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B963B" w14:textId="77777777" w:rsidR="007B59E0" w:rsidRDefault="00000000">
      <w:pPr>
        <w:widowControl/>
        <w:jc w:val="left"/>
        <w:rPr>
          <w:b/>
          <w:bCs/>
          <w:sz w:val="32"/>
          <w:szCs w:val="32"/>
        </w:rPr>
      </w:pPr>
      <w:bookmarkStart w:id="0" w:name="_Hlk21261980"/>
      <w:bookmarkEnd w:id="0"/>
      <w:r>
        <w:rPr>
          <w:b/>
          <w:bCs/>
          <w:noProof/>
          <w:sz w:val="32"/>
          <w:szCs w:val="32"/>
        </w:rPr>
        <w:drawing>
          <wp:inline distT="0" distB="0" distL="0" distR="0" wp14:anchorId="6F6EA4B5" wp14:editId="02B1B289">
            <wp:extent cx="5922010" cy="1597660"/>
            <wp:effectExtent l="0" t="0" r="2540" b="2540"/>
            <wp:docPr id="455645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45969" name="图片 1"/>
                    <pic:cNvPicPr>
                      <a:picLocks noChangeAspect="1" noChangeArrowheads="1"/>
                    </pic:cNvPicPr>
                  </pic:nvPicPr>
                  <pic:blipFill>
                    <a:blip r:embed="rId8">
                      <a:extLst>
                        <a:ext uri="{28A0092B-C50C-407E-A947-70E740481C1C}">
                          <a14:useLocalDpi xmlns:a14="http://schemas.microsoft.com/office/drawing/2010/main" val="0"/>
                        </a:ext>
                      </a:extLst>
                    </a:blip>
                    <a:srcRect l="1354" t="9910" r="1342" b="2683"/>
                    <a:stretch>
                      <a:fillRect/>
                    </a:stretch>
                  </pic:blipFill>
                  <pic:spPr>
                    <a:xfrm>
                      <a:off x="0" y="0"/>
                      <a:ext cx="5950731" cy="1605846"/>
                    </a:xfrm>
                    <a:prstGeom prst="rect">
                      <a:avLst/>
                    </a:prstGeom>
                    <a:noFill/>
                    <a:ln>
                      <a:noFill/>
                    </a:ln>
                  </pic:spPr>
                </pic:pic>
              </a:graphicData>
            </a:graphic>
          </wp:inline>
        </w:drawing>
      </w:r>
    </w:p>
    <w:sdt>
      <w:sdtPr>
        <w:rPr>
          <w:rFonts w:ascii="Times New Roman" w:eastAsia="宋体" w:hAnsi="Times New Roman" w:cs="Times New Roman"/>
          <w:color w:val="auto"/>
          <w:kern w:val="2"/>
          <w:sz w:val="21"/>
          <w:szCs w:val="24"/>
          <w:lang w:val="zh-CN"/>
        </w:rPr>
        <w:id w:val="1855839384"/>
        <w:docPartObj>
          <w:docPartGallery w:val="Table of Contents"/>
          <w:docPartUnique/>
        </w:docPartObj>
      </w:sdtPr>
      <w:sdtEndPr>
        <w:rPr>
          <w:b/>
          <w:bCs/>
        </w:rPr>
      </w:sdtEndPr>
      <w:sdtContent>
        <w:p w14:paraId="7A3F1F29" w14:textId="77777777" w:rsidR="007B59E0" w:rsidRDefault="00000000">
          <w:pPr>
            <w:pStyle w:val="TOC10"/>
            <w:jc w:val="center"/>
            <w:rPr>
              <w:rFonts w:ascii="黑体" w:eastAsia="黑体" w:hAnsi="黑体"/>
              <w:b/>
              <w:bCs/>
              <w:color w:val="auto"/>
            </w:rPr>
          </w:pPr>
          <w:r>
            <w:rPr>
              <w:rFonts w:ascii="黑体" w:eastAsia="黑体" w:hAnsi="黑体"/>
              <w:b/>
              <w:bCs/>
              <w:color w:val="auto"/>
              <w:lang w:val="zh-CN"/>
            </w:rPr>
            <w:t>目录</w:t>
          </w:r>
        </w:p>
        <w:p w14:paraId="629B5DE8" w14:textId="7B798535" w:rsidR="00611404" w:rsidRPr="00611404" w:rsidRDefault="00000000">
          <w:pPr>
            <w:pStyle w:val="TOC1"/>
            <w:rPr>
              <w:rFonts w:asciiTheme="minorHAnsi" w:eastAsiaTheme="minorEastAsia" w:hAnsiTheme="minorHAnsi" w:cstheme="minorBidi"/>
              <w:noProof/>
              <w:szCs w:val="22"/>
              <w14:ligatures w14:val="standardContextual"/>
            </w:rPr>
          </w:pPr>
          <w:r w:rsidRPr="00611404">
            <w:rPr>
              <w:b w:val="0"/>
              <w:bCs w:val="0"/>
            </w:rPr>
            <w:fldChar w:fldCharType="begin"/>
          </w:r>
          <w:r w:rsidRPr="00611404">
            <w:rPr>
              <w:b w:val="0"/>
              <w:bCs w:val="0"/>
            </w:rPr>
            <w:instrText xml:space="preserve"> TOC \o "1-3" \h \z \u </w:instrText>
          </w:r>
          <w:r w:rsidRPr="00611404">
            <w:rPr>
              <w:b w:val="0"/>
              <w:bCs w:val="0"/>
            </w:rPr>
            <w:fldChar w:fldCharType="separate"/>
          </w:r>
          <w:hyperlink w:anchor="_Toc144365149" w:history="1">
            <w:r w:rsidR="00611404" w:rsidRPr="00611404">
              <w:rPr>
                <w:rStyle w:val="af2"/>
                <w:noProof/>
              </w:rPr>
              <w:t>重要资讯</w:t>
            </w:r>
            <w:r w:rsidR="00611404" w:rsidRPr="00611404">
              <w:rPr>
                <w:noProof/>
                <w:webHidden/>
              </w:rPr>
              <w:tab/>
            </w:r>
            <w:r w:rsidR="00611404" w:rsidRPr="00611404">
              <w:rPr>
                <w:noProof/>
                <w:webHidden/>
              </w:rPr>
              <w:fldChar w:fldCharType="begin"/>
            </w:r>
            <w:r w:rsidR="00611404" w:rsidRPr="00611404">
              <w:rPr>
                <w:noProof/>
                <w:webHidden/>
              </w:rPr>
              <w:instrText xml:space="preserve"> PAGEREF _Toc144365149 \h </w:instrText>
            </w:r>
            <w:r w:rsidR="00611404" w:rsidRPr="00611404">
              <w:rPr>
                <w:noProof/>
                <w:webHidden/>
              </w:rPr>
            </w:r>
            <w:r w:rsidR="00611404" w:rsidRPr="00611404">
              <w:rPr>
                <w:noProof/>
                <w:webHidden/>
              </w:rPr>
              <w:fldChar w:fldCharType="separate"/>
            </w:r>
            <w:r w:rsidR="00EF0579">
              <w:rPr>
                <w:noProof/>
                <w:webHidden/>
              </w:rPr>
              <w:t>1</w:t>
            </w:r>
            <w:r w:rsidR="00611404" w:rsidRPr="00611404">
              <w:rPr>
                <w:noProof/>
                <w:webHidden/>
              </w:rPr>
              <w:fldChar w:fldCharType="end"/>
            </w:r>
          </w:hyperlink>
        </w:p>
        <w:p w14:paraId="7D6E6A6A" w14:textId="5F074848"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0" w:history="1">
            <w:r w:rsidRPr="00611404">
              <w:rPr>
                <w:rStyle w:val="af2"/>
                <w:rFonts w:ascii="黑体" w:eastAsia="黑体" w:hAnsi="黑体" w:cs="黑体"/>
                <w:noProof/>
              </w:rPr>
              <w:t>农业农村部办公厅关于推进牛蛙养殖产业持续健康发展的通知</w:t>
            </w:r>
            <w:r w:rsidRPr="00611404">
              <w:rPr>
                <w:noProof/>
                <w:webHidden/>
              </w:rPr>
              <w:tab/>
            </w:r>
            <w:r w:rsidRPr="00611404">
              <w:rPr>
                <w:noProof/>
                <w:webHidden/>
              </w:rPr>
              <w:fldChar w:fldCharType="begin"/>
            </w:r>
            <w:r w:rsidRPr="00611404">
              <w:rPr>
                <w:noProof/>
                <w:webHidden/>
              </w:rPr>
              <w:instrText xml:space="preserve"> PAGEREF _Toc144365150 \h </w:instrText>
            </w:r>
            <w:r w:rsidRPr="00611404">
              <w:rPr>
                <w:noProof/>
                <w:webHidden/>
              </w:rPr>
            </w:r>
            <w:r w:rsidRPr="00611404">
              <w:rPr>
                <w:noProof/>
                <w:webHidden/>
              </w:rPr>
              <w:fldChar w:fldCharType="separate"/>
            </w:r>
            <w:r w:rsidR="00EF0579">
              <w:rPr>
                <w:noProof/>
                <w:webHidden/>
              </w:rPr>
              <w:t>1</w:t>
            </w:r>
            <w:r w:rsidRPr="00611404">
              <w:rPr>
                <w:noProof/>
                <w:webHidden/>
              </w:rPr>
              <w:fldChar w:fldCharType="end"/>
            </w:r>
          </w:hyperlink>
        </w:p>
        <w:p w14:paraId="0FF55C3F" w14:textId="2D615EB4"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1" w:history="1">
            <w:r w:rsidRPr="00611404">
              <w:rPr>
                <w:rStyle w:val="af2"/>
                <w:rFonts w:ascii="黑体" w:eastAsia="黑体" w:hAnsi="黑体" w:cs="PingFangSC-light"/>
                <w:noProof/>
                <w:spacing w:val="5"/>
              </w:rPr>
              <w:t>农业农村部部署进一步加强珍贵濒危水生野生动物保护管理工作</w:t>
            </w:r>
            <w:r w:rsidRPr="00611404">
              <w:rPr>
                <w:noProof/>
                <w:webHidden/>
              </w:rPr>
              <w:tab/>
            </w:r>
            <w:r w:rsidRPr="00611404">
              <w:rPr>
                <w:noProof/>
                <w:webHidden/>
              </w:rPr>
              <w:fldChar w:fldCharType="begin"/>
            </w:r>
            <w:r w:rsidRPr="00611404">
              <w:rPr>
                <w:noProof/>
                <w:webHidden/>
              </w:rPr>
              <w:instrText xml:space="preserve"> PAGEREF _Toc144365151 \h </w:instrText>
            </w:r>
            <w:r w:rsidRPr="00611404">
              <w:rPr>
                <w:noProof/>
                <w:webHidden/>
              </w:rPr>
            </w:r>
            <w:r w:rsidRPr="00611404">
              <w:rPr>
                <w:noProof/>
                <w:webHidden/>
              </w:rPr>
              <w:fldChar w:fldCharType="separate"/>
            </w:r>
            <w:r w:rsidR="00EF0579">
              <w:rPr>
                <w:noProof/>
                <w:webHidden/>
              </w:rPr>
              <w:t>3</w:t>
            </w:r>
            <w:r w:rsidRPr="00611404">
              <w:rPr>
                <w:noProof/>
                <w:webHidden/>
              </w:rPr>
              <w:fldChar w:fldCharType="end"/>
            </w:r>
          </w:hyperlink>
        </w:p>
        <w:p w14:paraId="52E09A8D" w14:textId="0373CF41"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2" w:history="1">
            <w:r w:rsidRPr="00611404">
              <w:rPr>
                <w:rStyle w:val="af2"/>
                <w:rFonts w:ascii="黑体" w:eastAsia="黑体" w:hAnsi="黑体"/>
                <w:noProof/>
                <w:shd w:val="clear" w:color="auto" w:fill="FFFFFF"/>
              </w:rPr>
              <w:t>农业农村部发布《无规定水生动物疫病苗种场评估管理办法》</w:t>
            </w:r>
            <w:r w:rsidRPr="00611404">
              <w:rPr>
                <w:noProof/>
                <w:webHidden/>
              </w:rPr>
              <w:tab/>
            </w:r>
            <w:r w:rsidRPr="00611404">
              <w:rPr>
                <w:noProof/>
                <w:webHidden/>
              </w:rPr>
              <w:fldChar w:fldCharType="begin"/>
            </w:r>
            <w:r w:rsidRPr="00611404">
              <w:rPr>
                <w:noProof/>
                <w:webHidden/>
              </w:rPr>
              <w:instrText xml:space="preserve"> PAGEREF _Toc144365152 \h </w:instrText>
            </w:r>
            <w:r w:rsidRPr="00611404">
              <w:rPr>
                <w:noProof/>
                <w:webHidden/>
              </w:rPr>
            </w:r>
            <w:r w:rsidRPr="00611404">
              <w:rPr>
                <w:noProof/>
                <w:webHidden/>
              </w:rPr>
              <w:fldChar w:fldCharType="separate"/>
            </w:r>
            <w:r w:rsidR="00EF0579">
              <w:rPr>
                <w:noProof/>
                <w:webHidden/>
              </w:rPr>
              <w:t>6</w:t>
            </w:r>
            <w:r w:rsidRPr="00611404">
              <w:rPr>
                <w:noProof/>
                <w:webHidden/>
              </w:rPr>
              <w:fldChar w:fldCharType="end"/>
            </w:r>
          </w:hyperlink>
        </w:p>
        <w:p w14:paraId="0D95FFDF" w14:textId="6CA424B3"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3" w:history="1">
            <w:r w:rsidRPr="00611404">
              <w:rPr>
                <w:rStyle w:val="af2"/>
                <w:rFonts w:eastAsia="黑体"/>
                <w:noProof/>
              </w:rPr>
              <w:t>无规定水生动物疫病苗种场评估管理办法</w:t>
            </w:r>
            <w:r w:rsidRPr="00611404">
              <w:rPr>
                <w:noProof/>
                <w:webHidden/>
              </w:rPr>
              <w:tab/>
            </w:r>
            <w:r w:rsidRPr="00611404">
              <w:rPr>
                <w:noProof/>
                <w:webHidden/>
              </w:rPr>
              <w:fldChar w:fldCharType="begin"/>
            </w:r>
            <w:r w:rsidRPr="00611404">
              <w:rPr>
                <w:noProof/>
                <w:webHidden/>
              </w:rPr>
              <w:instrText xml:space="preserve"> PAGEREF _Toc144365153 \h </w:instrText>
            </w:r>
            <w:r w:rsidRPr="00611404">
              <w:rPr>
                <w:noProof/>
                <w:webHidden/>
              </w:rPr>
            </w:r>
            <w:r w:rsidRPr="00611404">
              <w:rPr>
                <w:noProof/>
                <w:webHidden/>
              </w:rPr>
              <w:fldChar w:fldCharType="separate"/>
            </w:r>
            <w:r w:rsidR="00EF0579">
              <w:rPr>
                <w:noProof/>
                <w:webHidden/>
              </w:rPr>
              <w:t>6</w:t>
            </w:r>
            <w:r w:rsidRPr="00611404">
              <w:rPr>
                <w:noProof/>
                <w:webHidden/>
              </w:rPr>
              <w:fldChar w:fldCharType="end"/>
            </w:r>
          </w:hyperlink>
        </w:p>
        <w:p w14:paraId="4E85D006" w14:textId="368AB441"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4" w:history="1">
            <w:r w:rsidRPr="00611404">
              <w:rPr>
                <w:rStyle w:val="af2"/>
                <w:rFonts w:eastAsia="黑体"/>
                <w:noProof/>
              </w:rPr>
              <w:t>海关总署：全面暂停进口日本水产品</w:t>
            </w:r>
            <w:r w:rsidRPr="00611404">
              <w:rPr>
                <w:noProof/>
                <w:webHidden/>
              </w:rPr>
              <w:tab/>
            </w:r>
            <w:r w:rsidRPr="00611404">
              <w:rPr>
                <w:noProof/>
                <w:webHidden/>
              </w:rPr>
              <w:fldChar w:fldCharType="begin"/>
            </w:r>
            <w:r w:rsidRPr="00611404">
              <w:rPr>
                <w:noProof/>
                <w:webHidden/>
              </w:rPr>
              <w:instrText xml:space="preserve"> PAGEREF _Toc144365154 \h </w:instrText>
            </w:r>
            <w:r w:rsidRPr="00611404">
              <w:rPr>
                <w:noProof/>
                <w:webHidden/>
              </w:rPr>
            </w:r>
            <w:r w:rsidRPr="00611404">
              <w:rPr>
                <w:noProof/>
                <w:webHidden/>
              </w:rPr>
              <w:fldChar w:fldCharType="separate"/>
            </w:r>
            <w:r w:rsidR="00EF0579">
              <w:rPr>
                <w:noProof/>
                <w:webHidden/>
              </w:rPr>
              <w:t>10</w:t>
            </w:r>
            <w:r w:rsidRPr="00611404">
              <w:rPr>
                <w:noProof/>
                <w:webHidden/>
              </w:rPr>
              <w:fldChar w:fldCharType="end"/>
            </w:r>
          </w:hyperlink>
        </w:p>
        <w:p w14:paraId="7E8A50FD" w14:textId="51746F3A"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5" w:history="1">
            <w:r w:rsidRPr="00611404">
              <w:rPr>
                <w:rStyle w:val="af2"/>
                <w:rFonts w:eastAsia="黑体"/>
                <w:noProof/>
              </w:rPr>
              <w:t>农业农村部相关司局负责人就日本启动福岛核污染水排海答记者问</w:t>
            </w:r>
            <w:r w:rsidRPr="00611404">
              <w:rPr>
                <w:noProof/>
                <w:webHidden/>
              </w:rPr>
              <w:tab/>
            </w:r>
            <w:r w:rsidRPr="00611404">
              <w:rPr>
                <w:noProof/>
                <w:webHidden/>
              </w:rPr>
              <w:fldChar w:fldCharType="begin"/>
            </w:r>
            <w:r w:rsidRPr="00611404">
              <w:rPr>
                <w:noProof/>
                <w:webHidden/>
              </w:rPr>
              <w:instrText xml:space="preserve"> PAGEREF _Toc144365155 \h </w:instrText>
            </w:r>
            <w:r w:rsidRPr="00611404">
              <w:rPr>
                <w:noProof/>
                <w:webHidden/>
              </w:rPr>
            </w:r>
            <w:r w:rsidRPr="00611404">
              <w:rPr>
                <w:noProof/>
                <w:webHidden/>
              </w:rPr>
              <w:fldChar w:fldCharType="separate"/>
            </w:r>
            <w:r w:rsidR="00EF0579">
              <w:rPr>
                <w:noProof/>
                <w:webHidden/>
              </w:rPr>
              <w:t>11</w:t>
            </w:r>
            <w:r w:rsidRPr="00611404">
              <w:rPr>
                <w:noProof/>
                <w:webHidden/>
              </w:rPr>
              <w:fldChar w:fldCharType="end"/>
            </w:r>
          </w:hyperlink>
        </w:p>
        <w:p w14:paraId="1B51FFCF" w14:textId="6197C867"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6" w:history="1">
            <w:r w:rsidRPr="00611404">
              <w:rPr>
                <w:rStyle w:val="af2"/>
                <w:rFonts w:eastAsia="黑体"/>
                <w:noProof/>
              </w:rPr>
              <w:t>2024</w:t>
            </w:r>
            <w:r w:rsidRPr="00611404">
              <w:rPr>
                <w:rStyle w:val="af2"/>
                <w:rFonts w:eastAsia="黑体"/>
                <w:noProof/>
              </w:rPr>
              <w:t>年水产行业标准入库项目现公开征集中</w:t>
            </w:r>
            <w:r w:rsidRPr="00611404">
              <w:rPr>
                <w:noProof/>
                <w:webHidden/>
              </w:rPr>
              <w:tab/>
            </w:r>
            <w:r w:rsidRPr="00611404">
              <w:rPr>
                <w:noProof/>
                <w:webHidden/>
              </w:rPr>
              <w:fldChar w:fldCharType="begin"/>
            </w:r>
            <w:r w:rsidRPr="00611404">
              <w:rPr>
                <w:noProof/>
                <w:webHidden/>
              </w:rPr>
              <w:instrText xml:space="preserve"> PAGEREF _Toc144365156 \h </w:instrText>
            </w:r>
            <w:r w:rsidRPr="00611404">
              <w:rPr>
                <w:noProof/>
                <w:webHidden/>
              </w:rPr>
            </w:r>
            <w:r w:rsidRPr="00611404">
              <w:rPr>
                <w:noProof/>
                <w:webHidden/>
              </w:rPr>
              <w:fldChar w:fldCharType="separate"/>
            </w:r>
            <w:r w:rsidR="00EF0579">
              <w:rPr>
                <w:noProof/>
                <w:webHidden/>
              </w:rPr>
              <w:t>11</w:t>
            </w:r>
            <w:r w:rsidRPr="00611404">
              <w:rPr>
                <w:noProof/>
                <w:webHidden/>
              </w:rPr>
              <w:fldChar w:fldCharType="end"/>
            </w:r>
          </w:hyperlink>
        </w:p>
        <w:p w14:paraId="33CF7274" w14:textId="0F3DB4AF"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7" w:history="1">
            <w:r w:rsidRPr="00611404">
              <w:rPr>
                <w:rStyle w:val="af2"/>
                <w:rFonts w:eastAsia="黑体"/>
                <w:noProof/>
              </w:rPr>
              <w:t>中国渔业互助保险社与中国远洋渔业协会签署战略合作协议</w:t>
            </w:r>
            <w:r w:rsidRPr="00611404">
              <w:rPr>
                <w:noProof/>
                <w:webHidden/>
              </w:rPr>
              <w:tab/>
            </w:r>
            <w:r w:rsidRPr="00611404">
              <w:rPr>
                <w:noProof/>
                <w:webHidden/>
              </w:rPr>
              <w:fldChar w:fldCharType="begin"/>
            </w:r>
            <w:r w:rsidRPr="00611404">
              <w:rPr>
                <w:noProof/>
                <w:webHidden/>
              </w:rPr>
              <w:instrText xml:space="preserve"> PAGEREF _Toc144365157 \h </w:instrText>
            </w:r>
            <w:r w:rsidRPr="00611404">
              <w:rPr>
                <w:noProof/>
                <w:webHidden/>
              </w:rPr>
            </w:r>
            <w:r w:rsidRPr="00611404">
              <w:rPr>
                <w:noProof/>
                <w:webHidden/>
              </w:rPr>
              <w:fldChar w:fldCharType="separate"/>
            </w:r>
            <w:r w:rsidR="00EF0579">
              <w:rPr>
                <w:noProof/>
                <w:webHidden/>
              </w:rPr>
              <w:t>13</w:t>
            </w:r>
            <w:r w:rsidRPr="00611404">
              <w:rPr>
                <w:noProof/>
                <w:webHidden/>
              </w:rPr>
              <w:fldChar w:fldCharType="end"/>
            </w:r>
          </w:hyperlink>
        </w:p>
        <w:p w14:paraId="3866A635" w14:textId="12F057CB" w:rsidR="00611404" w:rsidRPr="00611404" w:rsidRDefault="00611404">
          <w:pPr>
            <w:pStyle w:val="TOC1"/>
            <w:rPr>
              <w:rFonts w:asciiTheme="minorHAnsi" w:eastAsiaTheme="minorEastAsia" w:hAnsiTheme="minorHAnsi" w:cstheme="minorBidi"/>
              <w:noProof/>
              <w:szCs w:val="22"/>
              <w14:ligatures w14:val="standardContextual"/>
            </w:rPr>
          </w:pPr>
          <w:hyperlink w:anchor="_Toc144365158" w:history="1">
            <w:r w:rsidRPr="00611404">
              <w:rPr>
                <w:rStyle w:val="af2"/>
                <w:noProof/>
              </w:rPr>
              <w:t>行业资讯</w:t>
            </w:r>
            <w:r w:rsidRPr="00611404">
              <w:rPr>
                <w:noProof/>
                <w:webHidden/>
              </w:rPr>
              <w:tab/>
            </w:r>
            <w:r w:rsidRPr="00611404">
              <w:rPr>
                <w:noProof/>
                <w:webHidden/>
              </w:rPr>
              <w:fldChar w:fldCharType="begin"/>
            </w:r>
            <w:r w:rsidRPr="00611404">
              <w:rPr>
                <w:noProof/>
                <w:webHidden/>
              </w:rPr>
              <w:instrText xml:space="preserve"> PAGEREF _Toc144365158 \h </w:instrText>
            </w:r>
            <w:r w:rsidRPr="00611404">
              <w:rPr>
                <w:noProof/>
                <w:webHidden/>
              </w:rPr>
            </w:r>
            <w:r w:rsidRPr="00611404">
              <w:rPr>
                <w:noProof/>
                <w:webHidden/>
              </w:rPr>
              <w:fldChar w:fldCharType="separate"/>
            </w:r>
            <w:r w:rsidR="00EF0579">
              <w:rPr>
                <w:noProof/>
                <w:webHidden/>
              </w:rPr>
              <w:t>13</w:t>
            </w:r>
            <w:r w:rsidRPr="00611404">
              <w:rPr>
                <w:noProof/>
                <w:webHidden/>
              </w:rPr>
              <w:fldChar w:fldCharType="end"/>
            </w:r>
          </w:hyperlink>
        </w:p>
        <w:p w14:paraId="5502FF77" w14:textId="16AB0101"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59" w:history="1">
            <w:r w:rsidRPr="00611404">
              <w:rPr>
                <w:rStyle w:val="af2"/>
                <w:rFonts w:eastAsia="黑体"/>
                <w:noProof/>
              </w:rPr>
              <w:t>驻华使节走进福建看</w:t>
            </w:r>
            <w:r w:rsidRPr="00611404">
              <w:rPr>
                <w:rStyle w:val="af2"/>
                <w:rFonts w:eastAsia="黑体"/>
                <w:noProof/>
              </w:rPr>
              <w:t>“</w:t>
            </w:r>
            <w:r w:rsidRPr="00611404">
              <w:rPr>
                <w:rStyle w:val="af2"/>
                <w:rFonts w:eastAsia="黑体"/>
                <w:noProof/>
              </w:rPr>
              <w:t>渔</w:t>
            </w:r>
            <w:r w:rsidRPr="00611404">
              <w:rPr>
                <w:rStyle w:val="af2"/>
                <w:rFonts w:eastAsia="黑体"/>
                <w:noProof/>
              </w:rPr>
              <w:t>”</w:t>
            </w:r>
            <w:r w:rsidRPr="00611404">
              <w:rPr>
                <w:noProof/>
                <w:webHidden/>
              </w:rPr>
              <w:tab/>
            </w:r>
            <w:r w:rsidRPr="00611404">
              <w:rPr>
                <w:noProof/>
                <w:webHidden/>
              </w:rPr>
              <w:fldChar w:fldCharType="begin"/>
            </w:r>
            <w:r w:rsidRPr="00611404">
              <w:rPr>
                <w:noProof/>
                <w:webHidden/>
              </w:rPr>
              <w:instrText xml:space="preserve"> PAGEREF _Toc144365159 \h </w:instrText>
            </w:r>
            <w:r w:rsidRPr="00611404">
              <w:rPr>
                <w:noProof/>
                <w:webHidden/>
              </w:rPr>
            </w:r>
            <w:r w:rsidRPr="00611404">
              <w:rPr>
                <w:noProof/>
                <w:webHidden/>
              </w:rPr>
              <w:fldChar w:fldCharType="separate"/>
            </w:r>
            <w:r w:rsidR="00EF0579">
              <w:rPr>
                <w:noProof/>
                <w:webHidden/>
              </w:rPr>
              <w:t>13</w:t>
            </w:r>
            <w:r w:rsidRPr="00611404">
              <w:rPr>
                <w:noProof/>
                <w:webHidden/>
              </w:rPr>
              <w:fldChar w:fldCharType="end"/>
            </w:r>
          </w:hyperlink>
        </w:p>
        <w:p w14:paraId="6F0F6B9E" w14:textId="24AF4984"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0" w:history="1">
            <w:r w:rsidRPr="00611404">
              <w:rPr>
                <w:rStyle w:val="af2"/>
                <w:rFonts w:eastAsia="黑体"/>
                <w:noProof/>
              </w:rPr>
              <w:t>山东：聚焦水生生物安保</w:t>
            </w:r>
            <w:r w:rsidRPr="00611404">
              <w:rPr>
                <w:rStyle w:val="af2"/>
                <w:rFonts w:eastAsia="黑体"/>
                <w:noProof/>
              </w:rPr>
              <w:t xml:space="preserve"> </w:t>
            </w:r>
            <w:r w:rsidRPr="00611404">
              <w:rPr>
                <w:rStyle w:val="af2"/>
                <w:rFonts w:eastAsia="黑体"/>
                <w:noProof/>
              </w:rPr>
              <w:t>助推乡村产业振兴</w:t>
            </w:r>
            <w:r w:rsidRPr="00611404">
              <w:rPr>
                <w:noProof/>
                <w:webHidden/>
              </w:rPr>
              <w:tab/>
            </w:r>
            <w:r w:rsidRPr="00611404">
              <w:rPr>
                <w:noProof/>
                <w:webHidden/>
              </w:rPr>
              <w:fldChar w:fldCharType="begin"/>
            </w:r>
            <w:r w:rsidRPr="00611404">
              <w:rPr>
                <w:noProof/>
                <w:webHidden/>
              </w:rPr>
              <w:instrText xml:space="preserve"> PAGEREF _Toc144365160 \h </w:instrText>
            </w:r>
            <w:r w:rsidRPr="00611404">
              <w:rPr>
                <w:noProof/>
                <w:webHidden/>
              </w:rPr>
            </w:r>
            <w:r w:rsidRPr="00611404">
              <w:rPr>
                <w:noProof/>
                <w:webHidden/>
              </w:rPr>
              <w:fldChar w:fldCharType="separate"/>
            </w:r>
            <w:r w:rsidR="00EF0579">
              <w:rPr>
                <w:noProof/>
                <w:webHidden/>
              </w:rPr>
              <w:t>14</w:t>
            </w:r>
            <w:r w:rsidRPr="00611404">
              <w:rPr>
                <w:noProof/>
                <w:webHidden/>
              </w:rPr>
              <w:fldChar w:fldCharType="end"/>
            </w:r>
          </w:hyperlink>
        </w:p>
        <w:p w14:paraId="3DA0821C" w14:textId="7A96953E"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1" w:history="1">
            <w:r w:rsidRPr="00611404">
              <w:rPr>
                <w:rStyle w:val="af2"/>
                <w:rFonts w:eastAsia="黑体"/>
                <w:noProof/>
              </w:rPr>
              <w:t>广东珠海洪湾中心渔港正式挂牌</w:t>
            </w:r>
            <w:r w:rsidRPr="00611404">
              <w:rPr>
                <w:rStyle w:val="af2"/>
                <w:rFonts w:eastAsia="黑体"/>
                <w:noProof/>
              </w:rPr>
              <w:t>“</w:t>
            </w:r>
            <w:r w:rsidRPr="00611404">
              <w:rPr>
                <w:rStyle w:val="af2"/>
                <w:rFonts w:eastAsia="黑体"/>
                <w:noProof/>
              </w:rPr>
              <w:t>国家中心渔港</w:t>
            </w:r>
            <w:r w:rsidRPr="00611404">
              <w:rPr>
                <w:rStyle w:val="af2"/>
                <w:rFonts w:eastAsia="黑体"/>
                <w:noProof/>
              </w:rPr>
              <w:t>”</w:t>
            </w:r>
            <w:r w:rsidRPr="00611404">
              <w:rPr>
                <w:noProof/>
                <w:webHidden/>
              </w:rPr>
              <w:tab/>
            </w:r>
            <w:r w:rsidRPr="00611404">
              <w:rPr>
                <w:noProof/>
                <w:webHidden/>
              </w:rPr>
              <w:fldChar w:fldCharType="begin"/>
            </w:r>
            <w:r w:rsidRPr="00611404">
              <w:rPr>
                <w:noProof/>
                <w:webHidden/>
              </w:rPr>
              <w:instrText xml:space="preserve"> PAGEREF _Toc144365161 \h </w:instrText>
            </w:r>
            <w:r w:rsidRPr="00611404">
              <w:rPr>
                <w:noProof/>
                <w:webHidden/>
              </w:rPr>
            </w:r>
            <w:r w:rsidRPr="00611404">
              <w:rPr>
                <w:noProof/>
                <w:webHidden/>
              </w:rPr>
              <w:fldChar w:fldCharType="separate"/>
            </w:r>
            <w:r w:rsidR="00EF0579">
              <w:rPr>
                <w:noProof/>
                <w:webHidden/>
              </w:rPr>
              <w:t>16</w:t>
            </w:r>
            <w:r w:rsidRPr="00611404">
              <w:rPr>
                <w:noProof/>
                <w:webHidden/>
              </w:rPr>
              <w:fldChar w:fldCharType="end"/>
            </w:r>
          </w:hyperlink>
        </w:p>
        <w:p w14:paraId="51AC53CC" w14:textId="595F85F8"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2" w:history="1">
            <w:r w:rsidRPr="00611404">
              <w:rPr>
                <w:rStyle w:val="af2"/>
                <w:rFonts w:eastAsia="黑体"/>
                <w:noProof/>
              </w:rPr>
              <w:t>云南拟打造</w:t>
            </w:r>
            <w:r w:rsidRPr="00611404">
              <w:rPr>
                <w:rStyle w:val="af2"/>
                <w:rFonts w:eastAsia="黑体"/>
                <w:noProof/>
              </w:rPr>
              <w:t>10</w:t>
            </w:r>
            <w:r w:rsidRPr="00611404">
              <w:rPr>
                <w:rStyle w:val="af2"/>
                <w:rFonts w:eastAsia="黑体"/>
                <w:noProof/>
              </w:rPr>
              <w:t>个大水面生态渔业示范基地</w:t>
            </w:r>
            <w:r w:rsidRPr="00611404">
              <w:rPr>
                <w:noProof/>
                <w:webHidden/>
              </w:rPr>
              <w:tab/>
            </w:r>
            <w:r w:rsidRPr="00611404">
              <w:rPr>
                <w:noProof/>
                <w:webHidden/>
              </w:rPr>
              <w:fldChar w:fldCharType="begin"/>
            </w:r>
            <w:r w:rsidRPr="00611404">
              <w:rPr>
                <w:noProof/>
                <w:webHidden/>
              </w:rPr>
              <w:instrText xml:space="preserve"> PAGEREF _Toc144365162 \h </w:instrText>
            </w:r>
            <w:r w:rsidRPr="00611404">
              <w:rPr>
                <w:noProof/>
                <w:webHidden/>
              </w:rPr>
            </w:r>
            <w:r w:rsidRPr="00611404">
              <w:rPr>
                <w:noProof/>
                <w:webHidden/>
              </w:rPr>
              <w:fldChar w:fldCharType="separate"/>
            </w:r>
            <w:r w:rsidR="00EF0579">
              <w:rPr>
                <w:noProof/>
                <w:webHidden/>
              </w:rPr>
              <w:t>17</w:t>
            </w:r>
            <w:r w:rsidRPr="00611404">
              <w:rPr>
                <w:noProof/>
                <w:webHidden/>
              </w:rPr>
              <w:fldChar w:fldCharType="end"/>
            </w:r>
          </w:hyperlink>
        </w:p>
        <w:p w14:paraId="5B179AF7" w14:textId="58510037"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3" w:history="1">
            <w:r w:rsidRPr="00611404">
              <w:rPr>
                <w:rStyle w:val="af2"/>
                <w:rFonts w:eastAsia="黑体"/>
                <w:noProof/>
              </w:rPr>
              <w:t>江西出台渔业领域生态环境损害赔偿规范方案</w:t>
            </w:r>
            <w:r w:rsidRPr="00611404">
              <w:rPr>
                <w:noProof/>
                <w:webHidden/>
              </w:rPr>
              <w:tab/>
            </w:r>
            <w:r w:rsidRPr="00611404">
              <w:rPr>
                <w:noProof/>
                <w:webHidden/>
              </w:rPr>
              <w:fldChar w:fldCharType="begin"/>
            </w:r>
            <w:r w:rsidRPr="00611404">
              <w:rPr>
                <w:noProof/>
                <w:webHidden/>
              </w:rPr>
              <w:instrText xml:space="preserve"> PAGEREF _Toc144365163 \h </w:instrText>
            </w:r>
            <w:r w:rsidRPr="00611404">
              <w:rPr>
                <w:noProof/>
                <w:webHidden/>
              </w:rPr>
            </w:r>
            <w:r w:rsidRPr="00611404">
              <w:rPr>
                <w:noProof/>
                <w:webHidden/>
              </w:rPr>
              <w:fldChar w:fldCharType="separate"/>
            </w:r>
            <w:r w:rsidR="00EF0579">
              <w:rPr>
                <w:noProof/>
                <w:webHidden/>
              </w:rPr>
              <w:t>18</w:t>
            </w:r>
            <w:r w:rsidRPr="00611404">
              <w:rPr>
                <w:noProof/>
                <w:webHidden/>
              </w:rPr>
              <w:fldChar w:fldCharType="end"/>
            </w:r>
          </w:hyperlink>
        </w:p>
        <w:p w14:paraId="33A0D81D" w14:textId="38F2584A"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4" w:history="1">
            <w:r w:rsidRPr="00611404">
              <w:rPr>
                <w:rStyle w:val="af2"/>
                <w:rFonts w:eastAsia="黑体"/>
                <w:noProof/>
              </w:rPr>
              <w:t>设施养殖让鲜活水产</w:t>
            </w:r>
            <w:r w:rsidRPr="00611404">
              <w:rPr>
                <w:rStyle w:val="af2"/>
                <w:rFonts w:eastAsia="黑体"/>
                <w:noProof/>
              </w:rPr>
              <w:t>“</w:t>
            </w:r>
            <w:r w:rsidRPr="00611404">
              <w:rPr>
                <w:rStyle w:val="af2"/>
                <w:rFonts w:eastAsia="黑体"/>
                <w:noProof/>
              </w:rPr>
              <w:t>跃</w:t>
            </w:r>
            <w:r w:rsidRPr="00611404">
              <w:rPr>
                <w:rStyle w:val="af2"/>
                <w:rFonts w:eastAsia="黑体"/>
                <w:noProof/>
              </w:rPr>
              <w:t>”</w:t>
            </w:r>
            <w:r w:rsidRPr="00611404">
              <w:rPr>
                <w:rStyle w:val="af2"/>
                <w:rFonts w:eastAsia="黑体"/>
                <w:noProof/>
              </w:rPr>
              <w:t>上餐桌</w:t>
            </w:r>
            <w:r w:rsidRPr="00611404">
              <w:rPr>
                <w:noProof/>
                <w:webHidden/>
              </w:rPr>
              <w:tab/>
            </w:r>
            <w:r w:rsidRPr="00611404">
              <w:rPr>
                <w:noProof/>
                <w:webHidden/>
              </w:rPr>
              <w:fldChar w:fldCharType="begin"/>
            </w:r>
            <w:r w:rsidRPr="00611404">
              <w:rPr>
                <w:noProof/>
                <w:webHidden/>
              </w:rPr>
              <w:instrText xml:space="preserve"> PAGEREF _Toc144365164 \h </w:instrText>
            </w:r>
            <w:r w:rsidRPr="00611404">
              <w:rPr>
                <w:noProof/>
                <w:webHidden/>
              </w:rPr>
            </w:r>
            <w:r w:rsidRPr="00611404">
              <w:rPr>
                <w:noProof/>
                <w:webHidden/>
              </w:rPr>
              <w:fldChar w:fldCharType="separate"/>
            </w:r>
            <w:r w:rsidR="00EF0579">
              <w:rPr>
                <w:noProof/>
                <w:webHidden/>
              </w:rPr>
              <w:t>19</w:t>
            </w:r>
            <w:r w:rsidRPr="00611404">
              <w:rPr>
                <w:noProof/>
                <w:webHidden/>
              </w:rPr>
              <w:fldChar w:fldCharType="end"/>
            </w:r>
          </w:hyperlink>
        </w:p>
        <w:p w14:paraId="3C8F96F8" w14:textId="46A07693" w:rsidR="00611404" w:rsidRPr="00611404" w:rsidRDefault="00611404">
          <w:pPr>
            <w:pStyle w:val="TOC1"/>
            <w:rPr>
              <w:rFonts w:asciiTheme="minorHAnsi" w:eastAsiaTheme="minorEastAsia" w:hAnsiTheme="minorHAnsi" w:cstheme="minorBidi"/>
              <w:noProof/>
              <w:szCs w:val="22"/>
              <w14:ligatures w14:val="standardContextual"/>
            </w:rPr>
          </w:pPr>
          <w:hyperlink w:anchor="_Toc144365165" w:history="1">
            <w:r w:rsidRPr="00611404">
              <w:rPr>
                <w:rStyle w:val="af2"/>
                <w:noProof/>
              </w:rPr>
              <w:t>本会动态</w:t>
            </w:r>
            <w:r w:rsidRPr="00611404">
              <w:rPr>
                <w:noProof/>
                <w:webHidden/>
              </w:rPr>
              <w:tab/>
            </w:r>
            <w:r w:rsidRPr="00611404">
              <w:rPr>
                <w:noProof/>
                <w:webHidden/>
              </w:rPr>
              <w:fldChar w:fldCharType="begin"/>
            </w:r>
            <w:r w:rsidRPr="00611404">
              <w:rPr>
                <w:noProof/>
                <w:webHidden/>
              </w:rPr>
              <w:instrText xml:space="preserve"> PAGEREF _Toc144365165 \h </w:instrText>
            </w:r>
            <w:r w:rsidRPr="00611404">
              <w:rPr>
                <w:noProof/>
                <w:webHidden/>
              </w:rPr>
            </w:r>
            <w:r w:rsidRPr="00611404">
              <w:rPr>
                <w:noProof/>
                <w:webHidden/>
              </w:rPr>
              <w:fldChar w:fldCharType="separate"/>
            </w:r>
            <w:r w:rsidR="00EF0579">
              <w:rPr>
                <w:noProof/>
                <w:webHidden/>
              </w:rPr>
              <w:t>24</w:t>
            </w:r>
            <w:r w:rsidRPr="00611404">
              <w:rPr>
                <w:noProof/>
                <w:webHidden/>
              </w:rPr>
              <w:fldChar w:fldCharType="end"/>
            </w:r>
          </w:hyperlink>
        </w:p>
        <w:p w14:paraId="6B9F780A" w14:textId="172BD741"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6" w:history="1">
            <w:r w:rsidRPr="00611404">
              <w:rPr>
                <w:rStyle w:val="af2"/>
                <w:rFonts w:eastAsia="黑体"/>
                <w:noProof/>
              </w:rPr>
              <w:t>本会到长乐饲料企业开展产业调研和技术服务</w:t>
            </w:r>
            <w:r w:rsidRPr="00611404">
              <w:rPr>
                <w:noProof/>
                <w:webHidden/>
              </w:rPr>
              <w:tab/>
            </w:r>
            <w:r w:rsidRPr="00611404">
              <w:rPr>
                <w:noProof/>
                <w:webHidden/>
              </w:rPr>
              <w:fldChar w:fldCharType="begin"/>
            </w:r>
            <w:r w:rsidRPr="00611404">
              <w:rPr>
                <w:noProof/>
                <w:webHidden/>
              </w:rPr>
              <w:instrText xml:space="preserve"> PAGEREF _Toc144365166 \h </w:instrText>
            </w:r>
            <w:r w:rsidRPr="00611404">
              <w:rPr>
                <w:noProof/>
                <w:webHidden/>
              </w:rPr>
            </w:r>
            <w:r w:rsidRPr="00611404">
              <w:rPr>
                <w:noProof/>
                <w:webHidden/>
              </w:rPr>
              <w:fldChar w:fldCharType="separate"/>
            </w:r>
            <w:r w:rsidR="00EF0579">
              <w:rPr>
                <w:noProof/>
                <w:webHidden/>
              </w:rPr>
              <w:t>24</w:t>
            </w:r>
            <w:r w:rsidRPr="00611404">
              <w:rPr>
                <w:noProof/>
                <w:webHidden/>
              </w:rPr>
              <w:fldChar w:fldCharType="end"/>
            </w:r>
          </w:hyperlink>
        </w:p>
        <w:p w14:paraId="5FCD1091" w14:textId="3EF62219" w:rsidR="00611404" w:rsidRPr="00611404" w:rsidRDefault="00611404">
          <w:pPr>
            <w:pStyle w:val="TOC1"/>
            <w:rPr>
              <w:rFonts w:asciiTheme="minorHAnsi" w:eastAsiaTheme="minorEastAsia" w:hAnsiTheme="minorHAnsi" w:cstheme="minorBidi"/>
              <w:noProof/>
              <w:szCs w:val="22"/>
              <w14:ligatures w14:val="standardContextual"/>
            </w:rPr>
          </w:pPr>
          <w:hyperlink w:anchor="_Toc144365167" w:history="1">
            <w:r w:rsidRPr="00611404">
              <w:rPr>
                <w:rStyle w:val="af2"/>
                <w:noProof/>
              </w:rPr>
              <w:t>经营管理</w:t>
            </w:r>
            <w:r w:rsidRPr="00611404">
              <w:rPr>
                <w:noProof/>
                <w:webHidden/>
              </w:rPr>
              <w:tab/>
            </w:r>
            <w:r w:rsidRPr="00611404">
              <w:rPr>
                <w:noProof/>
                <w:webHidden/>
              </w:rPr>
              <w:fldChar w:fldCharType="begin"/>
            </w:r>
            <w:r w:rsidRPr="00611404">
              <w:rPr>
                <w:noProof/>
                <w:webHidden/>
              </w:rPr>
              <w:instrText xml:space="preserve"> PAGEREF _Toc144365167 \h </w:instrText>
            </w:r>
            <w:r w:rsidRPr="00611404">
              <w:rPr>
                <w:noProof/>
                <w:webHidden/>
              </w:rPr>
            </w:r>
            <w:r w:rsidRPr="00611404">
              <w:rPr>
                <w:noProof/>
                <w:webHidden/>
              </w:rPr>
              <w:fldChar w:fldCharType="separate"/>
            </w:r>
            <w:r w:rsidR="00EF0579">
              <w:rPr>
                <w:noProof/>
                <w:webHidden/>
              </w:rPr>
              <w:t>25</w:t>
            </w:r>
            <w:r w:rsidRPr="00611404">
              <w:rPr>
                <w:noProof/>
                <w:webHidden/>
              </w:rPr>
              <w:fldChar w:fldCharType="end"/>
            </w:r>
          </w:hyperlink>
        </w:p>
        <w:p w14:paraId="59016B1B" w14:textId="6972ECCE"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68" w:history="1">
            <w:r w:rsidRPr="00611404">
              <w:rPr>
                <w:rStyle w:val="af2"/>
                <w:rFonts w:eastAsia="黑体"/>
                <w:noProof/>
              </w:rPr>
              <w:t>横向领导力：如何巧妙又有效地影响他人？</w:t>
            </w:r>
            <w:r w:rsidRPr="00611404">
              <w:rPr>
                <w:noProof/>
                <w:webHidden/>
              </w:rPr>
              <w:tab/>
            </w:r>
            <w:r w:rsidRPr="00611404">
              <w:rPr>
                <w:noProof/>
                <w:webHidden/>
              </w:rPr>
              <w:fldChar w:fldCharType="begin"/>
            </w:r>
            <w:r w:rsidRPr="00611404">
              <w:rPr>
                <w:noProof/>
                <w:webHidden/>
              </w:rPr>
              <w:instrText xml:space="preserve"> PAGEREF _Toc144365168 \h </w:instrText>
            </w:r>
            <w:r w:rsidRPr="00611404">
              <w:rPr>
                <w:noProof/>
                <w:webHidden/>
              </w:rPr>
            </w:r>
            <w:r w:rsidRPr="00611404">
              <w:rPr>
                <w:noProof/>
                <w:webHidden/>
              </w:rPr>
              <w:fldChar w:fldCharType="separate"/>
            </w:r>
            <w:r w:rsidR="00EF0579">
              <w:rPr>
                <w:noProof/>
                <w:webHidden/>
              </w:rPr>
              <w:t>25</w:t>
            </w:r>
            <w:r w:rsidRPr="00611404">
              <w:rPr>
                <w:noProof/>
                <w:webHidden/>
              </w:rPr>
              <w:fldChar w:fldCharType="end"/>
            </w:r>
          </w:hyperlink>
        </w:p>
        <w:p w14:paraId="2676E23F" w14:textId="2F655BCC" w:rsidR="00611404" w:rsidRPr="00611404" w:rsidRDefault="00611404">
          <w:pPr>
            <w:pStyle w:val="TOC1"/>
            <w:rPr>
              <w:rFonts w:asciiTheme="minorHAnsi" w:eastAsiaTheme="minorEastAsia" w:hAnsiTheme="minorHAnsi" w:cstheme="minorBidi"/>
              <w:noProof/>
              <w:szCs w:val="22"/>
              <w14:ligatures w14:val="standardContextual"/>
            </w:rPr>
          </w:pPr>
          <w:hyperlink w:anchor="_Toc144365169" w:history="1">
            <w:r w:rsidRPr="00611404">
              <w:rPr>
                <w:rStyle w:val="af2"/>
                <w:noProof/>
              </w:rPr>
              <w:t>研究进展</w:t>
            </w:r>
            <w:r w:rsidRPr="00611404">
              <w:rPr>
                <w:noProof/>
                <w:webHidden/>
              </w:rPr>
              <w:tab/>
            </w:r>
            <w:r w:rsidRPr="00611404">
              <w:rPr>
                <w:noProof/>
                <w:webHidden/>
              </w:rPr>
              <w:fldChar w:fldCharType="begin"/>
            </w:r>
            <w:r w:rsidRPr="00611404">
              <w:rPr>
                <w:noProof/>
                <w:webHidden/>
              </w:rPr>
              <w:instrText xml:space="preserve"> PAGEREF _Toc144365169 \h </w:instrText>
            </w:r>
            <w:r w:rsidRPr="00611404">
              <w:rPr>
                <w:noProof/>
                <w:webHidden/>
              </w:rPr>
            </w:r>
            <w:r w:rsidRPr="00611404">
              <w:rPr>
                <w:noProof/>
                <w:webHidden/>
              </w:rPr>
              <w:fldChar w:fldCharType="separate"/>
            </w:r>
            <w:r w:rsidR="00EF0579">
              <w:rPr>
                <w:noProof/>
                <w:webHidden/>
              </w:rPr>
              <w:t>29</w:t>
            </w:r>
            <w:r w:rsidRPr="00611404">
              <w:rPr>
                <w:noProof/>
                <w:webHidden/>
              </w:rPr>
              <w:fldChar w:fldCharType="end"/>
            </w:r>
          </w:hyperlink>
        </w:p>
        <w:p w14:paraId="39D252E5" w14:textId="5832B543"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0" w:history="1">
            <w:r w:rsidRPr="00611404">
              <w:rPr>
                <w:rStyle w:val="af2"/>
                <w:rFonts w:eastAsia="黑体"/>
                <w:noProof/>
              </w:rPr>
              <w:t>发酵植物蛋白替代鱼粉对水产动物的影响</w:t>
            </w:r>
            <w:r w:rsidRPr="00611404">
              <w:rPr>
                <w:noProof/>
                <w:webHidden/>
              </w:rPr>
              <w:tab/>
            </w:r>
            <w:r w:rsidRPr="00611404">
              <w:rPr>
                <w:noProof/>
                <w:webHidden/>
              </w:rPr>
              <w:fldChar w:fldCharType="begin"/>
            </w:r>
            <w:r w:rsidRPr="00611404">
              <w:rPr>
                <w:noProof/>
                <w:webHidden/>
              </w:rPr>
              <w:instrText xml:space="preserve"> PAGEREF _Toc144365170 \h </w:instrText>
            </w:r>
            <w:r w:rsidRPr="00611404">
              <w:rPr>
                <w:noProof/>
                <w:webHidden/>
              </w:rPr>
            </w:r>
            <w:r w:rsidRPr="00611404">
              <w:rPr>
                <w:noProof/>
                <w:webHidden/>
              </w:rPr>
              <w:fldChar w:fldCharType="separate"/>
            </w:r>
            <w:r w:rsidR="00EF0579">
              <w:rPr>
                <w:noProof/>
                <w:webHidden/>
              </w:rPr>
              <w:t>29</w:t>
            </w:r>
            <w:r w:rsidRPr="00611404">
              <w:rPr>
                <w:noProof/>
                <w:webHidden/>
              </w:rPr>
              <w:fldChar w:fldCharType="end"/>
            </w:r>
          </w:hyperlink>
        </w:p>
        <w:p w14:paraId="54C2E405" w14:textId="16623CB5"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1" w:history="1">
            <w:r w:rsidRPr="00611404">
              <w:rPr>
                <w:rStyle w:val="af2"/>
                <w:rFonts w:eastAsia="黑体"/>
                <w:noProof/>
              </w:rPr>
              <w:t>抗菌肽对异育银鲫生长、免疫和抗氧化性能的影响</w:t>
            </w:r>
            <w:r w:rsidRPr="00611404">
              <w:rPr>
                <w:noProof/>
                <w:webHidden/>
              </w:rPr>
              <w:tab/>
            </w:r>
            <w:r w:rsidRPr="00611404">
              <w:rPr>
                <w:noProof/>
                <w:webHidden/>
              </w:rPr>
              <w:fldChar w:fldCharType="begin"/>
            </w:r>
            <w:r w:rsidRPr="00611404">
              <w:rPr>
                <w:noProof/>
                <w:webHidden/>
              </w:rPr>
              <w:instrText xml:space="preserve"> PAGEREF _Toc144365171 \h </w:instrText>
            </w:r>
            <w:r w:rsidRPr="00611404">
              <w:rPr>
                <w:noProof/>
                <w:webHidden/>
              </w:rPr>
            </w:r>
            <w:r w:rsidRPr="00611404">
              <w:rPr>
                <w:noProof/>
                <w:webHidden/>
              </w:rPr>
              <w:fldChar w:fldCharType="separate"/>
            </w:r>
            <w:r w:rsidR="00EF0579">
              <w:rPr>
                <w:noProof/>
                <w:webHidden/>
              </w:rPr>
              <w:t>37</w:t>
            </w:r>
            <w:r w:rsidRPr="00611404">
              <w:rPr>
                <w:noProof/>
                <w:webHidden/>
              </w:rPr>
              <w:fldChar w:fldCharType="end"/>
            </w:r>
          </w:hyperlink>
        </w:p>
        <w:p w14:paraId="53B282EF" w14:textId="4265C869" w:rsidR="00611404" w:rsidRPr="00611404" w:rsidRDefault="00611404">
          <w:pPr>
            <w:pStyle w:val="TOC1"/>
            <w:rPr>
              <w:rFonts w:asciiTheme="minorHAnsi" w:eastAsiaTheme="minorEastAsia" w:hAnsiTheme="minorHAnsi" w:cstheme="minorBidi"/>
              <w:noProof/>
              <w:szCs w:val="22"/>
              <w14:ligatures w14:val="standardContextual"/>
            </w:rPr>
          </w:pPr>
          <w:hyperlink w:anchor="_Toc144365172" w:history="1">
            <w:r w:rsidRPr="00611404">
              <w:rPr>
                <w:rStyle w:val="af2"/>
                <w:noProof/>
              </w:rPr>
              <w:t>科学研究</w:t>
            </w:r>
            <w:r w:rsidRPr="00611404">
              <w:rPr>
                <w:noProof/>
                <w:webHidden/>
              </w:rPr>
              <w:tab/>
            </w:r>
            <w:r w:rsidRPr="00611404">
              <w:rPr>
                <w:noProof/>
                <w:webHidden/>
              </w:rPr>
              <w:fldChar w:fldCharType="begin"/>
            </w:r>
            <w:r w:rsidRPr="00611404">
              <w:rPr>
                <w:noProof/>
                <w:webHidden/>
              </w:rPr>
              <w:instrText xml:space="preserve"> PAGEREF _Toc144365172 \h </w:instrText>
            </w:r>
            <w:r w:rsidRPr="00611404">
              <w:rPr>
                <w:noProof/>
                <w:webHidden/>
              </w:rPr>
            </w:r>
            <w:r w:rsidRPr="00611404">
              <w:rPr>
                <w:noProof/>
                <w:webHidden/>
              </w:rPr>
              <w:fldChar w:fldCharType="separate"/>
            </w:r>
            <w:r w:rsidR="00EF0579">
              <w:rPr>
                <w:noProof/>
                <w:webHidden/>
              </w:rPr>
              <w:t>45</w:t>
            </w:r>
            <w:r w:rsidRPr="00611404">
              <w:rPr>
                <w:noProof/>
                <w:webHidden/>
              </w:rPr>
              <w:fldChar w:fldCharType="end"/>
            </w:r>
          </w:hyperlink>
        </w:p>
        <w:p w14:paraId="0255F2FB" w14:textId="3338E7B8"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3" w:history="1">
            <w:r w:rsidRPr="00611404">
              <w:rPr>
                <w:rStyle w:val="af2"/>
                <w:rFonts w:eastAsia="黑体"/>
                <w:noProof/>
              </w:rPr>
              <w:t>发酵红薯渣对鲤鱼生长性能、消化酶活性及肠道菌群的影响</w:t>
            </w:r>
            <w:r w:rsidRPr="00611404">
              <w:rPr>
                <w:noProof/>
                <w:webHidden/>
              </w:rPr>
              <w:tab/>
            </w:r>
            <w:r w:rsidRPr="00611404">
              <w:rPr>
                <w:noProof/>
                <w:webHidden/>
              </w:rPr>
              <w:fldChar w:fldCharType="begin"/>
            </w:r>
            <w:r w:rsidRPr="00611404">
              <w:rPr>
                <w:noProof/>
                <w:webHidden/>
              </w:rPr>
              <w:instrText xml:space="preserve"> PAGEREF _Toc144365173 \h </w:instrText>
            </w:r>
            <w:r w:rsidRPr="00611404">
              <w:rPr>
                <w:noProof/>
                <w:webHidden/>
              </w:rPr>
            </w:r>
            <w:r w:rsidRPr="00611404">
              <w:rPr>
                <w:noProof/>
                <w:webHidden/>
              </w:rPr>
              <w:fldChar w:fldCharType="separate"/>
            </w:r>
            <w:r w:rsidR="00EF0579">
              <w:rPr>
                <w:noProof/>
                <w:webHidden/>
              </w:rPr>
              <w:t>45</w:t>
            </w:r>
            <w:r w:rsidRPr="00611404">
              <w:rPr>
                <w:noProof/>
                <w:webHidden/>
              </w:rPr>
              <w:fldChar w:fldCharType="end"/>
            </w:r>
          </w:hyperlink>
        </w:p>
        <w:p w14:paraId="365726BB" w14:textId="080BD4CF"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4" w:history="1">
            <w:r w:rsidRPr="00611404">
              <w:rPr>
                <w:rStyle w:val="af2"/>
                <w:rFonts w:ascii="黑体" w:eastAsia="黑体" w:hAnsi="黑体" w:cs="黑体"/>
                <w:noProof/>
                <w:spacing w:val="-6"/>
              </w:rPr>
              <w:t>天然植物源虾青素对南美白对虾生长性能、抗氧化及免疫能力的影响</w:t>
            </w:r>
            <w:r w:rsidRPr="00611404">
              <w:rPr>
                <w:noProof/>
                <w:webHidden/>
              </w:rPr>
              <w:tab/>
            </w:r>
            <w:r w:rsidRPr="00611404">
              <w:rPr>
                <w:noProof/>
                <w:webHidden/>
              </w:rPr>
              <w:fldChar w:fldCharType="begin"/>
            </w:r>
            <w:r w:rsidRPr="00611404">
              <w:rPr>
                <w:noProof/>
                <w:webHidden/>
              </w:rPr>
              <w:instrText xml:space="preserve"> PAGEREF _Toc144365174 \h </w:instrText>
            </w:r>
            <w:r w:rsidRPr="00611404">
              <w:rPr>
                <w:noProof/>
                <w:webHidden/>
              </w:rPr>
            </w:r>
            <w:r w:rsidRPr="00611404">
              <w:rPr>
                <w:noProof/>
                <w:webHidden/>
              </w:rPr>
              <w:fldChar w:fldCharType="separate"/>
            </w:r>
            <w:r w:rsidR="00EF0579">
              <w:rPr>
                <w:noProof/>
                <w:webHidden/>
              </w:rPr>
              <w:t>52</w:t>
            </w:r>
            <w:r w:rsidRPr="00611404">
              <w:rPr>
                <w:noProof/>
                <w:webHidden/>
              </w:rPr>
              <w:fldChar w:fldCharType="end"/>
            </w:r>
          </w:hyperlink>
        </w:p>
        <w:p w14:paraId="48759978" w14:textId="2E31E106" w:rsidR="00611404" w:rsidRPr="00611404" w:rsidRDefault="00611404">
          <w:pPr>
            <w:pStyle w:val="TOC1"/>
            <w:rPr>
              <w:rFonts w:asciiTheme="minorHAnsi" w:eastAsiaTheme="minorEastAsia" w:hAnsiTheme="minorHAnsi" w:cstheme="minorBidi"/>
              <w:noProof/>
              <w:szCs w:val="22"/>
              <w14:ligatures w14:val="standardContextual"/>
            </w:rPr>
          </w:pPr>
          <w:hyperlink w:anchor="_Toc144365175" w:history="1">
            <w:r w:rsidRPr="00611404">
              <w:rPr>
                <w:rStyle w:val="af2"/>
                <w:noProof/>
              </w:rPr>
              <w:t>饲料研发</w:t>
            </w:r>
            <w:r w:rsidRPr="00611404">
              <w:rPr>
                <w:noProof/>
                <w:webHidden/>
              </w:rPr>
              <w:tab/>
            </w:r>
            <w:r w:rsidRPr="00611404">
              <w:rPr>
                <w:noProof/>
                <w:webHidden/>
              </w:rPr>
              <w:fldChar w:fldCharType="begin"/>
            </w:r>
            <w:r w:rsidRPr="00611404">
              <w:rPr>
                <w:noProof/>
                <w:webHidden/>
              </w:rPr>
              <w:instrText xml:space="preserve"> PAGEREF _Toc144365175 \h </w:instrText>
            </w:r>
            <w:r w:rsidRPr="00611404">
              <w:rPr>
                <w:noProof/>
                <w:webHidden/>
              </w:rPr>
            </w:r>
            <w:r w:rsidRPr="00611404">
              <w:rPr>
                <w:noProof/>
                <w:webHidden/>
              </w:rPr>
              <w:fldChar w:fldCharType="separate"/>
            </w:r>
            <w:r w:rsidR="00EF0579">
              <w:rPr>
                <w:noProof/>
                <w:webHidden/>
              </w:rPr>
              <w:t>59</w:t>
            </w:r>
            <w:r w:rsidRPr="00611404">
              <w:rPr>
                <w:noProof/>
                <w:webHidden/>
              </w:rPr>
              <w:fldChar w:fldCharType="end"/>
            </w:r>
          </w:hyperlink>
        </w:p>
        <w:p w14:paraId="628D70A6" w14:textId="6EFB8FB2"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6" w:history="1">
            <w:r w:rsidRPr="00611404">
              <w:rPr>
                <w:rStyle w:val="af2"/>
                <w:rFonts w:ascii="黑体" w:eastAsia="黑体" w:hAnsi="黑体"/>
                <w:noProof/>
              </w:rPr>
              <w:t>饲料中高直链淀粉对大口黑鲈肠道物理屏障和菌群的影响</w:t>
            </w:r>
            <w:r w:rsidRPr="00611404">
              <w:rPr>
                <w:noProof/>
                <w:webHidden/>
              </w:rPr>
              <w:tab/>
            </w:r>
            <w:r w:rsidRPr="00611404">
              <w:rPr>
                <w:noProof/>
                <w:webHidden/>
              </w:rPr>
              <w:fldChar w:fldCharType="begin"/>
            </w:r>
            <w:r w:rsidRPr="00611404">
              <w:rPr>
                <w:noProof/>
                <w:webHidden/>
              </w:rPr>
              <w:instrText xml:space="preserve"> PAGEREF _Toc144365176 \h </w:instrText>
            </w:r>
            <w:r w:rsidRPr="00611404">
              <w:rPr>
                <w:noProof/>
                <w:webHidden/>
              </w:rPr>
            </w:r>
            <w:r w:rsidRPr="00611404">
              <w:rPr>
                <w:noProof/>
                <w:webHidden/>
              </w:rPr>
              <w:fldChar w:fldCharType="separate"/>
            </w:r>
            <w:r w:rsidR="00EF0579">
              <w:rPr>
                <w:noProof/>
                <w:webHidden/>
              </w:rPr>
              <w:t>59</w:t>
            </w:r>
            <w:r w:rsidRPr="00611404">
              <w:rPr>
                <w:noProof/>
                <w:webHidden/>
              </w:rPr>
              <w:fldChar w:fldCharType="end"/>
            </w:r>
          </w:hyperlink>
        </w:p>
        <w:p w14:paraId="67278B43" w14:textId="66F13384" w:rsidR="00611404" w:rsidRPr="00611404" w:rsidRDefault="00611404">
          <w:pPr>
            <w:pStyle w:val="TOC2"/>
            <w:tabs>
              <w:tab w:val="right" w:leader="dot" w:pos="9402"/>
            </w:tabs>
            <w:rPr>
              <w:rFonts w:asciiTheme="minorHAnsi" w:eastAsiaTheme="minorEastAsia" w:hAnsiTheme="minorHAnsi" w:cstheme="minorBidi"/>
              <w:noProof/>
              <w:szCs w:val="22"/>
              <w14:ligatures w14:val="standardContextual"/>
            </w:rPr>
          </w:pPr>
          <w:hyperlink w:anchor="_Toc144365177" w:history="1">
            <w:r w:rsidRPr="00611404">
              <w:rPr>
                <w:rStyle w:val="af2"/>
                <w:rFonts w:ascii="黑体" w:eastAsia="黑体" w:hAnsi="黑体"/>
                <w:noProof/>
              </w:rPr>
              <w:t>饲料中添加高剂量有机硒和无机硒对异育银鲫生长性能、组织硒蓄积和血液生化指标的影响</w:t>
            </w:r>
            <w:r w:rsidRPr="00611404">
              <w:rPr>
                <w:noProof/>
                <w:webHidden/>
              </w:rPr>
              <w:tab/>
            </w:r>
            <w:r w:rsidRPr="00611404">
              <w:rPr>
                <w:noProof/>
                <w:webHidden/>
              </w:rPr>
              <w:fldChar w:fldCharType="begin"/>
            </w:r>
            <w:r w:rsidRPr="00611404">
              <w:rPr>
                <w:noProof/>
                <w:webHidden/>
              </w:rPr>
              <w:instrText xml:space="preserve"> PAGEREF _Toc144365177 \h </w:instrText>
            </w:r>
            <w:r w:rsidRPr="00611404">
              <w:rPr>
                <w:noProof/>
                <w:webHidden/>
              </w:rPr>
            </w:r>
            <w:r w:rsidRPr="00611404">
              <w:rPr>
                <w:noProof/>
                <w:webHidden/>
              </w:rPr>
              <w:fldChar w:fldCharType="separate"/>
            </w:r>
            <w:r w:rsidR="00EF0579">
              <w:rPr>
                <w:noProof/>
                <w:webHidden/>
              </w:rPr>
              <w:t>69</w:t>
            </w:r>
            <w:r w:rsidRPr="00611404">
              <w:rPr>
                <w:noProof/>
                <w:webHidden/>
              </w:rPr>
              <w:fldChar w:fldCharType="end"/>
            </w:r>
          </w:hyperlink>
        </w:p>
        <w:p w14:paraId="731665F3" w14:textId="77777777" w:rsidR="007B59E0" w:rsidRDefault="00000000">
          <w:r w:rsidRPr="00611404">
            <w:rPr>
              <w:lang w:val="zh-CN"/>
            </w:rPr>
            <w:fldChar w:fldCharType="end"/>
          </w:r>
        </w:p>
      </w:sdtContent>
    </w:sdt>
    <w:p w14:paraId="3D520899" w14:textId="77777777" w:rsidR="007B59E0" w:rsidRDefault="00000000">
      <w:pPr>
        <w:widowControl/>
        <w:jc w:val="left"/>
        <w:rPr>
          <w:b/>
          <w:bCs/>
          <w:sz w:val="32"/>
          <w:szCs w:val="32"/>
        </w:rPr>
      </w:pPr>
      <w:r>
        <w:rPr>
          <w:b/>
          <w:bCs/>
          <w:sz w:val="32"/>
          <w:szCs w:val="32"/>
        </w:rPr>
        <w:br w:type="page"/>
      </w:r>
    </w:p>
    <w:p w14:paraId="0F20B006" w14:textId="77777777" w:rsidR="007B59E0" w:rsidRDefault="00000000">
      <w:pPr>
        <w:spacing w:line="360" w:lineRule="auto"/>
        <w:ind w:leftChars="-45" w:left="-94" w:rightChars="-159" w:right="-334"/>
        <w:jc w:val="left"/>
        <w:rPr>
          <w:rStyle w:val="vm"/>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0CA4BDE9" wp14:editId="2716433A">
                <wp:simplePos x="0" y="0"/>
                <wp:positionH relativeFrom="column">
                  <wp:posOffset>-115570</wp:posOffset>
                </wp:positionH>
                <wp:positionV relativeFrom="paragraph">
                  <wp:posOffset>1867535</wp:posOffset>
                </wp:positionV>
                <wp:extent cx="6167120" cy="13970"/>
                <wp:effectExtent l="0" t="19050" r="43180" b="4318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7337" cy="14186"/>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flip:y;margin-left:-9.1pt;margin-top:147.05pt;height:1.1pt;width:485.6pt;z-index:251662336;mso-width-relative:page;mso-height-relative:page;" filled="f" stroked="t" coordsize="21600,21600" o:gfxdata="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Y5DZ2gAAAAsBAAAPAAAAAAAAAAEAIAAAACIAAABkcnMvZG93bnJldi54bWxQSwECFAAU&#10;AAAACACHTuJAoXzVZu8BAADCAwAADgAAAAAAAAABACAAAAApAQAAZHJzL2Uyb0RvYy54bWxQSwUG&#10;AAAAAAYABgBZAQAAigU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1C1DC8A9" wp14:editId="3DA7C4E6">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68398CA9" wp14:editId="02D618D3">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6A82F991" wp14:editId="3DAD223E">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16</w:t>
      </w:r>
      <w:r>
        <w:rPr>
          <w:b/>
          <w:bCs/>
          <w:sz w:val="32"/>
          <w:szCs w:val="32"/>
        </w:rPr>
        <w:t>期</w:t>
      </w:r>
      <w:r>
        <w:rPr>
          <w:b/>
          <w:bCs/>
          <w:sz w:val="32"/>
          <w:szCs w:val="32"/>
        </w:rPr>
        <w:t xml:space="preserve">   (</w:t>
      </w:r>
      <w:r>
        <w:rPr>
          <w:b/>
          <w:bCs/>
          <w:sz w:val="32"/>
          <w:szCs w:val="32"/>
        </w:rPr>
        <w:t>总第</w:t>
      </w:r>
      <w:r>
        <w:rPr>
          <w:b/>
          <w:bCs/>
          <w:sz w:val="32"/>
          <w:szCs w:val="32"/>
        </w:rPr>
        <w:t>3</w:t>
      </w:r>
      <w:r>
        <w:rPr>
          <w:rFonts w:hint="eastAsia"/>
          <w:b/>
          <w:bCs/>
          <w:sz w:val="32"/>
          <w:szCs w:val="32"/>
        </w:rPr>
        <w:t>90</w:t>
      </w:r>
      <w:r>
        <w:rPr>
          <w:b/>
          <w:bCs/>
          <w:sz w:val="32"/>
          <w:szCs w:val="32"/>
        </w:rPr>
        <w:t>期</w:t>
      </w:r>
      <w:r>
        <w:rPr>
          <w:b/>
          <w:bCs/>
          <w:sz w:val="32"/>
          <w:szCs w:val="32"/>
        </w:rPr>
        <w:t>)     202</w:t>
      </w:r>
      <w:r>
        <w:rPr>
          <w:rFonts w:hint="eastAsia"/>
          <w:b/>
          <w:bCs/>
          <w:sz w:val="32"/>
          <w:szCs w:val="32"/>
        </w:rPr>
        <w:t>3</w:t>
      </w:r>
      <w:r>
        <w:rPr>
          <w:b/>
          <w:bCs/>
          <w:sz w:val="32"/>
          <w:szCs w:val="32"/>
        </w:rPr>
        <w:t>年</w:t>
      </w:r>
      <w:r>
        <w:rPr>
          <w:rFonts w:hint="eastAsia"/>
          <w:b/>
          <w:bCs/>
          <w:sz w:val="32"/>
          <w:szCs w:val="32"/>
        </w:rPr>
        <w:t>8</w:t>
      </w:r>
      <w:r>
        <w:rPr>
          <w:b/>
          <w:bCs/>
          <w:sz w:val="32"/>
          <w:szCs w:val="32"/>
        </w:rPr>
        <w:t>月</w:t>
      </w:r>
      <w:r>
        <w:rPr>
          <w:rFonts w:hint="eastAsia"/>
          <w:b/>
          <w:bCs/>
          <w:sz w:val="32"/>
          <w:szCs w:val="32"/>
        </w:rPr>
        <w:t>31</w:t>
      </w:r>
      <w:r>
        <w:rPr>
          <w:b/>
          <w:bCs/>
          <w:sz w:val="32"/>
          <w:szCs w:val="32"/>
        </w:rPr>
        <w:t>日</w:t>
      </w:r>
      <w:bookmarkStart w:id="1" w:name="OLE_LINK1"/>
    </w:p>
    <w:p w14:paraId="740D92DE" w14:textId="77777777" w:rsidR="007B59E0" w:rsidRDefault="00000000">
      <w:pPr>
        <w:spacing w:line="360" w:lineRule="auto"/>
        <w:ind w:leftChars="-45" w:left="-94" w:rightChars="-159" w:right="-334"/>
        <w:jc w:val="left"/>
        <w:outlineLvl w:val="0"/>
        <w:rPr>
          <w:rStyle w:val="vm"/>
          <w:rFonts w:eastAsia="黑体"/>
          <w:b/>
          <w:bCs/>
          <w:sz w:val="32"/>
          <w:szCs w:val="32"/>
          <w:bdr w:val="single" w:sz="4" w:space="0" w:color="auto"/>
        </w:rPr>
      </w:pPr>
      <w:bookmarkStart w:id="2" w:name="_Toc144365149"/>
      <w:r>
        <w:rPr>
          <w:rStyle w:val="vm"/>
          <w:rFonts w:eastAsia="黑体"/>
          <w:b/>
          <w:bCs/>
          <w:sz w:val="32"/>
          <w:szCs w:val="32"/>
          <w:bdr w:val="single" w:sz="4" w:space="0" w:color="auto"/>
        </w:rPr>
        <w:t>重要资讯</w:t>
      </w:r>
      <w:bookmarkEnd w:id="2"/>
    </w:p>
    <w:p w14:paraId="47C853CC" w14:textId="77777777" w:rsidR="007B59E0" w:rsidRPr="00396D1E" w:rsidRDefault="00000000">
      <w:pPr>
        <w:pStyle w:val="2"/>
        <w:spacing w:before="0" w:beforeAutospacing="0" w:after="0" w:afterAutospacing="0" w:line="400" w:lineRule="atLeast"/>
        <w:ind w:right="460"/>
        <w:jc w:val="center"/>
        <w:rPr>
          <w:color w:val="BD1A2D"/>
          <w:sz w:val="32"/>
          <w:szCs w:val="32"/>
        </w:rPr>
      </w:pPr>
      <w:bookmarkStart w:id="3" w:name="_Hlk95645129"/>
      <w:bookmarkStart w:id="4" w:name="_Toc144365150"/>
      <w:bookmarkEnd w:id="1"/>
      <w:r w:rsidRPr="00396D1E">
        <w:rPr>
          <w:rFonts w:ascii="黑体" w:eastAsia="黑体" w:hAnsi="黑体" w:cs="黑体" w:hint="eastAsia"/>
          <w:color w:val="000000" w:themeColor="text1"/>
          <w:sz w:val="32"/>
          <w:szCs w:val="32"/>
        </w:rPr>
        <w:t>农业农村部办公厅关于推进牛蛙养殖产业持续健康发展的通知</w:t>
      </w:r>
      <w:bookmarkEnd w:id="4"/>
    </w:p>
    <w:p w14:paraId="6B438A67" w14:textId="77777777" w:rsidR="007B59E0" w:rsidRDefault="00000000">
      <w:pPr>
        <w:pStyle w:val="ad"/>
        <w:spacing w:before="0" w:beforeAutospacing="0" w:after="0" w:afterAutospacing="0" w:line="360" w:lineRule="auto"/>
        <w:ind w:right="-45"/>
        <w:rPr>
          <w:rFonts w:ascii="Times New Roman" w:hAnsi="Times New Roman" w:cs="Times New Roman"/>
        </w:rPr>
      </w:pPr>
      <w:r>
        <w:rPr>
          <w:noProof/>
        </w:rPr>
        <w:drawing>
          <wp:inline distT="0" distB="0" distL="114300" distR="114300" wp14:anchorId="36078AF4" wp14:editId="5A6A71BB">
            <wp:extent cx="5907405" cy="2141220"/>
            <wp:effectExtent l="0" t="0" r="10795" b="508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2"/>
                    <a:stretch>
                      <a:fillRect/>
                    </a:stretch>
                  </pic:blipFill>
                  <pic:spPr>
                    <a:xfrm>
                      <a:off x="0" y="0"/>
                      <a:ext cx="5907405" cy="2141220"/>
                    </a:xfrm>
                    <a:prstGeom prst="rect">
                      <a:avLst/>
                    </a:prstGeom>
                    <a:noFill/>
                    <a:ln w="9525">
                      <a:noFill/>
                    </a:ln>
                  </pic:spPr>
                </pic:pic>
              </a:graphicData>
            </a:graphic>
          </wp:inline>
        </w:drawing>
      </w:r>
      <w:r>
        <w:rPr>
          <w:rFonts w:ascii="Times New Roman" w:hAnsi="Times New Roman" w:cs="Times New Roman"/>
          <w:color w:val="333333"/>
        </w:rPr>
        <w:t>各省、自治区、直辖市及计划单列市农业农村</w:t>
      </w:r>
      <w:r>
        <w:rPr>
          <w:rFonts w:ascii="Times New Roman" w:hAnsi="Times New Roman" w:cs="Times New Roman"/>
          <w:color w:val="333333"/>
        </w:rPr>
        <w:t xml:space="preserve">( </w:t>
      </w:r>
      <w:r>
        <w:rPr>
          <w:rFonts w:ascii="Times New Roman" w:hAnsi="Times New Roman" w:cs="Times New Roman"/>
          <w:color w:val="333333"/>
        </w:rPr>
        <w:t>农牧</w:t>
      </w:r>
      <w:r>
        <w:rPr>
          <w:rFonts w:ascii="Times New Roman" w:hAnsi="Times New Roman" w:cs="Times New Roman"/>
          <w:color w:val="333333"/>
        </w:rPr>
        <w:t xml:space="preserve">) </w:t>
      </w:r>
      <w:r>
        <w:rPr>
          <w:rFonts w:ascii="Times New Roman" w:hAnsi="Times New Roman" w:cs="Times New Roman"/>
          <w:color w:val="333333"/>
        </w:rPr>
        <w:t>、渔业厅</w:t>
      </w:r>
      <w:r>
        <w:rPr>
          <w:rFonts w:ascii="Times New Roman" w:hAnsi="Times New Roman" w:cs="Times New Roman"/>
          <w:color w:val="333333"/>
        </w:rPr>
        <w:t xml:space="preserve">( </w:t>
      </w:r>
      <w:r>
        <w:rPr>
          <w:rFonts w:ascii="Times New Roman" w:hAnsi="Times New Roman" w:cs="Times New Roman"/>
          <w:color w:val="333333"/>
        </w:rPr>
        <w:t>局、委</w:t>
      </w:r>
      <w:r>
        <w:rPr>
          <w:rFonts w:ascii="Times New Roman" w:hAnsi="Times New Roman" w:cs="Times New Roman"/>
          <w:color w:val="333333"/>
        </w:rPr>
        <w:t>) ,</w:t>
      </w:r>
      <w:r>
        <w:rPr>
          <w:rFonts w:ascii="Times New Roman" w:hAnsi="Times New Roman" w:cs="Times New Roman"/>
          <w:color w:val="333333"/>
        </w:rPr>
        <w:t>新疆生产建设兵团农业农村局</w:t>
      </w:r>
      <w:r>
        <w:rPr>
          <w:rFonts w:ascii="Times New Roman" w:hAnsi="Times New Roman" w:cs="Times New Roman"/>
          <w:color w:val="333333"/>
        </w:rPr>
        <w:t>: </w:t>
      </w:r>
    </w:p>
    <w:p w14:paraId="192194B2" w14:textId="77777777" w:rsidR="007B59E0" w:rsidRDefault="00000000">
      <w:pPr>
        <w:pStyle w:val="ad"/>
        <w:spacing w:before="0" w:beforeAutospacing="0" w:after="0" w:afterAutospacing="0" w:line="360" w:lineRule="auto"/>
        <w:ind w:right="-45" w:firstLineChars="200" w:firstLine="480"/>
        <w:jc w:val="both"/>
        <w:rPr>
          <w:rFonts w:ascii="Times New Roman" w:hAnsi="Times New Roman" w:cs="Times New Roman"/>
        </w:rPr>
      </w:pPr>
      <w:r>
        <w:rPr>
          <w:rFonts w:ascii="Times New Roman" w:hAnsi="Times New Roman" w:cs="Times New Roman"/>
          <w:color w:val="333333"/>
        </w:rPr>
        <w:t>牛蛙是我国重要的水产养殖物种。牛蛙养殖具有饲料转化率高、产业链完整等特点，可高效提供优质蛋白，是</w:t>
      </w:r>
      <w:proofErr w:type="gramStart"/>
      <w:r>
        <w:rPr>
          <w:rFonts w:ascii="Times New Roman" w:hAnsi="Times New Roman" w:cs="Times New Roman"/>
          <w:color w:val="333333"/>
        </w:rPr>
        <w:t>践行</w:t>
      </w:r>
      <w:proofErr w:type="gramEnd"/>
      <w:r>
        <w:rPr>
          <w:rFonts w:ascii="Times New Roman" w:hAnsi="Times New Roman" w:cs="Times New Roman"/>
          <w:color w:val="333333"/>
        </w:rPr>
        <w:t>大食物观、向江河湖海要食物和助力乡村振兴的重要举措。近年来，牛蛙养殖快速发展，产量逐年攀升、市场需求持续扩大、产业产值不断增长。但部分地区出现牛蛙养殖尾水污染治理不到位、违禁药物检出率偏高等问题，直接影响了牛蛙养殖的健康发展，一些地区出现随意停养、强拆、甚至</w:t>
      </w:r>
      <w:r>
        <w:rPr>
          <w:rFonts w:ascii="Times New Roman" w:hAnsi="Times New Roman" w:cs="Times New Roman"/>
          <w:color w:val="333333"/>
        </w:rPr>
        <w:t>“</w:t>
      </w:r>
      <w:r>
        <w:rPr>
          <w:rFonts w:ascii="Times New Roman" w:hAnsi="Times New Roman" w:cs="Times New Roman"/>
          <w:color w:val="333333"/>
        </w:rPr>
        <w:t>一刀切</w:t>
      </w:r>
      <w:r>
        <w:rPr>
          <w:rFonts w:ascii="Times New Roman" w:hAnsi="Times New Roman" w:cs="Times New Roman"/>
          <w:color w:val="333333"/>
        </w:rPr>
        <w:t>”</w:t>
      </w:r>
      <w:r>
        <w:rPr>
          <w:rFonts w:ascii="Times New Roman" w:hAnsi="Times New Roman" w:cs="Times New Roman"/>
          <w:color w:val="333333"/>
        </w:rPr>
        <w:t>禁养牛蛙的情况，严重损害了牛蛙养殖主体的合法权益，各方反映强烈。为推动牛蛙养殖产业持续健康发展，现就有关事项通知如下。</w:t>
      </w:r>
      <w:r>
        <w:rPr>
          <w:rFonts w:ascii="Times New Roman" w:hAnsi="Times New Roman" w:cs="Times New Roman"/>
          <w:color w:val="333333"/>
        </w:rPr>
        <w:t> </w:t>
      </w:r>
    </w:p>
    <w:p w14:paraId="38522D22" w14:textId="77777777" w:rsidR="007B59E0" w:rsidRDefault="00000000">
      <w:pPr>
        <w:pStyle w:val="ad"/>
        <w:spacing w:before="0" w:beforeAutospacing="0" w:after="0" w:afterAutospacing="0" w:line="360" w:lineRule="auto"/>
        <w:ind w:right="-45"/>
        <w:jc w:val="both"/>
        <w:rPr>
          <w:rFonts w:ascii="Times New Roman" w:hAnsi="Times New Roman" w:cs="Times New Roman"/>
        </w:rPr>
      </w:pPr>
      <w:r>
        <w:rPr>
          <w:rFonts w:ascii="Times New Roman" w:hAnsi="Times New Roman" w:cs="Times New Roman"/>
          <w:color w:val="333333"/>
        </w:rPr>
        <w:t>一、着力推进牛蛙绿色健康养殖</w:t>
      </w:r>
      <w:r>
        <w:rPr>
          <w:rFonts w:ascii="Times New Roman" w:hAnsi="Times New Roman" w:cs="Times New Roman"/>
          <w:color w:val="333333"/>
        </w:rPr>
        <w:t> </w:t>
      </w:r>
    </w:p>
    <w:p w14:paraId="439A3B3B" w14:textId="77777777" w:rsidR="007B59E0" w:rsidRDefault="00000000">
      <w:pPr>
        <w:pStyle w:val="ad"/>
        <w:spacing w:before="0" w:beforeAutospacing="0" w:after="0" w:afterAutospacing="0" w:line="360" w:lineRule="auto"/>
        <w:ind w:right="-45" w:firstLineChars="200" w:firstLine="480"/>
        <w:jc w:val="both"/>
        <w:rPr>
          <w:rFonts w:ascii="Times New Roman" w:hAnsi="Times New Roman" w:cs="Times New Roman"/>
        </w:rPr>
      </w:pPr>
      <w:r>
        <w:rPr>
          <w:rFonts w:ascii="Times New Roman" w:hAnsi="Times New Roman" w:cs="Times New Roman"/>
          <w:color w:val="333333"/>
        </w:rPr>
        <w:t>各地要积极做好农业行业标准《牛蛙生产全程质量控制技术规范》（</w:t>
      </w:r>
      <w:r>
        <w:rPr>
          <w:rFonts w:ascii="Times New Roman" w:hAnsi="Times New Roman" w:cs="Times New Roman"/>
          <w:color w:val="333333"/>
        </w:rPr>
        <w:t>NY/T 4328-2023</w:t>
      </w:r>
      <w:r>
        <w:rPr>
          <w:rFonts w:ascii="Times New Roman" w:hAnsi="Times New Roman" w:cs="Times New Roman"/>
          <w:color w:val="333333"/>
        </w:rPr>
        <w:t>）等规范、标准的宣传、推广工作，引导牛蛙产业实现苗种、饲料、养殖、流通等各环节规范发展。充分利用水产养殖种质资源普查成果，推进牛蛙育种创新和良种繁育体系建设。积极</w:t>
      </w:r>
      <w:r>
        <w:rPr>
          <w:rFonts w:ascii="Times New Roman" w:hAnsi="Times New Roman" w:cs="Times New Roman"/>
          <w:color w:val="333333"/>
        </w:rPr>
        <w:lastRenderedPageBreak/>
        <w:t>引导养殖主体选用具有水产苗种生产许可证的水产苗种繁育单位生产的优质苗种，遵循技术规范提出的牛蛙科学养殖密度，做好防逃逸措施。结合水产绿色健康养殖技术推广</w:t>
      </w:r>
      <w:r>
        <w:rPr>
          <w:rFonts w:ascii="Times New Roman" w:hAnsi="Times New Roman" w:cs="Times New Roman"/>
          <w:color w:val="333333"/>
        </w:rPr>
        <w:t>“</w:t>
      </w:r>
      <w:r>
        <w:rPr>
          <w:rFonts w:ascii="Times New Roman" w:hAnsi="Times New Roman" w:cs="Times New Roman"/>
          <w:color w:val="333333"/>
        </w:rPr>
        <w:t>五大行动</w:t>
      </w:r>
      <w:r>
        <w:rPr>
          <w:rFonts w:ascii="Times New Roman" w:hAnsi="Times New Roman" w:cs="Times New Roman"/>
          <w:color w:val="333333"/>
        </w:rPr>
        <w:t>”</w:t>
      </w:r>
      <w:r>
        <w:rPr>
          <w:rFonts w:ascii="Times New Roman" w:hAnsi="Times New Roman" w:cs="Times New Roman"/>
          <w:color w:val="333333"/>
        </w:rPr>
        <w:t>的实施，推广牛蛙生态健康养殖技术模式，引导地方政府和养殖主体积极创建以牛蛙为主要养殖品种的国家级水产健康养殖和生态养殖示范区。</w:t>
      </w:r>
      <w:r>
        <w:rPr>
          <w:rFonts w:ascii="Times New Roman" w:hAnsi="Times New Roman" w:cs="Times New Roman"/>
          <w:color w:val="333333"/>
        </w:rPr>
        <w:t> </w:t>
      </w:r>
    </w:p>
    <w:p w14:paraId="0EDF2406" w14:textId="77777777" w:rsidR="007B59E0" w:rsidRDefault="00000000">
      <w:pPr>
        <w:pStyle w:val="ad"/>
        <w:spacing w:before="0" w:beforeAutospacing="0" w:after="0" w:afterAutospacing="0" w:line="360" w:lineRule="auto"/>
        <w:ind w:right="-45"/>
        <w:jc w:val="both"/>
        <w:rPr>
          <w:rFonts w:ascii="Times New Roman" w:hAnsi="Times New Roman" w:cs="Times New Roman"/>
        </w:rPr>
      </w:pPr>
      <w:r>
        <w:rPr>
          <w:rFonts w:ascii="Times New Roman" w:hAnsi="Times New Roman" w:cs="Times New Roman"/>
          <w:color w:val="333333"/>
        </w:rPr>
        <w:t>二、切实加强牛蛙养殖尾水治理指导和质量安全监管</w:t>
      </w:r>
      <w:r>
        <w:rPr>
          <w:rFonts w:ascii="Times New Roman" w:hAnsi="Times New Roman" w:cs="Times New Roman"/>
          <w:color w:val="333333"/>
        </w:rPr>
        <w:t> </w:t>
      </w:r>
    </w:p>
    <w:p w14:paraId="2175A8A3" w14:textId="77777777" w:rsidR="007B59E0" w:rsidRDefault="00000000">
      <w:pPr>
        <w:pStyle w:val="ad"/>
        <w:spacing w:before="0" w:beforeAutospacing="0" w:after="0" w:afterAutospacing="0" w:line="360" w:lineRule="auto"/>
        <w:ind w:right="-45" w:firstLineChars="200" w:firstLine="480"/>
        <w:jc w:val="both"/>
        <w:rPr>
          <w:rFonts w:ascii="Times New Roman" w:hAnsi="Times New Roman" w:cs="Times New Roman"/>
        </w:rPr>
      </w:pPr>
      <w:r>
        <w:rPr>
          <w:rFonts w:ascii="Times New Roman" w:hAnsi="Times New Roman" w:cs="Times New Roman"/>
          <w:color w:val="333333"/>
        </w:rPr>
        <w:t>各地要根据不同地域特点、养殖模式建立牛蛙养殖尾水治理技术模式，指导推进牛蛙养殖尾水处理。池塘养殖牛蛙的，要对池塘进行标准化改造和养殖尾水达标治理；工厂化循环水养殖牛蛙的，要利用污水处理设备进行养殖尾水处理实现循环利用。建立健全牛蛙养殖主体名录库，切实加强牛蛙养殖用药监管，严格落实水产养殖用投入品使用白名单制度，依法查处牛蛙养殖生产过程中违法违规用药行为。加强安全用药宣传，引导养殖主体树立</w:t>
      </w:r>
      <w:r>
        <w:rPr>
          <w:rFonts w:ascii="Times New Roman" w:hAnsi="Times New Roman" w:cs="Times New Roman"/>
          <w:color w:val="333333"/>
        </w:rPr>
        <w:t>“</w:t>
      </w:r>
      <w:r>
        <w:rPr>
          <w:rFonts w:ascii="Times New Roman" w:hAnsi="Times New Roman" w:cs="Times New Roman"/>
          <w:color w:val="333333"/>
        </w:rPr>
        <w:t>不合格不上市</w:t>
      </w:r>
      <w:r>
        <w:rPr>
          <w:rFonts w:ascii="Times New Roman" w:hAnsi="Times New Roman" w:cs="Times New Roman"/>
          <w:color w:val="333333"/>
        </w:rPr>
        <w:t>”</w:t>
      </w:r>
      <w:r>
        <w:rPr>
          <w:rFonts w:ascii="Times New Roman" w:hAnsi="Times New Roman" w:cs="Times New Roman"/>
          <w:color w:val="333333"/>
        </w:rPr>
        <w:t>的意识，落实食用农产品承诺达标合格证制度。</w:t>
      </w:r>
      <w:r>
        <w:rPr>
          <w:rFonts w:ascii="Times New Roman" w:hAnsi="Times New Roman" w:cs="Times New Roman"/>
          <w:color w:val="333333"/>
        </w:rPr>
        <w:t> </w:t>
      </w:r>
    </w:p>
    <w:p w14:paraId="39D3405E" w14:textId="77777777" w:rsidR="007B59E0" w:rsidRDefault="00000000">
      <w:pPr>
        <w:pStyle w:val="ad"/>
        <w:spacing w:before="0" w:beforeAutospacing="0" w:after="0" w:afterAutospacing="0" w:line="360" w:lineRule="auto"/>
        <w:ind w:right="-45"/>
        <w:jc w:val="both"/>
        <w:rPr>
          <w:rFonts w:ascii="Times New Roman" w:hAnsi="Times New Roman" w:cs="Times New Roman"/>
        </w:rPr>
      </w:pPr>
      <w:r>
        <w:rPr>
          <w:rFonts w:ascii="Times New Roman" w:hAnsi="Times New Roman" w:cs="Times New Roman"/>
          <w:color w:val="333333"/>
        </w:rPr>
        <w:t>三、依法保障牛蛙养殖生产空间和养殖主体合法权益</w:t>
      </w:r>
      <w:r>
        <w:rPr>
          <w:rFonts w:ascii="Times New Roman" w:hAnsi="Times New Roman" w:cs="Times New Roman"/>
          <w:color w:val="333333"/>
        </w:rPr>
        <w:t> </w:t>
      </w:r>
    </w:p>
    <w:p w14:paraId="7859371A" w14:textId="77777777" w:rsidR="007B59E0" w:rsidRDefault="00000000">
      <w:pPr>
        <w:pStyle w:val="ad"/>
        <w:spacing w:before="0" w:beforeAutospacing="0" w:after="0" w:afterAutospacing="0" w:line="360" w:lineRule="auto"/>
        <w:ind w:right="-45" w:firstLineChars="200" w:firstLine="480"/>
        <w:jc w:val="both"/>
        <w:rPr>
          <w:rFonts w:ascii="Times New Roman" w:hAnsi="Times New Roman" w:cs="Times New Roman"/>
        </w:rPr>
      </w:pPr>
      <w:r>
        <w:rPr>
          <w:rFonts w:ascii="Times New Roman" w:hAnsi="Times New Roman" w:cs="Times New Roman"/>
          <w:color w:val="333333"/>
        </w:rPr>
        <w:t>各地要科学布局牛蛙养殖生产，以本级人民政府发布的《养殖水域滩涂规划》为基础，保障牛蛙养殖生产空间，在规划限养区和养殖区内，不得超越法律法规规定禁止牛蛙养殖；依法为牛蛙养殖办理合法用地手续，切实保障养殖主体合法权益；对</w:t>
      </w:r>
      <w:r>
        <w:rPr>
          <w:rFonts w:ascii="Times New Roman" w:hAnsi="Times New Roman" w:cs="Times New Roman"/>
          <w:color w:val="333333"/>
        </w:rPr>
        <w:t>“</w:t>
      </w:r>
      <w:r>
        <w:rPr>
          <w:rFonts w:ascii="Times New Roman" w:hAnsi="Times New Roman" w:cs="Times New Roman"/>
          <w:color w:val="333333"/>
        </w:rPr>
        <w:t>一刀切</w:t>
      </w:r>
      <w:r>
        <w:rPr>
          <w:rFonts w:ascii="Times New Roman" w:hAnsi="Times New Roman" w:cs="Times New Roman"/>
          <w:color w:val="333333"/>
        </w:rPr>
        <w:t>”</w:t>
      </w:r>
      <w:r>
        <w:rPr>
          <w:rFonts w:ascii="Times New Roman" w:hAnsi="Times New Roman" w:cs="Times New Roman"/>
          <w:color w:val="333333"/>
        </w:rPr>
        <w:t>禁养牛蛙的不合理政策，各级农业农村部门要积极推动予以纠正；加强与生态环保、自然资源等部门的沟通协调，积极争取各部门理解和支持，形成支持牛蛙等特色品种养殖的工作合力。</w:t>
      </w:r>
      <w:r>
        <w:rPr>
          <w:rFonts w:ascii="Times New Roman" w:hAnsi="Times New Roman" w:cs="Times New Roman"/>
          <w:color w:val="333333"/>
        </w:rPr>
        <w:t> </w:t>
      </w:r>
    </w:p>
    <w:p w14:paraId="11A3E24D" w14:textId="77777777" w:rsidR="007B59E0" w:rsidRDefault="00000000">
      <w:pPr>
        <w:pStyle w:val="ad"/>
        <w:spacing w:before="0" w:beforeAutospacing="0" w:after="0" w:afterAutospacing="0" w:line="360" w:lineRule="auto"/>
        <w:ind w:right="-45"/>
        <w:jc w:val="both"/>
        <w:rPr>
          <w:rFonts w:ascii="Times New Roman" w:hAnsi="Times New Roman" w:cs="Times New Roman"/>
        </w:rPr>
      </w:pPr>
      <w:r>
        <w:rPr>
          <w:rFonts w:ascii="Times New Roman" w:hAnsi="Times New Roman" w:cs="Times New Roman"/>
          <w:color w:val="333333"/>
        </w:rPr>
        <w:t>四、积极推进牛蛙</w:t>
      </w:r>
      <w:proofErr w:type="gramStart"/>
      <w:r>
        <w:rPr>
          <w:rFonts w:ascii="Times New Roman" w:hAnsi="Times New Roman" w:cs="Times New Roman"/>
          <w:color w:val="333333"/>
        </w:rPr>
        <w:t>养殖全</w:t>
      </w:r>
      <w:proofErr w:type="gramEnd"/>
      <w:r>
        <w:rPr>
          <w:rFonts w:ascii="Times New Roman" w:hAnsi="Times New Roman" w:cs="Times New Roman"/>
          <w:color w:val="333333"/>
        </w:rPr>
        <w:t>产业链发展</w:t>
      </w:r>
      <w:r>
        <w:rPr>
          <w:rFonts w:ascii="Times New Roman" w:hAnsi="Times New Roman" w:cs="Times New Roman"/>
          <w:color w:val="333333"/>
        </w:rPr>
        <w:t> </w:t>
      </w:r>
    </w:p>
    <w:p w14:paraId="572D4F35" w14:textId="77777777" w:rsidR="007B59E0" w:rsidRDefault="00000000">
      <w:pPr>
        <w:pStyle w:val="ad"/>
        <w:spacing w:before="0" w:beforeAutospacing="0" w:after="0" w:afterAutospacing="0" w:line="360" w:lineRule="auto"/>
        <w:ind w:right="-45" w:firstLineChars="200" w:firstLine="480"/>
        <w:jc w:val="both"/>
        <w:rPr>
          <w:rFonts w:ascii="Times New Roman" w:hAnsi="Times New Roman" w:cs="Times New Roman"/>
        </w:rPr>
      </w:pPr>
      <w:r>
        <w:rPr>
          <w:rFonts w:ascii="Times New Roman" w:hAnsi="Times New Roman" w:cs="Times New Roman"/>
          <w:color w:val="333333"/>
        </w:rPr>
        <w:t>各地要因地制宜、积极发展</w:t>
      </w:r>
      <w:r>
        <w:rPr>
          <w:rFonts w:ascii="Times New Roman" w:hAnsi="Times New Roman" w:cs="Times New Roman"/>
          <w:color w:val="333333"/>
        </w:rPr>
        <w:t>“</w:t>
      </w:r>
      <w:r>
        <w:rPr>
          <w:rFonts w:ascii="Times New Roman" w:hAnsi="Times New Roman" w:cs="Times New Roman"/>
          <w:color w:val="333333"/>
        </w:rPr>
        <w:t>牛蛙经济</w:t>
      </w:r>
      <w:r>
        <w:rPr>
          <w:rFonts w:ascii="Times New Roman" w:hAnsi="Times New Roman" w:cs="Times New Roman"/>
          <w:color w:val="333333"/>
        </w:rPr>
        <w:t>”</w:t>
      </w:r>
      <w:r>
        <w:rPr>
          <w:rFonts w:ascii="Times New Roman" w:hAnsi="Times New Roman" w:cs="Times New Roman"/>
          <w:color w:val="333333"/>
        </w:rPr>
        <w:t>，延伸培育养殖、加工、流通、餐饮等全产业链，提高产品附加值。积极发展牛蛙养殖产品加工流通，创新发展预制菜加工，鼓励养殖主体建设产地仓储保鲜冷链物流设施，提升加工转化增值空间、牛蛙商品化处理和错峰销售能力。打造一批地域特色突出、产品特性鲜明的牛蛙区域公用品牌和企业品牌。鼓励行业协会积极发挥引导作用，创新品牌营销推介形式，提升品牌影响力和溢价能力。强化联农带农机制建设，鼓励龙头企业带动小企业、农业合作社、养殖户共同发展，带动农民增收致富。</w:t>
      </w:r>
      <w:r>
        <w:rPr>
          <w:rFonts w:ascii="Times New Roman" w:hAnsi="Times New Roman" w:cs="Times New Roman"/>
          <w:color w:val="333333"/>
        </w:rPr>
        <w:t> </w:t>
      </w:r>
    </w:p>
    <w:p w14:paraId="004476AE" w14:textId="77777777" w:rsidR="007B59E0" w:rsidRDefault="00000000">
      <w:pPr>
        <w:pStyle w:val="ad"/>
        <w:spacing w:before="0" w:beforeAutospacing="0" w:after="0" w:afterAutospacing="0" w:line="360" w:lineRule="auto"/>
        <w:ind w:left="460" w:right="-45"/>
        <w:jc w:val="both"/>
        <w:rPr>
          <w:rFonts w:ascii="Times New Roman" w:hAnsi="Times New Roman" w:cs="Times New Roman"/>
        </w:rPr>
      </w:pPr>
      <w:r>
        <w:rPr>
          <w:rFonts w:ascii="Times New Roman" w:hAnsi="Times New Roman" w:cs="Times New Roman"/>
          <w:color w:val="333333"/>
        </w:rPr>
        <w:t>联系人及电话：渔业渔政管理局养殖处，</w:t>
      </w:r>
      <w:r>
        <w:rPr>
          <w:rFonts w:ascii="Times New Roman" w:hAnsi="Times New Roman" w:cs="Times New Roman"/>
          <w:color w:val="333333"/>
        </w:rPr>
        <w:t>010-59192996</w:t>
      </w:r>
      <w:r>
        <w:rPr>
          <w:rFonts w:ascii="Times New Roman" w:hAnsi="Times New Roman" w:cs="Times New Roman"/>
          <w:color w:val="333333"/>
        </w:rPr>
        <w:t>。</w:t>
      </w:r>
      <w:r>
        <w:rPr>
          <w:rFonts w:ascii="Times New Roman" w:hAnsi="Times New Roman" w:cs="Times New Roman"/>
          <w:color w:val="333333"/>
        </w:rPr>
        <w:t> </w:t>
      </w:r>
    </w:p>
    <w:p w14:paraId="5D899D31" w14:textId="77777777" w:rsidR="007B59E0" w:rsidRDefault="00000000">
      <w:pPr>
        <w:pStyle w:val="ad"/>
        <w:spacing w:before="0" w:beforeAutospacing="0" w:after="0" w:afterAutospacing="0" w:line="300" w:lineRule="atLeast"/>
        <w:ind w:left="460" w:right="-48"/>
        <w:jc w:val="both"/>
      </w:pPr>
      <w:r>
        <w:rPr>
          <w:rFonts w:ascii="微软雅黑" w:eastAsia="微软雅黑" w:hAnsi="微软雅黑" w:cs="微软雅黑" w:hint="eastAsia"/>
          <w:color w:val="333333"/>
          <w:sz w:val="16"/>
          <w:szCs w:val="16"/>
        </w:rPr>
        <w:t xml:space="preserve">　　  </w:t>
      </w:r>
    </w:p>
    <w:p w14:paraId="0360528C" w14:textId="77777777" w:rsidR="007B59E0" w:rsidRDefault="00000000">
      <w:pPr>
        <w:pStyle w:val="ad"/>
        <w:spacing w:before="0" w:beforeAutospacing="0" w:after="0" w:afterAutospacing="0" w:line="300" w:lineRule="atLeast"/>
        <w:ind w:left="460" w:right="-48"/>
        <w:jc w:val="right"/>
        <w:rPr>
          <w:rFonts w:ascii="Times New Roman" w:hAnsi="Times New Roman" w:cs="Times New Roman"/>
        </w:rPr>
      </w:pPr>
      <w:r>
        <w:rPr>
          <w:rFonts w:ascii="微软雅黑" w:eastAsia="微软雅黑" w:hAnsi="微软雅黑" w:cs="微软雅黑" w:hint="eastAsia"/>
          <w:color w:val="333333"/>
          <w:sz w:val="16"/>
          <w:szCs w:val="16"/>
        </w:rPr>
        <w:t xml:space="preserve">　　</w:t>
      </w:r>
      <w:r>
        <w:rPr>
          <w:rFonts w:ascii="Times New Roman" w:hAnsi="Times New Roman" w:cs="Times New Roman"/>
          <w:color w:val="333333"/>
        </w:rPr>
        <w:t> </w:t>
      </w:r>
      <w:r>
        <w:rPr>
          <w:rFonts w:ascii="Times New Roman" w:hAnsi="Times New Roman" w:cs="Times New Roman"/>
          <w:color w:val="333333"/>
        </w:rPr>
        <w:t>农业农村部办公厅</w:t>
      </w:r>
      <w:r>
        <w:rPr>
          <w:rFonts w:ascii="Times New Roman" w:hAnsi="Times New Roman" w:cs="Times New Roman"/>
          <w:color w:val="333333"/>
        </w:rPr>
        <w:t> </w:t>
      </w:r>
    </w:p>
    <w:p w14:paraId="214B7C62" w14:textId="77777777" w:rsidR="007B59E0" w:rsidRDefault="00000000">
      <w:pPr>
        <w:pStyle w:val="ad"/>
        <w:spacing w:before="0" w:beforeAutospacing="0" w:after="0" w:afterAutospacing="0" w:line="300" w:lineRule="atLeast"/>
        <w:ind w:left="460" w:right="-48"/>
        <w:jc w:val="right"/>
        <w:rPr>
          <w:rFonts w:ascii="Times New Roman" w:hAnsi="Times New Roman" w:cs="Times New Roman"/>
        </w:rPr>
      </w:pPr>
      <w:r>
        <w:rPr>
          <w:rFonts w:ascii="Times New Roman" w:hAnsi="Times New Roman" w:cs="Times New Roman"/>
          <w:color w:val="333333"/>
        </w:rPr>
        <w:t xml:space="preserve">　　</w:t>
      </w:r>
      <w:r>
        <w:rPr>
          <w:rFonts w:ascii="Times New Roman" w:hAnsi="Times New Roman" w:cs="Times New Roman"/>
          <w:color w:val="333333"/>
        </w:rPr>
        <w:t>2023</w:t>
      </w:r>
      <w:r>
        <w:rPr>
          <w:rFonts w:ascii="Times New Roman" w:hAnsi="Times New Roman" w:cs="Times New Roman"/>
          <w:color w:val="333333"/>
        </w:rPr>
        <w:t>年</w:t>
      </w:r>
      <w:r>
        <w:rPr>
          <w:rFonts w:ascii="Times New Roman" w:hAnsi="Times New Roman" w:cs="Times New Roman"/>
          <w:color w:val="333333"/>
        </w:rPr>
        <w:t>8</w:t>
      </w:r>
      <w:r>
        <w:rPr>
          <w:rFonts w:ascii="Times New Roman" w:hAnsi="Times New Roman" w:cs="Times New Roman"/>
          <w:color w:val="333333"/>
        </w:rPr>
        <w:t>月</w:t>
      </w:r>
      <w:r>
        <w:rPr>
          <w:rFonts w:ascii="Times New Roman" w:hAnsi="Times New Roman" w:cs="Times New Roman"/>
          <w:color w:val="333333"/>
        </w:rPr>
        <w:t>8</w:t>
      </w:r>
      <w:r>
        <w:rPr>
          <w:rFonts w:ascii="Times New Roman" w:hAnsi="Times New Roman" w:cs="Times New Roman"/>
          <w:color w:val="333333"/>
        </w:rPr>
        <w:t>日</w:t>
      </w:r>
      <w:r>
        <w:rPr>
          <w:rFonts w:ascii="Times New Roman" w:hAnsi="Times New Roman" w:cs="Times New Roman"/>
          <w:color w:val="333333"/>
        </w:rPr>
        <w:t> </w:t>
      </w:r>
    </w:p>
    <w:p w14:paraId="67EF85EE" w14:textId="77777777" w:rsidR="007B59E0"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p w14:paraId="6AF1DC7E" w14:textId="77777777" w:rsidR="00396D1E" w:rsidRDefault="00396D1E">
      <w:pPr>
        <w:spacing w:line="360" w:lineRule="auto"/>
        <w:ind w:firstLine="426"/>
        <w:jc w:val="right"/>
        <w:rPr>
          <w:rStyle w:val="vm"/>
          <w:rFonts w:eastAsiaTheme="minorEastAsia"/>
          <w:szCs w:val="21"/>
        </w:rPr>
      </w:pPr>
    </w:p>
    <w:p w14:paraId="5BA4B03A" w14:textId="77777777" w:rsidR="00396D1E" w:rsidRDefault="00396D1E">
      <w:pPr>
        <w:spacing w:line="360" w:lineRule="auto"/>
        <w:ind w:firstLine="426"/>
        <w:jc w:val="right"/>
        <w:rPr>
          <w:rStyle w:val="vm"/>
          <w:rFonts w:eastAsiaTheme="minorEastAsia" w:hint="eastAsia"/>
          <w:szCs w:val="21"/>
        </w:rPr>
      </w:pPr>
    </w:p>
    <w:p w14:paraId="580994FC" w14:textId="77777777" w:rsidR="00F20906" w:rsidRPr="00396D1E" w:rsidRDefault="00396D1E" w:rsidP="00396D1E">
      <w:pPr>
        <w:pStyle w:val="ad"/>
        <w:shd w:val="clear" w:color="auto" w:fill="FFFFFF"/>
        <w:spacing w:before="0" w:beforeAutospacing="0" w:after="0" w:afterAutospacing="0"/>
        <w:jc w:val="center"/>
        <w:outlineLvl w:val="1"/>
        <w:rPr>
          <w:rFonts w:ascii="黑体" w:eastAsia="黑体" w:hAnsi="黑体" w:cs="PingFangSC-light"/>
          <w:b/>
          <w:bCs/>
          <w:color w:val="3B3B3B"/>
          <w:spacing w:val="5"/>
          <w:sz w:val="32"/>
          <w:szCs w:val="32"/>
        </w:rPr>
      </w:pPr>
      <w:bookmarkStart w:id="5" w:name="_Toc144365151"/>
      <w:r w:rsidRPr="00396D1E">
        <w:rPr>
          <w:rFonts w:ascii="黑体" w:eastAsia="黑体" w:hAnsi="黑体" w:cs="PingFangSC-light" w:hint="eastAsia"/>
          <w:b/>
          <w:bCs/>
          <w:color w:val="3B3B3B"/>
          <w:spacing w:val="5"/>
          <w:sz w:val="32"/>
          <w:szCs w:val="32"/>
        </w:rPr>
        <w:lastRenderedPageBreak/>
        <w:t>农业农村</w:t>
      </w:r>
      <w:proofErr w:type="gramStart"/>
      <w:r w:rsidRPr="00396D1E">
        <w:rPr>
          <w:rFonts w:ascii="黑体" w:eastAsia="黑体" w:hAnsi="黑体" w:cs="PingFangSC-light" w:hint="eastAsia"/>
          <w:b/>
          <w:bCs/>
          <w:color w:val="3B3B3B"/>
          <w:spacing w:val="5"/>
          <w:sz w:val="32"/>
          <w:szCs w:val="32"/>
        </w:rPr>
        <w:t>部</w:t>
      </w:r>
      <w:proofErr w:type="gramEnd"/>
      <w:r w:rsidRPr="00396D1E">
        <w:rPr>
          <w:rFonts w:ascii="黑体" w:eastAsia="黑体" w:hAnsi="黑体" w:cs="PingFangSC-light" w:hint="eastAsia"/>
          <w:b/>
          <w:bCs/>
          <w:color w:val="3B3B3B"/>
          <w:spacing w:val="5"/>
          <w:sz w:val="32"/>
          <w:szCs w:val="32"/>
        </w:rPr>
        <w:t>部署进一步加强珍贵濒危水生野生动物保护管理工作</w:t>
      </w:r>
      <w:bookmarkEnd w:id="5"/>
    </w:p>
    <w:p w14:paraId="02A56151" w14:textId="77777777" w:rsidR="007B59E0" w:rsidRDefault="00000000">
      <w:pPr>
        <w:pStyle w:val="ad"/>
        <w:shd w:val="clear" w:color="auto" w:fill="FFFFFF"/>
        <w:spacing w:before="0" w:beforeAutospacing="0" w:after="0" w:afterAutospacing="0"/>
        <w:jc w:val="center"/>
        <w:rPr>
          <w:rFonts w:ascii="PingFangSC-light" w:eastAsia="PingFangSC-light" w:hAnsi="PingFangSC-light" w:cs="PingFangSC-light"/>
          <w:color w:val="3B3B3B"/>
          <w:spacing w:val="5"/>
          <w:sz w:val="16"/>
          <w:szCs w:val="16"/>
        </w:rPr>
      </w:pPr>
      <w:r>
        <w:rPr>
          <w:rFonts w:ascii="PingFangSC-light" w:eastAsia="PingFangSC-light" w:hAnsi="PingFangSC-light" w:cs="PingFangSC-light"/>
          <w:noProof/>
          <w:color w:val="3B3B3B"/>
          <w:spacing w:val="5"/>
          <w:sz w:val="16"/>
          <w:szCs w:val="16"/>
          <w:shd w:val="clear" w:color="auto" w:fill="FFFFFF"/>
        </w:rPr>
        <w:drawing>
          <wp:inline distT="0" distB="0" distL="114300" distR="114300" wp14:anchorId="4099EA86" wp14:editId="6BC6FD7B">
            <wp:extent cx="5788025" cy="1924050"/>
            <wp:effectExtent l="0" t="0" r="3175" b="635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3"/>
                    <a:stretch>
                      <a:fillRect/>
                    </a:stretch>
                  </pic:blipFill>
                  <pic:spPr>
                    <a:xfrm>
                      <a:off x="0" y="0"/>
                      <a:ext cx="5788025" cy="1924050"/>
                    </a:xfrm>
                    <a:prstGeom prst="rect">
                      <a:avLst/>
                    </a:prstGeom>
                    <a:noFill/>
                    <a:ln w="9525">
                      <a:noFill/>
                    </a:ln>
                  </pic:spPr>
                </pic:pic>
              </a:graphicData>
            </a:graphic>
          </wp:inline>
        </w:drawing>
      </w:r>
    </w:p>
    <w:p w14:paraId="1D9304C5" w14:textId="77777777" w:rsidR="007B59E0" w:rsidRDefault="007B59E0">
      <w:pPr>
        <w:pStyle w:val="ad"/>
        <w:shd w:val="clear" w:color="auto" w:fill="FFFFFF"/>
        <w:spacing w:before="0" w:beforeAutospacing="0" w:after="0" w:afterAutospacing="0"/>
        <w:jc w:val="both"/>
        <w:rPr>
          <w:rFonts w:ascii="PingFangSC-light" w:eastAsia="PingFangSC-light" w:hAnsi="PingFangSC-light" w:cs="PingFangSC-light"/>
          <w:color w:val="3B3B3B"/>
          <w:spacing w:val="5"/>
          <w:sz w:val="16"/>
          <w:szCs w:val="16"/>
        </w:rPr>
      </w:pPr>
    </w:p>
    <w:p w14:paraId="2C2AB0B8" w14:textId="77777777" w:rsidR="007B59E0" w:rsidRDefault="00000000">
      <w:pPr>
        <w:pStyle w:val="ad"/>
        <w:shd w:val="clear" w:color="auto" w:fill="FFFFFF"/>
        <w:spacing w:before="0" w:beforeAutospacing="0" w:after="0" w:afterAutospacing="0" w:line="360" w:lineRule="auto"/>
        <w:rPr>
          <w:rFonts w:ascii="Times New Roman" w:hAnsi="Times New Roman" w:cs="Times New Roman"/>
          <w:color w:val="333333"/>
        </w:rPr>
      </w:pPr>
      <w:r>
        <w:rPr>
          <w:rFonts w:ascii="Times New Roman" w:hAnsi="Times New Roman" w:cs="Times New Roman"/>
          <w:color w:val="333333"/>
          <w:shd w:val="clear" w:color="auto" w:fill="FFFFFF"/>
        </w:rPr>
        <w:t>各省、自治区、直辖市农业农村（农牧）、渔业厅（局、委），新疆生产建设兵团农业农村局</w:t>
      </w:r>
      <w:r>
        <w:rPr>
          <w:rFonts w:ascii="Times New Roman" w:hAnsi="Times New Roman" w:cs="Times New Roman"/>
          <w:color w:val="333333"/>
          <w:shd w:val="clear" w:color="auto" w:fill="FFFFFF"/>
        </w:rPr>
        <w:t>:</w:t>
      </w:r>
    </w:p>
    <w:p w14:paraId="7CCA4155"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珍贵、濒危水生野生动物（以下简称</w:t>
      </w:r>
      <w:r>
        <w:rPr>
          <w:color w:val="333333"/>
          <w:kern w:val="0"/>
          <w:sz w:val="24"/>
          <w:shd w:val="clear" w:color="auto" w:fill="FFFFFF"/>
          <w:lang w:bidi="ar"/>
        </w:rPr>
        <w:t>“</w:t>
      </w:r>
      <w:r>
        <w:rPr>
          <w:color w:val="333333"/>
          <w:kern w:val="0"/>
          <w:sz w:val="24"/>
          <w:shd w:val="clear" w:color="auto" w:fill="FFFFFF"/>
          <w:lang w:bidi="ar"/>
        </w:rPr>
        <w:t>水生野生动物</w:t>
      </w:r>
      <w:r>
        <w:rPr>
          <w:color w:val="333333"/>
          <w:kern w:val="0"/>
          <w:sz w:val="24"/>
          <w:shd w:val="clear" w:color="auto" w:fill="FFFFFF"/>
          <w:lang w:bidi="ar"/>
        </w:rPr>
        <w:t>”</w:t>
      </w:r>
      <w:r>
        <w:rPr>
          <w:color w:val="333333"/>
          <w:kern w:val="0"/>
          <w:sz w:val="24"/>
          <w:shd w:val="clear" w:color="auto" w:fill="FFFFFF"/>
          <w:lang w:bidi="ar"/>
        </w:rPr>
        <w:t>）是生态系统的重要组成，加强水生野生动物保护对维护生物多样性和生态平衡，推进生态文明建设，促进人与自然和谐共生具有重要意义。党的十八大以来，我国水生野生动物保护管理工作取得了积极成效，但水生野生动物资源衰退趋势尚未得到根本性扭转，破坏水生野生动物资源的行为时有发生</w:t>
      </w:r>
      <w:r>
        <w:rPr>
          <w:color w:val="333333"/>
          <w:kern w:val="0"/>
          <w:sz w:val="24"/>
          <w:shd w:val="clear" w:color="auto" w:fill="FFFFFF"/>
          <w:lang w:bidi="ar"/>
        </w:rPr>
        <w:t>,</w:t>
      </w:r>
      <w:r>
        <w:rPr>
          <w:color w:val="333333"/>
          <w:kern w:val="0"/>
          <w:sz w:val="24"/>
          <w:shd w:val="clear" w:color="auto" w:fill="FFFFFF"/>
          <w:lang w:bidi="ar"/>
        </w:rPr>
        <w:t>水生野生动物保护形势依然严峻。为深入贯彻落</w:t>
      </w:r>
      <w:proofErr w:type="gramStart"/>
      <w:r>
        <w:rPr>
          <w:color w:val="333333"/>
          <w:kern w:val="0"/>
          <w:sz w:val="24"/>
          <w:shd w:val="clear" w:color="auto" w:fill="FFFFFF"/>
          <w:lang w:bidi="ar"/>
        </w:rPr>
        <w:t>实习近</w:t>
      </w:r>
      <w:proofErr w:type="gramEnd"/>
      <w:r>
        <w:rPr>
          <w:color w:val="333333"/>
          <w:kern w:val="0"/>
          <w:sz w:val="24"/>
          <w:shd w:val="clear" w:color="auto" w:fill="FFFFFF"/>
          <w:lang w:bidi="ar"/>
        </w:rPr>
        <w:t>平生态文明思想和党的二十大精神，进一步加强水生野生动物保护管理工作，现就有关事宜通知如下。</w:t>
      </w:r>
    </w:p>
    <w:p w14:paraId="76394672"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一、建立健全水生野生动物保护管理机制</w:t>
      </w:r>
    </w:p>
    <w:p w14:paraId="0E508B43" w14:textId="77777777" w:rsidR="007B59E0" w:rsidRDefault="00000000">
      <w:pPr>
        <w:pStyle w:val="ad"/>
        <w:shd w:val="clear" w:color="auto" w:fill="FFFFFF"/>
        <w:spacing w:before="0" w:beforeAutospacing="0" w:after="0" w:afterAutospacing="0" w:line="360" w:lineRule="auto"/>
        <w:rPr>
          <w:rFonts w:ascii="Times New Roman" w:hAnsi="Times New Roman" w:cs="Times New Roman"/>
          <w:color w:val="333333"/>
        </w:rPr>
      </w:pPr>
      <w:r>
        <w:rPr>
          <w:rFonts w:ascii="Times New Roman" w:hAnsi="Times New Roman" w:cs="Times New Roman"/>
          <w:color w:val="333333"/>
          <w:shd w:val="clear" w:color="auto" w:fill="FFFFFF"/>
        </w:rPr>
        <w:t>     </w:t>
      </w:r>
      <w:r>
        <w:rPr>
          <w:rFonts w:ascii="Times New Roman" w:hAnsi="Times New Roman" w:cs="Times New Roman"/>
          <w:color w:val="333333"/>
          <w:shd w:val="clear" w:color="auto" w:fill="FFFFFF"/>
        </w:rPr>
        <w:t>各级渔业渔政主管部门要积极向当地党委和政府汇报，依法推动建立由地方政府负责、渔业渔政主管部门牵头、相关部门分工协作的水生野生动物保护管理工作机制。要加强部门间协作配合，建立健全由渔业渔政主管部门牵头、各相关部门配合的水生野生动物联合执法工作协调机制，长江流域各级渔业渔政主管部门要强化现有的长江禁捕</w:t>
      </w:r>
      <w:proofErr w:type="gramStart"/>
      <w:r>
        <w:rPr>
          <w:rFonts w:ascii="Times New Roman" w:hAnsi="Times New Roman" w:cs="Times New Roman"/>
          <w:color w:val="333333"/>
          <w:shd w:val="clear" w:color="auto" w:fill="FFFFFF"/>
        </w:rPr>
        <w:t>退捕工作</w:t>
      </w:r>
      <w:proofErr w:type="gramEnd"/>
      <w:r>
        <w:rPr>
          <w:rFonts w:ascii="Times New Roman" w:hAnsi="Times New Roman" w:cs="Times New Roman"/>
          <w:color w:val="333333"/>
          <w:shd w:val="clear" w:color="auto" w:fill="FFFFFF"/>
        </w:rPr>
        <w:t>有关执法协作机制，同时畅通举报渠道，充分发挥社会监督作用。要推动地方政府制定水生野生动物及其栖息地保护规划和措施，将水生野生动物保护经费纳入预算。注重发挥保护区管理机构、救护中心、社会组织、行业协会及社会公众等各界力量，形成水生野生动物保护工作合力。</w:t>
      </w:r>
    </w:p>
    <w:p w14:paraId="42FB48F4"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二、进一步加强水生野生动物栖息地保护</w:t>
      </w:r>
    </w:p>
    <w:p w14:paraId="3D2A9AA6"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各级渔业渔政主管部门要加强信息技术应用，依法做好辖区内水生野生动物及其栖息地调查、监测和评估，建立健全水生野生动物及其栖息地档案。对我部会同国务院有关部门确定并发布的水生野生动物重要栖息地，要采取划定禁渔区、规定禁渔期等措施予以</w:t>
      </w:r>
      <w:r>
        <w:rPr>
          <w:color w:val="333333"/>
          <w:kern w:val="0"/>
          <w:sz w:val="24"/>
          <w:shd w:val="clear" w:color="auto" w:fill="FFFFFF"/>
          <w:lang w:bidi="ar"/>
        </w:rPr>
        <w:lastRenderedPageBreak/>
        <w:t>保护。对相关地方和部门编制有关开发利用规划涉及水生野生动物及其栖息地的，要认真分析、预测和评估并向规划编制单位反馈意见。对建设项目可能对水生野生动物及其栖息地产生影响的，要进行认真评估并向环境影响评价文件审批部门反馈意见。要督促项目单位采取有效措施消除或减少对水生野生动物及其栖息地的不利影响。要积极推进实施生态保护修复工程，保护修复水生野生动物及其栖息地。</w:t>
      </w:r>
    </w:p>
    <w:p w14:paraId="267B9C43"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三、以旗舰物种为重点持续强化水生野生动物保护</w:t>
      </w:r>
    </w:p>
    <w:p w14:paraId="6F267487"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各级渔业渔政主管部门要深入落实长江江豚、中华白海豚、斑海豹、中华鲟、长江鲟、海龟、</w:t>
      </w:r>
      <w:proofErr w:type="gramStart"/>
      <w:r>
        <w:rPr>
          <w:color w:val="333333"/>
          <w:kern w:val="0"/>
          <w:sz w:val="24"/>
          <w:shd w:val="clear" w:color="auto" w:fill="FFFFFF"/>
          <w:lang w:bidi="ar"/>
        </w:rPr>
        <w:t>鼋等保护</w:t>
      </w:r>
      <w:proofErr w:type="gramEnd"/>
      <w:r>
        <w:rPr>
          <w:color w:val="333333"/>
          <w:kern w:val="0"/>
          <w:sz w:val="24"/>
          <w:shd w:val="clear" w:color="auto" w:fill="FFFFFF"/>
          <w:lang w:bidi="ar"/>
        </w:rPr>
        <w:t>（拯救）行动计划，以旗舰物种为重点全面加强水生野生动物保护。要加强地方特有水生野生动物保护，加快推动地方重点保护水生野生动物名录以及地方配套规章制度的制修订。要强化水生野生动物就地保护，科学合理开展迁地保护。支持开展水生野生动物人工繁育核心技术攻关，建立健全人工繁育技术认定和标准体系，有条件的要建设水生野生动物繁育基地。要努力提升水生野生动物收容救护能力建设，完善救护场所及设施，依托专业和社会收容救护力量，认定一批水生野生动物救护基地。对误捕、受伤、搁浅、罚没的水生野生动物及时进行救治、暂养、野化训练及放归，依法合理处置罚没或接收的水生野生动物及其制品。对种群数量明显超过环境容量的物种，要依法采取迁地保护、猎捕等种群调控措施。科学规范水生野生动物增殖放流活动，对发现未经批准擅自释放或者丢弃外来物种的，要责令采取限期捕回、找回释放或者丢弃的外来物种，依法对违法行为予以处理。</w:t>
      </w:r>
    </w:p>
    <w:p w14:paraId="3151561B"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四、严格规范水生野生动物行政许可工作</w:t>
      </w:r>
    </w:p>
    <w:p w14:paraId="1861156A"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各省级渔业渔政主管部门要规范猎捕水生野生动物活动的审批事项，严格依法审批，强化猎捕活动监管，督促相关机构和人员在猎捕作业完成后依法备案。对人工繁育和出售、购买、利用水生野生动物活体及制品活动的，要依法审批并核发人工繁育许可证、经营利用许可证等批准文件，并按规定核发专用标识。对涉水生野生动物遗传资源国际科学研究合作的相关活动，以及外国人在我国对水生野生动物进行野外考察或者在野外拍摄电影、录像活动，要严格依法审批。对有关人工繁育技术成熟稳定的水生野生动物实施标识管理，强化水生野生动物及其制品经营利用事中事后监管，保证可追溯。重点加强对海洋馆、水族馆水生野生动物在</w:t>
      </w:r>
      <w:proofErr w:type="gramStart"/>
      <w:r>
        <w:rPr>
          <w:color w:val="333333"/>
          <w:kern w:val="0"/>
          <w:sz w:val="24"/>
          <w:shd w:val="clear" w:color="auto" w:fill="FFFFFF"/>
          <w:lang w:bidi="ar"/>
        </w:rPr>
        <w:t>养情况</w:t>
      </w:r>
      <w:proofErr w:type="gramEnd"/>
      <w:r>
        <w:rPr>
          <w:color w:val="333333"/>
          <w:kern w:val="0"/>
          <w:sz w:val="24"/>
          <w:shd w:val="clear" w:color="auto" w:fill="FFFFFF"/>
          <w:lang w:bidi="ar"/>
        </w:rPr>
        <w:t>以及场馆之间物种租借、交换等活动的监管，积极推进将在养鲸</w:t>
      </w:r>
      <w:proofErr w:type="gramStart"/>
      <w:r>
        <w:rPr>
          <w:color w:val="333333"/>
          <w:kern w:val="0"/>
          <w:sz w:val="24"/>
          <w:shd w:val="clear" w:color="auto" w:fill="FFFFFF"/>
          <w:lang w:bidi="ar"/>
        </w:rPr>
        <w:t>豚</w:t>
      </w:r>
      <w:proofErr w:type="gramEnd"/>
      <w:r>
        <w:rPr>
          <w:color w:val="333333"/>
          <w:kern w:val="0"/>
          <w:sz w:val="24"/>
          <w:shd w:val="clear" w:color="auto" w:fill="FFFFFF"/>
          <w:lang w:bidi="ar"/>
        </w:rPr>
        <w:t>、斑海豹、海龟、鲸鲨等水生野生动物纳入标识范围。要充分利用国家重点保护水生野生动物信息管理系统，按规定核发相关许可证件，核验专用标识，做好行政许</w:t>
      </w:r>
      <w:r>
        <w:rPr>
          <w:color w:val="333333"/>
          <w:kern w:val="0"/>
          <w:sz w:val="24"/>
          <w:shd w:val="clear" w:color="auto" w:fill="FFFFFF"/>
          <w:lang w:bidi="ar"/>
        </w:rPr>
        <w:lastRenderedPageBreak/>
        <w:t>可、执法反馈、罚没救助等信息录入工作，进一步提高水生野生动物保护管理规范化水平。</w:t>
      </w:r>
    </w:p>
    <w:p w14:paraId="5F7F418C"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五、严厉打击涉水生野生动物违法违规行为</w:t>
      </w:r>
    </w:p>
    <w:p w14:paraId="300280FC"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各级渔业渔政主管部门要认真组织开展</w:t>
      </w:r>
      <w:r>
        <w:rPr>
          <w:color w:val="333333"/>
          <w:kern w:val="0"/>
          <w:sz w:val="24"/>
          <w:shd w:val="clear" w:color="auto" w:fill="FFFFFF"/>
          <w:lang w:bidi="ar"/>
        </w:rPr>
        <w:t>“</w:t>
      </w:r>
      <w:r>
        <w:rPr>
          <w:color w:val="333333"/>
          <w:kern w:val="0"/>
          <w:sz w:val="24"/>
          <w:shd w:val="clear" w:color="auto" w:fill="FFFFFF"/>
          <w:lang w:bidi="ar"/>
        </w:rPr>
        <w:t>中国渔政亮剑</w:t>
      </w:r>
      <w:r>
        <w:rPr>
          <w:color w:val="333333"/>
          <w:kern w:val="0"/>
          <w:sz w:val="24"/>
          <w:shd w:val="clear" w:color="auto" w:fill="FFFFFF"/>
          <w:lang w:bidi="ar"/>
        </w:rPr>
        <w:t>”</w:t>
      </w:r>
      <w:r>
        <w:rPr>
          <w:color w:val="333333"/>
          <w:kern w:val="0"/>
          <w:sz w:val="24"/>
          <w:shd w:val="clear" w:color="auto" w:fill="FFFFFF"/>
          <w:lang w:bidi="ar"/>
        </w:rPr>
        <w:t>等专项执法行动，依法加强水生野生动物执法监管。要强化源头管理，加强水生野生动物栖息地保护，特别是要依法加大对自然保护地内水生野生动物重要栖息地的执法巡查力度，严厉打击非法猎捕、杀害水生野生动物的行为。要加强对科学研究、人工繁育、公众展示展演等利用水生野生动物及其制品活动的执法检查，严肃查处无证（无标识）、超许可范围经营利用等违法违规活动。要加强与公安、市场监管、海关、铁路、道路、水运、民航、邮政等部门的沟通协调，严厉打击涉水生野生动物违法违规行为，特别是非法食用和以食用为目的猎捕在野外环境自然生长繁殖的国家重点保护水生野生动物行为。要做好涉水生野生动物违法案件的行刑衔接，对发现违法事实涉嫌犯罪的，应当将犯罪线索移送具有侦查、调查职权的机关，对公安机关、人民检察院、人民法院认定不需要追究刑事责任但应当予以行政处罚的移送案件，依法处理。</w:t>
      </w:r>
    </w:p>
    <w:p w14:paraId="6B1B1750" w14:textId="77777777" w:rsidR="007B59E0" w:rsidRDefault="00000000">
      <w:pPr>
        <w:widowControl/>
        <w:shd w:val="clear" w:color="auto" w:fill="FFFFFF"/>
        <w:spacing w:line="360" w:lineRule="auto"/>
        <w:ind w:firstLine="640"/>
        <w:jc w:val="left"/>
        <w:rPr>
          <w:color w:val="333333"/>
          <w:sz w:val="24"/>
        </w:rPr>
      </w:pPr>
      <w:r>
        <w:rPr>
          <w:color w:val="333333"/>
          <w:kern w:val="0"/>
          <w:sz w:val="24"/>
          <w:shd w:val="clear" w:color="auto" w:fill="FFFFFF"/>
          <w:lang w:bidi="ar"/>
        </w:rPr>
        <w:t>六、营造全社会保护水生野生动物的良好氛围</w:t>
      </w:r>
    </w:p>
    <w:p w14:paraId="095A5B1E" w14:textId="77777777" w:rsidR="007B59E0" w:rsidRDefault="00000000">
      <w:pPr>
        <w:pStyle w:val="ad"/>
        <w:shd w:val="clear" w:color="auto" w:fill="FFFFFF"/>
        <w:spacing w:before="0" w:beforeAutospacing="0" w:after="0" w:afterAutospacing="0" w:line="360" w:lineRule="auto"/>
        <w:rPr>
          <w:rFonts w:ascii="Times New Roman" w:hAnsi="Times New Roman" w:cs="Times New Roman"/>
          <w:color w:val="333333"/>
        </w:rPr>
      </w:pPr>
      <w:r>
        <w:rPr>
          <w:rFonts w:ascii="Times New Roman" w:hAnsi="Times New Roman" w:cs="Times New Roman"/>
          <w:color w:val="333333"/>
          <w:shd w:val="clear" w:color="auto" w:fill="FFFFFF"/>
        </w:rPr>
        <w:t>     </w:t>
      </w:r>
      <w:r>
        <w:rPr>
          <w:rFonts w:ascii="Times New Roman" w:hAnsi="Times New Roman" w:cs="Times New Roman"/>
          <w:color w:val="333333"/>
          <w:shd w:val="clear" w:color="auto" w:fill="FFFFFF"/>
        </w:rPr>
        <w:t>各级渔业渔政主管部门要强化水生野生动物保护科普宣传，制定工作方案，明确重点任务，切实把水生野生动物保护宣传工作抓紧、抓实、抓好。要创新宣传方式，通过采取电视、广播、报纸、网络媒体等多种渠道，在水生野生动物栖息地周边、水族馆、海洋馆及市场等重点场所和水生野生动物保护科普宣传月、放鱼日等重要时间节点开展宣传。要重点加强野生动物保护法、国家重点保护野生动物名录等法律法规制度，以及生态保护知识的宣传，对于敏感性、苗头性的重大问题，要开展专题研究，妥善应对，及时回应社会关切。要定期组织开展学习培训，确保一线工作人员准确掌握水生野生动物保护管理要求。要充分发挥相关保护区管理机构、科研教学单位、行业协会、非政府组织、企业等社会各方优势，共同参与水生野生动物科普宣传工作，在全社会巩固营造关爱水生野生动物、保护水域生态环境的良好氛围。</w:t>
      </w:r>
    </w:p>
    <w:p w14:paraId="6A663589" w14:textId="77777777" w:rsidR="007B59E0" w:rsidRDefault="00000000">
      <w:pPr>
        <w:widowControl/>
        <w:shd w:val="clear" w:color="auto" w:fill="FFFFFF"/>
        <w:ind w:firstLine="640"/>
        <w:jc w:val="left"/>
        <w:rPr>
          <w:rFonts w:ascii="微软雅黑" w:eastAsia="微软雅黑" w:hAnsi="微软雅黑" w:cs="微软雅黑"/>
          <w:color w:val="333333"/>
          <w:sz w:val="16"/>
          <w:szCs w:val="16"/>
        </w:rPr>
      </w:pPr>
      <w:r>
        <w:rPr>
          <w:rFonts w:ascii="微软雅黑" w:eastAsia="微软雅黑" w:hAnsi="微软雅黑" w:cs="微软雅黑" w:hint="eastAsia"/>
          <w:color w:val="333333"/>
          <w:kern w:val="0"/>
          <w:sz w:val="16"/>
          <w:szCs w:val="16"/>
          <w:shd w:val="clear" w:color="auto" w:fill="FFFFFF"/>
          <w:lang w:bidi="ar"/>
        </w:rPr>
        <w:t> </w:t>
      </w:r>
    </w:p>
    <w:p w14:paraId="6E20A5FA" w14:textId="77777777" w:rsidR="007B59E0" w:rsidRDefault="00000000">
      <w:pPr>
        <w:widowControl/>
        <w:shd w:val="clear" w:color="auto" w:fill="FFFFFF"/>
        <w:spacing w:line="360" w:lineRule="auto"/>
        <w:ind w:firstLine="641"/>
        <w:jc w:val="right"/>
        <w:rPr>
          <w:color w:val="333333"/>
          <w:sz w:val="24"/>
        </w:rPr>
      </w:pPr>
      <w:r>
        <w:rPr>
          <w:rFonts w:ascii="仿宋_GB2312" w:eastAsia="仿宋_GB2312" w:hAnsi="微软雅黑" w:cs="仿宋_GB2312"/>
          <w:color w:val="333333"/>
          <w:kern w:val="0"/>
          <w:sz w:val="32"/>
          <w:szCs w:val="32"/>
          <w:shd w:val="clear" w:color="auto" w:fill="FFFFFF"/>
          <w:lang w:bidi="ar"/>
        </w:rPr>
        <w:t>                         </w:t>
      </w:r>
      <w:r>
        <w:rPr>
          <w:color w:val="333333"/>
          <w:kern w:val="0"/>
          <w:sz w:val="24"/>
          <w:shd w:val="clear" w:color="auto" w:fill="FFFFFF"/>
          <w:lang w:bidi="ar"/>
        </w:rPr>
        <w:t> </w:t>
      </w:r>
      <w:r>
        <w:rPr>
          <w:color w:val="333333"/>
          <w:kern w:val="0"/>
          <w:sz w:val="24"/>
          <w:shd w:val="clear" w:color="auto" w:fill="FFFFFF"/>
          <w:lang w:bidi="ar"/>
        </w:rPr>
        <w:t>农业农村部</w:t>
      </w:r>
      <w:r>
        <w:rPr>
          <w:color w:val="333333"/>
          <w:kern w:val="0"/>
          <w:sz w:val="24"/>
          <w:shd w:val="clear" w:color="auto" w:fill="FFFFFF"/>
          <w:lang w:bidi="ar"/>
        </w:rPr>
        <w:t>    </w:t>
      </w:r>
    </w:p>
    <w:p w14:paraId="758C6685" w14:textId="77777777" w:rsidR="007B59E0" w:rsidRDefault="00000000">
      <w:pPr>
        <w:widowControl/>
        <w:shd w:val="clear" w:color="auto" w:fill="FFFFFF"/>
        <w:spacing w:line="360" w:lineRule="auto"/>
        <w:ind w:firstLine="641"/>
        <w:jc w:val="right"/>
        <w:rPr>
          <w:color w:val="333333"/>
          <w:kern w:val="0"/>
          <w:sz w:val="24"/>
          <w:shd w:val="clear" w:color="auto" w:fill="FFFFFF"/>
          <w:lang w:bidi="ar"/>
        </w:rPr>
      </w:pPr>
      <w:r>
        <w:rPr>
          <w:color w:val="333333"/>
          <w:kern w:val="0"/>
          <w:sz w:val="24"/>
          <w:shd w:val="clear" w:color="auto" w:fill="FFFFFF"/>
          <w:lang w:bidi="ar"/>
        </w:rPr>
        <w:t>2023</w:t>
      </w:r>
      <w:r>
        <w:rPr>
          <w:color w:val="333333"/>
          <w:kern w:val="0"/>
          <w:sz w:val="24"/>
          <w:shd w:val="clear" w:color="auto" w:fill="FFFFFF"/>
          <w:lang w:bidi="ar"/>
        </w:rPr>
        <w:t>年</w:t>
      </w:r>
      <w:r>
        <w:rPr>
          <w:color w:val="333333"/>
          <w:kern w:val="0"/>
          <w:sz w:val="24"/>
          <w:shd w:val="clear" w:color="auto" w:fill="FFFFFF"/>
          <w:lang w:bidi="ar"/>
        </w:rPr>
        <w:t>8</w:t>
      </w:r>
      <w:r>
        <w:rPr>
          <w:color w:val="333333"/>
          <w:kern w:val="0"/>
          <w:sz w:val="24"/>
          <w:shd w:val="clear" w:color="auto" w:fill="FFFFFF"/>
          <w:lang w:bidi="ar"/>
        </w:rPr>
        <w:t>月</w:t>
      </w:r>
      <w:r>
        <w:rPr>
          <w:color w:val="333333"/>
          <w:kern w:val="0"/>
          <w:sz w:val="24"/>
          <w:shd w:val="clear" w:color="auto" w:fill="FFFFFF"/>
          <w:lang w:bidi="ar"/>
        </w:rPr>
        <w:t>8</w:t>
      </w:r>
      <w:r>
        <w:rPr>
          <w:color w:val="333333"/>
          <w:kern w:val="0"/>
          <w:sz w:val="24"/>
          <w:shd w:val="clear" w:color="auto" w:fill="FFFFFF"/>
          <w:lang w:bidi="ar"/>
        </w:rPr>
        <w:t>日</w:t>
      </w:r>
    </w:p>
    <w:p w14:paraId="26460284" w14:textId="77777777" w:rsidR="007B59E0" w:rsidRDefault="00000000">
      <w:pPr>
        <w:widowControl/>
        <w:shd w:val="clear" w:color="auto" w:fill="FFFFFF"/>
        <w:spacing w:line="360" w:lineRule="auto"/>
        <w:ind w:firstLine="641"/>
        <w:jc w:val="right"/>
        <w:rPr>
          <w:color w:val="333333"/>
          <w:sz w:val="24"/>
        </w:rPr>
      </w:pPr>
      <w:r>
        <w:rPr>
          <w:color w:val="333333"/>
          <w:kern w:val="0"/>
          <w:sz w:val="24"/>
          <w:shd w:val="clear" w:color="auto" w:fill="FFFFFF"/>
          <w:lang w:bidi="ar"/>
        </w:rPr>
        <w:t>摘自农业农村部网站</w:t>
      </w:r>
      <w:r>
        <w:rPr>
          <w:color w:val="333333"/>
          <w:kern w:val="0"/>
          <w:sz w:val="24"/>
          <w:shd w:val="clear" w:color="auto" w:fill="FFFFFF"/>
          <w:lang w:bidi="ar"/>
        </w:rPr>
        <w:t> </w:t>
      </w:r>
    </w:p>
    <w:p w14:paraId="66DB41B7" w14:textId="77777777" w:rsidR="007B59E0" w:rsidRDefault="007B59E0">
      <w:pPr>
        <w:pStyle w:val="ad"/>
        <w:shd w:val="clear" w:color="auto" w:fill="FFFFFF"/>
        <w:spacing w:before="0" w:beforeAutospacing="0" w:after="0" w:afterAutospacing="0"/>
        <w:jc w:val="both"/>
        <w:rPr>
          <w:rFonts w:ascii="PingFangSC-light" w:eastAsia="PingFangSC-light" w:hAnsi="PingFangSC-light" w:cs="PingFangSC-light"/>
          <w:color w:val="3B3B3B"/>
          <w:spacing w:val="5"/>
          <w:sz w:val="16"/>
          <w:szCs w:val="16"/>
        </w:rPr>
      </w:pPr>
    </w:p>
    <w:p w14:paraId="0474F96D" w14:textId="77777777" w:rsidR="007D11DC" w:rsidRDefault="007D11DC" w:rsidP="00396D1E">
      <w:pPr>
        <w:pStyle w:val="ad"/>
        <w:shd w:val="clear" w:color="auto" w:fill="FFFFFF"/>
        <w:spacing w:before="0" w:beforeAutospacing="0" w:after="0" w:afterAutospacing="0" w:line="360" w:lineRule="auto"/>
        <w:ind w:firstLineChars="200" w:firstLine="643"/>
        <w:jc w:val="both"/>
        <w:outlineLvl w:val="1"/>
        <w:rPr>
          <w:rFonts w:ascii="黑体" w:eastAsia="黑体" w:hAnsi="黑体" w:cs="Times New Roman"/>
          <w:b/>
          <w:bCs/>
          <w:color w:val="3B3B3B"/>
          <w:sz w:val="32"/>
          <w:szCs w:val="32"/>
          <w:shd w:val="clear" w:color="auto" w:fill="FFFFFF"/>
        </w:rPr>
      </w:pPr>
      <w:bookmarkStart w:id="6" w:name="_Toc144365152"/>
      <w:r w:rsidRPr="007D11DC">
        <w:rPr>
          <w:rFonts w:ascii="黑体" w:eastAsia="黑体" w:hAnsi="黑体" w:cs="Times New Roman" w:hint="eastAsia"/>
          <w:b/>
          <w:bCs/>
          <w:color w:val="3B3B3B"/>
          <w:sz w:val="32"/>
          <w:szCs w:val="32"/>
          <w:shd w:val="clear" w:color="auto" w:fill="FFFFFF"/>
        </w:rPr>
        <w:lastRenderedPageBreak/>
        <w:t>农业农村部发布《无规定水生动物疫病苗种场评估管理办法》</w:t>
      </w:r>
      <w:bookmarkEnd w:id="6"/>
    </w:p>
    <w:p w14:paraId="16918C50" w14:textId="77777777" w:rsidR="007D11DC" w:rsidRPr="007D11DC" w:rsidRDefault="007D11DC" w:rsidP="007D11DC">
      <w:pPr>
        <w:pStyle w:val="ad"/>
        <w:shd w:val="clear" w:color="auto" w:fill="FFFFFF"/>
        <w:spacing w:before="0" w:beforeAutospacing="0" w:after="0" w:afterAutospacing="0" w:line="360" w:lineRule="auto"/>
        <w:ind w:firstLineChars="200" w:firstLine="643"/>
        <w:jc w:val="center"/>
        <w:rPr>
          <w:rFonts w:ascii="黑体" w:eastAsia="黑体" w:hAnsi="黑体" w:cs="Times New Roman" w:hint="eastAsia"/>
          <w:b/>
          <w:bCs/>
          <w:color w:val="3B3B3B"/>
          <w:sz w:val="32"/>
          <w:szCs w:val="32"/>
          <w:shd w:val="clear" w:color="auto" w:fill="FFFFFF"/>
        </w:rPr>
      </w:pPr>
      <w:r>
        <w:rPr>
          <w:rFonts w:ascii="黑体" w:eastAsia="黑体" w:hAnsi="黑体" w:cs="Times New Roman"/>
          <w:b/>
          <w:bCs/>
          <w:noProof/>
          <w:color w:val="3B3B3B"/>
          <w:sz w:val="32"/>
          <w:szCs w:val="32"/>
          <w:shd w:val="clear" w:color="auto" w:fill="FFFFFF"/>
        </w:rPr>
        <w:drawing>
          <wp:inline distT="0" distB="0" distL="0" distR="0" wp14:anchorId="4BF7399D" wp14:editId="666A2575">
            <wp:extent cx="4603115" cy="1950720"/>
            <wp:effectExtent l="0" t="0" r="6985" b="0"/>
            <wp:docPr id="1313999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1950720"/>
                    </a:xfrm>
                    <a:prstGeom prst="rect">
                      <a:avLst/>
                    </a:prstGeom>
                    <a:noFill/>
                  </pic:spPr>
                </pic:pic>
              </a:graphicData>
            </a:graphic>
          </wp:inline>
        </w:drawing>
      </w:r>
    </w:p>
    <w:p w14:paraId="68C09800" w14:textId="77777777" w:rsidR="007B59E0"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color w:val="3B3B3B"/>
        </w:rPr>
      </w:pPr>
      <w:r>
        <w:rPr>
          <w:rFonts w:ascii="Times New Roman" w:hAnsi="Times New Roman" w:cs="Times New Roman"/>
          <w:color w:val="3B3B3B"/>
          <w:shd w:val="clear" w:color="auto" w:fill="FFFFFF"/>
        </w:rPr>
        <w:t>近日，农业农村部印发公告，发布实施《无规定水生动物疫病苗种场评估管理办法》。管理办法的发布实施，标志着我国无规定水生动物疫病苗种场建设和评估活动向制度化、规范化迈出了关键一步，对提高我国水生动物生物安全水平，推动水产养殖业高质量发展，具有重要意义。</w:t>
      </w:r>
    </w:p>
    <w:p w14:paraId="3F942805" w14:textId="77777777" w:rsidR="007B59E0"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color w:val="3B3B3B"/>
        </w:rPr>
      </w:pPr>
      <w:r>
        <w:rPr>
          <w:rFonts w:ascii="Times New Roman" w:hAnsi="Times New Roman" w:cs="Times New Roman"/>
          <w:color w:val="3B3B3B"/>
          <w:shd w:val="clear" w:color="auto" w:fill="FFFFFF"/>
        </w:rPr>
        <w:t>据了解，管理办法对无规定水生动物疫病苗种场的申请、确认、评估、公布、监督等各个环节均</w:t>
      </w:r>
      <w:proofErr w:type="gramStart"/>
      <w:r>
        <w:rPr>
          <w:rFonts w:ascii="Times New Roman" w:hAnsi="Times New Roman" w:cs="Times New Roman"/>
          <w:color w:val="3B3B3B"/>
          <w:shd w:val="clear" w:color="auto" w:fill="FFFFFF"/>
        </w:rPr>
        <w:t>作出</w:t>
      </w:r>
      <w:proofErr w:type="gramEnd"/>
      <w:r>
        <w:rPr>
          <w:rFonts w:ascii="Times New Roman" w:hAnsi="Times New Roman" w:cs="Times New Roman"/>
          <w:color w:val="3B3B3B"/>
          <w:shd w:val="clear" w:color="auto" w:fill="FFFFFF"/>
        </w:rPr>
        <w:t>了详细规定。此外，管理办法还发布了《无规定水生动物疫病苗种场建设技术规范（试行）》，从基本条件、设施设备、生物安全管理措施等方面提出了无规定水生动物疫病苗种场建设要求。</w:t>
      </w:r>
    </w:p>
    <w:p w14:paraId="31D0107F" w14:textId="77777777" w:rsidR="007B59E0"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color w:val="3B3B3B"/>
        </w:rPr>
      </w:pPr>
      <w:r>
        <w:rPr>
          <w:rFonts w:ascii="Times New Roman" w:hAnsi="Times New Roman" w:cs="Times New Roman"/>
          <w:color w:val="3B3B3B"/>
          <w:shd w:val="clear" w:color="auto" w:fill="FFFFFF"/>
        </w:rPr>
        <w:t>下一步，农业农村部将按照《无规定水生动物疫病苗种场评估管理办法》，推动建设一批无规定水生动物疫病苗种场，有效提升我国水产养殖种源安全水平，助力水产种业振兴。</w:t>
      </w:r>
    </w:p>
    <w:p w14:paraId="1615B952" w14:textId="77777777" w:rsidR="007B59E0" w:rsidRDefault="00000000" w:rsidP="00396D1E">
      <w:pPr>
        <w:jc w:val="center"/>
        <w:outlineLvl w:val="1"/>
        <w:rPr>
          <w:rFonts w:eastAsia="黑体"/>
          <w:b/>
          <w:bCs/>
          <w:sz w:val="32"/>
          <w:szCs w:val="32"/>
        </w:rPr>
      </w:pPr>
      <w:bookmarkStart w:id="7" w:name="_Toc144365153"/>
      <w:r>
        <w:rPr>
          <w:rFonts w:eastAsia="黑体" w:hint="eastAsia"/>
          <w:b/>
          <w:bCs/>
          <w:sz w:val="32"/>
          <w:szCs w:val="32"/>
        </w:rPr>
        <w:t>无规定水生动物疫病苗种场评估管理办法</w:t>
      </w:r>
      <w:bookmarkEnd w:id="7"/>
    </w:p>
    <w:p w14:paraId="5A7348D1" w14:textId="77777777" w:rsidR="007B59E0" w:rsidRDefault="00000000">
      <w:pPr>
        <w:spacing w:line="360" w:lineRule="auto"/>
        <w:ind w:firstLine="426"/>
        <w:rPr>
          <w:rFonts w:eastAsiaTheme="minorEastAsia"/>
          <w:sz w:val="24"/>
        </w:rPr>
      </w:pPr>
      <w:r>
        <w:rPr>
          <w:rFonts w:eastAsiaTheme="minorEastAsia" w:hint="eastAsia"/>
          <w:sz w:val="24"/>
        </w:rPr>
        <w:t>为贯彻落实《中华人民共和国动物防疫法》、《动物检疫管理办法》、《无规定动物疫病区评估管理办法》等相关规定，从源头控制水生动物疫病病原传播，指导各地建设无规定水生动物疫病苗种场，规范评估管理活动，农业农村部结合当前水生动物疫病防控实际，组织制定了《无规定水生动物疫病苗种场评估管理办法》。</w:t>
      </w:r>
      <w:r>
        <w:rPr>
          <w:rFonts w:eastAsiaTheme="minorEastAsia" w:hint="eastAsia"/>
          <w:sz w:val="24"/>
        </w:rPr>
        <w:t>8</w:t>
      </w:r>
      <w:r>
        <w:rPr>
          <w:rFonts w:eastAsiaTheme="minorEastAsia" w:hint="eastAsia"/>
          <w:sz w:val="24"/>
        </w:rPr>
        <w:t>月</w:t>
      </w:r>
      <w:r>
        <w:rPr>
          <w:rFonts w:eastAsiaTheme="minorEastAsia" w:hint="eastAsia"/>
          <w:sz w:val="24"/>
        </w:rPr>
        <w:t>8</w:t>
      </w:r>
      <w:r>
        <w:rPr>
          <w:rFonts w:eastAsiaTheme="minorEastAsia" w:hint="eastAsia"/>
          <w:sz w:val="24"/>
        </w:rPr>
        <w:t>日，农业农村部印发公告第</w:t>
      </w:r>
      <w:r>
        <w:rPr>
          <w:rFonts w:eastAsiaTheme="minorEastAsia" w:hint="eastAsia"/>
          <w:sz w:val="24"/>
        </w:rPr>
        <w:t>694</w:t>
      </w:r>
      <w:r>
        <w:rPr>
          <w:rFonts w:eastAsiaTheme="minorEastAsia" w:hint="eastAsia"/>
          <w:sz w:val="24"/>
        </w:rPr>
        <w:t>号，公布了《无规定水生动物疫病苗种场评估管理办法》全文。《管理办法》自发布之日起实施。</w:t>
      </w:r>
    </w:p>
    <w:p w14:paraId="13BD6573" w14:textId="77777777" w:rsidR="007B59E0" w:rsidRDefault="00000000">
      <w:pPr>
        <w:spacing w:line="360" w:lineRule="auto"/>
        <w:ind w:firstLine="426"/>
        <w:rPr>
          <w:rFonts w:eastAsiaTheme="minorEastAsia"/>
          <w:sz w:val="24"/>
        </w:rPr>
      </w:pPr>
      <w:r>
        <w:rPr>
          <w:rFonts w:eastAsiaTheme="minorEastAsia" w:hint="eastAsia"/>
          <w:sz w:val="24"/>
        </w:rPr>
        <w:t xml:space="preserve"> </w:t>
      </w:r>
      <w:r>
        <w:rPr>
          <w:rFonts w:eastAsiaTheme="minorEastAsia" w:hint="eastAsia"/>
          <w:sz w:val="24"/>
        </w:rPr>
        <w:t>第一章　总则</w:t>
      </w:r>
    </w:p>
    <w:p w14:paraId="63E9B95A" w14:textId="77777777" w:rsidR="007B59E0" w:rsidRDefault="00000000">
      <w:pPr>
        <w:spacing w:line="360" w:lineRule="auto"/>
        <w:ind w:firstLine="426"/>
        <w:rPr>
          <w:rFonts w:eastAsiaTheme="minorEastAsia"/>
          <w:sz w:val="24"/>
        </w:rPr>
      </w:pPr>
      <w:r>
        <w:rPr>
          <w:rFonts w:eastAsiaTheme="minorEastAsia" w:hint="eastAsia"/>
          <w:sz w:val="24"/>
        </w:rPr>
        <w:t>第一条　为提高我国水生动物生物安全水平，从源头控制疫病病原传播，规范实施无规定水生动物疫病苗种场建设和评估活动，根据《中华人民共和国动物防疫法》、《动物检疫</w:t>
      </w:r>
      <w:r>
        <w:rPr>
          <w:rFonts w:eastAsiaTheme="minorEastAsia" w:hint="eastAsia"/>
          <w:sz w:val="24"/>
        </w:rPr>
        <w:lastRenderedPageBreak/>
        <w:t>管理办法》、《无规定动物疫病区评估管理办法》等，制定本办法。</w:t>
      </w:r>
    </w:p>
    <w:p w14:paraId="1878A3F7" w14:textId="77777777" w:rsidR="007B59E0" w:rsidRDefault="00000000">
      <w:pPr>
        <w:spacing w:line="360" w:lineRule="auto"/>
        <w:ind w:firstLine="426"/>
        <w:rPr>
          <w:rFonts w:eastAsiaTheme="minorEastAsia"/>
          <w:sz w:val="24"/>
        </w:rPr>
      </w:pPr>
      <w:r>
        <w:rPr>
          <w:rFonts w:eastAsiaTheme="minorEastAsia" w:hint="eastAsia"/>
          <w:sz w:val="24"/>
        </w:rPr>
        <w:t>第二条　本办法适用于中华人民共和国境内无规定水生动物疫病苗种场的评估管理。</w:t>
      </w:r>
    </w:p>
    <w:p w14:paraId="6736EE47" w14:textId="77777777" w:rsidR="007B59E0" w:rsidRDefault="00000000">
      <w:pPr>
        <w:spacing w:line="360" w:lineRule="auto"/>
        <w:ind w:firstLine="426"/>
        <w:rPr>
          <w:rFonts w:eastAsiaTheme="minorEastAsia"/>
          <w:sz w:val="24"/>
        </w:rPr>
      </w:pPr>
      <w:r>
        <w:rPr>
          <w:rFonts w:eastAsiaTheme="minorEastAsia" w:hint="eastAsia"/>
          <w:sz w:val="24"/>
        </w:rPr>
        <w:t>第三条　本办法所称无规定水生动物疫病苗种场是指处于同一生物安全管理体系下，在一定期限内没有发生规定的一种或者几种动物疫病的苗种饲养场及其辅助生产场所。</w:t>
      </w:r>
    </w:p>
    <w:p w14:paraId="416018CC" w14:textId="77777777" w:rsidR="007B59E0" w:rsidRDefault="00000000">
      <w:pPr>
        <w:spacing w:line="360" w:lineRule="auto"/>
        <w:ind w:firstLine="426"/>
        <w:rPr>
          <w:rFonts w:eastAsiaTheme="minorEastAsia"/>
          <w:sz w:val="24"/>
        </w:rPr>
      </w:pPr>
      <w:r>
        <w:rPr>
          <w:rFonts w:eastAsiaTheme="minorEastAsia" w:hint="eastAsia"/>
          <w:sz w:val="24"/>
        </w:rPr>
        <w:t>第四条　本办法所称无规定水生动物疫病苗种场评估是指对处于同一生物安全管理体系下的苗种饲养场及其辅助生产场所的规定水生动物疫病状况和生物安全管理能力进行综合评价。</w:t>
      </w:r>
    </w:p>
    <w:p w14:paraId="1EA41F61" w14:textId="77777777" w:rsidR="007B59E0" w:rsidRDefault="00000000">
      <w:pPr>
        <w:spacing w:line="360" w:lineRule="auto"/>
        <w:ind w:firstLine="426"/>
        <w:rPr>
          <w:rFonts w:eastAsiaTheme="minorEastAsia"/>
          <w:sz w:val="24"/>
        </w:rPr>
      </w:pPr>
      <w:r>
        <w:rPr>
          <w:rFonts w:eastAsiaTheme="minorEastAsia" w:hint="eastAsia"/>
          <w:sz w:val="24"/>
        </w:rPr>
        <w:t>第五条　农业农村部负责无规定水生动物疫病苗种场评估管理工作，制定发布《无规定水生动物疫病苗种场建设技术规范》（以下简称《技术规范》）（附件</w:t>
      </w:r>
      <w:r>
        <w:rPr>
          <w:rFonts w:eastAsiaTheme="minorEastAsia" w:hint="eastAsia"/>
          <w:sz w:val="24"/>
        </w:rPr>
        <w:t>1</w:t>
      </w:r>
      <w:r>
        <w:rPr>
          <w:rFonts w:eastAsiaTheme="minorEastAsia" w:hint="eastAsia"/>
          <w:sz w:val="24"/>
        </w:rPr>
        <w:t>）和评审指标。</w:t>
      </w:r>
    </w:p>
    <w:p w14:paraId="19549AD7" w14:textId="77777777" w:rsidR="007B59E0" w:rsidRDefault="00000000">
      <w:pPr>
        <w:spacing w:line="360" w:lineRule="auto"/>
        <w:ind w:firstLine="426"/>
        <w:rPr>
          <w:rFonts w:eastAsiaTheme="minorEastAsia"/>
          <w:sz w:val="24"/>
        </w:rPr>
      </w:pPr>
      <w:r>
        <w:rPr>
          <w:rFonts w:eastAsiaTheme="minorEastAsia" w:hint="eastAsia"/>
          <w:sz w:val="24"/>
        </w:rPr>
        <w:t>农业农村部水产养殖病害防治专家委员会（以下简称“病防委”）承担无规定水生动物疫病苗种场评估工作。</w:t>
      </w:r>
    </w:p>
    <w:p w14:paraId="5DC4F256" w14:textId="77777777" w:rsidR="007B59E0" w:rsidRDefault="00000000">
      <w:pPr>
        <w:spacing w:line="360" w:lineRule="auto"/>
        <w:ind w:firstLine="426"/>
        <w:rPr>
          <w:rFonts w:eastAsiaTheme="minorEastAsia"/>
          <w:sz w:val="24"/>
        </w:rPr>
      </w:pPr>
      <w:proofErr w:type="gramStart"/>
      <w:r>
        <w:rPr>
          <w:rFonts w:eastAsiaTheme="minorEastAsia" w:hint="eastAsia"/>
          <w:sz w:val="24"/>
        </w:rPr>
        <w:t>病防委</w:t>
      </w:r>
      <w:proofErr w:type="gramEnd"/>
      <w:r>
        <w:rPr>
          <w:rFonts w:eastAsiaTheme="minorEastAsia" w:hint="eastAsia"/>
          <w:sz w:val="24"/>
        </w:rPr>
        <w:t>按照《技术规范》和评审指标要求，对某一特定苗种场水生动物疫病状况及防控能力进行综合评价。</w:t>
      </w:r>
    </w:p>
    <w:p w14:paraId="6791AAFA" w14:textId="77777777" w:rsidR="007B59E0" w:rsidRDefault="00000000">
      <w:pPr>
        <w:spacing w:line="360" w:lineRule="auto"/>
        <w:ind w:firstLine="426"/>
        <w:rPr>
          <w:rFonts w:eastAsiaTheme="minorEastAsia"/>
          <w:sz w:val="24"/>
        </w:rPr>
      </w:pPr>
      <w:r>
        <w:rPr>
          <w:rFonts w:eastAsiaTheme="minorEastAsia" w:hint="eastAsia"/>
          <w:sz w:val="24"/>
        </w:rPr>
        <w:t>第六条　无规定水生动物疫病苗种场建设和评估应当符合有关国际组织确定的生物安全隔离区划及风险评估的总体要求，遵循政府引导、主体建设、行业监管、专家评估的原则。</w:t>
      </w:r>
    </w:p>
    <w:p w14:paraId="5A591B93" w14:textId="77777777" w:rsidR="007B59E0" w:rsidRDefault="00000000">
      <w:pPr>
        <w:spacing w:line="360" w:lineRule="auto"/>
        <w:ind w:firstLine="426"/>
        <w:rPr>
          <w:rFonts w:eastAsiaTheme="minorEastAsia"/>
          <w:sz w:val="24"/>
        </w:rPr>
      </w:pPr>
      <w:r>
        <w:rPr>
          <w:rFonts w:eastAsiaTheme="minorEastAsia" w:hint="eastAsia"/>
          <w:sz w:val="24"/>
        </w:rPr>
        <w:t>第二章　申请与确认</w:t>
      </w:r>
    </w:p>
    <w:p w14:paraId="2783BFAE" w14:textId="77777777" w:rsidR="007B59E0" w:rsidRDefault="00000000">
      <w:pPr>
        <w:spacing w:line="360" w:lineRule="auto"/>
        <w:ind w:firstLine="426"/>
        <w:rPr>
          <w:rFonts w:eastAsiaTheme="minorEastAsia"/>
          <w:sz w:val="24"/>
        </w:rPr>
      </w:pPr>
      <w:r>
        <w:rPr>
          <w:rFonts w:eastAsiaTheme="minorEastAsia" w:hint="eastAsia"/>
          <w:sz w:val="24"/>
        </w:rPr>
        <w:t>第七条　符合《技术规范》和评审指标要求的国家级、省级水产原良种场或水产苗种场，向所在地县级渔业主管部门提交无规定水生动物疫病苗种场评估申请（附件</w:t>
      </w:r>
      <w:r>
        <w:rPr>
          <w:rFonts w:eastAsiaTheme="minorEastAsia" w:hint="eastAsia"/>
          <w:sz w:val="24"/>
        </w:rPr>
        <w:t>2</w:t>
      </w:r>
      <w:r>
        <w:rPr>
          <w:rFonts w:eastAsiaTheme="minorEastAsia" w:hint="eastAsia"/>
          <w:sz w:val="24"/>
        </w:rPr>
        <w:t>）。</w:t>
      </w:r>
    </w:p>
    <w:p w14:paraId="045D318F" w14:textId="77777777" w:rsidR="007B59E0" w:rsidRDefault="00000000">
      <w:pPr>
        <w:spacing w:line="360" w:lineRule="auto"/>
        <w:ind w:firstLine="426"/>
        <w:rPr>
          <w:rFonts w:eastAsiaTheme="minorEastAsia"/>
          <w:sz w:val="24"/>
        </w:rPr>
      </w:pPr>
      <w:r>
        <w:rPr>
          <w:rFonts w:eastAsiaTheme="minorEastAsia" w:hint="eastAsia"/>
          <w:sz w:val="24"/>
        </w:rPr>
        <w:t>第八条　县级渔业主管部门对申请书格式、内容等审核合格后，报地市级渔业主管部门；地市级渔业主管部门审核同意后，报省级渔业主管部门。</w:t>
      </w:r>
    </w:p>
    <w:p w14:paraId="0642E909" w14:textId="77777777" w:rsidR="007B59E0" w:rsidRDefault="00000000">
      <w:pPr>
        <w:spacing w:line="360" w:lineRule="auto"/>
        <w:ind w:firstLine="426"/>
        <w:rPr>
          <w:rFonts w:eastAsiaTheme="minorEastAsia"/>
          <w:sz w:val="24"/>
        </w:rPr>
      </w:pPr>
      <w:r>
        <w:rPr>
          <w:rFonts w:eastAsiaTheme="minorEastAsia" w:hint="eastAsia"/>
          <w:sz w:val="24"/>
        </w:rPr>
        <w:t>第九条　省级渔业主管部门接到申请后，应当根据本办法，开展省级评估，并形成评估报告。评估报告应包括评估方案、实施情况及评估结论等内容。</w:t>
      </w:r>
    </w:p>
    <w:p w14:paraId="4FF2A695" w14:textId="77777777" w:rsidR="007B59E0" w:rsidRDefault="00000000">
      <w:pPr>
        <w:spacing w:line="360" w:lineRule="auto"/>
        <w:ind w:firstLine="426"/>
        <w:rPr>
          <w:rFonts w:eastAsiaTheme="minorEastAsia"/>
          <w:sz w:val="24"/>
        </w:rPr>
      </w:pPr>
      <w:r>
        <w:rPr>
          <w:rFonts w:eastAsiaTheme="minorEastAsia" w:hint="eastAsia"/>
          <w:sz w:val="24"/>
        </w:rPr>
        <w:t>第十条　省级评估合格的，省级渔业主管部门向农业农村部提出评估申请，申请材料应包括：</w:t>
      </w:r>
    </w:p>
    <w:p w14:paraId="2AED7154" w14:textId="77777777" w:rsidR="007B59E0" w:rsidRDefault="00000000">
      <w:pPr>
        <w:spacing w:line="360" w:lineRule="auto"/>
        <w:ind w:firstLine="426"/>
        <w:rPr>
          <w:rFonts w:eastAsiaTheme="minorEastAsia"/>
          <w:sz w:val="24"/>
        </w:rPr>
      </w:pPr>
      <w:r>
        <w:rPr>
          <w:rFonts w:eastAsiaTheme="minorEastAsia" w:hint="eastAsia"/>
          <w:sz w:val="24"/>
        </w:rPr>
        <w:t>（一）养殖场主体申请书；</w:t>
      </w:r>
    </w:p>
    <w:p w14:paraId="72217D21" w14:textId="77777777" w:rsidR="007B59E0" w:rsidRDefault="00000000">
      <w:pPr>
        <w:spacing w:line="360" w:lineRule="auto"/>
        <w:ind w:firstLine="426"/>
        <w:rPr>
          <w:rFonts w:eastAsiaTheme="minorEastAsia"/>
          <w:sz w:val="24"/>
        </w:rPr>
      </w:pPr>
      <w:r>
        <w:rPr>
          <w:rFonts w:eastAsiaTheme="minorEastAsia" w:hint="eastAsia"/>
          <w:sz w:val="24"/>
        </w:rPr>
        <w:t>（二）无规定疫病苗种场所在地县、市、省三级水生动物疫病预防控制机构运行情况（包括近</w:t>
      </w:r>
      <w:r>
        <w:rPr>
          <w:rFonts w:eastAsiaTheme="minorEastAsia" w:hint="eastAsia"/>
          <w:sz w:val="24"/>
        </w:rPr>
        <w:t>2</w:t>
      </w:r>
      <w:r>
        <w:rPr>
          <w:rFonts w:eastAsiaTheme="minorEastAsia" w:hint="eastAsia"/>
          <w:sz w:val="24"/>
        </w:rPr>
        <w:t>年来开展国家级、</w:t>
      </w:r>
      <w:proofErr w:type="gramStart"/>
      <w:r>
        <w:rPr>
          <w:rFonts w:eastAsiaTheme="minorEastAsia" w:hint="eastAsia"/>
          <w:sz w:val="24"/>
        </w:rPr>
        <w:t>省级规定</w:t>
      </w:r>
      <w:proofErr w:type="gramEnd"/>
      <w:r>
        <w:rPr>
          <w:rFonts w:eastAsiaTheme="minorEastAsia" w:hint="eastAsia"/>
          <w:sz w:val="24"/>
        </w:rPr>
        <w:t>水生动物疫病监测情况、报告情况、发病情况、处理情况等）；</w:t>
      </w:r>
    </w:p>
    <w:p w14:paraId="09CA3E1F" w14:textId="77777777" w:rsidR="007B59E0" w:rsidRDefault="00000000">
      <w:pPr>
        <w:spacing w:line="360" w:lineRule="auto"/>
        <w:ind w:firstLine="426"/>
        <w:rPr>
          <w:rFonts w:eastAsiaTheme="minorEastAsia"/>
          <w:sz w:val="24"/>
        </w:rPr>
      </w:pPr>
      <w:r>
        <w:rPr>
          <w:rFonts w:eastAsiaTheme="minorEastAsia" w:hint="eastAsia"/>
          <w:sz w:val="24"/>
        </w:rPr>
        <w:lastRenderedPageBreak/>
        <w:t>（三）省级评估报告；</w:t>
      </w:r>
    </w:p>
    <w:p w14:paraId="2EBDEABA" w14:textId="77777777" w:rsidR="007B59E0" w:rsidRDefault="00000000">
      <w:pPr>
        <w:spacing w:line="360" w:lineRule="auto"/>
        <w:ind w:firstLine="426"/>
        <w:rPr>
          <w:rFonts w:eastAsiaTheme="minorEastAsia"/>
          <w:sz w:val="24"/>
        </w:rPr>
      </w:pPr>
      <w:r>
        <w:rPr>
          <w:rFonts w:eastAsiaTheme="minorEastAsia" w:hint="eastAsia"/>
          <w:sz w:val="24"/>
        </w:rPr>
        <w:t>（四）其他需要说明的事项。</w:t>
      </w:r>
    </w:p>
    <w:p w14:paraId="46E2B5A4" w14:textId="77777777" w:rsidR="007B59E0" w:rsidRDefault="00000000">
      <w:pPr>
        <w:spacing w:line="360" w:lineRule="auto"/>
        <w:ind w:firstLine="426"/>
        <w:rPr>
          <w:rFonts w:eastAsiaTheme="minorEastAsia"/>
          <w:sz w:val="24"/>
        </w:rPr>
      </w:pPr>
      <w:r>
        <w:rPr>
          <w:rFonts w:eastAsiaTheme="minorEastAsia" w:hint="eastAsia"/>
          <w:sz w:val="24"/>
        </w:rPr>
        <w:t>第十一条　农业农村部自收到申请之日起</w:t>
      </w:r>
      <w:r>
        <w:rPr>
          <w:rFonts w:eastAsiaTheme="minorEastAsia" w:hint="eastAsia"/>
          <w:sz w:val="24"/>
        </w:rPr>
        <w:t>10</w:t>
      </w:r>
      <w:r>
        <w:rPr>
          <w:rFonts w:eastAsiaTheme="minorEastAsia" w:hint="eastAsia"/>
          <w:sz w:val="24"/>
        </w:rPr>
        <w:t>个工作日内</w:t>
      </w:r>
      <w:proofErr w:type="gramStart"/>
      <w:r>
        <w:rPr>
          <w:rFonts w:eastAsiaTheme="minorEastAsia" w:hint="eastAsia"/>
          <w:sz w:val="24"/>
        </w:rPr>
        <w:t>作出</w:t>
      </w:r>
      <w:proofErr w:type="gramEnd"/>
      <w:r>
        <w:rPr>
          <w:rFonts w:eastAsiaTheme="minorEastAsia" w:hint="eastAsia"/>
          <w:sz w:val="24"/>
        </w:rPr>
        <w:t>是否受理的决定，并书面通知申请单位和</w:t>
      </w:r>
      <w:proofErr w:type="gramStart"/>
      <w:r>
        <w:rPr>
          <w:rFonts w:eastAsiaTheme="minorEastAsia" w:hint="eastAsia"/>
          <w:sz w:val="24"/>
        </w:rPr>
        <w:t>病防委</w:t>
      </w:r>
      <w:proofErr w:type="gramEnd"/>
      <w:r>
        <w:rPr>
          <w:rFonts w:eastAsiaTheme="minorEastAsia" w:hint="eastAsia"/>
          <w:sz w:val="24"/>
        </w:rPr>
        <w:t>秘书处。</w:t>
      </w:r>
    </w:p>
    <w:p w14:paraId="025F26C7" w14:textId="77777777" w:rsidR="007B59E0" w:rsidRDefault="00000000">
      <w:pPr>
        <w:spacing w:line="360" w:lineRule="auto"/>
        <w:ind w:firstLine="426"/>
        <w:rPr>
          <w:rFonts w:eastAsiaTheme="minorEastAsia"/>
          <w:sz w:val="24"/>
        </w:rPr>
      </w:pPr>
      <w:r>
        <w:rPr>
          <w:rFonts w:eastAsiaTheme="minorEastAsia" w:hint="eastAsia"/>
          <w:sz w:val="24"/>
        </w:rPr>
        <w:t>第三章　评估</w:t>
      </w:r>
    </w:p>
    <w:p w14:paraId="175F5DBD" w14:textId="77777777" w:rsidR="007B59E0" w:rsidRDefault="00000000">
      <w:pPr>
        <w:spacing w:line="360" w:lineRule="auto"/>
        <w:ind w:firstLine="426"/>
        <w:rPr>
          <w:rFonts w:eastAsiaTheme="minorEastAsia"/>
          <w:sz w:val="24"/>
        </w:rPr>
      </w:pPr>
      <w:r>
        <w:rPr>
          <w:rFonts w:eastAsiaTheme="minorEastAsia" w:hint="eastAsia"/>
          <w:sz w:val="24"/>
        </w:rPr>
        <w:t xml:space="preserve">第十二条　</w:t>
      </w:r>
      <w:proofErr w:type="gramStart"/>
      <w:r>
        <w:rPr>
          <w:rFonts w:eastAsiaTheme="minorEastAsia" w:hint="eastAsia"/>
          <w:sz w:val="24"/>
        </w:rPr>
        <w:t>病防委</w:t>
      </w:r>
      <w:proofErr w:type="gramEnd"/>
      <w:r>
        <w:rPr>
          <w:rFonts w:eastAsiaTheme="minorEastAsia" w:hint="eastAsia"/>
          <w:sz w:val="24"/>
        </w:rPr>
        <w:t>秘书处收到农业农村部通知后，应当在</w:t>
      </w:r>
      <w:r>
        <w:rPr>
          <w:rFonts w:eastAsiaTheme="minorEastAsia" w:hint="eastAsia"/>
          <w:sz w:val="24"/>
        </w:rPr>
        <w:t>10</w:t>
      </w:r>
      <w:r>
        <w:rPr>
          <w:rFonts w:eastAsiaTheme="minorEastAsia" w:hint="eastAsia"/>
          <w:sz w:val="24"/>
        </w:rPr>
        <w:t>个工作日内组建评估专家组并指定组长。评估专家组由</w:t>
      </w:r>
      <w:r>
        <w:rPr>
          <w:rFonts w:eastAsiaTheme="minorEastAsia" w:hint="eastAsia"/>
          <w:sz w:val="24"/>
        </w:rPr>
        <w:t>5</w:t>
      </w:r>
      <w:r>
        <w:rPr>
          <w:rFonts w:eastAsiaTheme="minorEastAsia" w:hint="eastAsia"/>
          <w:sz w:val="24"/>
        </w:rPr>
        <w:t>人以上单数组成，实行组长负责制，评估专家从</w:t>
      </w:r>
      <w:proofErr w:type="gramStart"/>
      <w:r>
        <w:rPr>
          <w:rFonts w:eastAsiaTheme="minorEastAsia" w:hint="eastAsia"/>
          <w:sz w:val="24"/>
        </w:rPr>
        <w:t>病防委</w:t>
      </w:r>
      <w:proofErr w:type="gramEnd"/>
      <w:r>
        <w:rPr>
          <w:rFonts w:eastAsiaTheme="minorEastAsia" w:hint="eastAsia"/>
          <w:sz w:val="24"/>
        </w:rPr>
        <w:t>专家委员中遴选。</w:t>
      </w:r>
    </w:p>
    <w:p w14:paraId="409BCD0A" w14:textId="77777777" w:rsidR="007B59E0" w:rsidRDefault="00000000">
      <w:pPr>
        <w:spacing w:line="360" w:lineRule="auto"/>
        <w:ind w:firstLine="426"/>
        <w:rPr>
          <w:rFonts w:eastAsiaTheme="minorEastAsia"/>
          <w:sz w:val="24"/>
        </w:rPr>
      </w:pPr>
      <w:r>
        <w:rPr>
          <w:rFonts w:eastAsiaTheme="minorEastAsia" w:hint="eastAsia"/>
          <w:sz w:val="24"/>
        </w:rPr>
        <w:t>第十三条　评估专家组按照《技术规范》和评审指标要求开展评估。评估应当遵循科学、公平、公正的原则，采取书面评审和现场评审相结合的方式进行。</w:t>
      </w:r>
    </w:p>
    <w:p w14:paraId="3415DE03" w14:textId="77777777" w:rsidR="007B59E0" w:rsidRDefault="00000000">
      <w:pPr>
        <w:spacing w:line="360" w:lineRule="auto"/>
        <w:ind w:firstLine="426"/>
        <w:rPr>
          <w:rFonts w:eastAsiaTheme="minorEastAsia"/>
          <w:sz w:val="24"/>
        </w:rPr>
      </w:pPr>
      <w:r>
        <w:rPr>
          <w:rFonts w:eastAsiaTheme="minorEastAsia" w:hint="eastAsia"/>
          <w:sz w:val="24"/>
        </w:rPr>
        <w:t>第十四条　评估专家组应当在</w:t>
      </w:r>
      <w:r>
        <w:rPr>
          <w:rFonts w:eastAsiaTheme="minorEastAsia" w:hint="eastAsia"/>
          <w:sz w:val="24"/>
        </w:rPr>
        <w:t>10</w:t>
      </w:r>
      <w:r>
        <w:rPr>
          <w:rFonts w:eastAsiaTheme="minorEastAsia" w:hint="eastAsia"/>
          <w:sz w:val="24"/>
        </w:rPr>
        <w:t>个工作日内完成书面评审。书面评审应当包括以下内容。</w:t>
      </w:r>
    </w:p>
    <w:p w14:paraId="45F2E9B6" w14:textId="77777777" w:rsidR="007B59E0" w:rsidRDefault="00000000">
      <w:pPr>
        <w:spacing w:line="360" w:lineRule="auto"/>
        <w:ind w:firstLine="426"/>
        <w:rPr>
          <w:rFonts w:eastAsiaTheme="minorEastAsia"/>
          <w:sz w:val="24"/>
        </w:rPr>
      </w:pPr>
      <w:r>
        <w:rPr>
          <w:rFonts w:eastAsiaTheme="minorEastAsia" w:hint="eastAsia"/>
          <w:sz w:val="24"/>
        </w:rPr>
        <w:t>（一）申请书内容是否符合规定，有无缺项、漏项；</w:t>
      </w:r>
    </w:p>
    <w:p w14:paraId="12FCD60B" w14:textId="77777777" w:rsidR="007B59E0" w:rsidRDefault="00000000">
      <w:pPr>
        <w:spacing w:line="360" w:lineRule="auto"/>
        <w:ind w:firstLine="426"/>
        <w:rPr>
          <w:rFonts w:eastAsiaTheme="minorEastAsia"/>
          <w:sz w:val="24"/>
        </w:rPr>
      </w:pPr>
      <w:r>
        <w:rPr>
          <w:rFonts w:eastAsiaTheme="minorEastAsia" w:hint="eastAsia"/>
          <w:sz w:val="24"/>
        </w:rPr>
        <w:t>（二）申报材料是否符合《技术规范》相关要求。</w:t>
      </w:r>
    </w:p>
    <w:p w14:paraId="08AC1F31" w14:textId="77777777" w:rsidR="007B59E0" w:rsidRDefault="00000000">
      <w:pPr>
        <w:spacing w:line="360" w:lineRule="auto"/>
        <w:ind w:firstLine="426"/>
        <w:rPr>
          <w:rFonts w:eastAsiaTheme="minorEastAsia"/>
          <w:sz w:val="24"/>
        </w:rPr>
      </w:pPr>
      <w:r>
        <w:rPr>
          <w:rFonts w:eastAsiaTheme="minorEastAsia" w:hint="eastAsia"/>
          <w:sz w:val="24"/>
        </w:rPr>
        <w:t>第十五条　书面评审不合格的，由</w:t>
      </w:r>
      <w:proofErr w:type="gramStart"/>
      <w:r>
        <w:rPr>
          <w:rFonts w:eastAsiaTheme="minorEastAsia" w:hint="eastAsia"/>
          <w:sz w:val="24"/>
        </w:rPr>
        <w:t>病防委</w:t>
      </w:r>
      <w:proofErr w:type="gramEnd"/>
      <w:r>
        <w:rPr>
          <w:rFonts w:eastAsiaTheme="minorEastAsia" w:hint="eastAsia"/>
          <w:sz w:val="24"/>
        </w:rPr>
        <w:t>秘书处报请农业农村部书面通知申请单位在规定期限内补充有关资料。逾期未报送的，按撤回申请处理。</w:t>
      </w:r>
    </w:p>
    <w:p w14:paraId="4E35614F" w14:textId="77777777" w:rsidR="007B59E0" w:rsidRDefault="00000000">
      <w:pPr>
        <w:spacing w:line="360" w:lineRule="auto"/>
        <w:ind w:firstLine="426"/>
        <w:rPr>
          <w:rFonts w:eastAsiaTheme="minorEastAsia"/>
          <w:sz w:val="24"/>
        </w:rPr>
      </w:pPr>
      <w:r>
        <w:rPr>
          <w:rFonts w:eastAsiaTheme="minorEastAsia" w:hint="eastAsia"/>
          <w:sz w:val="24"/>
        </w:rPr>
        <w:t>第十六条　书面评审合格的，由评估专家组进行现场评审，并在</w:t>
      </w:r>
      <w:r>
        <w:rPr>
          <w:rFonts w:eastAsiaTheme="minorEastAsia" w:hint="eastAsia"/>
          <w:sz w:val="24"/>
        </w:rPr>
        <w:t>15</w:t>
      </w:r>
      <w:r>
        <w:rPr>
          <w:rFonts w:eastAsiaTheme="minorEastAsia" w:hint="eastAsia"/>
          <w:sz w:val="24"/>
        </w:rPr>
        <w:t>个工作日内完成。</w:t>
      </w:r>
    </w:p>
    <w:p w14:paraId="70E2EA9D" w14:textId="77777777" w:rsidR="007B59E0" w:rsidRDefault="00000000">
      <w:pPr>
        <w:spacing w:line="360" w:lineRule="auto"/>
        <w:ind w:firstLine="426"/>
        <w:rPr>
          <w:rFonts w:eastAsiaTheme="minorEastAsia"/>
          <w:sz w:val="24"/>
        </w:rPr>
      </w:pPr>
      <w:r>
        <w:rPr>
          <w:rFonts w:eastAsiaTheme="minorEastAsia" w:hint="eastAsia"/>
          <w:sz w:val="24"/>
        </w:rPr>
        <w:t>第十七条　现场评审应当遵循下列程序：</w:t>
      </w:r>
    </w:p>
    <w:p w14:paraId="4C4F7DD9" w14:textId="77777777" w:rsidR="007B59E0" w:rsidRDefault="00000000">
      <w:pPr>
        <w:spacing w:line="360" w:lineRule="auto"/>
        <w:ind w:firstLine="426"/>
        <w:rPr>
          <w:rFonts w:eastAsiaTheme="minorEastAsia"/>
          <w:sz w:val="24"/>
        </w:rPr>
      </w:pPr>
      <w:r>
        <w:rPr>
          <w:rFonts w:eastAsiaTheme="minorEastAsia" w:hint="eastAsia"/>
          <w:sz w:val="24"/>
        </w:rPr>
        <w:t>（一）评估专家组组长主持召开会议，宣布现场评审方案、专家组分工、时间安排和评估纪律等；</w:t>
      </w:r>
    </w:p>
    <w:p w14:paraId="209BCE91" w14:textId="77777777" w:rsidR="007B59E0" w:rsidRDefault="00000000">
      <w:pPr>
        <w:spacing w:line="360" w:lineRule="auto"/>
        <w:ind w:firstLine="426"/>
        <w:rPr>
          <w:rFonts w:eastAsiaTheme="minorEastAsia"/>
          <w:sz w:val="24"/>
        </w:rPr>
      </w:pPr>
      <w:r>
        <w:rPr>
          <w:rFonts w:eastAsiaTheme="minorEastAsia" w:hint="eastAsia"/>
          <w:sz w:val="24"/>
        </w:rPr>
        <w:t>（二）听取申请单位关于无规定水生动物疫病苗种场建设情况的介绍；</w:t>
      </w:r>
    </w:p>
    <w:p w14:paraId="14505743" w14:textId="77777777" w:rsidR="007B59E0" w:rsidRDefault="00000000">
      <w:pPr>
        <w:spacing w:line="360" w:lineRule="auto"/>
        <w:ind w:firstLine="426"/>
        <w:rPr>
          <w:rFonts w:eastAsiaTheme="minorEastAsia"/>
          <w:sz w:val="24"/>
        </w:rPr>
      </w:pPr>
      <w:r>
        <w:rPr>
          <w:rFonts w:eastAsiaTheme="minorEastAsia" w:hint="eastAsia"/>
          <w:sz w:val="24"/>
        </w:rPr>
        <w:t>（三）实地核查有关资料、档案和建设情况；</w:t>
      </w:r>
    </w:p>
    <w:p w14:paraId="69305CDC" w14:textId="77777777" w:rsidR="007B59E0" w:rsidRDefault="00000000">
      <w:pPr>
        <w:spacing w:line="360" w:lineRule="auto"/>
        <w:ind w:firstLine="426"/>
        <w:rPr>
          <w:rFonts w:eastAsiaTheme="minorEastAsia"/>
          <w:sz w:val="24"/>
        </w:rPr>
      </w:pPr>
      <w:r>
        <w:rPr>
          <w:rFonts w:eastAsiaTheme="minorEastAsia" w:hint="eastAsia"/>
          <w:sz w:val="24"/>
        </w:rPr>
        <w:t>（四）评估专家组可以根据评审需要，召集临时会议，对评审中发现的问题进行讨论，必要时可以要求申请单位陈述有关情况；</w:t>
      </w:r>
    </w:p>
    <w:p w14:paraId="7F67549C" w14:textId="77777777" w:rsidR="007B59E0" w:rsidRDefault="00000000">
      <w:pPr>
        <w:spacing w:line="360" w:lineRule="auto"/>
        <w:ind w:firstLine="426"/>
        <w:rPr>
          <w:rFonts w:eastAsiaTheme="minorEastAsia"/>
          <w:sz w:val="24"/>
        </w:rPr>
      </w:pPr>
      <w:r>
        <w:rPr>
          <w:rFonts w:eastAsiaTheme="minorEastAsia" w:hint="eastAsia"/>
          <w:sz w:val="24"/>
        </w:rPr>
        <w:t>（五）专家组按照《技术规范》和评审指标的内容，逐项核查，对核查结果进行综合评价，形成现场评审结果。</w:t>
      </w:r>
    </w:p>
    <w:p w14:paraId="3A25EC11" w14:textId="77777777" w:rsidR="007B59E0" w:rsidRDefault="00000000">
      <w:pPr>
        <w:spacing w:line="360" w:lineRule="auto"/>
        <w:ind w:firstLine="426"/>
        <w:rPr>
          <w:rFonts w:eastAsiaTheme="minorEastAsia"/>
          <w:sz w:val="24"/>
        </w:rPr>
      </w:pPr>
      <w:r>
        <w:rPr>
          <w:rFonts w:eastAsiaTheme="minorEastAsia" w:hint="eastAsia"/>
          <w:sz w:val="24"/>
        </w:rPr>
        <w:t>第十八条　申请单位应当如实提供评估专家组所要求的有关资料，并配合评估专家组开展评估。</w:t>
      </w:r>
    </w:p>
    <w:p w14:paraId="5BDE2AB5" w14:textId="77777777" w:rsidR="007B59E0" w:rsidRDefault="00000000">
      <w:pPr>
        <w:spacing w:line="360" w:lineRule="auto"/>
        <w:ind w:firstLine="426"/>
        <w:rPr>
          <w:rFonts w:eastAsiaTheme="minorEastAsia"/>
          <w:sz w:val="24"/>
        </w:rPr>
      </w:pPr>
      <w:r>
        <w:rPr>
          <w:rFonts w:eastAsiaTheme="minorEastAsia" w:hint="eastAsia"/>
          <w:sz w:val="24"/>
        </w:rPr>
        <w:t>第十九条　现场评审结果分为“建议通过”、“建议整改后通过”、“建议不予通过”。</w:t>
      </w:r>
    </w:p>
    <w:p w14:paraId="7519361F" w14:textId="77777777" w:rsidR="007B59E0" w:rsidRDefault="00000000">
      <w:pPr>
        <w:spacing w:line="360" w:lineRule="auto"/>
        <w:ind w:firstLine="426"/>
        <w:rPr>
          <w:rFonts w:eastAsiaTheme="minorEastAsia"/>
          <w:sz w:val="24"/>
        </w:rPr>
      </w:pPr>
      <w:r>
        <w:rPr>
          <w:rFonts w:eastAsiaTheme="minorEastAsia" w:hint="eastAsia"/>
          <w:sz w:val="24"/>
        </w:rPr>
        <w:lastRenderedPageBreak/>
        <w:t>第二十条　现场评审结果为“建议通过”的，应当符合以下条件：</w:t>
      </w:r>
    </w:p>
    <w:p w14:paraId="633E3154" w14:textId="77777777" w:rsidR="007B59E0" w:rsidRDefault="00000000">
      <w:pPr>
        <w:spacing w:line="360" w:lineRule="auto"/>
        <w:ind w:firstLine="426"/>
        <w:rPr>
          <w:rFonts w:eastAsiaTheme="minorEastAsia"/>
          <w:sz w:val="24"/>
        </w:rPr>
      </w:pPr>
      <w:r>
        <w:rPr>
          <w:rFonts w:eastAsiaTheme="minorEastAsia" w:hint="eastAsia"/>
          <w:sz w:val="24"/>
        </w:rPr>
        <w:t>（一）现场评审指标中的必要项全部为“符合”或“不适用”；</w:t>
      </w:r>
    </w:p>
    <w:p w14:paraId="63F75D46" w14:textId="77777777" w:rsidR="007B59E0" w:rsidRDefault="00000000">
      <w:pPr>
        <w:spacing w:line="360" w:lineRule="auto"/>
        <w:ind w:firstLine="426"/>
        <w:rPr>
          <w:rFonts w:eastAsiaTheme="minorEastAsia"/>
          <w:sz w:val="24"/>
        </w:rPr>
      </w:pPr>
      <w:r>
        <w:rPr>
          <w:rFonts w:eastAsiaTheme="minorEastAsia" w:hint="eastAsia"/>
          <w:sz w:val="24"/>
        </w:rPr>
        <w:t>（二）普通</w:t>
      </w:r>
      <w:proofErr w:type="gramStart"/>
      <w:r>
        <w:rPr>
          <w:rFonts w:eastAsiaTheme="minorEastAsia" w:hint="eastAsia"/>
          <w:sz w:val="24"/>
        </w:rPr>
        <w:t>项没有</w:t>
      </w:r>
      <w:proofErr w:type="gramEnd"/>
      <w:r>
        <w:rPr>
          <w:rFonts w:eastAsiaTheme="minorEastAsia" w:hint="eastAsia"/>
          <w:sz w:val="24"/>
        </w:rPr>
        <w:t>“不符合”项。</w:t>
      </w:r>
    </w:p>
    <w:p w14:paraId="23C226A4" w14:textId="77777777" w:rsidR="007B59E0" w:rsidRDefault="00000000">
      <w:pPr>
        <w:spacing w:line="360" w:lineRule="auto"/>
        <w:ind w:firstLine="426"/>
        <w:rPr>
          <w:rFonts w:eastAsiaTheme="minorEastAsia"/>
          <w:sz w:val="24"/>
        </w:rPr>
      </w:pPr>
      <w:r>
        <w:rPr>
          <w:rFonts w:eastAsiaTheme="minorEastAsia" w:hint="eastAsia"/>
          <w:sz w:val="24"/>
        </w:rPr>
        <w:t>第二十一条　现场评审结果为“建议整改后通过”，应当符合以下条件：</w:t>
      </w:r>
    </w:p>
    <w:p w14:paraId="6A511DBE" w14:textId="77777777" w:rsidR="007B59E0" w:rsidRDefault="00000000">
      <w:pPr>
        <w:spacing w:line="360" w:lineRule="auto"/>
        <w:ind w:firstLine="426"/>
        <w:rPr>
          <w:rFonts w:eastAsiaTheme="minorEastAsia"/>
          <w:sz w:val="24"/>
        </w:rPr>
      </w:pPr>
      <w:r>
        <w:rPr>
          <w:rFonts w:eastAsiaTheme="minorEastAsia" w:hint="eastAsia"/>
          <w:sz w:val="24"/>
        </w:rPr>
        <w:t>（一）必要项和普通项无“不符合”项；</w:t>
      </w:r>
    </w:p>
    <w:p w14:paraId="44EEFCC2" w14:textId="77777777" w:rsidR="007B59E0" w:rsidRDefault="00000000">
      <w:pPr>
        <w:spacing w:line="360" w:lineRule="auto"/>
        <w:ind w:firstLine="426"/>
        <w:rPr>
          <w:rFonts w:eastAsiaTheme="minorEastAsia"/>
          <w:sz w:val="24"/>
        </w:rPr>
      </w:pPr>
      <w:r>
        <w:rPr>
          <w:rFonts w:eastAsiaTheme="minorEastAsia" w:hint="eastAsia"/>
          <w:sz w:val="24"/>
        </w:rPr>
        <w:t>（二）通过整改可以达到“建议通过”条件。</w:t>
      </w:r>
    </w:p>
    <w:p w14:paraId="1F63662F" w14:textId="77777777" w:rsidR="007B59E0" w:rsidRDefault="00000000">
      <w:pPr>
        <w:spacing w:line="360" w:lineRule="auto"/>
        <w:ind w:firstLine="426"/>
        <w:rPr>
          <w:rFonts w:eastAsiaTheme="minorEastAsia"/>
          <w:sz w:val="24"/>
        </w:rPr>
      </w:pPr>
      <w:r>
        <w:rPr>
          <w:rFonts w:eastAsiaTheme="minorEastAsia" w:hint="eastAsia"/>
          <w:sz w:val="24"/>
        </w:rPr>
        <w:t>第二十二条　不符合上述条件，或申请单位隐瞒有关情况或者有其他欺骗行为的，现场评审结果为“建议不予通过”。</w:t>
      </w:r>
    </w:p>
    <w:p w14:paraId="4353EC65" w14:textId="77777777" w:rsidR="007B59E0" w:rsidRDefault="00000000">
      <w:pPr>
        <w:spacing w:line="360" w:lineRule="auto"/>
        <w:ind w:firstLine="426"/>
        <w:rPr>
          <w:rFonts w:eastAsiaTheme="minorEastAsia"/>
          <w:sz w:val="24"/>
        </w:rPr>
      </w:pPr>
      <w:r>
        <w:rPr>
          <w:rFonts w:eastAsiaTheme="minorEastAsia" w:hint="eastAsia"/>
          <w:sz w:val="24"/>
        </w:rPr>
        <w:t>第二十三条　需要“限期整改”的，由农业农村</w:t>
      </w:r>
      <w:proofErr w:type="gramStart"/>
      <w:r>
        <w:rPr>
          <w:rFonts w:eastAsiaTheme="minorEastAsia" w:hint="eastAsia"/>
          <w:sz w:val="24"/>
        </w:rPr>
        <w:t>部病防委</w:t>
      </w:r>
      <w:proofErr w:type="gramEnd"/>
      <w:r>
        <w:rPr>
          <w:rFonts w:eastAsiaTheme="minorEastAsia" w:hint="eastAsia"/>
          <w:sz w:val="24"/>
        </w:rPr>
        <w:t>秘书处根据专家组建议，书面通知申请单位在规定期限内进行整改。</w:t>
      </w:r>
    </w:p>
    <w:p w14:paraId="05A0B7EF" w14:textId="77777777" w:rsidR="007B59E0" w:rsidRDefault="00000000">
      <w:pPr>
        <w:spacing w:line="360" w:lineRule="auto"/>
        <w:ind w:firstLine="426"/>
        <w:rPr>
          <w:rFonts w:eastAsiaTheme="minorEastAsia"/>
          <w:sz w:val="24"/>
        </w:rPr>
      </w:pPr>
      <w:r>
        <w:rPr>
          <w:rFonts w:eastAsiaTheme="minorEastAsia" w:hint="eastAsia"/>
          <w:sz w:val="24"/>
        </w:rPr>
        <w:t>第二十四条　申请单位在规定期限内完成整改后，将整改报告及相关证明材料报评估专家组审核，必要时评估专家组可进行现场核查，形成评审结果。</w:t>
      </w:r>
    </w:p>
    <w:p w14:paraId="01BD0C1E" w14:textId="77777777" w:rsidR="007B59E0" w:rsidRDefault="00000000">
      <w:pPr>
        <w:spacing w:line="360" w:lineRule="auto"/>
        <w:ind w:firstLine="426"/>
        <w:rPr>
          <w:rFonts w:eastAsiaTheme="minorEastAsia"/>
          <w:sz w:val="24"/>
        </w:rPr>
      </w:pPr>
      <w:r>
        <w:rPr>
          <w:rFonts w:eastAsiaTheme="minorEastAsia" w:hint="eastAsia"/>
          <w:sz w:val="24"/>
        </w:rPr>
        <w:t>申请单位未在规定期限内提交整改报告及相关证明材料的，视同撤回申请。</w:t>
      </w:r>
    </w:p>
    <w:p w14:paraId="4C868888" w14:textId="77777777" w:rsidR="007B59E0" w:rsidRDefault="00000000">
      <w:pPr>
        <w:spacing w:line="360" w:lineRule="auto"/>
        <w:ind w:firstLine="426"/>
        <w:rPr>
          <w:rFonts w:eastAsiaTheme="minorEastAsia"/>
          <w:sz w:val="24"/>
        </w:rPr>
      </w:pPr>
      <w:r>
        <w:rPr>
          <w:rFonts w:eastAsiaTheme="minorEastAsia" w:hint="eastAsia"/>
          <w:sz w:val="24"/>
        </w:rPr>
        <w:t>第二十五条　评估专家组应当在现场评审或整改审核结束后</w:t>
      </w:r>
      <w:r>
        <w:rPr>
          <w:rFonts w:eastAsiaTheme="minorEastAsia" w:hint="eastAsia"/>
          <w:sz w:val="24"/>
        </w:rPr>
        <w:t>10</w:t>
      </w:r>
      <w:r>
        <w:rPr>
          <w:rFonts w:eastAsiaTheme="minorEastAsia" w:hint="eastAsia"/>
          <w:sz w:val="24"/>
        </w:rPr>
        <w:t>个工作日内向</w:t>
      </w:r>
      <w:proofErr w:type="gramStart"/>
      <w:r>
        <w:rPr>
          <w:rFonts w:eastAsiaTheme="minorEastAsia" w:hint="eastAsia"/>
          <w:sz w:val="24"/>
        </w:rPr>
        <w:t>病防委</w:t>
      </w:r>
      <w:proofErr w:type="gramEnd"/>
      <w:r>
        <w:rPr>
          <w:rFonts w:eastAsiaTheme="minorEastAsia" w:hint="eastAsia"/>
          <w:sz w:val="24"/>
        </w:rPr>
        <w:t>秘书处提交评估报告，经</w:t>
      </w:r>
      <w:proofErr w:type="gramStart"/>
      <w:r>
        <w:rPr>
          <w:rFonts w:eastAsiaTheme="minorEastAsia" w:hint="eastAsia"/>
          <w:sz w:val="24"/>
        </w:rPr>
        <w:t>病防委</w:t>
      </w:r>
      <w:proofErr w:type="gramEnd"/>
      <w:r>
        <w:rPr>
          <w:rFonts w:eastAsiaTheme="minorEastAsia" w:hint="eastAsia"/>
          <w:sz w:val="24"/>
        </w:rPr>
        <w:t>审核后</w:t>
      </w:r>
      <w:proofErr w:type="gramStart"/>
      <w:r>
        <w:rPr>
          <w:rFonts w:eastAsiaTheme="minorEastAsia" w:hint="eastAsia"/>
          <w:sz w:val="24"/>
        </w:rPr>
        <w:t>报农业</w:t>
      </w:r>
      <w:proofErr w:type="gramEnd"/>
      <w:r>
        <w:rPr>
          <w:rFonts w:eastAsiaTheme="minorEastAsia" w:hint="eastAsia"/>
          <w:sz w:val="24"/>
        </w:rPr>
        <w:t>农村部。</w:t>
      </w:r>
    </w:p>
    <w:p w14:paraId="603094A3" w14:textId="77777777" w:rsidR="007B59E0" w:rsidRDefault="00000000">
      <w:pPr>
        <w:spacing w:line="360" w:lineRule="auto"/>
        <w:ind w:firstLine="426"/>
        <w:rPr>
          <w:rFonts w:eastAsiaTheme="minorEastAsia"/>
          <w:sz w:val="24"/>
        </w:rPr>
      </w:pPr>
      <w:r>
        <w:rPr>
          <w:rFonts w:eastAsiaTheme="minorEastAsia" w:hint="eastAsia"/>
          <w:sz w:val="24"/>
        </w:rPr>
        <w:t>第二十六条　在评审过程中，评估专家组应当严格遵守有关法律法规和工作制度，坚持原则，客观公正，认真负责，廉洁自律，对被评估单位提供的信息资料及评估过程保密。</w:t>
      </w:r>
    </w:p>
    <w:p w14:paraId="42C309C8" w14:textId="77777777" w:rsidR="007B59E0" w:rsidRDefault="00000000">
      <w:pPr>
        <w:spacing w:line="360" w:lineRule="auto"/>
        <w:ind w:firstLine="426"/>
        <w:rPr>
          <w:rFonts w:eastAsiaTheme="minorEastAsia"/>
          <w:sz w:val="24"/>
        </w:rPr>
      </w:pPr>
      <w:r>
        <w:rPr>
          <w:rFonts w:eastAsiaTheme="minorEastAsia" w:hint="eastAsia"/>
          <w:sz w:val="24"/>
        </w:rPr>
        <w:t>第四章　公布</w:t>
      </w:r>
    </w:p>
    <w:p w14:paraId="4F5B0BF5" w14:textId="77777777" w:rsidR="007B59E0" w:rsidRDefault="00000000">
      <w:pPr>
        <w:spacing w:line="360" w:lineRule="auto"/>
        <w:ind w:firstLine="426"/>
        <w:rPr>
          <w:rFonts w:eastAsiaTheme="minorEastAsia"/>
          <w:sz w:val="24"/>
        </w:rPr>
      </w:pPr>
      <w:r>
        <w:rPr>
          <w:rFonts w:eastAsiaTheme="minorEastAsia" w:hint="eastAsia"/>
          <w:sz w:val="24"/>
        </w:rPr>
        <w:t>第二十七条　农业农村部自收到评估报告后</w:t>
      </w:r>
      <w:r>
        <w:rPr>
          <w:rFonts w:eastAsiaTheme="minorEastAsia" w:hint="eastAsia"/>
          <w:sz w:val="24"/>
        </w:rPr>
        <w:t>20</w:t>
      </w:r>
      <w:r>
        <w:rPr>
          <w:rFonts w:eastAsiaTheme="minorEastAsia" w:hint="eastAsia"/>
          <w:sz w:val="24"/>
        </w:rPr>
        <w:t>个工作日内完成审核，并</w:t>
      </w:r>
      <w:proofErr w:type="gramStart"/>
      <w:r>
        <w:rPr>
          <w:rFonts w:eastAsiaTheme="minorEastAsia" w:hint="eastAsia"/>
          <w:sz w:val="24"/>
        </w:rPr>
        <w:t>作出</w:t>
      </w:r>
      <w:proofErr w:type="gramEnd"/>
      <w:r>
        <w:rPr>
          <w:rFonts w:eastAsiaTheme="minorEastAsia" w:hint="eastAsia"/>
          <w:sz w:val="24"/>
        </w:rPr>
        <w:t>审核是否合格的决定。</w:t>
      </w:r>
    </w:p>
    <w:p w14:paraId="72E688B9" w14:textId="77777777" w:rsidR="007B59E0" w:rsidRDefault="00000000">
      <w:pPr>
        <w:spacing w:line="360" w:lineRule="auto"/>
        <w:ind w:firstLine="426"/>
        <w:rPr>
          <w:rFonts w:eastAsiaTheme="minorEastAsia"/>
          <w:sz w:val="24"/>
        </w:rPr>
      </w:pPr>
      <w:r>
        <w:rPr>
          <w:rFonts w:eastAsiaTheme="minorEastAsia" w:hint="eastAsia"/>
          <w:sz w:val="24"/>
        </w:rPr>
        <w:t>第二十八条　农业农村部将审核合格的无规定水生动物疫病苗种场名录对外公示，公示期为</w:t>
      </w:r>
      <w:r>
        <w:rPr>
          <w:rFonts w:eastAsiaTheme="minorEastAsia" w:hint="eastAsia"/>
          <w:sz w:val="24"/>
        </w:rPr>
        <w:t>10</w:t>
      </w:r>
      <w:r>
        <w:rPr>
          <w:rFonts w:eastAsiaTheme="minorEastAsia" w:hint="eastAsia"/>
          <w:sz w:val="24"/>
        </w:rPr>
        <w:t>个工作日，无异议后对外公布。不合格的，书面通知申请单位并说明理由。</w:t>
      </w:r>
    </w:p>
    <w:p w14:paraId="11180F6E" w14:textId="77777777" w:rsidR="007B59E0" w:rsidRDefault="00000000">
      <w:pPr>
        <w:spacing w:line="360" w:lineRule="auto"/>
        <w:ind w:firstLine="426"/>
        <w:rPr>
          <w:rFonts w:eastAsiaTheme="minorEastAsia"/>
          <w:sz w:val="24"/>
        </w:rPr>
      </w:pPr>
      <w:r>
        <w:rPr>
          <w:rFonts w:eastAsiaTheme="minorEastAsia" w:hint="eastAsia"/>
          <w:sz w:val="24"/>
        </w:rPr>
        <w:t>第五章　监督管理</w:t>
      </w:r>
    </w:p>
    <w:p w14:paraId="6314A9ED" w14:textId="77777777" w:rsidR="007B59E0" w:rsidRDefault="00000000">
      <w:pPr>
        <w:spacing w:line="360" w:lineRule="auto"/>
        <w:ind w:firstLine="426"/>
        <w:rPr>
          <w:rFonts w:eastAsiaTheme="minorEastAsia"/>
          <w:sz w:val="24"/>
        </w:rPr>
      </w:pPr>
      <w:r>
        <w:rPr>
          <w:rFonts w:eastAsiaTheme="minorEastAsia" w:hint="eastAsia"/>
          <w:sz w:val="24"/>
        </w:rPr>
        <w:t>第二十九条　通过评估的无规定水生动物疫病苗种场，在水产苗种产地检疫、增殖放流检疫环节中</w:t>
      </w:r>
      <w:proofErr w:type="gramStart"/>
      <w:r>
        <w:rPr>
          <w:rFonts w:eastAsiaTheme="minorEastAsia" w:hint="eastAsia"/>
          <w:sz w:val="24"/>
        </w:rPr>
        <w:t>免申请</w:t>
      </w:r>
      <w:proofErr w:type="gramEnd"/>
      <w:r>
        <w:rPr>
          <w:rFonts w:eastAsiaTheme="minorEastAsia" w:hint="eastAsia"/>
          <w:sz w:val="24"/>
        </w:rPr>
        <w:t>规定疫病实验室检测。</w:t>
      </w:r>
    </w:p>
    <w:p w14:paraId="2AC7E76E" w14:textId="77777777" w:rsidR="007B59E0" w:rsidRDefault="00000000">
      <w:pPr>
        <w:spacing w:line="360" w:lineRule="auto"/>
        <w:ind w:firstLine="426"/>
        <w:rPr>
          <w:rFonts w:eastAsiaTheme="minorEastAsia"/>
          <w:sz w:val="24"/>
        </w:rPr>
      </w:pPr>
      <w:r>
        <w:rPr>
          <w:rFonts w:eastAsiaTheme="minorEastAsia" w:hint="eastAsia"/>
          <w:sz w:val="24"/>
        </w:rPr>
        <w:t>第三十条　农业农村部对已公布的无规定水生动物疫病苗种场的建设维持情况开展监督抽查。省市两级渔业主管部门负责对辖区内无规定水生动物疫病苗种场的建设维持情况开展监督抽查。县级渔业主管部门负责对辖区内无规定水生动物疫病苗种场进行日常监管。</w:t>
      </w:r>
    </w:p>
    <w:p w14:paraId="520623E0" w14:textId="77777777" w:rsidR="007B59E0" w:rsidRDefault="00000000">
      <w:pPr>
        <w:spacing w:line="360" w:lineRule="auto"/>
        <w:ind w:firstLine="426"/>
        <w:rPr>
          <w:rFonts w:eastAsiaTheme="minorEastAsia"/>
          <w:sz w:val="24"/>
        </w:rPr>
      </w:pPr>
      <w:r>
        <w:rPr>
          <w:rFonts w:eastAsiaTheme="minorEastAsia" w:hint="eastAsia"/>
          <w:sz w:val="24"/>
        </w:rPr>
        <w:t>第三十一条　有下列情形之一的，暂停无规定水生动物疫病苗种场资格，并对外公布有</w:t>
      </w:r>
      <w:r>
        <w:rPr>
          <w:rFonts w:eastAsiaTheme="minorEastAsia" w:hint="eastAsia"/>
          <w:sz w:val="24"/>
        </w:rPr>
        <w:lastRenderedPageBreak/>
        <w:t>关情况。</w:t>
      </w:r>
    </w:p>
    <w:p w14:paraId="509B3C10" w14:textId="77777777" w:rsidR="007B59E0" w:rsidRDefault="00000000">
      <w:pPr>
        <w:spacing w:line="360" w:lineRule="auto"/>
        <w:ind w:firstLine="426"/>
        <w:rPr>
          <w:rFonts w:eastAsiaTheme="minorEastAsia"/>
          <w:sz w:val="24"/>
        </w:rPr>
      </w:pPr>
      <w:r>
        <w:rPr>
          <w:rFonts w:eastAsiaTheme="minorEastAsia" w:hint="eastAsia"/>
          <w:sz w:val="24"/>
        </w:rPr>
        <w:t>（一）未连年接受国家级或省级水生动物疫病监测的；</w:t>
      </w:r>
    </w:p>
    <w:p w14:paraId="6E5C1D08" w14:textId="77777777" w:rsidR="007B59E0" w:rsidRDefault="00000000">
      <w:pPr>
        <w:spacing w:line="360" w:lineRule="auto"/>
        <w:ind w:firstLine="426"/>
        <w:rPr>
          <w:rFonts w:eastAsiaTheme="minorEastAsia"/>
          <w:sz w:val="24"/>
        </w:rPr>
      </w:pPr>
      <w:r>
        <w:rPr>
          <w:rFonts w:eastAsiaTheme="minorEastAsia" w:hint="eastAsia"/>
          <w:sz w:val="24"/>
        </w:rPr>
        <w:t>（二）国家级或省级水生动物疫病监测规定疫病病原阳性的；</w:t>
      </w:r>
    </w:p>
    <w:p w14:paraId="5ED2B956" w14:textId="77777777" w:rsidR="007B59E0" w:rsidRDefault="00000000">
      <w:pPr>
        <w:spacing w:line="360" w:lineRule="auto"/>
        <w:ind w:firstLine="426"/>
        <w:rPr>
          <w:rFonts w:eastAsiaTheme="minorEastAsia"/>
          <w:sz w:val="24"/>
        </w:rPr>
      </w:pPr>
      <w:r>
        <w:rPr>
          <w:rFonts w:eastAsiaTheme="minorEastAsia" w:hint="eastAsia"/>
          <w:sz w:val="24"/>
        </w:rPr>
        <w:t>（三）未按相关规定主动申报水产苗种产地检疫的；</w:t>
      </w:r>
    </w:p>
    <w:p w14:paraId="551CF4C7" w14:textId="77777777" w:rsidR="007B59E0" w:rsidRDefault="00000000">
      <w:pPr>
        <w:spacing w:line="360" w:lineRule="auto"/>
        <w:ind w:firstLine="426"/>
        <w:rPr>
          <w:rFonts w:eastAsiaTheme="minorEastAsia"/>
          <w:sz w:val="24"/>
        </w:rPr>
      </w:pPr>
      <w:r>
        <w:rPr>
          <w:rFonts w:eastAsiaTheme="minorEastAsia" w:hint="eastAsia"/>
          <w:sz w:val="24"/>
        </w:rPr>
        <w:t>（四）生物安全管理体系不能满足《技术规范》和评审指标要求的；</w:t>
      </w:r>
    </w:p>
    <w:p w14:paraId="52E75CA5" w14:textId="77777777" w:rsidR="007B59E0" w:rsidRDefault="00000000">
      <w:pPr>
        <w:spacing w:line="360" w:lineRule="auto"/>
        <w:ind w:firstLine="426"/>
        <w:rPr>
          <w:rFonts w:eastAsiaTheme="minorEastAsia"/>
          <w:sz w:val="24"/>
        </w:rPr>
      </w:pPr>
      <w:r>
        <w:rPr>
          <w:rFonts w:eastAsiaTheme="minorEastAsia" w:hint="eastAsia"/>
          <w:sz w:val="24"/>
        </w:rPr>
        <w:t>（五）当地水生动物疫病预防控制机构不能对无规定水生动物疫病苗种场实施有效监管的；</w:t>
      </w:r>
    </w:p>
    <w:p w14:paraId="10DA046E" w14:textId="77777777" w:rsidR="007B59E0" w:rsidRDefault="00000000">
      <w:pPr>
        <w:spacing w:line="360" w:lineRule="auto"/>
        <w:ind w:firstLine="426"/>
        <w:rPr>
          <w:rFonts w:eastAsiaTheme="minorEastAsia"/>
          <w:sz w:val="24"/>
        </w:rPr>
      </w:pPr>
      <w:r>
        <w:rPr>
          <w:rFonts w:eastAsiaTheme="minorEastAsia" w:hint="eastAsia"/>
          <w:sz w:val="24"/>
        </w:rPr>
        <w:t>（六）其他需要暂停的情形。</w:t>
      </w:r>
    </w:p>
    <w:p w14:paraId="16E8A550" w14:textId="77777777" w:rsidR="007B59E0" w:rsidRDefault="00000000">
      <w:pPr>
        <w:spacing w:line="360" w:lineRule="auto"/>
        <w:ind w:firstLine="426"/>
        <w:rPr>
          <w:rFonts w:eastAsiaTheme="minorEastAsia"/>
          <w:sz w:val="24"/>
        </w:rPr>
      </w:pPr>
      <w:r>
        <w:rPr>
          <w:rFonts w:eastAsiaTheme="minorEastAsia" w:hint="eastAsia"/>
          <w:sz w:val="24"/>
        </w:rPr>
        <w:t>第三十二条　被暂停资格的无规定水生动物疫病苗种场，应当在规定期限内完成整改，并向农业农村部提交整改报告，经</w:t>
      </w:r>
      <w:proofErr w:type="gramStart"/>
      <w:r>
        <w:rPr>
          <w:rFonts w:eastAsiaTheme="minorEastAsia" w:hint="eastAsia"/>
          <w:sz w:val="24"/>
        </w:rPr>
        <w:t>病防委</w:t>
      </w:r>
      <w:proofErr w:type="gramEnd"/>
      <w:r>
        <w:rPr>
          <w:rFonts w:eastAsiaTheme="minorEastAsia" w:hint="eastAsia"/>
          <w:sz w:val="24"/>
        </w:rPr>
        <w:t>评估合格的，农业农村部恢复其无规定水生动物疫病苗种场资格。</w:t>
      </w:r>
    </w:p>
    <w:p w14:paraId="761AAE20" w14:textId="77777777" w:rsidR="007B59E0" w:rsidRDefault="00000000">
      <w:pPr>
        <w:spacing w:line="360" w:lineRule="auto"/>
        <w:ind w:firstLine="426"/>
        <w:rPr>
          <w:rFonts w:eastAsiaTheme="minorEastAsia"/>
          <w:sz w:val="24"/>
        </w:rPr>
      </w:pPr>
      <w:r>
        <w:rPr>
          <w:rFonts w:eastAsiaTheme="minorEastAsia" w:hint="eastAsia"/>
          <w:sz w:val="24"/>
        </w:rPr>
        <w:t>第三十三条　有下列情形之一的，撤销无规定水生动物疫病苗种场资格：</w:t>
      </w:r>
    </w:p>
    <w:p w14:paraId="7896E713" w14:textId="77777777" w:rsidR="007B59E0" w:rsidRDefault="00000000">
      <w:pPr>
        <w:spacing w:line="360" w:lineRule="auto"/>
        <w:ind w:firstLine="426"/>
        <w:rPr>
          <w:rFonts w:eastAsiaTheme="minorEastAsia"/>
          <w:sz w:val="24"/>
        </w:rPr>
      </w:pPr>
      <w:r>
        <w:rPr>
          <w:rFonts w:eastAsiaTheme="minorEastAsia" w:hint="eastAsia"/>
          <w:sz w:val="24"/>
        </w:rPr>
        <w:t>（一）发生规定水生动物疫病的；</w:t>
      </w:r>
    </w:p>
    <w:p w14:paraId="502BC202" w14:textId="77777777" w:rsidR="007B59E0" w:rsidRDefault="00000000">
      <w:pPr>
        <w:spacing w:line="360" w:lineRule="auto"/>
        <w:ind w:firstLine="426"/>
        <w:rPr>
          <w:rFonts w:eastAsiaTheme="minorEastAsia"/>
          <w:sz w:val="24"/>
        </w:rPr>
      </w:pPr>
      <w:r>
        <w:rPr>
          <w:rFonts w:eastAsiaTheme="minorEastAsia" w:hint="eastAsia"/>
          <w:sz w:val="24"/>
        </w:rPr>
        <w:t>（二）出现第三十一条规定情形，且未能在规定时间内完成整改的；</w:t>
      </w:r>
    </w:p>
    <w:p w14:paraId="39BE952D" w14:textId="77777777" w:rsidR="007B59E0" w:rsidRDefault="00000000">
      <w:pPr>
        <w:spacing w:line="360" w:lineRule="auto"/>
        <w:ind w:firstLine="426"/>
        <w:rPr>
          <w:rFonts w:eastAsiaTheme="minorEastAsia"/>
          <w:sz w:val="24"/>
        </w:rPr>
      </w:pPr>
      <w:r>
        <w:rPr>
          <w:rFonts w:eastAsiaTheme="minorEastAsia" w:hint="eastAsia"/>
          <w:sz w:val="24"/>
        </w:rPr>
        <w:t>（三）其他需要撤销的情形。</w:t>
      </w:r>
    </w:p>
    <w:p w14:paraId="5F6DC001" w14:textId="77777777" w:rsidR="007B59E0" w:rsidRDefault="00000000">
      <w:pPr>
        <w:spacing w:line="360" w:lineRule="auto"/>
        <w:ind w:firstLine="426"/>
        <w:rPr>
          <w:rFonts w:eastAsiaTheme="minorEastAsia"/>
          <w:sz w:val="24"/>
        </w:rPr>
      </w:pPr>
      <w:r>
        <w:rPr>
          <w:rFonts w:eastAsiaTheme="minorEastAsia" w:hint="eastAsia"/>
          <w:sz w:val="24"/>
        </w:rPr>
        <w:t>第三十四条　被撤销资格的无规定水生动物疫病苗种场，重新达到《技术规范》和评审指标要求的，按照申请程序再次提出申请，申请材料应包括与资格撤销原因有关的整改说明、规定水生动物疫病状况、疫病防控措施等。经</w:t>
      </w:r>
      <w:proofErr w:type="gramStart"/>
      <w:r>
        <w:rPr>
          <w:rFonts w:eastAsiaTheme="minorEastAsia" w:hint="eastAsia"/>
          <w:sz w:val="24"/>
        </w:rPr>
        <w:t>病防委</w:t>
      </w:r>
      <w:proofErr w:type="gramEnd"/>
      <w:r>
        <w:rPr>
          <w:rFonts w:eastAsiaTheme="minorEastAsia" w:hint="eastAsia"/>
          <w:sz w:val="24"/>
        </w:rPr>
        <w:t>评估通过的，农业农村</w:t>
      </w:r>
      <w:proofErr w:type="gramStart"/>
      <w:r>
        <w:rPr>
          <w:rFonts w:eastAsiaTheme="minorEastAsia" w:hint="eastAsia"/>
          <w:sz w:val="24"/>
        </w:rPr>
        <w:t>部重新</w:t>
      </w:r>
      <w:proofErr w:type="gramEnd"/>
      <w:r>
        <w:rPr>
          <w:rFonts w:eastAsiaTheme="minorEastAsia" w:hint="eastAsia"/>
          <w:sz w:val="24"/>
        </w:rPr>
        <w:t>认定其无规定水生动物疫病苗种场资格</w:t>
      </w:r>
    </w:p>
    <w:p w14:paraId="106BCC58" w14:textId="77777777" w:rsidR="007B59E0"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p w14:paraId="128B079D" w14:textId="77777777" w:rsidR="007B59E0" w:rsidRDefault="00000000">
      <w:pPr>
        <w:jc w:val="center"/>
        <w:outlineLvl w:val="1"/>
        <w:rPr>
          <w:rFonts w:eastAsia="黑体"/>
          <w:b/>
          <w:bCs/>
          <w:sz w:val="32"/>
          <w:szCs w:val="32"/>
        </w:rPr>
      </w:pPr>
      <w:bookmarkStart w:id="8" w:name="_Toc144365154"/>
      <w:r>
        <w:rPr>
          <w:rFonts w:eastAsia="黑体" w:hint="eastAsia"/>
          <w:b/>
          <w:bCs/>
          <w:sz w:val="32"/>
          <w:szCs w:val="32"/>
        </w:rPr>
        <w:t>海关总署：全面暂停进口日本水产品</w:t>
      </w:r>
      <w:bookmarkEnd w:id="8"/>
    </w:p>
    <w:p w14:paraId="7AAFDBFC" w14:textId="77777777" w:rsidR="007B59E0" w:rsidRDefault="00000000">
      <w:pPr>
        <w:spacing w:line="360" w:lineRule="auto"/>
        <w:ind w:firstLine="420"/>
        <w:rPr>
          <w:rFonts w:eastAsiaTheme="minorEastAsia"/>
          <w:sz w:val="24"/>
        </w:rPr>
      </w:pPr>
      <w:r>
        <w:rPr>
          <w:rFonts w:eastAsiaTheme="minorEastAsia" w:hint="eastAsia"/>
          <w:sz w:val="24"/>
        </w:rPr>
        <w:t>8</w:t>
      </w:r>
      <w:r>
        <w:rPr>
          <w:rFonts w:eastAsiaTheme="minorEastAsia" w:hint="eastAsia"/>
          <w:sz w:val="24"/>
        </w:rPr>
        <w:t>月</w:t>
      </w:r>
      <w:r>
        <w:rPr>
          <w:rFonts w:eastAsiaTheme="minorEastAsia" w:hint="eastAsia"/>
          <w:sz w:val="24"/>
        </w:rPr>
        <w:t>24</w:t>
      </w:r>
      <w:r>
        <w:rPr>
          <w:rFonts w:eastAsiaTheme="minorEastAsia" w:hint="eastAsia"/>
          <w:sz w:val="24"/>
        </w:rPr>
        <w:t>日，海关总署发布关于全面暂停进口日本水产品的公告。</w:t>
      </w:r>
    </w:p>
    <w:p w14:paraId="47975D77" w14:textId="77777777" w:rsidR="007B59E0" w:rsidRDefault="00000000">
      <w:pPr>
        <w:spacing w:line="360" w:lineRule="auto"/>
        <w:ind w:firstLine="420"/>
        <w:rPr>
          <w:rFonts w:eastAsiaTheme="minorEastAsia"/>
          <w:sz w:val="24"/>
        </w:rPr>
      </w:pPr>
      <w:r>
        <w:rPr>
          <w:rFonts w:eastAsiaTheme="minorEastAsia" w:hint="eastAsia"/>
          <w:sz w:val="24"/>
        </w:rPr>
        <w:t>公告称，为全面防范日本福岛核污染水排海对食品安全造成的放射性污染风险，保护中国消费者健康，确保进口食品安全，依据《中华人民共和国食品安全法》及其实施条例、《中华人民共和国进出口食品安全管理办法》有关规定，以及世界贸易组织《实施卫生与植物卫生措施协定》有关规定，海关总署决定自</w:t>
      </w:r>
      <w:r>
        <w:rPr>
          <w:rFonts w:eastAsiaTheme="minorEastAsia" w:hint="eastAsia"/>
          <w:sz w:val="24"/>
        </w:rPr>
        <w:t>2023</w:t>
      </w:r>
      <w:r>
        <w:rPr>
          <w:rFonts w:eastAsiaTheme="minorEastAsia" w:hint="eastAsia"/>
          <w:sz w:val="24"/>
        </w:rPr>
        <w:t>年</w:t>
      </w:r>
      <w:r>
        <w:rPr>
          <w:rFonts w:eastAsiaTheme="minorEastAsia" w:hint="eastAsia"/>
          <w:sz w:val="24"/>
        </w:rPr>
        <w:t>8</w:t>
      </w:r>
      <w:r>
        <w:rPr>
          <w:rFonts w:eastAsiaTheme="minorEastAsia" w:hint="eastAsia"/>
          <w:sz w:val="24"/>
        </w:rPr>
        <w:t>月</w:t>
      </w:r>
      <w:r>
        <w:rPr>
          <w:rFonts w:eastAsiaTheme="minorEastAsia" w:hint="eastAsia"/>
          <w:sz w:val="24"/>
        </w:rPr>
        <w:t>24</w:t>
      </w:r>
      <w:r>
        <w:rPr>
          <w:rFonts w:eastAsiaTheme="minorEastAsia" w:hint="eastAsia"/>
          <w:sz w:val="24"/>
        </w:rPr>
        <w:t>日（含）起全面暂停进口原产地为日本的水产品（含食用水生动物）。</w:t>
      </w:r>
    </w:p>
    <w:p w14:paraId="14E96F15" w14:textId="77777777" w:rsidR="007B59E0" w:rsidRDefault="00000000">
      <w:pPr>
        <w:spacing w:line="360" w:lineRule="auto"/>
        <w:ind w:firstLine="426"/>
        <w:jc w:val="right"/>
        <w:rPr>
          <w:rStyle w:val="vm"/>
          <w:rFonts w:eastAsiaTheme="minorEastAsia"/>
          <w:szCs w:val="21"/>
        </w:rPr>
      </w:pPr>
      <w:r>
        <w:rPr>
          <w:rFonts w:eastAsiaTheme="minorEastAsia"/>
          <w:szCs w:val="21"/>
        </w:rPr>
        <w:t>转摘</w:t>
      </w:r>
      <w:r>
        <w:rPr>
          <w:rStyle w:val="vm"/>
          <w:rFonts w:eastAsiaTheme="minorEastAsia"/>
          <w:szCs w:val="21"/>
        </w:rPr>
        <w:t>自</w:t>
      </w:r>
      <w:r>
        <w:rPr>
          <w:rStyle w:val="vm"/>
          <w:rFonts w:eastAsiaTheme="minorEastAsia" w:hint="eastAsia"/>
          <w:szCs w:val="21"/>
        </w:rPr>
        <w:t>中华人民共和国海关总署</w:t>
      </w:r>
    </w:p>
    <w:p w14:paraId="5A572BBB" w14:textId="77777777" w:rsidR="00396D1E" w:rsidRDefault="00396D1E">
      <w:pPr>
        <w:spacing w:line="360" w:lineRule="auto"/>
        <w:ind w:firstLine="426"/>
        <w:jc w:val="right"/>
        <w:rPr>
          <w:rStyle w:val="vm"/>
          <w:rFonts w:eastAsiaTheme="minorEastAsia" w:hint="eastAsia"/>
          <w:szCs w:val="21"/>
        </w:rPr>
      </w:pPr>
    </w:p>
    <w:p w14:paraId="5D357A20" w14:textId="77777777" w:rsidR="007B59E0" w:rsidRDefault="00000000">
      <w:pPr>
        <w:jc w:val="center"/>
        <w:outlineLvl w:val="1"/>
        <w:rPr>
          <w:rFonts w:eastAsia="黑体"/>
          <w:b/>
          <w:bCs/>
          <w:sz w:val="32"/>
          <w:szCs w:val="32"/>
        </w:rPr>
      </w:pPr>
      <w:bookmarkStart w:id="9" w:name="_Toc144365155"/>
      <w:r>
        <w:rPr>
          <w:rFonts w:eastAsia="黑体" w:hint="eastAsia"/>
          <w:b/>
          <w:bCs/>
          <w:sz w:val="32"/>
          <w:szCs w:val="32"/>
        </w:rPr>
        <w:lastRenderedPageBreak/>
        <w:t>农业农村部相关司局负责人就日本启动福岛核污染水排海答记者问</w:t>
      </w:r>
      <w:bookmarkEnd w:id="9"/>
    </w:p>
    <w:p w14:paraId="679B0B9E" w14:textId="77777777" w:rsidR="007B59E0" w:rsidRDefault="00000000">
      <w:pPr>
        <w:spacing w:line="360" w:lineRule="auto"/>
        <w:ind w:firstLine="426"/>
        <w:rPr>
          <w:rFonts w:eastAsiaTheme="minorEastAsia"/>
          <w:sz w:val="24"/>
        </w:rPr>
      </w:pPr>
      <w:r>
        <w:rPr>
          <w:rFonts w:eastAsiaTheme="minorEastAsia" w:hint="eastAsia"/>
          <w:sz w:val="24"/>
        </w:rPr>
        <w:t>问：日本强行启动福岛核污染水排海，是否会影响我国水产品质量安全？农业农村部门在加强水产品质</w:t>
      </w:r>
      <w:proofErr w:type="gramStart"/>
      <w:r>
        <w:rPr>
          <w:rFonts w:eastAsiaTheme="minorEastAsia" w:hint="eastAsia"/>
          <w:sz w:val="24"/>
        </w:rPr>
        <w:t>量安全管控方面</w:t>
      </w:r>
      <w:proofErr w:type="gramEnd"/>
      <w:r>
        <w:rPr>
          <w:rFonts w:eastAsiaTheme="minorEastAsia" w:hint="eastAsia"/>
          <w:sz w:val="24"/>
        </w:rPr>
        <w:t>有哪些措施？</w:t>
      </w:r>
    </w:p>
    <w:p w14:paraId="42199F1D" w14:textId="77777777" w:rsidR="007B59E0" w:rsidRDefault="00000000">
      <w:pPr>
        <w:spacing w:line="360" w:lineRule="auto"/>
        <w:ind w:firstLine="426"/>
        <w:rPr>
          <w:rFonts w:eastAsiaTheme="minorEastAsia"/>
          <w:sz w:val="24"/>
        </w:rPr>
      </w:pPr>
      <w:r>
        <w:rPr>
          <w:rFonts w:eastAsiaTheme="minorEastAsia" w:hint="eastAsia"/>
          <w:sz w:val="24"/>
        </w:rPr>
        <w:t>答：日本政府无视国际社会的强烈质疑和反对，出于一己私利强行将福岛核污染水排海，是极其自私和不负责任的举措。</w:t>
      </w:r>
    </w:p>
    <w:p w14:paraId="6BF9F8E5" w14:textId="77777777" w:rsidR="007B59E0" w:rsidRDefault="00000000">
      <w:pPr>
        <w:spacing w:line="360" w:lineRule="auto"/>
        <w:ind w:firstLine="426"/>
        <w:rPr>
          <w:rFonts w:eastAsiaTheme="minorEastAsia"/>
          <w:sz w:val="24"/>
        </w:rPr>
      </w:pPr>
      <w:r>
        <w:rPr>
          <w:rFonts w:eastAsiaTheme="minorEastAsia" w:hint="eastAsia"/>
          <w:sz w:val="24"/>
        </w:rPr>
        <w:t>农业农村</w:t>
      </w:r>
      <w:proofErr w:type="gramStart"/>
      <w:r>
        <w:rPr>
          <w:rFonts w:eastAsiaTheme="minorEastAsia" w:hint="eastAsia"/>
          <w:sz w:val="24"/>
        </w:rPr>
        <w:t>部高度</w:t>
      </w:r>
      <w:proofErr w:type="gramEnd"/>
      <w:r>
        <w:rPr>
          <w:rFonts w:eastAsiaTheme="minorEastAsia" w:hint="eastAsia"/>
          <w:sz w:val="24"/>
        </w:rPr>
        <w:t>重视水产品质量安全，将严格按照水产品中放射性物质限制浓度国家标准，加大对海洋水产品核污染风险监测力度，确保水产品质量安全，维护广大人民群众切身利益。同时，密切关注日本福岛核污染水排海对我国海洋渔业可能造成的危害，保护海洋渔业健康发展。</w:t>
      </w:r>
    </w:p>
    <w:p w14:paraId="6FCE4F77" w14:textId="77777777" w:rsidR="007B59E0"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农民日报</w:t>
      </w:r>
    </w:p>
    <w:p w14:paraId="58CB862F" w14:textId="77777777" w:rsidR="007B59E0" w:rsidRDefault="00000000">
      <w:pPr>
        <w:jc w:val="center"/>
        <w:outlineLvl w:val="1"/>
        <w:rPr>
          <w:rFonts w:eastAsia="黑体"/>
          <w:b/>
          <w:bCs/>
          <w:sz w:val="32"/>
          <w:szCs w:val="32"/>
        </w:rPr>
      </w:pPr>
      <w:bookmarkStart w:id="10" w:name="_Toc144365156"/>
      <w:r>
        <w:rPr>
          <w:rFonts w:eastAsia="黑体" w:hint="eastAsia"/>
          <w:b/>
          <w:bCs/>
          <w:sz w:val="32"/>
          <w:szCs w:val="32"/>
        </w:rPr>
        <w:t>2024</w:t>
      </w:r>
      <w:r>
        <w:rPr>
          <w:rFonts w:eastAsia="黑体" w:hint="eastAsia"/>
          <w:b/>
          <w:bCs/>
          <w:sz w:val="32"/>
          <w:szCs w:val="32"/>
        </w:rPr>
        <w:t>年水产行业标准入库项目现公开征集中</w:t>
      </w:r>
      <w:bookmarkEnd w:id="10"/>
    </w:p>
    <w:p w14:paraId="12E79FF4" w14:textId="77777777" w:rsidR="007B59E0" w:rsidRDefault="00000000">
      <w:pPr>
        <w:spacing w:line="360" w:lineRule="auto"/>
        <w:ind w:firstLine="426"/>
        <w:rPr>
          <w:rFonts w:eastAsiaTheme="minorEastAsia"/>
          <w:sz w:val="24"/>
        </w:rPr>
      </w:pPr>
      <w:r>
        <w:rPr>
          <w:rFonts w:eastAsiaTheme="minorEastAsia" w:hint="eastAsia"/>
          <w:sz w:val="24"/>
        </w:rPr>
        <w:t>为做好</w:t>
      </w:r>
      <w:r>
        <w:rPr>
          <w:rFonts w:eastAsiaTheme="minorEastAsia" w:hint="eastAsia"/>
          <w:sz w:val="24"/>
        </w:rPr>
        <w:t>2024</w:t>
      </w:r>
      <w:r>
        <w:rPr>
          <w:rFonts w:eastAsiaTheme="minorEastAsia" w:hint="eastAsia"/>
          <w:sz w:val="24"/>
        </w:rPr>
        <w:t>年水产行业标准制修订工作，健全完善水产标准体系，进一步提高水产行业标准立项质量和效率，</w:t>
      </w:r>
      <w:r>
        <w:rPr>
          <w:rFonts w:eastAsiaTheme="minorEastAsia" w:hint="eastAsia"/>
          <w:sz w:val="24"/>
        </w:rPr>
        <w:t>8</w:t>
      </w:r>
      <w:r>
        <w:rPr>
          <w:rFonts w:eastAsiaTheme="minorEastAsia" w:hint="eastAsia"/>
          <w:sz w:val="24"/>
        </w:rPr>
        <w:t>月</w:t>
      </w:r>
      <w:r>
        <w:rPr>
          <w:rFonts w:eastAsiaTheme="minorEastAsia" w:hint="eastAsia"/>
          <w:sz w:val="24"/>
        </w:rPr>
        <w:t>15</w:t>
      </w:r>
      <w:r>
        <w:rPr>
          <w:rFonts w:eastAsiaTheme="minorEastAsia" w:hint="eastAsia"/>
          <w:sz w:val="24"/>
        </w:rPr>
        <w:t>日，全国水产标准化技术委员会印发《关于公开征集</w:t>
      </w:r>
      <w:r>
        <w:rPr>
          <w:rFonts w:eastAsiaTheme="minorEastAsia" w:hint="eastAsia"/>
          <w:sz w:val="24"/>
        </w:rPr>
        <w:t>2024</w:t>
      </w:r>
      <w:r>
        <w:rPr>
          <w:rFonts w:eastAsiaTheme="minorEastAsia" w:hint="eastAsia"/>
          <w:sz w:val="24"/>
        </w:rPr>
        <w:t>年水产行业标准入库项目的通知》，明确了</w:t>
      </w:r>
      <w:r>
        <w:rPr>
          <w:rFonts w:eastAsiaTheme="minorEastAsia" w:hint="eastAsia"/>
          <w:sz w:val="24"/>
        </w:rPr>
        <w:t>2024</w:t>
      </w:r>
      <w:r>
        <w:rPr>
          <w:rFonts w:eastAsiaTheme="minorEastAsia" w:hint="eastAsia"/>
          <w:sz w:val="24"/>
        </w:rPr>
        <w:t>年水产行业标准入库项目条件、申报要求、申报时间等具体内容。</w:t>
      </w:r>
    </w:p>
    <w:p w14:paraId="5AF0162D" w14:textId="77777777" w:rsidR="007B59E0" w:rsidRDefault="00000000">
      <w:pPr>
        <w:spacing w:line="360" w:lineRule="auto"/>
        <w:ind w:firstLine="426"/>
        <w:rPr>
          <w:rFonts w:eastAsiaTheme="minorEastAsia"/>
          <w:sz w:val="24"/>
        </w:rPr>
      </w:pPr>
      <w:r>
        <w:rPr>
          <w:rFonts w:eastAsiaTheme="minorEastAsia" w:hint="eastAsia"/>
          <w:sz w:val="24"/>
        </w:rPr>
        <w:t>一、入库项目条件</w:t>
      </w:r>
    </w:p>
    <w:p w14:paraId="478FA193" w14:textId="77777777" w:rsidR="007B59E0" w:rsidRDefault="00000000">
      <w:pPr>
        <w:spacing w:line="360" w:lineRule="auto"/>
        <w:ind w:firstLine="426"/>
        <w:rPr>
          <w:rFonts w:eastAsiaTheme="minorEastAsia"/>
          <w:sz w:val="24"/>
        </w:rPr>
      </w:pPr>
      <w:r>
        <w:rPr>
          <w:rFonts w:eastAsiaTheme="minorEastAsia" w:hint="eastAsia"/>
          <w:sz w:val="24"/>
        </w:rPr>
        <w:t>（一）符合国家新型标准体系建设要求，应该由政府牵头制定，且适合在整个水产行业范围内需要规范和统一的标准。</w:t>
      </w:r>
    </w:p>
    <w:p w14:paraId="6C366D73" w14:textId="77777777" w:rsidR="007B59E0" w:rsidRDefault="00000000">
      <w:pPr>
        <w:spacing w:line="360" w:lineRule="auto"/>
        <w:ind w:firstLine="426"/>
        <w:rPr>
          <w:rFonts w:eastAsiaTheme="minorEastAsia"/>
          <w:sz w:val="24"/>
        </w:rPr>
      </w:pPr>
      <w:r>
        <w:rPr>
          <w:rFonts w:eastAsiaTheme="minorEastAsia" w:hint="eastAsia"/>
          <w:sz w:val="24"/>
        </w:rPr>
        <w:t>（二）围绕农业农村部渔业渔政管理局主体职能和工作重点，为依法行政及渔业高质量发展提供支撑。</w:t>
      </w:r>
    </w:p>
    <w:p w14:paraId="7F11C7F0" w14:textId="77777777" w:rsidR="007B59E0" w:rsidRDefault="00000000">
      <w:pPr>
        <w:spacing w:line="360" w:lineRule="auto"/>
        <w:ind w:firstLine="426"/>
        <w:rPr>
          <w:rFonts w:eastAsiaTheme="minorEastAsia"/>
          <w:sz w:val="24"/>
        </w:rPr>
      </w:pPr>
      <w:r>
        <w:rPr>
          <w:rFonts w:eastAsiaTheme="minorEastAsia" w:hint="eastAsia"/>
          <w:sz w:val="24"/>
        </w:rPr>
        <w:t>（三）标准立项依据和预研充分，已完成公开征求意见稿，立项后能保证</w:t>
      </w:r>
      <w:r>
        <w:rPr>
          <w:rFonts w:eastAsiaTheme="minorEastAsia" w:hint="eastAsia"/>
          <w:sz w:val="24"/>
        </w:rPr>
        <w:t>1</w:t>
      </w:r>
      <w:r>
        <w:rPr>
          <w:rFonts w:eastAsiaTheme="minorEastAsia" w:hint="eastAsia"/>
          <w:sz w:val="24"/>
        </w:rPr>
        <w:t>年内完成。</w:t>
      </w:r>
    </w:p>
    <w:p w14:paraId="6830496E" w14:textId="77777777" w:rsidR="007B59E0" w:rsidRDefault="00000000">
      <w:pPr>
        <w:spacing w:line="360" w:lineRule="auto"/>
        <w:ind w:firstLine="426"/>
        <w:rPr>
          <w:rFonts w:eastAsiaTheme="minorEastAsia"/>
          <w:sz w:val="24"/>
        </w:rPr>
      </w:pPr>
      <w:r>
        <w:rPr>
          <w:rFonts w:eastAsiaTheme="minorEastAsia" w:hint="eastAsia"/>
          <w:sz w:val="24"/>
        </w:rPr>
        <w:t>（四）与现行的标准计划和已发布的标准协调一致。</w:t>
      </w:r>
    </w:p>
    <w:p w14:paraId="1F7DFBEC" w14:textId="77777777" w:rsidR="007B59E0" w:rsidRDefault="00000000">
      <w:pPr>
        <w:spacing w:line="360" w:lineRule="auto"/>
        <w:ind w:firstLine="426"/>
        <w:rPr>
          <w:rFonts w:eastAsiaTheme="minorEastAsia"/>
          <w:sz w:val="24"/>
        </w:rPr>
      </w:pPr>
      <w:r>
        <w:rPr>
          <w:rFonts w:eastAsiaTheme="minorEastAsia" w:hint="eastAsia"/>
          <w:sz w:val="24"/>
        </w:rPr>
        <w:t>（五）申报单位具备标准制修订相关人才队伍、技术条件和工作基础。牵头人应在职，熟悉标准化工作，有制修订标准经验。</w:t>
      </w:r>
    </w:p>
    <w:p w14:paraId="3F3642FC" w14:textId="77777777" w:rsidR="007B59E0" w:rsidRDefault="00000000">
      <w:pPr>
        <w:spacing w:line="360" w:lineRule="auto"/>
        <w:ind w:firstLine="426"/>
        <w:rPr>
          <w:rFonts w:eastAsiaTheme="minorEastAsia"/>
          <w:sz w:val="24"/>
        </w:rPr>
      </w:pPr>
      <w:r>
        <w:rPr>
          <w:rFonts w:eastAsiaTheme="minorEastAsia" w:hint="eastAsia"/>
          <w:sz w:val="24"/>
        </w:rPr>
        <w:t>（六）入库项目分为财政保障项目和经费自筹项目。</w:t>
      </w:r>
    </w:p>
    <w:p w14:paraId="1FB48482" w14:textId="77777777" w:rsidR="007B59E0" w:rsidRDefault="00000000">
      <w:pPr>
        <w:spacing w:line="360" w:lineRule="auto"/>
        <w:ind w:firstLine="426"/>
        <w:rPr>
          <w:rFonts w:eastAsiaTheme="minorEastAsia"/>
          <w:sz w:val="24"/>
        </w:rPr>
      </w:pPr>
      <w:r>
        <w:rPr>
          <w:rFonts w:eastAsiaTheme="minorEastAsia" w:hint="eastAsia"/>
          <w:sz w:val="24"/>
        </w:rPr>
        <w:t>二、申报材料要求</w:t>
      </w:r>
    </w:p>
    <w:p w14:paraId="6B4C2339" w14:textId="77777777" w:rsidR="007B59E0" w:rsidRDefault="00000000">
      <w:pPr>
        <w:spacing w:line="360" w:lineRule="auto"/>
        <w:ind w:firstLine="426"/>
        <w:rPr>
          <w:rFonts w:eastAsiaTheme="minorEastAsia"/>
          <w:sz w:val="24"/>
        </w:rPr>
      </w:pPr>
      <w:r>
        <w:rPr>
          <w:rFonts w:eastAsiaTheme="minorEastAsia" w:hint="eastAsia"/>
          <w:sz w:val="24"/>
        </w:rPr>
        <w:t>入库项目申报需提供以下必备材料：项目建议书、标准草案、编制说明、标准编写培训合格证书复印件。申请经费自筹项目，还需提供申请经费自筹项目承诺书。</w:t>
      </w:r>
    </w:p>
    <w:p w14:paraId="62F04428" w14:textId="77777777" w:rsidR="007B59E0" w:rsidRDefault="00000000">
      <w:pPr>
        <w:spacing w:line="360" w:lineRule="auto"/>
        <w:ind w:firstLine="426"/>
        <w:rPr>
          <w:rFonts w:eastAsiaTheme="minorEastAsia"/>
          <w:sz w:val="24"/>
        </w:rPr>
      </w:pPr>
      <w:r>
        <w:rPr>
          <w:rFonts w:eastAsiaTheme="minorEastAsia" w:hint="eastAsia"/>
          <w:sz w:val="24"/>
        </w:rPr>
        <w:t>（一）项目建议书格式见附件</w:t>
      </w:r>
      <w:r>
        <w:rPr>
          <w:rFonts w:eastAsiaTheme="minorEastAsia" w:hint="eastAsia"/>
          <w:sz w:val="24"/>
        </w:rPr>
        <w:t>1</w:t>
      </w:r>
      <w:r>
        <w:rPr>
          <w:rFonts w:eastAsiaTheme="minorEastAsia" w:hint="eastAsia"/>
          <w:sz w:val="24"/>
        </w:rPr>
        <w:t>。各类信息填写要齐全且准确无误。研究步骤和进度安</w:t>
      </w:r>
      <w:r>
        <w:rPr>
          <w:rFonts w:eastAsiaTheme="minorEastAsia" w:hint="eastAsia"/>
          <w:sz w:val="24"/>
        </w:rPr>
        <w:lastRenderedPageBreak/>
        <w:t>排是指从下达计划到完成报批的执行进度，执行周期不超过</w:t>
      </w:r>
      <w:r>
        <w:rPr>
          <w:rFonts w:eastAsiaTheme="minorEastAsia" w:hint="eastAsia"/>
          <w:sz w:val="24"/>
        </w:rPr>
        <w:t>12</w:t>
      </w:r>
      <w:r>
        <w:rPr>
          <w:rFonts w:eastAsiaTheme="minorEastAsia" w:hint="eastAsia"/>
          <w:sz w:val="24"/>
        </w:rPr>
        <w:t>个月。</w:t>
      </w:r>
    </w:p>
    <w:p w14:paraId="36739583" w14:textId="77777777" w:rsidR="007B59E0" w:rsidRDefault="00000000">
      <w:pPr>
        <w:spacing w:line="360" w:lineRule="auto"/>
        <w:ind w:firstLine="426"/>
        <w:rPr>
          <w:rFonts w:eastAsiaTheme="minorEastAsia"/>
          <w:sz w:val="24"/>
        </w:rPr>
      </w:pPr>
      <w:r>
        <w:rPr>
          <w:rFonts w:eastAsiaTheme="minorEastAsia" w:hint="eastAsia"/>
          <w:sz w:val="24"/>
        </w:rPr>
        <w:t>（二）标准草案</w:t>
      </w:r>
      <w:proofErr w:type="gramStart"/>
      <w:r>
        <w:rPr>
          <w:rFonts w:eastAsiaTheme="minorEastAsia" w:hint="eastAsia"/>
          <w:sz w:val="24"/>
        </w:rPr>
        <w:t>应结构</w:t>
      </w:r>
      <w:proofErr w:type="gramEnd"/>
      <w:r>
        <w:rPr>
          <w:rFonts w:eastAsiaTheme="minorEastAsia" w:hint="eastAsia"/>
          <w:sz w:val="24"/>
        </w:rPr>
        <w:t>完整、内容详实，明确提出主要章节及各章节所规定主要技术内容，并与标准功能类型对应，无空白项。草案中标准化对象和技术内容应与编制标准的目的以及拟解决的问题保持一致。修订项目在标准草案前言中应对拟修订的主要技术内容进行详细说明，鼓励以批注方式在草案正文中标注出修订的内容。</w:t>
      </w:r>
    </w:p>
    <w:p w14:paraId="0B3B9A69" w14:textId="77777777" w:rsidR="007B59E0" w:rsidRDefault="00000000">
      <w:pPr>
        <w:spacing w:line="360" w:lineRule="auto"/>
        <w:ind w:firstLine="426"/>
        <w:rPr>
          <w:rFonts w:eastAsiaTheme="minorEastAsia"/>
          <w:sz w:val="24"/>
        </w:rPr>
      </w:pPr>
      <w:r>
        <w:rPr>
          <w:rFonts w:eastAsiaTheme="minorEastAsia" w:hint="eastAsia"/>
          <w:sz w:val="24"/>
        </w:rPr>
        <w:t>（三）编制说明应按《国家标准管理办法》规定的</w:t>
      </w:r>
      <w:r>
        <w:rPr>
          <w:rFonts w:eastAsiaTheme="minorEastAsia" w:hint="eastAsia"/>
          <w:sz w:val="24"/>
        </w:rPr>
        <w:t>10</w:t>
      </w:r>
      <w:r>
        <w:rPr>
          <w:rFonts w:eastAsiaTheme="minorEastAsia" w:hint="eastAsia"/>
          <w:sz w:val="24"/>
        </w:rPr>
        <w:t>个部分进行编写，不能随意更改</w:t>
      </w:r>
      <w:r>
        <w:rPr>
          <w:rFonts w:eastAsiaTheme="minorEastAsia" w:hint="eastAsia"/>
          <w:sz w:val="24"/>
        </w:rPr>
        <w:t>10</w:t>
      </w:r>
      <w:r>
        <w:rPr>
          <w:rFonts w:eastAsiaTheme="minorEastAsia" w:hint="eastAsia"/>
          <w:sz w:val="24"/>
        </w:rPr>
        <w:t>个部分的标题。制定标准的目的、拟解决的主要问题在编制说明中要有充分论述。要明确标准核心技术内容确定的原则。标准主要内容如技术指标、参数、公式、性能要求、试验方法、检验规则等确定的论据要充分。修订项目要论述拟修订项目的实施状况、修订的理由和</w:t>
      </w:r>
      <w:proofErr w:type="gramStart"/>
      <w:r>
        <w:rPr>
          <w:rFonts w:eastAsiaTheme="minorEastAsia" w:hint="eastAsia"/>
          <w:sz w:val="24"/>
        </w:rPr>
        <w:t>拟修订</w:t>
      </w:r>
      <w:proofErr w:type="gramEnd"/>
      <w:r>
        <w:rPr>
          <w:rFonts w:eastAsiaTheme="minorEastAsia" w:hint="eastAsia"/>
          <w:sz w:val="24"/>
        </w:rPr>
        <w:t>的主要内容等。</w:t>
      </w:r>
    </w:p>
    <w:p w14:paraId="089F5D21" w14:textId="77777777" w:rsidR="007B59E0" w:rsidRDefault="00000000">
      <w:pPr>
        <w:spacing w:line="360" w:lineRule="auto"/>
        <w:ind w:firstLine="426"/>
        <w:rPr>
          <w:rFonts w:eastAsiaTheme="minorEastAsia"/>
          <w:sz w:val="24"/>
        </w:rPr>
      </w:pPr>
      <w:r>
        <w:rPr>
          <w:rFonts w:eastAsiaTheme="minorEastAsia" w:hint="eastAsia"/>
          <w:sz w:val="24"/>
        </w:rPr>
        <w:t>（四）标准编写培训合格证书复印件需提供首席专家和主要起草人近</w:t>
      </w:r>
      <w:r>
        <w:rPr>
          <w:rFonts w:eastAsiaTheme="minorEastAsia" w:hint="eastAsia"/>
          <w:sz w:val="24"/>
        </w:rPr>
        <w:t>3</w:t>
      </w:r>
      <w:r>
        <w:rPr>
          <w:rFonts w:eastAsiaTheme="minorEastAsia" w:hint="eastAsia"/>
          <w:sz w:val="24"/>
        </w:rPr>
        <w:t>年内参加新版</w:t>
      </w:r>
      <w:r>
        <w:rPr>
          <w:rFonts w:eastAsiaTheme="minorEastAsia" w:hint="eastAsia"/>
          <w:sz w:val="24"/>
        </w:rPr>
        <w:t>GB/T1.1</w:t>
      </w:r>
      <w:r>
        <w:rPr>
          <w:rFonts w:eastAsiaTheme="minorEastAsia" w:hint="eastAsia"/>
          <w:sz w:val="24"/>
        </w:rPr>
        <w:t>—</w:t>
      </w:r>
      <w:r>
        <w:rPr>
          <w:rFonts w:eastAsiaTheme="minorEastAsia" w:hint="eastAsia"/>
          <w:sz w:val="24"/>
        </w:rPr>
        <w:t>2020</w:t>
      </w:r>
      <w:r>
        <w:rPr>
          <w:rFonts w:eastAsiaTheme="minorEastAsia" w:hint="eastAsia"/>
          <w:sz w:val="24"/>
        </w:rPr>
        <w:t>标准编写培训合格证书复印件。</w:t>
      </w:r>
    </w:p>
    <w:p w14:paraId="64C46A31" w14:textId="77777777" w:rsidR="007B59E0" w:rsidRDefault="00000000">
      <w:pPr>
        <w:spacing w:line="360" w:lineRule="auto"/>
        <w:ind w:firstLine="426"/>
        <w:rPr>
          <w:rFonts w:eastAsiaTheme="minorEastAsia"/>
          <w:sz w:val="24"/>
        </w:rPr>
      </w:pPr>
      <w:r>
        <w:rPr>
          <w:rFonts w:eastAsiaTheme="minorEastAsia" w:hint="eastAsia"/>
          <w:sz w:val="24"/>
        </w:rPr>
        <w:t>（五）经费自筹项目承诺书格式见附件</w:t>
      </w:r>
      <w:r>
        <w:rPr>
          <w:rFonts w:eastAsiaTheme="minorEastAsia" w:hint="eastAsia"/>
          <w:sz w:val="24"/>
        </w:rPr>
        <w:t>2</w:t>
      </w:r>
      <w:r>
        <w:rPr>
          <w:rFonts w:eastAsiaTheme="minorEastAsia" w:hint="eastAsia"/>
          <w:sz w:val="24"/>
        </w:rPr>
        <w:t>。首席专家及承担单位签字、盖章要齐全。</w:t>
      </w:r>
    </w:p>
    <w:p w14:paraId="5E2AC446" w14:textId="77777777" w:rsidR="007B59E0" w:rsidRDefault="00000000">
      <w:pPr>
        <w:spacing w:line="360" w:lineRule="auto"/>
        <w:ind w:firstLine="426"/>
        <w:rPr>
          <w:rFonts w:eastAsiaTheme="minorEastAsia"/>
          <w:sz w:val="24"/>
        </w:rPr>
      </w:pPr>
      <w:r>
        <w:rPr>
          <w:rFonts w:eastAsiaTheme="minorEastAsia" w:hint="eastAsia"/>
          <w:sz w:val="24"/>
        </w:rPr>
        <w:t>三、其他要求</w:t>
      </w:r>
    </w:p>
    <w:p w14:paraId="29B88F8B" w14:textId="77777777" w:rsidR="007B59E0" w:rsidRDefault="00000000">
      <w:pPr>
        <w:spacing w:line="360" w:lineRule="auto"/>
        <w:ind w:firstLine="426"/>
        <w:rPr>
          <w:rFonts w:eastAsiaTheme="minorEastAsia"/>
          <w:sz w:val="24"/>
        </w:rPr>
      </w:pPr>
      <w:r>
        <w:rPr>
          <w:rFonts w:eastAsiaTheme="minorEastAsia" w:hint="eastAsia"/>
          <w:sz w:val="24"/>
        </w:rPr>
        <w:t>（一）申报材料全部报送电子版。每个项目建</w:t>
      </w:r>
      <w:r>
        <w:rPr>
          <w:rFonts w:eastAsiaTheme="minorEastAsia" w:hint="eastAsia"/>
          <w:sz w:val="24"/>
        </w:rPr>
        <w:t>1</w:t>
      </w:r>
      <w:r>
        <w:rPr>
          <w:rFonts w:eastAsiaTheme="minorEastAsia" w:hint="eastAsia"/>
          <w:sz w:val="24"/>
        </w:rPr>
        <w:t>个文件夹，文件夹以报送标准的名称命名，并压缩打包。报送材料按照项目建议书、标准草案、编制说明、标准编写培训合格证书复印件、自筹项目承诺书（需要时）的顺序编号排列。</w:t>
      </w:r>
    </w:p>
    <w:p w14:paraId="2867805E" w14:textId="77777777" w:rsidR="007B59E0" w:rsidRDefault="00000000">
      <w:pPr>
        <w:spacing w:line="360" w:lineRule="auto"/>
        <w:ind w:firstLine="426"/>
        <w:rPr>
          <w:rFonts w:eastAsiaTheme="minorEastAsia"/>
          <w:sz w:val="24"/>
        </w:rPr>
      </w:pPr>
      <w:r>
        <w:rPr>
          <w:rFonts w:eastAsiaTheme="minorEastAsia" w:hint="eastAsia"/>
          <w:sz w:val="24"/>
        </w:rPr>
        <w:t>（二）除上述申报材料外，申请人还需填写“水产行业标准制修订入库项目征集表”（格式见附件</w:t>
      </w:r>
      <w:r>
        <w:rPr>
          <w:rFonts w:eastAsiaTheme="minorEastAsia" w:hint="eastAsia"/>
          <w:sz w:val="24"/>
        </w:rPr>
        <w:t>3</w:t>
      </w:r>
      <w:r>
        <w:rPr>
          <w:rFonts w:eastAsiaTheme="minorEastAsia" w:hint="eastAsia"/>
          <w:sz w:val="24"/>
        </w:rPr>
        <w:t>）。“制修订必要性及拟解决的主要问题”要高度凝练，控制在</w:t>
      </w:r>
      <w:r>
        <w:rPr>
          <w:rFonts w:eastAsiaTheme="minorEastAsia" w:hint="eastAsia"/>
          <w:sz w:val="24"/>
        </w:rPr>
        <w:t>200</w:t>
      </w:r>
      <w:r>
        <w:rPr>
          <w:rFonts w:eastAsiaTheme="minorEastAsia" w:hint="eastAsia"/>
          <w:sz w:val="24"/>
        </w:rPr>
        <w:t>字以内。“为哪项渔业管理工作或法规文件提供支撑”控制在</w:t>
      </w:r>
      <w:r>
        <w:rPr>
          <w:rFonts w:eastAsiaTheme="minorEastAsia" w:hint="eastAsia"/>
          <w:sz w:val="24"/>
        </w:rPr>
        <w:t>100</w:t>
      </w:r>
      <w:r>
        <w:rPr>
          <w:rFonts w:eastAsiaTheme="minorEastAsia" w:hint="eastAsia"/>
          <w:sz w:val="24"/>
        </w:rPr>
        <w:t>字以内。</w:t>
      </w:r>
    </w:p>
    <w:p w14:paraId="25B46AD2" w14:textId="77777777" w:rsidR="007B59E0" w:rsidRDefault="00000000">
      <w:pPr>
        <w:spacing w:line="360" w:lineRule="auto"/>
        <w:ind w:firstLine="426"/>
        <w:rPr>
          <w:rFonts w:eastAsiaTheme="minorEastAsia"/>
          <w:sz w:val="24"/>
        </w:rPr>
      </w:pPr>
      <w:r>
        <w:rPr>
          <w:rFonts w:eastAsiaTheme="minorEastAsia" w:hint="eastAsia"/>
          <w:sz w:val="24"/>
        </w:rPr>
        <w:t>（三）各申报单位或各科研团队负责人负责汇总本单位或</w:t>
      </w:r>
      <w:proofErr w:type="gramStart"/>
      <w:r>
        <w:rPr>
          <w:rFonts w:eastAsiaTheme="minorEastAsia" w:hint="eastAsia"/>
          <w:sz w:val="24"/>
        </w:rPr>
        <w:t>本科研</w:t>
      </w:r>
      <w:proofErr w:type="gramEnd"/>
      <w:r>
        <w:rPr>
          <w:rFonts w:eastAsiaTheme="minorEastAsia" w:hint="eastAsia"/>
          <w:sz w:val="24"/>
        </w:rPr>
        <w:t>团队项目，统一填写“水产行业标准制修订入库项目征集表”，集中报送。</w:t>
      </w:r>
    </w:p>
    <w:p w14:paraId="1572B782" w14:textId="77777777" w:rsidR="007B59E0" w:rsidRDefault="00000000">
      <w:pPr>
        <w:spacing w:line="360" w:lineRule="auto"/>
        <w:ind w:firstLine="426"/>
        <w:rPr>
          <w:rFonts w:eastAsiaTheme="minorEastAsia"/>
          <w:sz w:val="24"/>
        </w:rPr>
      </w:pPr>
      <w:r>
        <w:rPr>
          <w:rFonts w:eastAsiaTheme="minorEastAsia" w:hint="eastAsia"/>
          <w:sz w:val="24"/>
        </w:rPr>
        <w:t>四、申报时间及联系方式</w:t>
      </w:r>
    </w:p>
    <w:p w14:paraId="6CF6B90F" w14:textId="77777777" w:rsidR="007B59E0" w:rsidRDefault="00000000">
      <w:pPr>
        <w:spacing w:line="360" w:lineRule="auto"/>
        <w:ind w:firstLine="426"/>
        <w:rPr>
          <w:rFonts w:eastAsiaTheme="minorEastAsia"/>
          <w:sz w:val="24"/>
        </w:rPr>
      </w:pPr>
      <w:r>
        <w:rPr>
          <w:rFonts w:eastAsiaTheme="minorEastAsia" w:hint="eastAsia"/>
          <w:sz w:val="24"/>
        </w:rPr>
        <w:t>请于</w:t>
      </w:r>
      <w:r>
        <w:rPr>
          <w:rFonts w:eastAsiaTheme="minorEastAsia" w:hint="eastAsia"/>
          <w:sz w:val="24"/>
        </w:rPr>
        <w:t>2023</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15</w:t>
      </w:r>
      <w:r>
        <w:rPr>
          <w:rFonts w:eastAsiaTheme="minorEastAsia" w:hint="eastAsia"/>
          <w:sz w:val="24"/>
        </w:rPr>
        <w:t>日前将申报材料电子版发送至</w:t>
      </w:r>
      <w:r>
        <w:rPr>
          <w:rFonts w:eastAsiaTheme="minorEastAsia" w:hint="eastAsia"/>
          <w:sz w:val="24"/>
        </w:rPr>
        <w:t>suntao@cafs.ac.cn</w:t>
      </w:r>
      <w:r>
        <w:rPr>
          <w:rFonts w:eastAsiaTheme="minorEastAsia" w:hint="eastAsia"/>
          <w:sz w:val="24"/>
        </w:rPr>
        <w:t>。</w:t>
      </w:r>
    </w:p>
    <w:p w14:paraId="5026758D" w14:textId="77777777" w:rsidR="007B59E0" w:rsidRDefault="00000000">
      <w:pPr>
        <w:spacing w:line="360" w:lineRule="auto"/>
        <w:ind w:firstLine="426"/>
        <w:rPr>
          <w:rFonts w:eastAsiaTheme="minorEastAsia"/>
          <w:sz w:val="24"/>
        </w:rPr>
      </w:pPr>
      <w:r>
        <w:rPr>
          <w:rFonts w:eastAsiaTheme="minorEastAsia" w:hint="eastAsia"/>
          <w:sz w:val="24"/>
        </w:rPr>
        <w:t>联系人：孙涛、何雅静</w:t>
      </w:r>
    </w:p>
    <w:p w14:paraId="6E787ADC" w14:textId="77777777" w:rsidR="007B59E0" w:rsidRDefault="00000000">
      <w:pPr>
        <w:spacing w:line="360" w:lineRule="auto"/>
        <w:ind w:firstLine="426"/>
        <w:rPr>
          <w:rFonts w:eastAsiaTheme="minorEastAsia"/>
          <w:sz w:val="24"/>
        </w:rPr>
      </w:pPr>
      <w:r>
        <w:rPr>
          <w:rFonts w:eastAsiaTheme="minorEastAsia" w:hint="eastAsia"/>
          <w:sz w:val="24"/>
        </w:rPr>
        <w:t>电话：</w:t>
      </w:r>
      <w:r>
        <w:rPr>
          <w:rFonts w:eastAsiaTheme="minorEastAsia" w:hint="eastAsia"/>
          <w:sz w:val="24"/>
        </w:rPr>
        <w:t>18631568361</w:t>
      </w:r>
      <w:r>
        <w:rPr>
          <w:rFonts w:eastAsiaTheme="minorEastAsia" w:hint="eastAsia"/>
          <w:sz w:val="24"/>
        </w:rPr>
        <w:t>、</w:t>
      </w:r>
      <w:r>
        <w:rPr>
          <w:rFonts w:eastAsiaTheme="minorEastAsia" w:hint="eastAsia"/>
          <w:sz w:val="24"/>
        </w:rPr>
        <w:t>13683070742</w:t>
      </w:r>
    </w:p>
    <w:p w14:paraId="1F0E458E" w14:textId="77777777" w:rsidR="007B59E0"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全国水产标准化技术委员会</w:t>
      </w:r>
    </w:p>
    <w:p w14:paraId="018F2757" w14:textId="77777777" w:rsidR="00396D1E" w:rsidRDefault="00396D1E">
      <w:pPr>
        <w:spacing w:line="360" w:lineRule="auto"/>
        <w:ind w:firstLine="426"/>
        <w:jc w:val="right"/>
        <w:rPr>
          <w:rStyle w:val="vm"/>
          <w:rFonts w:eastAsiaTheme="minorEastAsia"/>
          <w:szCs w:val="21"/>
        </w:rPr>
      </w:pPr>
    </w:p>
    <w:p w14:paraId="6BE4E468" w14:textId="77777777" w:rsidR="00396D1E" w:rsidRDefault="00396D1E">
      <w:pPr>
        <w:spacing w:line="360" w:lineRule="auto"/>
        <w:ind w:firstLine="426"/>
        <w:jc w:val="right"/>
        <w:rPr>
          <w:rStyle w:val="vm"/>
          <w:rFonts w:eastAsiaTheme="minorEastAsia" w:hint="eastAsia"/>
          <w:szCs w:val="21"/>
        </w:rPr>
      </w:pPr>
    </w:p>
    <w:p w14:paraId="471B65A4" w14:textId="77777777" w:rsidR="007B59E0" w:rsidRDefault="00000000">
      <w:pPr>
        <w:jc w:val="center"/>
        <w:outlineLvl w:val="1"/>
        <w:rPr>
          <w:rFonts w:eastAsia="黑体"/>
          <w:b/>
          <w:bCs/>
          <w:sz w:val="32"/>
          <w:szCs w:val="32"/>
        </w:rPr>
      </w:pPr>
      <w:bookmarkStart w:id="11" w:name="_Toc144365157"/>
      <w:r>
        <w:rPr>
          <w:rFonts w:eastAsia="黑体" w:hint="eastAsia"/>
          <w:b/>
          <w:bCs/>
          <w:sz w:val="32"/>
          <w:szCs w:val="32"/>
        </w:rPr>
        <w:lastRenderedPageBreak/>
        <w:t>中国渔业互助保险社与中国远洋渔业协会签署战略合作协议</w:t>
      </w:r>
      <w:bookmarkEnd w:id="11"/>
    </w:p>
    <w:p w14:paraId="01170D56" w14:textId="77777777" w:rsidR="007B59E0" w:rsidRDefault="00000000">
      <w:pPr>
        <w:spacing w:line="360" w:lineRule="auto"/>
        <w:ind w:firstLine="426"/>
        <w:rPr>
          <w:rFonts w:eastAsiaTheme="minorEastAsia"/>
          <w:sz w:val="24"/>
        </w:rPr>
      </w:pPr>
      <w:r>
        <w:rPr>
          <w:rFonts w:eastAsiaTheme="minorEastAsia" w:hint="eastAsia"/>
          <w:sz w:val="24"/>
        </w:rPr>
        <w:t>为深入贯彻落实全国远洋渔业安全生产视频会议精神，更好地促进远洋渔业持续健康发展，</w:t>
      </w:r>
      <w:r>
        <w:rPr>
          <w:rFonts w:eastAsiaTheme="minorEastAsia" w:hint="eastAsia"/>
          <w:sz w:val="24"/>
        </w:rPr>
        <w:t>8</w:t>
      </w:r>
      <w:r>
        <w:rPr>
          <w:rFonts w:eastAsiaTheme="minorEastAsia" w:hint="eastAsia"/>
          <w:sz w:val="24"/>
        </w:rPr>
        <w:t>月</w:t>
      </w:r>
      <w:r>
        <w:rPr>
          <w:rFonts w:eastAsiaTheme="minorEastAsia" w:hint="eastAsia"/>
          <w:sz w:val="24"/>
        </w:rPr>
        <w:t>21</w:t>
      </w:r>
      <w:r>
        <w:rPr>
          <w:rFonts w:eastAsiaTheme="minorEastAsia" w:hint="eastAsia"/>
          <w:sz w:val="24"/>
        </w:rPr>
        <w:t>日，中国渔业互助保险社与中国远洋渔业协会在京签署战略合作协议。中国远洋渔业协会会长张显良、中国渔业互保协会理事长李健华、中国远洋渔业协会常务副会长黄宝善、中国渔业互助保险社董事长杨斌等出席签约仪式，中国远洋渔业协会副秘书长王文燕、中国渔业互助保险社总经理助理张伟光代表双方签署协议。</w:t>
      </w:r>
    </w:p>
    <w:p w14:paraId="6C675E07" w14:textId="77777777" w:rsidR="007B59E0" w:rsidRDefault="007B59E0">
      <w:pPr>
        <w:spacing w:line="360" w:lineRule="auto"/>
        <w:jc w:val="center"/>
        <w:rPr>
          <w:rFonts w:eastAsiaTheme="minorEastAsia"/>
          <w:sz w:val="24"/>
        </w:rPr>
      </w:pPr>
    </w:p>
    <w:p w14:paraId="548F1ED1" w14:textId="77777777" w:rsidR="007B59E0" w:rsidRDefault="00000000">
      <w:pPr>
        <w:spacing w:line="360" w:lineRule="auto"/>
        <w:ind w:firstLine="426"/>
        <w:rPr>
          <w:rFonts w:eastAsiaTheme="minorEastAsia"/>
          <w:sz w:val="24"/>
        </w:rPr>
      </w:pPr>
      <w:r>
        <w:rPr>
          <w:rFonts w:eastAsiaTheme="minorEastAsia" w:hint="eastAsia"/>
          <w:sz w:val="24"/>
        </w:rPr>
        <w:t>根据协议内容，双方将在远洋渔业风险保障、重大风险防范、信息共享沟通、事故调查勘验、延伸服务链条、应急处置等领域开展合作，力争成为渔业系统内合作共赢的典范，共同为远洋渔业企业提供更加优质的保障和服务，确保人民群众生命财产安全。</w:t>
      </w:r>
    </w:p>
    <w:p w14:paraId="119E0914" w14:textId="77777777" w:rsidR="007B59E0"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w:t>
      </w:r>
      <w:proofErr w:type="gramStart"/>
      <w:r>
        <w:rPr>
          <w:rStyle w:val="vm"/>
          <w:rFonts w:eastAsiaTheme="minorEastAsia" w:hint="eastAsia"/>
          <w:szCs w:val="21"/>
        </w:rPr>
        <w:t>微信公众号</w:t>
      </w:r>
      <w:proofErr w:type="gramEnd"/>
    </w:p>
    <w:p w14:paraId="76CEECE0" w14:textId="77777777" w:rsidR="007B59E0" w:rsidRDefault="00000000">
      <w:pPr>
        <w:spacing w:line="276" w:lineRule="auto"/>
        <w:jc w:val="left"/>
        <w:outlineLvl w:val="0"/>
        <w:rPr>
          <w:rStyle w:val="vm"/>
          <w:rFonts w:eastAsia="黑体"/>
          <w:b/>
          <w:bCs/>
          <w:sz w:val="32"/>
          <w:szCs w:val="32"/>
          <w:bdr w:val="single" w:sz="4" w:space="0" w:color="auto"/>
        </w:rPr>
      </w:pPr>
      <w:bookmarkStart w:id="12" w:name="_Toc144365158"/>
      <w:bookmarkEnd w:id="3"/>
      <w:r>
        <w:rPr>
          <w:rStyle w:val="vm"/>
          <w:rFonts w:eastAsia="黑体"/>
          <w:b/>
          <w:bCs/>
          <w:sz w:val="32"/>
          <w:szCs w:val="32"/>
          <w:bdr w:val="single" w:sz="4" w:space="0" w:color="auto"/>
        </w:rPr>
        <w:t>行业资讯</w:t>
      </w:r>
      <w:bookmarkEnd w:id="12"/>
    </w:p>
    <w:p w14:paraId="7B623872" w14:textId="77777777" w:rsidR="007B59E0" w:rsidRDefault="00000000">
      <w:pPr>
        <w:jc w:val="center"/>
        <w:outlineLvl w:val="1"/>
        <w:rPr>
          <w:rFonts w:eastAsia="黑体"/>
          <w:b/>
          <w:bCs/>
          <w:sz w:val="32"/>
          <w:szCs w:val="32"/>
        </w:rPr>
      </w:pPr>
      <w:bookmarkStart w:id="13" w:name="_Toc144365159"/>
      <w:r>
        <w:rPr>
          <w:rFonts w:eastAsia="黑体" w:hint="eastAsia"/>
          <w:b/>
          <w:bCs/>
          <w:sz w:val="32"/>
          <w:szCs w:val="32"/>
        </w:rPr>
        <w:t>驻华使节走进福建看“渔”</w:t>
      </w:r>
      <w:bookmarkEnd w:id="13"/>
    </w:p>
    <w:p w14:paraId="021C5CFD" w14:textId="77777777" w:rsidR="007B59E0" w:rsidRDefault="00000000">
      <w:pPr>
        <w:spacing w:line="360" w:lineRule="auto"/>
        <w:ind w:firstLine="420"/>
        <w:rPr>
          <w:rFonts w:eastAsiaTheme="minorEastAsia"/>
          <w:sz w:val="24"/>
        </w:rPr>
      </w:pPr>
      <w:r>
        <w:rPr>
          <w:rFonts w:eastAsiaTheme="minorEastAsia" w:hint="eastAsia"/>
          <w:sz w:val="24"/>
        </w:rPr>
        <w:t>8</w:t>
      </w:r>
      <w:r>
        <w:rPr>
          <w:rFonts w:eastAsiaTheme="minorEastAsia" w:hint="eastAsia"/>
          <w:sz w:val="24"/>
        </w:rPr>
        <w:t>月</w:t>
      </w:r>
      <w:r>
        <w:rPr>
          <w:rFonts w:eastAsiaTheme="minorEastAsia" w:hint="eastAsia"/>
          <w:sz w:val="24"/>
        </w:rPr>
        <w:t>23</w:t>
      </w:r>
      <w:r>
        <w:rPr>
          <w:rFonts w:eastAsiaTheme="minorEastAsia" w:hint="eastAsia"/>
          <w:sz w:val="24"/>
        </w:rPr>
        <w:t>日，由农业农村部、外交部联合举办的“外国使节看渔业”活动，邀请部分驻华使节走进福建省宁德市，</w:t>
      </w:r>
      <w:proofErr w:type="gramStart"/>
      <w:r>
        <w:rPr>
          <w:rFonts w:eastAsiaTheme="minorEastAsia" w:hint="eastAsia"/>
          <w:sz w:val="24"/>
        </w:rPr>
        <w:t>他们上渔排下</w:t>
      </w:r>
      <w:proofErr w:type="gramEnd"/>
      <w:r>
        <w:rPr>
          <w:rFonts w:eastAsiaTheme="minorEastAsia" w:hint="eastAsia"/>
          <w:sz w:val="24"/>
        </w:rPr>
        <w:t>渔村进企业，边走边看中国渔业发展成就，共话渔业务实合作。</w:t>
      </w:r>
    </w:p>
    <w:p w14:paraId="1527F4DC" w14:textId="77777777" w:rsidR="007B59E0" w:rsidRDefault="00000000">
      <w:pPr>
        <w:spacing w:line="360" w:lineRule="auto"/>
        <w:jc w:val="center"/>
        <w:rPr>
          <w:rFonts w:eastAsiaTheme="minorEastAsia"/>
          <w:sz w:val="24"/>
        </w:rPr>
      </w:pPr>
      <w:r>
        <w:rPr>
          <w:rFonts w:ascii="宋体" w:hAnsi="宋体" w:cs="宋体"/>
          <w:noProof/>
          <w:sz w:val="24"/>
        </w:rPr>
        <w:drawing>
          <wp:inline distT="0" distB="0" distL="114300" distR="114300" wp14:anchorId="112BE926" wp14:editId="5C9C2301">
            <wp:extent cx="3363595" cy="1417955"/>
            <wp:effectExtent l="0" t="0" r="190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3363595" cy="1417955"/>
                    </a:xfrm>
                    <a:prstGeom prst="rect">
                      <a:avLst/>
                    </a:prstGeom>
                    <a:noFill/>
                    <a:ln w="9525">
                      <a:noFill/>
                    </a:ln>
                  </pic:spPr>
                </pic:pic>
              </a:graphicData>
            </a:graphic>
          </wp:inline>
        </w:drawing>
      </w:r>
    </w:p>
    <w:p w14:paraId="38E95013" w14:textId="77777777" w:rsidR="007B59E0" w:rsidRDefault="00000000">
      <w:pPr>
        <w:spacing w:line="360" w:lineRule="auto"/>
        <w:ind w:firstLine="420"/>
        <w:rPr>
          <w:rFonts w:eastAsiaTheme="minorEastAsia"/>
          <w:sz w:val="24"/>
        </w:rPr>
      </w:pPr>
      <w:r>
        <w:rPr>
          <w:rFonts w:eastAsiaTheme="minorEastAsia" w:hint="eastAsia"/>
          <w:sz w:val="24"/>
        </w:rPr>
        <w:t>中国是渔业大国，坚持“以养为主，养殖、捕捞、加工并举，因地制宜，各有侧重”的发展方针，不但解决了中国人自己吃鱼难的问题，而且向世界提供优质动物蛋白，为世界粮食安全做出了重要贡献。远洋渔业也是中国渔业发展的重要领域，</w:t>
      </w:r>
      <w:r>
        <w:rPr>
          <w:rFonts w:eastAsiaTheme="minorEastAsia" w:hint="eastAsia"/>
          <w:sz w:val="24"/>
        </w:rPr>
        <w:t>1985</w:t>
      </w:r>
      <w:r>
        <w:rPr>
          <w:rFonts w:eastAsiaTheme="minorEastAsia" w:hint="eastAsia"/>
          <w:sz w:val="24"/>
        </w:rPr>
        <w:t>年中国第一支远洋渔业船队</w:t>
      </w:r>
      <w:r>
        <w:rPr>
          <w:rFonts w:eastAsiaTheme="minorEastAsia" w:hint="eastAsia"/>
          <w:sz w:val="24"/>
        </w:rPr>
        <w:t>13</w:t>
      </w:r>
      <w:r>
        <w:rPr>
          <w:rFonts w:eastAsiaTheme="minorEastAsia" w:hint="eastAsia"/>
          <w:sz w:val="24"/>
        </w:rPr>
        <w:t>艘远洋渔船从福建马尾港启航，赴西非海域从事渔业生产。经过多年发展，中国远洋渔业规模稳定、管理规范，与西亚、非洲、拉美和太平洋岛国等很多国家都有合作，实现了互利共赢。</w:t>
      </w:r>
    </w:p>
    <w:p w14:paraId="69B1C390" w14:textId="77777777" w:rsidR="007B59E0" w:rsidRDefault="00000000">
      <w:pPr>
        <w:spacing w:line="360" w:lineRule="auto"/>
        <w:jc w:val="center"/>
        <w:rPr>
          <w:rFonts w:eastAsiaTheme="minorEastAsia"/>
          <w:sz w:val="24"/>
        </w:rPr>
      </w:pPr>
      <w:r>
        <w:rPr>
          <w:rFonts w:ascii="宋体" w:hAnsi="宋体" w:cs="宋体"/>
          <w:noProof/>
          <w:sz w:val="24"/>
        </w:rPr>
        <w:lastRenderedPageBreak/>
        <w:drawing>
          <wp:inline distT="0" distB="0" distL="114300" distR="114300" wp14:anchorId="6CF7D326" wp14:editId="7A6C4752">
            <wp:extent cx="2110740" cy="1584325"/>
            <wp:effectExtent l="0" t="0" r="10160" b="317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6"/>
                    <a:stretch>
                      <a:fillRect/>
                    </a:stretch>
                  </pic:blipFill>
                  <pic:spPr>
                    <a:xfrm>
                      <a:off x="0" y="0"/>
                      <a:ext cx="2110740" cy="1584325"/>
                    </a:xfrm>
                    <a:prstGeom prst="rect">
                      <a:avLst/>
                    </a:prstGeom>
                    <a:noFill/>
                    <a:ln w="9525">
                      <a:noFill/>
                    </a:ln>
                  </pic:spPr>
                </pic:pic>
              </a:graphicData>
            </a:graphic>
          </wp:inline>
        </w:drawing>
      </w:r>
      <w:r>
        <w:rPr>
          <w:rFonts w:ascii="宋体" w:hAnsi="宋体" w:cs="宋体"/>
          <w:noProof/>
          <w:sz w:val="24"/>
        </w:rPr>
        <w:drawing>
          <wp:inline distT="0" distB="0" distL="114300" distR="114300" wp14:anchorId="26F911FF" wp14:editId="3C342B32">
            <wp:extent cx="2084705" cy="1563370"/>
            <wp:effectExtent l="0" t="0" r="10795" b="1143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7"/>
                    <a:stretch>
                      <a:fillRect/>
                    </a:stretch>
                  </pic:blipFill>
                  <pic:spPr>
                    <a:xfrm>
                      <a:off x="0" y="0"/>
                      <a:ext cx="2084705" cy="1563370"/>
                    </a:xfrm>
                    <a:prstGeom prst="rect">
                      <a:avLst/>
                    </a:prstGeom>
                    <a:noFill/>
                    <a:ln w="9525">
                      <a:noFill/>
                    </a:ln>
                  </pic:spPr>
                </pic:pic>
              </a:graphicData>
            </a:graphic>
          </wp:inline>
        </w:drawing>
      </w:r>
    </w:p>
    <w:p w14:paraId="63A86345" w14:textId="77777777" w:rsidR="007B59E0" w:rsidRDefault="00000000">
      <w:pPr>
        <w:spacing w:line="360" w:lineRule="auto"/>
        <w:ind w:firstLine="420"/>
        <w:rPr>
          <w:rFonts w:eastAsiaTheme="minorEastAsia"/>
          <w:sz w:val="24"/>
        </w:rPr>
      </w:pPr>
      <w:r>
        <w:rPr>
          <w:rFonts w:eastAsiaTheme="minorEastAsia" w:hint="eastAsia"/>
          <w:sz w:val="24"/>
        </w:rPr>
        <w:t>福建渔业是中国渔业高质量发展的缩影，也是</w:t>
      </w:r>
      <w:proofErr w:type="gramStart"/>
      <w:r>
        <w:rPr>
          <w:rFonts w:eastAsiaTheme="minorEastAsia" w:hint="eastAsia"/>
          <w:sz w:val="24"/>
        </w:rPr>
        <w:t>践行</w:t>
      </w:r>
      <w:proofErr w:type="gramEnd"/>
      <w:r>
        <w:rPr>
          <w:rFonts w:eastAsiaTheme="minorEastAsia" w:hint="eastAsia"/>
          <w:sz w:val="24"/>
        </w:rPr>
        <w:t>中国式现代化的生动体现。在宁德参观考察中，在</w:t>
      </w:r>
      <w:proofErr w:type="gramStart"/>
      <w:r>
        <w:rPr>
          <w:rFonts w:eastAsiaTheme="minorEastAsia" w:hint="eastAsia"/>
          <w:sz w:val="24"/>
        </w:rPr>
        <w:t>蕉</w:t>
      </w:r>
      <w:proofErr w:type="gramEnd"/>
      <w:r>
        <w:rPr>
          <w:rFonts w:eastAsiaTheme="minorEastAsia" w:hint="eastAsia"/>
          <w:sz w:val="24"/>
        </w:rPr>
        <w:t>城区三都澳海水鱼网箱养殖基地，通过治理“无序”养殖告别了“脏乱差”的环境，整齐有序排列的海上抗风浪塑胶渔排，犹如海</w:t>
      </w:r>
      <w:proofErr w:type="gramStart"/>
      <w:r>
        <w:rPr>
          <w:rFonts w:eastAsiaTheme="minorEastAsia" w:hint="eastAsia"/>
          <w:sz w:val="24"/>
        </w:rPr>
        <w:t>上浮城让各位</w:t>
      </w:r>
      <w:proofErr w:type="gramEnd"/>
      <w:r>
        <w:rPr>
          <w:rFonts w:eastAsiaTheme="minorEastAsia" w:hint="eastAsia"/>
          <w:sz w:val="24"/>
        </w:rPr>
        <w:t>外交使节感到震撼；在位于</w:t>
      </w:r>
      <w:proofErr w:type="gramStart"/>
      <w:r>
        <w:rPr>
          <w:rFonts w:eastAsiaTheme="minorEastAsia" w:hint="eastAsia"/>
          <w:sz w:val="24"/>
        </w:rPr>
        <w:t>蕉</w:t>
      </w:r>
      <w:proofErr w:type="gramEnd"/>
      <w:r>
        <w:rPr>
          <w:rFonts w:eastAsiaTheme="minorEastAsia" w:hint="eastAsia"/>
          <w:sz w:val="24"/>
        </w:rPr>
        <w:t>城区二都上村的金盛水产公司，</w:t>
      </w:r>
      <w:proofErr w:type="gramStart"/>
      <w:r>
        <w:rPr>
          <w:rFonts w:eastAsiaTheme="minorEastAsia" w:hint="eastAsia"/>
          <w:sz w:val="24"/>
        </w:rPr>
        <w:t>一</w:t>
      </w:r>
      <w:proofErr w:type="gramEnd"/>
      <w:r>
        <w:rPr>
          <w:rFonts w:eastAsiaTheme="minorEastAsia" w:hint="eastAsia"/>
          <w:sz w:val="24"/>
        </w:rPr>
        <w:t>条条先进的水产品精深加工专业设备，一场场精彩热烈的线上网上直销，吸引了他们驻足观看；在福安市溪尾镇溪</w:t>
      </w:r>
      <w:proofErr w:type="gramStart"/>
      <w:r>
        <w:rPr>
          <w:rFonts w:eastAsiaTheme="minorEastAsia" w:hint="eastAsia"/>
          <w:sz w:val="24"/>
        </w:rPr>
        <w:t>邳</w:t>
      </w:r>
      <w:proofErr w:type="gramEnd"/>
      <w:r>
        <w:rPr>
          <w:rFonts w:eastAsiaTheme="minorEastAsia" w:hint="eastAsia"/>
          <w:sz w:val="24"/>
        </w:rPr>
        <w:t>村疍民上岸安置新村，看到昔日“以船为家、终日漂泊”的连家船民，不仅实现了“搬上来、住下来、富起来”，而且把新村建设成国家级最美渔村。看到这样的成就，各位外交使节不由得感叹，我们不仅愿意带着家人来这儿旅游，还愿意住下来！</w:t>
      </w:r>
    </w:p>
    <w:p w14:paraId="4DF546DA" w14:textId="77777777" w:rsidR="007B59E0" w:rsidRDefault="00000000">
      <w:pPr>
        <w:spacing w:line="360" w:lineRule="auto"/>
        <w:ind w:firstLine="420"/>
        <w:rPr>
          <w:rFonts w:eastAsiaTheme="minorEastAsia"/>
          <w:sz w:val="24"/>
        </w:rPr>
      </w:pPr>
      <w:r>
        <w:rPr>
          <w:rFonts w:eastAsiaTheme="minorEastAsia" w:hint="eastAsia"/>
          <w:sz w:val="24"/>
        </w:rPr>
        <w:t>农业农村部渔业渔政管理局刘新中局长介绍，我们高度重视渔业高质量发展，秉承打造海洋命运共同体理念，始终科学养护和</w:t>
      </w:r>
      <w:proofErr w:type="gramStart"/>
      <w:r>
        <w:rPr>
          <w:rFonts w:eastAsiaTheme="minorEastAsia" w:hint="eastAsia"/>
          <w:sz w:val="24"/>
        </w:rPr>
        <w:t>可</w:t>
      </w:r>
      <w:proofErr w:type="gramEnd"/>
      <w:r>
        <w:rPr>
          <w:rFonts w:eastAsiaTheme="minorEastAsia" w:hint="eastAsia"/>
          <w:sz w:val="24"/>
        </w:rPr>
        <w:t>持续利用渔业资源，坚决打击非法捕捞，积极参与国际渔业治理。农业农村部、外交部联合举办此次“外国使节看渔业”活动，目的就是请他们来走走看看，亲身感受中国渔业的发展，原汁原味了解中国渔业，加强相互了解，增加互信，加强双边渔业务实合作。</w:t>
      </w:r>
    </w:p>
    <w:p w14:paraId="55ABEB8A" w14:textId="77777777" w:rsidR="007B59E0" w:rsidRDefault="00000000">
      <w:pPr>
        <w:spacing w:line="360" w:lineRule="auto"/>
        <w:ind w:firstLine="420"/>
        <w:rPr>
          <w:rFonts w:eastAsiaTheme="minorEastAsia"/>
          <w:sz w:val="24"/>
        </w:rPr>
      </w:pPr>
      <w:r>
        <w:rPr>
          <w:rFonts w:eastAsiaTheme="minorEastAsia" w:hint="eastAsia"/>
          <w:sz w:val="24"/>
        </w:rPr>
        <w:t>阿曼驻华大使纳赛尔·布赛义</w:t>
      </w:r>
      <w:proofErr w:type="gramStart"/>
      <w:r>
        <w:rPr>
          <w:rFonts w:eastAsiaTheme="minorEastAsia" w:hint="eastAsia"/>
          <w:sz w:val="24"/>
        </w:rPr>
        <w:t>迪</w:t>
      </w:r>
      <w:proofErr w:type="gramEnd"/>
      <w:r>
        <w:rPr>
          <w:rFonts w:eastAsiaTheme="minorEastAsia" w:hint="eastAsia"/>
          <w:sz w:val="24"/>
        </w:rPr>
        <w:t>表示，我们国家的海洋渔业养殖刚刚开始，没有见过三都</w:t>
      </w:r>
      <w:proofErr w:type="gramStart"/>
      <w:r>
        <w:rPr>
          <w:rFonts w:eastAsiaTheme="minorEastAsia" w:hint="eastAsia"/>
          <w:sz w:val="24"/>
        </w:rPr>
        <w:t>澳这样</w:t>
      </w:r>
      <w:proofErr w:type="gramEnd"/>
      <w:r>
        <w:rPr>
          <w:rFonts w:eastAsiaTheme="minorEastAsia" w:hint="eastAsia"/>
          <w:sz w:val="24"/>
        </w:rPr>
        <w:t>规模的养殖项目，希望有合作机会，把这样的养殖项目引荐到本国，推进与中国的合作。接下来的几天，“外国使节看渔业”活动还将安排各位外交使节到福州、厦门等地考察交流。</w:t>
      </w:r>
    </w:p>
    <w:p w14:paraId="3F77FEE0" w14:textId="77777777" w:rsidR="007B59E0"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自中国水产</w:t>
      </w:r>
      <w:proofErr w:type="gramStart"/>
      <w:r>
        <w:rPr>
          <w:rStyle w:val="vm"/>
          <w:rFonts w:eastAsiaTheme="minorEastAsia" w:hint="eastAsia"/>
          <w:szCs w:val="21"/>
        </w:rPr>
        <w:t>微信公众号</w:t>
      </w:r>
      <w:proofErr w:type="gramEnd"/>
    </w:p>
    <w:p w14:paraId="7979A6DF" w14:textId="77777777" w:rsidR="007B59E0" w:rsidRDefault="00000000">
      <w:pPr>
        <w:jc w:val="center"/>
        <w:outlineLvl w:val="1"/>
        <w:rPr>
          <w:rFonts w:eastAsia="黑体"/>
          <w:b/>
          <w:bCs/>
          <w:sz w:val="32"/>
          <w:szCs w:val="32"/>
        </w:rPr>
      </w:pPr>
      <w:bookmarkStart w:id="14" w:name="_Toc144365160"/>
      <w:r>
        <w:rPr>
          <w:rFonts w:eastAsia="黑体" w:hint="eastAsia"/>
          <w:b/>
          <w:bCs/>
          <w:sz w:val="32"/>
          <w:szCs w:val="32"/>
        </w:rPr>
        <w:t>山东：聚焦水生生物安保</w:t>
      </w:r>
      <w:r>
        <w:rPr>
          <w:rFonts w:eastAsia="黑体" w:hint="eastAsia"/>
          <w:b/>
          <w:bCs/>
          <w:sz w:val="32"/>
          <w:szCs w:val="32"/>
        </w:rPr>
        <w:t xml:space="preserve"> </w:t>
      </w:r>
      <w:r>
        <w:rPr>
          <w:rFonts w:eastAsia="黑体" w:hint="eastAsia"/>
          <w:b/>
          <w:bCs/>
          <w:sz w:val="32"/>
          <w:szCs w:val="32"/>
        </w:rPr>
        <w:t>助推乡村产业振兴</w:t>
      </w:r>
      <w:bookmarkEnd w:id="14"/>
    </w:p>
    <w:p w14:paraId="4B03AE80" w14:textId="77777777" w:rsidR="007B59E0" w:rsidRDefault="00000000">
      <w:pPr>
        <w:spacing w:line="360" w:lineRule="auto"/>
        <w:ind w:firstLine="420"/>
        <w:rPr>
          <w:rFonts w:eastAsiaTheme="minorEastAsia"/>
          <w:sz w:val="24"/>
        </w:rPr>
      </w:pPr>
      <w:r>
        <w:rPr>
          <w:rFonts w:eastAsiaTheme="minorEastAsia" w:hint="eastAsia"/>
          <w:sz w:val="24"/>
        </w:rPr>
        <w:t>近年来，山东省渔业发展和资源养护总站立足水产养殖生物安保，聚焦乡村产业振兴，坚持</w:t>
      </w:r>
      <w:proofErr w:type="gramStart"/>
      <w:r>
        <w:rPr>
          <w:rFonts w:eastAsiaTheme="minorEastAsia" w:hint="eastAsia"/>
          <w:sz w:val="24"/>
        </w:rPr>
        <w:t>“四为”病防服务</w:t>
      </w:r>
      <w:proofErr w:type="gramEnd"/>
      <w:r>
        <w:rPr>
          <w:rFonts w:eastAsiaTheme="minorEastAsia" w:hint="eastAsia"/>
          <w:sz w:val="24"/>
        </w:rPr>
        <w:t>，重点突出“体系建设、机制创新、服务下沉、能力提升”四项工作，初步构建起水生动物疫病防控“大监测、大联动、大融合”的工作格局，加快由被动治病向主动防病转变。因工作扎实，连续多年在全国会议上作典型发言。</w:t>
      </w:r>
    </w:p>
    <w:p w14:paraId="674A3725" w14:textId="77777777" w:rsidR="007B59E0" w:rsidRDefault="00000000">
      <w:pPr>
        <w:spacing w:line="360" w:lineRule="auto"/>
        <w:ind w:firstLine="420"/>
        <w:rPr>
          <w:rFonts w:eastAsiaTheme="minorEastAsia"/>
          <w:sz w:val="24"/>
        </w:rPr>
      </w:pPr>
      <w:r>
        <w:rPr>
          <w:rFonts w:eastAsiaTheme="minorEastAsia" w:hint="eastAsia"/>
          <w:sz w:val="24"/>
        </w:rPr>
        <w:lastRenderedPageBreak/>
        <w:t>一是完善体系</w:t>
      </w:r>
      <w:proofErr w:type="gramStart"/>
      <w:r>
        <w:rPr>
          <w:rFonts w:eastAsiaTheme="minorEastAsia" w:hint="eastAsia"/>
          <w:sz w:val="24"/>
        </w:rPr>
        <w:t>夯</w:t>
      </w:r>
      <w:proofErr w:type="gramEnd"/>
      <w:r>
        <w:rPr>
          <w:rFonts w:eastAsiaTheme="minorEastAsia" w:hint="eastAsia"/>
          <w:sz w:val="24"/>
        </w:rPr>
        <w:t>基础，为产业振兴搭建服务平台。建设了</w:t>
      </w:r>
      <w:r>
        <w:rPr>
          <w:rFonts w:eastAsiaTheme="minorEastAsia" w:hint="eastAsia"/>
          <w:sz w:val="24"/>
        </w:rPr>
        <w:t>7</w:t>
      </w:r>
      <w:r>
        <w:rPr>
          <w:rFonts w:eastAsiaTheme="minorEastAsia" w:hint="eastAsia"/>
          <w:sz w:val="24"/>
        </w:rPr>
        <w:t>处省级病害防治服务基地（以下简称“病防基地”），延伸基层推广机构服务手臂，区域化</w:t>
      </w:r>
      <w:proofErr w:type="gramStart"/>
      <w:r>
        <w:rPr>
          <w:rFonts w:eastAsiaTheme="minorEastAsia" w:hint="eastAsia"/>
          <w:sz w:val="24"/>
        </w:rPr>
        <w:t>开展病防技术服务</w:t>
      </w:r>
      <w:proofErr w:type="gramEnd"/>
      <w:r>
        <w:rPr>
          <w:rFonts w:eastAsiaTheme="minorEastAsia" w:hint="eastAsia"/>
          <w:sz w:val="24"/>
        </w:rPr>
        <w:t>。</w:t>
      </w:r>
      <w:proofErr w:type="gramStart"/>
      <w:r>
        <w:rPr>
          <w:rFonts w:eastAsiaTheme="minorEastAsia" w:hint="eastAsia"/>
          <w:sz w:val="24"/>
        </w:rPr>
        <w:t>枣庄病防基地</w:t>
      </w:r>
      <w:proofErr w:type="gramEnd"/>
      <w:r>
        <w:rPr>
          <w:rFonts w:eastAsiaTheme="minorEastAsia" w:hint="eastAsia"/>
          <w:sz w:val="24"/>
        </w:rPr>
        <w:t>，年均服务养殖单位</w:t>
      </w:r>
      <w:r>
        <w:rPr>
          <w:rFonts w:eastAsiaTheme="minorEastAsia" w:hint="eastAsia"/>
          <w:sz w:val="24"/>
        </w:rPr>
        <w:t>200</w:t>
      </w:r>
      <w:r>
        <w:rPr>
          <w:rFonts w:eastAsiaTheme="minorEastAsia" w:hint="eastAsia"/>
          <w:sz w:val="24"/>
        </w:rPr>
        <w:t>多家，</w:t>
      </w:r>
      <w:proofErr w:type="gramStart"/>
      <w:r>
        <w:rPr>
          <w:rFonts w:eastAsiaTheme="minorEastAsia" w:hint="eastAsia"/>
          <w:sz w:val="24"/>
        </w:rPr>
        <w:t>接诊鱼</w:t>
      </w:r>
      <w:proofErr w:type="gramEnd"/>
      <w:r>
        <w:rPr>
          <w:rFonts w:eastAsiaTheme="minorEastAsia" w:hint="eastAsia"/>
          <w:sz w:val="24"/>
        </w:rPr>
        <w:t>样上百例，化验水样</w:t>
      </w:r>
      <w:r>
        <w:rPr>
          <w:rFonts w:eastAsiaTheme="minorEastAsia" w:hint="eastAsia"/>
          <w:sz w:val="24"/>
        </w:rPr>
        <w:t>500</w:t>
      </w:r>
      <w:r>
        <w:rPr>
          <w:rFonts w:eastAsiaTheme="minorEastAsia" w:hint="eastAsia"/>
          <w:sz w:val="24"/>
        </w:rPr>
        <w:t>余例，鱼病治愈率在</w:t>
      </w:r>
      <w:r>
        <w:rPr>
          <w:rFonts w:eastAsiaTheme="minorEastAsia" w:hint="eastAsia"/>
          <w:sz w:val="24"/>
        </w:rPr>
        <w:t>90%</w:t>
      </w:r>
      <w:r>
        <w:rPr>
          <w:rFonts w:eastAsiaTheme="minorEastAsia" w:hint="eastAsia"/>
          <w:sz w:val="24"/>
        </w:rPr>
        <w:t>以上。</w:t>
      </w:r>
      <w:proofErr w:type="gramStart"/>
      <w:r>
        <w:rPr>
          <w:rFonts w:eastAsiaTheme="minorEastAsia" w:hint="eastAsia"/>
          <w:sz w:val="24"/>
        </w:rPr>
        <w:t>聊城病防基地</w:t>
      </w:r>
      <w:proofErr w:type="gramEnd"/>
      <w:r>
        <w:rPr>
          <w:rFonts w:eastAsiaTheme="minorEastAsia" w:hint="eastAsia"/>
          <w:sz w:val="24"/>
        </w:rPr>
        <w:t>，以“周五活动交流日”“现身说法”“订单服务”等活动为载体，常态化组织基地技术人员深入渔池塘口传播技术要领，</w:t>
      </w:r>
      <w:proofErr w:type="gramStart"/>
      <w:r>
        <w:rPr>
          <w:rFonts w:eastAsiaTheme="minorEastAsia" w:hint="eastAsia"/>
          <w:sz w:val="24"/>
        </w:rPr>
        <w:t>开展病防服务</w:t>
      </w:r>
      <w:proofErr w:type="gramEnd"/>
      <w:r>
        <w:rPr>
          <w:rFonts w:eastAsiaTheme="minorEastAsia" w:hint="eastAsia"/>
          <w:sz w:val="24"/>
        </w:rPr>
        <w:t>。完善测报网络，山东省设置</w:t>
      </w:r>
      <w:r>
        <w:rPr>
          <w:rFonts w:eastAsiaTheme="minorEastAsia" w:hint="eastAsia"/>
          <w:sz w:val="24"/>
        </w:rPr>
        <w:t>443</w:t>
      </w:r>
      <w:r>
        <w:rPr>
          <w:rFonts w:eastAsiaTheme="minorEastAsia" w:hint="eastAsia"/>
          <w:sz w:val="24"/>
        </w:rPr>
        <w:t>处病情测报点，选优配强</w:t>
      </w:r>
      <w:r>
        <w:rPr>
          <w:rFonts w:eastAsiaTheme="minorEastAsia" w:hint="eastAsia"/>
          <w:sz w:val="24"/>
        </w:rPr>
        <w:t>373</w:t>
      </w:r>
      <w:r>
        <w:rPr>
          <w:rFonts w:eastAsiaTheme="minorEastAsia" w:hint="eastAsia"/>
          <w:sz w:val="24"/>
        </w:rPr>
        <w:t>名病情测报员，监测养殖面积近</w:t>
      </w:r>
      <w:r>
        <w:rPr>
          <w:rFonts w:eastAsiaTheme="minorEastAsia" w:hint="eastAsia"/>
          <w:sz w:val="24"/>
        </w:rPr>
        <w:t>60</w:t>
      </w:r>
      <w:r>
        <w:rPr>
          <w:rFonts w:eastAsiaTheme="minorEastAsia" w:hint="eastAsia"/>
          <w:sz w:val="24"/>
        </w:rPr>
        <w:t>万亩，覆盖</w:t>
      </w:r>
      <w:r>
        <w:rPr>
          <w:rFonts w:eastAsiaTheme="minorEastAsia" w:hint="eastAsia"/>
          <w:sz w:val="24"/>
        </w:rPr>
        <w:t>114</w:t>
      </w:r>
      <w:r>
        <w:rPr>
          <w:rFonts w:eastAsiaTheme="minorEastAsia" w:hint="eastAsia"/>
          <w:sz w:val="24"/>
        </w:rPr>
        <w:t>个渔业县（市、区）的</w:t>
      </w:r>
      <w:r>
        <w:rPr>
          <w:rFonts w:eastAsiaTheme="minorEastAsia" w:hint="eastAsia"/>
          <w:sz w:val="24"/>
        </w:rPr>
        <w:t>440</w:t>
      </w:r>
      <w:r>
        <w:rPr>
          <w:rFonts w:eastAsiaTheme="minorEastAsia" w:hint="eastAsia"/>
          <w:sz w:val="24"/>
        </w:rPr>
        <w:t>余家重点养殖企业和苗种场，实现了重点区域、重点水产苗种场全覆盖。联合烟台市，创建了“</w:t>
      </w:r>
      <w:proofErr w:type="gramStart"/>
      <w:r>
        <w:rPr>
          <w:rFonts w:eastAsiaTheme="minorEastAsia" w:hint="eastAsia"/>
          <w:sz w:val="24"/>
        </w:rPr>
        <w:t>一</w:t>
      </w:r>
      <w:proofErr w:type="gramEnd"/>
      <w:r>
        <w:rPr>
          <w:rFonts w:eastAsiaTheme="minorEastAsia" w:hint="eastAsia"/>
          <w:sz w:val="24"/>
        </w:rPr>
        <w:t>大户带三小户”的大菱</w:t>
      </w:r>
      <w:proofErr w:type="gramStart"/>
      <w:r>
        <w:rPr>
          <w:rFonts w:eastAsiaTheme="minorEastAsia" w:hint="eastAsia"/>
          <w:sz w:val="24"/>
        </w:rPr>
        <w:t>鲆</w:t>
      </w:r>
      <w:proofErr w:type="gramEnd"/>
      <w:r>
        <w:rPr>
          <w:rFonts w:eastAsiaTheme="minorEastAsia" w:hint="eastAsia"/>
          <w:sz w:val="24"/>
        </w:rPr>
        <w:t>病情报送模式，专项测报面积超过</w:t>
      </w:r>
      <w:r>
        <w:rPr>
          <w:rFonts w:eastAsiaTheme="minorEastAsia" w:hint="eastAsia"/>
          <w:sz w:val="24"/>
        </w:rPr>
        <w:t>1</w:t>
      </w:r>
      <w:r>
        <w:rPr>
          <w:rFonts w:eastAsiaTheme="minorEastAsia" w:hint="eastAsia"/>
          <w:sz w:val="24"/>
        </w:rPr>
        <w:t>万</w:t>
      </w:r>
      <w:r>
        <w:rPr>
          <w:rFonts w:eastAsiaTheme="minorEastAsia" w:hint="eastAsia"/>
          <w:sz w:val="24"/>
        </w:rPr>
        <w:t>m</w:t>
      </w:r>
      <w:r>
        <w:rPr>
          <w:rFonts w:eastAsiaTheme="minorEastAsia" w:hint="eastAsia"/>
          <w:sz w:val="24"/>
        </w:rPr>
        <w:t>²。</w:t>
      </w:r>
    </w:p>
    <w:p w14:paraId="25326DB2" w14:textId="77777777" w:rsidR="007B59E0" w:rsidRDefault="00000000">
      <w:pPr>
        <w:spacing w:line="360" w:lineRule="auto"/>
        <w:ind w:firstLine="420"/>
        <w:rPr>
          <w:rFonts w:eastAsiaTheme="minorEastAsia"/>
          <w:sz w:val="24"/>
        </w:rPr>
      </w:pPr>
      <w:r>
        <w:rPr>
          <w:rFonts w:eastAsiaTheme="minorEastAsia" w:hint="eastAsia"/>
          <w:sz w:val="24"/>
        </w:rPr>
        <w:t>二是创新机制强联动，为产业振兴提供经验模式。建立了“三联</w:t>
      </w:r>
      <w:proofErr w:type="gramStart"/>
      <w:r>
        <w:rPr>
          <w:rFonts w:eastAsiaTheme="minorEastAsia" w:hint="eastAsia"/>
          <w:sz w:val="24"/>
        </w:rPr>
        <w:t>一</w:t>
      </w:r>
      <w:proofErr w:type="gramEnd"/>
      <w:r>
        <w:rPr>
          <w:rFonts w:eastAsiaTheme="minorEastAsia" w:hint="eastAsia"/>
          <w:sz w:val="24"/>
        </w:rPr>
        <w:t>送”工作机制，实现病情测报与防控服务、</w:t>
      </w:r>
      <w:proofErr w:type="gramStart"/>
      <w:r>
        <w:rPr>
          <w:rFonts w:eastAsiaTheme="minorEastAsia" w:hint="eastAsia"/>
          <w:sz w:val="24"/>
        </w:rPr>
        <w:t>病防机构</w:t>
      </w:r>
      <w:proofErr w:type="gramEnd"/>
      <w:r>
        <w:rPr>
          <w:rFonts w:eastAsiaTheme="minorEastAsia" w:hint="eastAsia"/>
          <w:sz w:val="24"/>
        </w:rPr>
        <w:t>与专家联治、产业主体与科研体系三项联动，推动建立预防为主、跟踪服务和创新应用的工作模式。联合聊城市，在东阿、</w:t>
      </w:r>
      <w:proofErr w:type="gramStart"/>
      <w:r>
        <w:rPr>
          <w:rFonts w:eastAsiaTheme="minorEastAsia" w:hint="eastAsia"/>
          <w:sz w:val="24"/>
        </w:rPr>
        <w:t>茌</w:t>
      </w:r>
      <w:proofErr w:type="gramEnd"/>
      <w:r>
        <w:rPr>
          <w:rFonts w:eastAsiaTheme="minorEastAsia" w:hint="eastAsia"/>
          <w:sz w:val="24"/>
        </w:rPr>
        <w:t>平和阳谷</w:t>
      </w:r>
      <w:r>
        <w:rPr>
          <w:rFonts w:eastAsiaTheme="minorEastAsia" w:hint="eastAsia"/>
          <w:sz w:val="24"/>
        </w:rPr>
        <w:t>3</w:t>
      </w:r>
      <w:r>
        <w:rPr>
          <w:rFonts w:eastAsiaTheme="minorEastAsia" w:hint="eastAsia"/>
          <w:sz w:val="24"/>
        </w:rPr>
        <w:t>个县区建设药敏实验室，创新实践了“病情测报</w:t>
      </w:r>
      <w:r>
        <w:rPr>
          <w:rFonts w:eastAsiaTheme="minorEastAsia" w:hint="eastAsia"/>
          <w:sz w:val="24"/>
        </w:rPr>
        <w:t>+</w:t>
      </w:r>
      <w:r>
        <w:rPr>
          <w:rFonts w:eastAsiaTheme="minorEastAsia" w:hint="eastAsia"/>
          <w:sz w:val="24"/>
        </w:rPr>
        <w:t>实验室检测”的工作模式，构建了病情收集、汇总、诊断、防治、技术推广五环</w:t>
      </w:r>
      <w:proofErr w:type="gramStart"/>
      <w:r>
        <w:rPr>
          <w:rFonts w:eastAsiaTheme="minorEastAsia" w:hint="eastAsia"/>
          <w:sz w:val="24"/>
        </w:rPr>
        <w:t>相扣新流程</w:t>
      </w:r>
      <w:proofErr w:type="gramEnd"/>
      <w:r>
        <w:rPr>
          <w:rFonts w:eastAsiaTheme="minorEastAsia" w:hint="eastAsia"/>
          <w:sz w:val="24"/>
        </w:rPr>
        <w:t>。组织</w:t>
      </w:r>
      <w:proofErr w:type="gramStart"/>
      <w:r>
        <w:rPr>
          <w:rFonts w:eastAsiaTheme="minorEastAsia" w:hint="eastAsia"/>
          <w:sz w:val="24"/>
        </w:rPr>
        <w:t>威海病防基地</w:t>
      </w:r>
      <w:proofErr w:type="gramEnd"/>
      <w:r>
        <w:rPr>
          <w:rFonts w:eastAsiaTheme="minorEastAsia" w:hint="eastAsia"/>
          <w:sz w:val="24"/>
        </w:rPr>
        <w:t>与上海海洋动物疫苗工程技术研究中心、华东理工大学合作开展</w:t>
      </w:r>
      <w:proofErr w:type="gramStart"/>
      <w:r>
        <w:rPr>
          <w:rFonts w:eastAsiaTheme="minorEastAsia" w:hint="eastAsia"/>
          <w:sz w:val="24"/>
        </w:rPr>
        <w:t>鲆鲽</w:t>
      </w:r>
      <w:proofErr w:type="gramEnd"/>
      <w:r>
        <w:rPr>
          <w:rFonts w:eastAsiaTheme="minorEastAsia" w:hint="eastAsia"/>
          <w:sz w:val="24"/>
        </w:rPr>
        <w:t>鱼类疫苗免疫工作，开展大菱</w:t>
      </w:r>
      <w:proofErr w:type="gramStart"/>
      <w:r>
        <w:rPr>
          <w:rFonts w:eastAsiaTheme="minorEastAsia" w:hint="eastAsia"/>
          <w:sz w:val="24"/>
        </w:rPr>
        <w:t>鲆</w:t>
      </w:r>
      <w:proofErr w:type="gramEnd"/>
      <w:r>
        <w:rPr>
          <w:rFonts w:eastAsiaTheme="minorEastAsia" w:hint="eastAsia"/>
          <w:sz w:val="24"/>
        </w:rPr>
        <w:t>免疫中试，有效提高苗种的抗逆性。融合“双体系”，实现“三及时”，充分发挥国家、</w:t>
      </w:r>
      <w:proofErr w:type="gramStart"/>
      <w:r>
        <w:rPr>
          <w:rFonts w:eastAsiaTheme="minorEastAsia" w:hint="eastAsia"/>
          <w:sz w:val="24"/>
        </w:rPr>
        <w:t>省产业</w:t>
      </w:r>
      <w:proofErr w:type="gramEnd"/>
      <w:r>
        <w:rPr>
          <w:rFonts w:eastAsiaTheme="minorEastAsia" w:hint="eastAsia"/>
          <w:sz w:val="24"/>
        </w:rPr>
        <w:t>技术体系和渔业技术推广体系的优势，实现病情信息的及时互通、症状样本的及时检测、异常情况的及时处置，第一时间为企业提供重点养殖品种病原检测服务，有效处置了刺参腐皮综合征、</w:t>
      </w:r>
      <w:proofErr w:type="gramStart"/>
      <w:r>
        <w:rPr>
          <w:rFonts w:eastAsiaTheme="minorEastAsia" w:hint="eastAsia"/>
          <w:sz w:val="24"/>
        </w:rPr>
        <w:t>凡纳滨对虾</w:t>
      </w:r>
      <w:proofErr w:type="gramEnd"/>
      <w:r>
        <w:rPr>
          <w:rFonts w:eastAsiaTheme="minorEastAsia" w:hint="eastAsia"/>
          <w:sz w:val="24"/>
        </w:rPr>
        <w:t>急性肝胰腺坏死等疾病。</w:t>
      </w:r>
    </w:p>
    <w:p w14:paraId="1AA704AE" w14:textId="77777777" w:rsidR="007B59E0" w:rsidRDefault="00000000">
      <w:pPr>
        <w:spacing w:line="360" w:lineRule="auto"/>
        <w:ind w:firstLine="420"/>
        <w:rPr>
          <w:rFonts w:eastAsiaTheme="minorEastAsia"/>
          <w:sz w:val="24"/>
        </w:rPr>
      </w:pPr>
      <w:r>
        <w:rPr>
          <w:rFonts w:eastAsiaTheme="minorEastAsia" w:hint="eastAsia"/>
          <w:sz w:val="24"/>
        </w:rPr>
        <w:t>三是下沉服务抓落实，为产业振兴开展技术服务。建立“病防需求</w:t>
      </w:r>
      <w:r>
        <w:rPr>
          <w:rFonts w:eastAsiaTheme="minorEastAsia" w:hint="eastAsia"/>
          <w:sz w:val="24"/>
        </w:rPr>
        <w:t>+</w:t>
      </w:r>
      <w:r>
        <w:rPr>
          <w:rFonts w:eastAsiaTheme="minorEastAsia" w:hint="eastAsia"/>
          <w:sz w:val="24"/>
        </w:rPr>
        <w:t>快速响应”工作机制，完善“病防机构</w:t>
      </w:r>
      <w:r>
        <w:rPr>
          <w:rFonts w:eastAsiaTheme="minorEastAsia" w:hint="eastAsia"/>
          <w:sz w:val="24"/>
        </w:rPr>
        <w:t>+</w:t>
      </w:r>
      <w:r>
        <w:rPr>
          <w:rFonts w:eastAsiaTheme="minorEastAsia" w:hint="eastAsia"/>
          <w:sz w:val="24"/>
        </w:rPr>
        <w:t>推广机构</w:t>
      </w:r>
      <w:r>
        <w:rPr>
          <w:rFonts w:eastAsiaTheme="minorEastAsia" w:hint="eastAsia"/>
          <w:sz w:val="24"/>
        </w:rPr>
        <w:t>+</w:t>
      </w:r>
      <w:r>
        <w:rPr>
          <w:rFonts w:eastAsiaTheme="minorEastAsia" w:hint="eastAsia"/>
          <w:sz w:val="24"/>
        </w:rPr>
        <w:t>示范基地”技术需求和反馈双向联动的服务模式。联合滨州市海洋经济研究院与</w:t>
      </w:r>
      <w:proofErr w:type="gramStart"/>
      <w:r>
        <w:rPr>
          <w:rFonts w:eastAsiaTheme="minorEastAsia" w:hint="eastAsia"/>
          <w:sz w:val="24"/>
        </w:rPr>
        <w:t>滨州海缘养殖</w:t>
      </w:r>
      <w:proofErr w:type="gramEnd"/>
      <w:r>
        <w:rPr>
          <w:rFonts w:eastAsiaTheme="minorEastAsia" w:hint="eastAsia"/>
          <w:sz w:val="24"/>
        </w:rPr>
        <w:t>科技有限公司、</w:t>
      </w:r>
      <w:proofErr w:type="gramStart"/>
      <w:r>
        <w:rPr>
          <w:rFonts w:eastAsiaTheme="minorEastAsia" w:hint="eastAsia"/>
          <w:sz w:val="24"/>
        </w:rPr>
        <w:t>滨州港正海</w:t>
      </w:r>
      <w:proofErr w:type="gramEnd"/>
      <w:r>
        <w:rPr>
          <w:rFonts w:eastAsiaTheme="minorEastAsia" w:hint="eastAsia"/>
          <w:sz w:val="24"/>
        </w:rPr>
        <w:t>生态科技有限公司等共建</w:t>
      </w:r>
      <w:r>
        <w:rPr>
          <w:rFonts w:eastAsiaTheme="minorEastAsia" w:hint="eastAsia"/>
          <w:sz w:val="24"/>
        </w:rPr>
        <w:t>5</w:t>
      </w:r>
      <w:r>
        <w:rPr>
          <w:rFonts w:eastAsiaTheme="minorEastAsia" w:hint="eastAsia"/>
          <w:sz w:val="24"/>
        </w:rPr>
        <w:t>处科研中试基地，派员每周</w:t>
      </w:r>
      <w:r>
        <w:rPr>
          <w:rFonts w:eastAsiaTheme="minorEastAsia" w:hint="eastAsia"/>
          <w:sz w:val="24"/>
        </w:rPr>
        <w:t>2</w:t>
      </w:r>
      <w:r>
        <w:rPr>
          <w:rFonts w:eastAsiaTheme="minorEastAsia" w:hint="eastAsia"/>
          <w:sz w:val="24"/>
        </w:rPr>
        <w:t>次到一线开展技术指导，关键阶段驻场开展科研试验和成果转化。联合济南市</w:t>
      </w:r>
      <w:proofErr w:type="gramStart"/>
      <w:r>
        <w:rPr>
          <w:rFonts w:eastAsiaTheme="minorEastAsia" w:hint="eastAsia"/>
          <w:sz w:val="24"/>
        </w:rPr>
        <w:t>成立渔悦泉城</w:t>
      </w:r>
      <w:proofErr w:type="gramEnd"/>
      <w:r>
        <w:rPr>
          <w:rFonts w:eastAsiaTheme="minorEastAsia" w:hint="eastAsia"/>
          <w:sz w:val="24"/>
        </w:rPr>
        <w:t>服务队，优选</w:t>
      </w:r>
      <w:r>
        <w:rPr>
          <w:rFonts w:eastAsiaTheme="minorEastAsia" w:hint="eastAsia"/>
          <w:sz w:val="24"/>
        </w:rPr>
        <w:t>30</w:t>
      </w:r>
      <w:r>
        <w:rPr>
          <w:rFonts w:eastAsiaTheme="minorEastAsia" w:hint="eastAsia"/>
          <w:sz w:val="24"/>
        </w:rPr>
        <w:t>个渔业园区作为服务联络站，年均组织专家</w:t>
      </w:r>
      <w:r>
        <w:rPr>
          <w:rFonts w:eastAsiaTheme="minorEastAsia" w:hint="eastAsia"/>
          <w:sz w:val="24"/>
        </w:rPr>
        <w:t>200</w:t>
      </w:r>
      <w:r>
        <w:rPr>
          <w:rFonts w:eastAsiaTheme="minorEastAsia" w:hint="eastAsia"/>
          <w:sz w:val="24"/>
        </w:rPr>
        <w:t>余人深入一线开展技术服务。打造了病害防治“专家行”和“技术直播培训”服务品牌，年度</w:t>
      </w:r>
      <w:proofErr w:type="gramStart"/>
      <w:r>
        <w:rPr>
          <w:rFonts w:eastAsiaTheme="minorEastAsia" w:hint="eastAsia"/>
          <w:sz w:val="24"/>
        </w:rPr>
        <w:t>开展病防“专家行”</w:t>
      </w:r>
      <w:proofErr w:type="gramEnd"/>
      <w:r>
        <w:rPr>
          <w:rFonts w:eastAsiaTheme="minorEastAsia" w:hint="eastAsia"/>
          <w:sz w:val="24"/>
        </w:rPr>
        <w:t>活动</w:t>
      </w:r>
      <w:r>
        <w:rPr>
          <w:rFonts w:eastAsiaTheme="minorEastAsia" w:hint="eastAsia"/>
          <w:sz w:val="24"/>
        </w:rPr>
        <w:t>20</w:t>
      </w:r>
      <w:r>
        <w:rPr>
          <w:rFonts w:eastAsiaTheme="minorEastAsia" w:hint="eastAsia"/>
          <w:sz w:val="24"/>
        </w:rPr>
        <w:t>余次，直接培训从业人员</w:t>
      </w:r>
      <w:r>
        <w:rPr>
          <w:rFonts w:eastAsiaTheme="minorEastAsia" w:hint="eastAsia"/>
          <w:sz w:val="24"/>
        </w:rPr>
        <w:t>3000</w:t>
      </w:r>
      <w:r>
        <w:rPr>
          <w:rFonts w:eastAsiaTheme="minorEastAsia" w:hint="eastAsia"/>
          <w:sz w:val="24"/>
        </w:rPr>
        <w:t>余人次；组织“应时、应需和应势”技术直播培训</w:t>
      </w:r>
      <w:r>
        <w:rPr>
          <w:rFonts w:eastAsiaTheme="minorEastAsia" w:hint="eastAsia"/>
          <w:sz w:val="24"/>
        </w:rPr>
        <w:t>15</w:t>
      </w:r>
      <w:r>
        <w:rPr>
          <w:rFonts w:eastAsiaTheme="minorEastAsia" w:hint="eastAsia"/>
          <w:sz w:val="24"/>
        </w:rPr>
        <w:t>期，直接培训人员</w:t>
      </w:r>
      <w:r>
        <w:rPr>
          <w:rFonts w:eastAsiaTheme="minorEastAsia" w:hint="eastAsia"/>
          <w:sz w:val="24"/>
        </w:rPr>
        <w:t>6000</w:t>
      </w:r>
      <w:r>
        <w:rPr>
          <w:rFonts w:eastAsiaTheme="minorEastAsia" w:hint="eastAsia"/>
          <w:sz w:val="24"/>
        </w:rPr>
        <w:t>余人次。</w:t>
      </w:r>
      <w:proofErr w:type="gramStart"/>
      <w:r>
        <w:rPr>
          <w:rFonts w:eastAsiaTheme="minorEastAsia" w:hint="eastAsia"/>
          <w:sz w:val="24"/>
        </w:rPr>
        <w:t>威海病防</w:t>
      </w:r>
      <w:proofErr w:type="gramEnd"/>
      <w:r>
        <w:rPr>
          <w:rFonts w:eastAsiaTheme="minorEastAsia" w:hint="eastAsia"/>
          <w:sz w:val="24"/>
        </w:rPr>
        <w:t>基地，成立威海科技特派员刺参产业服务团，开展养殖、加工、销售全链条专家服务。</w:t>
      </w:r>
    </w:p>
    <w:p w14:paraId="146B57D6" w14:textId="77777777" w:rsidR="007B59E0" w:rsidRDefault="00000000">
      <w:pPr>
        <w:spacing w:line="360" w:lineRule="auto"/>
        <w:ind w:firstLine="420"/>
        <w:rPr>
          <w:rFonts w:eastAsiaTheme="minorEastAsia"/>
          <w:sz w:val="24"/>
        </w:rPr>
      </w:pPr>
      <w:r>
        <w:rPr>
          <w:rFonts w:eastAsiaTheme="minorEastAsia" w:hint="eastAsia"/>
          <w:sz w:val="24"/>
        </w:rPr>
        <w:t>四是能力</w:t>
      </w:r>
      <w:proofErr w:type="gramStart"/>
      <w:r>
        <w:rPr>
          <w:rFonts w:eastAsiaTheme="minorEastAsia" w:hint="eastAsia"/>
          <w:sz w:val="24"/>
        </w:rPr>
        <w:t>提升见</w:t>
      </w:r>
      <w:proofErr w:type="gramEnd"/>
      <w:r>
        <w:rPr>
          <w:rFonts w:eastAsiaTheme="minorEastAsia" w:hint="eastAsia"/>
          <w:sz w:val="24"/>
        </w:rPr>
        <w:t>实效，为产业振兴增强主体能力。坚持“多病同防、综合施策”的防控</w:t>
      </w:r>
      <w:r>
        <w:rPr>
          <w:rFonts w:eastAsiaTheme="minorEastAsia" w:hint="eastAsia"/>
          <w:sz w:val="24"/>
        </w:rPr>
        <w:lastRenderedPageBreak/>
        <w:t>原则，不断优化创新</w:t>
      </w:r>
      <w:proofErr w:type="gramStart"/>
      <w:r>
        <w:rPr>
          <w:rFonts w:eastAsiaTheme="minorEastAsia" w:hint="eastAsia"/>
          <w:sz w:val="24"/>
        </w:rPr>
        <w:t>病防服务</w:t>
      </w:r>
      <w:proofErr w:type="gramEnd"/>
      <w:r>
        <w:rPr>
          <w:rFonts w:eastAsiaTheme="minorEastAsia" w:hint="eastAsia"/>
          <w:sz w:val="24"/>
        </w:rPr>
        <w:t>方式，推广应用</w:t>
      </w:r>
      <w:proofErr w:type="gramStart"/>
      <w:r>
        <w:rPr>
          <w:rFonts w:eastAsiaTheme="minorEastAsia" w:hint="eastAsia"/>
          <w:sz w:val="24"/>
        </w:rPr>
        <w:t>病防先进</w:t>
      </w:r>
      <w:proofErr w:type="gramEnd"/>
      <w:r>
        <w:rPr>
          <w:rFonts w:eastAsiaTheme="minorEastAsia" w:hint="eastAsia"/>
          <w:sz w:val="24"/>
        </w:rPr>
        <w:t>技术。编印了水产养殖病害防治“山东画册”，归纳易发病害</w:t>
      </w:r>
      <w:r>
        <w:rPr>
          <w:rFonts w:eastAsiaTheme="minorEastAsia" w:hint="eastAsia"/>
          <w:sz w:val="24"/>
        </w:rPr>
        <w:t>80</w:t>
      </w:r>
      <w:r>
        <w:rPr>
          <w:rFonts w:eastAsiaTheme="minorEastAsia" w:hint="eastAsia"/>
          <w:sz w:val="24"/>
        </w:rPr>
        <w:t>种，选配病害图谱</w:t>
      </w:r>
      <w:r>
        <w:rPr>
          <w:rFonts w:eastAsiaTheme="minorEastAsia" w:hint="eastAsia"/>
          <w:sz w:val="24"/>
        </w:rPr>
        <w:t>200</w:t>
      </w:r>
      <w:r>
        <w:rPr>
          <w:rFonts w:eastAsiaTheme="minorEastAsia" w:hint="eastAsia"/>
          <w:sz w:val="24"/>
        </w:rPr>
        <w:t>余幅；制作了</w:t>
      </w:r>
      <w:proofErr w:type="gramStart"/>
      <w:r>
        <w:rPr>
          <w:rFonts w:eastAsiaTheme="minorEastAsia" w:hint="eastAsia"/>
          <w:sz w:val="24"/>
        </w:rPr>
        <w:t>凡纳滨对虾</w:t>
      </w:r>
      <w:proofErr w:type="gramEnd"/>
      <w:r>
        <w:rPr>
          <w:rFonts w:eastAsiaTheme="minorEastAsia" w:hint="eastAsia"/>
          <w:sz w:val="24"/>
        </w:rPr>
        <w:t>疫病防控、鱼类疫苗开发等系列</w:t>
      </w:r>
      <w:proofErr w:type="gramStart"/>
      <w:r>
        <w:rPr>
          <w:rFonts w:eastAsiaTheme="minorEastAsia" w:hint="eastAsia"/>
          <w:sz w:val="24"/>
        </w:rPr>
        <w:t>抖音短片近</w:t>
      </w:r>
      <w:proofErr w:type="gramEnd"/>
      <w:r>
        <w:rPr>
          <w:rFonts w:eastAsiaTheme="minorEastAsia" w:hint="eastAsia"/>
          <w:sz w:val="24"/>
        </w:rPr>
        <w:t>30</w:t>
      </w:r>
      <w:r>
        <w:rPr>
          <w:rFonts w:eastAsiaTheme="minorEastAsia" w:hint="eastAsia"/>
          <w:sz w:val="24"/>
        </w:rPr>
        <w:t>个，努力</w:t>
      </w:r>
      <w:proofErr w:type="gramStart"/>
      <w:r>
        <w:rPr>
          <w:rFonts w:eastAsiaTheme="minorEastAsia" w:hint="eastAsia"/>
          <w:sz w:val="24"/>
        </w:rPr>
        <w:t>用基层</w:t>
      </w:r>
      <w:proofErr w:type="gramEnd"/>
      <w:r>
        <w:rPr>
          <w:rFonts w:eastAsiaTheme="minorEastAsia" w:hint="eastAsia"/>
          <w:sz w:val="24"/>
        </w:rPr>
        <w:t>人员看得懂、学得会的方式</w:t>
      </w:r>
      <w:proofErr w:type="gramStart"/>
      <w:r>
        <w:rPr>
          <w:rFonts w:eastAsiaTheme="minorEastAsia" w:hint="eastAsia"/>
          <w:sz w:val="24"/>
        </w:rPr>
        <w:t>普及病防先进</w:t>
      </w:r>
      <w:proofErr w:type="gramEnd"/>
      <w:r>
        <w:rPr>
          <w:rFonts w:eastAsiaTheme="minorEastAsia" w:hint="eastAsia"/>
          <w:sz w:val="24"/>
        </w:rPr>
        <w:t>技术。结合药敏试验、监测采样等工作同步对市、县水生动物疫病防控机构和养殖企业专业技术人员开展病害解剖观察和</w:t>
      </w:r>
      <w:proofErr w:type="gramStart"/>
      <w:r>
        <w:rPr>
          <w:rFonts w:eastAsiaTheme="minorEastAsia" w:hint="eastAsia"/>
          <w:sz w:val="24"/>
        </w:rPr>
        <w:t>病防技术</w:t>
      </w:r>
      <w:proofErr w:type="gramEnd"/>
      <w:r>
        <w:rPr>
          <w:rFonts w:eastAsiaTheme="minorEastAsia" w:hint="eastAsia"/>
          <w:sz w:val="24"/>
        </w:rPr>
        <w:t>培训。集成熟化、示范推广了近</w:t>
      </w:r>
      <w:r>
        <w:rPr>
          <w:rFonts w:eastAsiaTheme="minorEastAsia" w:hint="eastAsia"/>
          <w:sz w:val="24"/>
        </w:rPr>
        <w:t>20</w:t>
      </w:r>
      <w:r>
        <w:rPr>
          <w:rFonts w:eastAsiaTheme="minorEastAsia" w:hint="eastAsia"/>
          <w:sz w:val="24"/>
        </w:rPr>
        <w:t>项</w:t>
      </w:r>
      <w:proofErr w:type="gramStart"/>
      <w:r>
        <w:rPr>
          <w:rFonts w:eastAsiaTheme="minorEastAsia" w:hint="eastAsia"/>
          <w:sz w:val="24"/>
        </w:rPr>
        <w:t>绿色病防新技术</w:t>
      </w:r>
      <w:proofErr w:type="gramEnd"/>
      <w:r>
        <w:rPr>
          <w:rFonts w:eastAsiaTheme="minorEastAsia" w:hint="eastAsia"/>
          <w:sz w:val="24"/>
        </w:rPr>
        <w:t>、新模式。“刺参池塘养殖高温灾害综合防御技术”，提高养殖成活率</w:t>
      </w:r>
      <w:r>
        <w:rPr>
          <w:rFonts w:eastAsiaTheme="minorEastAsia" w:hint="eastAsia"/>
          <w:sz w:val="24"/>
        </w:rPr>
        <w:t>23%</w:t>
      </w:r>
      <w:r>
        <w:rPr>
          <w:rFonts w:eastAsiaTheme="minorEastAsia" w:hint="eastAsia"/>
          <w:sz w:val="24"/>
        </w:rPr>
        <w:t>，养殖效益</w:t>
      </w:r>
      <w:r>
        <w:rPr>
          <w:rFonts w:eastAsiaTheme="minorEastAsia" w:hint="eastAsia"/>
          <w:sz w:val="24"/>
        </w:rPr>
        <w:t>40%</w:t>
      </w:r>
      <w:r>
        <w:rPr>
          <w:rFonts w:eastAsiaTheme="minorEastAsia" w:hint="eastAsia"/>
          <w:sz w:val="24"/>
        </w:rPr>
        <w:t>以上；“凡纳滨对虾工厂化养殖弧菌防控技术”，在</w:t>
      </w:r>
      <w:r>
        <w:rPr>
          <w:rFonts w:eastAsiaTheme="minorEastAsia" w:hint="eastAsia"/>
          <w:sz w:val="24"/>
        </w:rPr>
        <w:t>200</w:t>
      </w:r>
      <w:r>
        <w:rPr>
          <w:rFonts w:eastAsiaTheme="minorEastAsia" w:hint="eastAsia"/>
          <w:sz w:val="24"/>
        </w:rPr>
        <w:t>多个工厂化养殖池示范应用，连续养殖三茬无一发生病害；</w:t>
      </w:r>
      <w:proofErr w:type="gramStart"/>
      <w:r>
        <w:rPr>
          <w:rFonts w:eastAsiaTheme="minorEastAsia" w:hint="eastAsia"/>
          <w:sz w:val="24"/>
        </w:rPr>
        <w:t>凡纳滨对虾</w:t>
      </w:r>
      <w:proofErr w:type="gramEnd"/>
      <w:r>
        <w:rPr>
          <w:rFonts w:eastAsiaTheme="minorEastAsia" w:hint="eastAsia"/>
          <w:sz w:val="24"/>
        </w:rPr>
        <w:t>池塘“</w:t>
      </w:r>
      <w:r>
        <w:rPr>
          <w:rFonts w:eastAsiaTheme="minorEastAsia" w:hint="eastAsia"/>
          <w:sz w:val="24"/>
        </w:rPr>
        <w:t>135</w:t>
      </w:r>
      <w:r>
        <w:rPr>
          <w:rFonts w:eastAsiaTheme="minorEastAsia" w:hint="eastAsia"/>
          <w:sz w:val="24"/>
        </w:rPr>
        <w:t>”二茬分级接续养殖模式，养殖成活率在</w:t>
      </w:r>
      <w:r>
        <w:rPr>
          <w:rFonts w:eastAsiaTheme="minorEastAsia" w:hint="eastAsia"/>
          <w:sz w:val="24"/>
        </w:rPr>
        <w:t>90%</w:t>
      </w:r>
      <w:r>
        <w:rPr>
          <w:rFonts w:eastAsiaTheme="minorEastAsia" w:hint="eastAsia"/>
          <w:sz w:val="24"/>
        </w:rPr>
        <w:t>以上。</w:t>
      </w:r>
    </w:p>
    <w:p w14:paraId="7515714C" w14:textId="77777777" w:rsidR="007B59E0"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自山东省渔业发展和资源养护总站</w:t>
      </w:r>
    </w:p>
    <w:p w14:paraId="52A87887" w14:textId="77777777" w:rsidR="007B59E0" w:rsidRDefault="00000000">
      <w:pPr>
        <w:jc w:val="center"/>
        <w:outlineLvl w:val="1"/>
        <w:rPr>
          <w:rFonts w:eastAsia="黑体"/>
          <w:b/>
          <w:bCs/>
          <w:sz w:val="32"/>
          <w:szCs w:val="32"/>
        </w:rPr>
      </w:pPr>
      <w:bookmarkStart w:id="15" w:name="_Toc144365161"/>
      <w:r>
        <w:rPr>
          <w:rFonts w:eastAsia="黑体" w:hint="eastAsia"/>
          <w:b/>
          <w:bCs/>
          <w:sz w:val="32"/>
          <w:szCs w:val="32"/>
        </w:rPr>
        <w:t>广东珠海洪湾中心渔港正式挂牌“国家中心渔港”</w:t>
      </w:r>
      <w:bookmarkEnd w:id="15"/>
    </w:p>
    <w:p w14:paraId="2424C011" w14:textId="77777777" w:rsidR="007B59E0" w:rsidRDefault="00000000">
      <w:pPr>
        <w:spacing w:line="360" w:lineRule="auto"/>
        <w:ind w:firstLine="420"/>
        <w:rPr>
          <w:rFonts w:eastAsiaTheme="minorEastAsia"/>
          <w:sz w:val="24"/>
        </w:rPr>
      </w:pPr>
      <w:r>
        <w:rPr>
          <w:rFonts w:eastAsiaTheme="minorEastAsia" w:hint="eastAsia"/>
          <w:sz w:val="24"/>
        </w:rPr>
        <w:t>8</w:t>
      </w:r>
      <w:r>
        <w:rPr>
          <w:rFonts w:eastAsiaTheme="minorEastAsia" w:hint="eastAsia"/>
          <w:sz w:val="24"/>
        </w:rPr>
        <w:t>月</w:t>
      </w:r>
      <w:r>
        <w:rPr>
          <w:rFonts w:eastAsiaTheme="minorEastAsia" w:hint="eastAsia"/>
          <w:sz w:val="24"/>
        </w:rPr>
        <w:t>16</w:t>
      </w:r>
      <w:r>
        <w:rPr>
          <w:rFonts w:eastAsiaTheme="minorEastAsia" w:hint="eastAsia"/>
          <w:sz w:val="24"/>
        </w:rPr>
        <w:t>日，</w:t>
      </w:r>
      <w:r>
        <w:rPr>
          <w:rFonts w:eastAsiaTheme="minorEastAsia" w:hint="eastAsia"/>
          <w:sz w:val="24"/>
        </w:rPr>
        <w:t>2023</w:t>
      </w:r>
      <w:r>
        <w:rPr>
          <w:rFonts w:eastAsiaTheme="minorEastAsia" w:hint="eastAsia"/>
          <w:sz w:val="24"/>
        </w:rPr>
        <w:t>年珠海市南海伏季休渔开</w:t>
      </w:r>
      <w:proofErr w:type="gramStart"/>
      <w:r>
        <w:rPr>
          <w:rFonts w:eastAsiaTheme="minorEastAsia" w:hint="eastAsia"/>
          <w:sz w:val="24"/>
        </w:rPr>
        <w:t>渔活动</w:t>
      </w:r>
      <w:proofErr w:type="gramEnd"/>
      <w:r>
        <w:rPr>
          <w:rFonts w:eastAsiaTheme="minorEastAsia" w:hint="eastAsia"/>
          <w:sz w:val="24"/>
        </w:rPr>
        <w:t>上，珠海洪湾中心渔港正式挂牌“国家中心渔港”。</w:t>
      </w:r>
    </w:p>
    <w:p w14:paraId="30E90AAB" w14:textId="77777777" w:rsidR="007B59E0" w:rsidRDefault="00000000">
      <w:pPr>
        <w:spacing w:line="360" w:lineRule="auto"/>
        <w:jc w:val="center"/>
        <w:rPr>
          <w:rFonts w:eastAsiaTheme="minorEastAsia"/>
          <w:sz w:val="24"/>
        </w:rPr>
      </w:pPr>
      <w:r>
        <w:rPr>
          <w:rFonts w:ascii="宋体" w:hAnsi="宋体" w:cs="宋体"/>
          <w:noProof/>
          <w:sz w:val="24"/>
        </w:rPr>
        <w:drawing>
          <wp:inline distT="0" distB="0" distL="114300" distR="114300" wp14:anchorId="3869E28C" wp14:editId="5124F657">
            <wp:extent cx="2402205" cy="1370330"/>
            <wp:effectExtent l="0" t="0" r="10795" b="127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8"/>
                    <a:stretch>
                      <a:fillRect/>
                    </a:stretch>
                  </pic:blipFill>
                  <pic:spPr>
                    <a:xfrm>
                      <a:off x="0" y="0"/>
                      <a:ext cx="2402205" cy="1370330"/>
                    </a:xfrm>
                    <a:prstGeom prst="rect">
                      <a:avLst/>
                    </a:prstGeom>
                    <a:noFill/>
                    <a:ln w="9525">
                      <a:noFill/>
                    </a:ln>
                  </pic:spPr>
                </pic:pic>
              </a:graphicData>
            </a:graphic>
          </wp:inline>
        </w:drawing>
      </w:r>
      <w:r>
        <w:rPr>
          <w:rFonts w:ascii="宋体" w:hAnsi="宋体" w:cs="宋体"/>
          <w:noProof/>
          <w:sz w:val="24"/>
        </w:rPr>
        <w:drawing>
          <wp:inline distT="0" distB="0" distL="114300" distR="114300" wp14:anchorId="120B4D83" wp14:editId="56A94F43">
            <wp:extent cx="2453005" cy="1387475"/>
            <wp:effectExtent l="0" t="0" r="10795" b="9525"/>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9"/>
                    <a:stretch>
                      <a:fillRect/>
                    </a:stretch>
                  </pic:blipFill>
                  <pic:spPr>
                    <a:xfrm>
                      <a:off x="0" y="0"/>
                      <a:ext cx="2453005" cy="1387475"/>
                    </a:xfrm>
                    <a:prstGeom prst="rect">
                      <a:avLst/>
                    </a:prstGeom>
                    <a:noFill/>
                    <a:ln w="9525">
                      <a:noFill/>
                    </a:ln>
                  </pic:spPr>
                </pic:pic>
              </a:graphicData>
            </a:graphic>
          </wp:inline>
        </w:drawing>
      </w:r>
    </w:p>
    <w:p w14:paraId="774B0853" w14:textId="77777777" w:rsidR="007B59E0" w:rsidRDefault="00000000">
      <w:pPr>
        <w:spacing w:line="360" w:lineRule="auto"/>
        <w:ind w:firstLine="420"/>
        <w:rPr>
          <w:rFonts w:eastAsiaTheme="minorEastAsia"/>
          <w:sz w:val="24"/>
        </w:rPr>
      </w:pPr>
      <w:r>
        <w:rPr>
          <w:rFonts w:eastAsiaTheme="minorEastAsia" w:hint="eastAsia"/>
          <w:sz w:val="24"/>
        </w:rPr>
        <w:t>我国渔港一共分为六类：中心渔港、一级渔港、二级渔港、三级渔港、避风锚地、内陆渔港。其中，中心</w:t>
      </w:r>
      <w:proofErr w:type="gramStart"/>
      <w:r>
        <w:rPr>
          <w:rFonts w:eastAsiaTheme="minorEastAsia" w:hint="eastAsia"/>
          <w:sz w:val="24"/>
        </w:rPr>
        <w:t>渔港年渔货卸港量在</w:t>
      </w:r>
      <w:proofErr w:type="gramEnd"/>
      <w:r>
        <w:rPr>
          <w:rFonts w:eastAsiaTheme="minorEastAsia" w:hint="eastAsia"/>
          <w:sz w:val="24"/>
        </w:rPr>
        <w:t>8</w:t>
      </w:r>
      <w:r>
        <w:rPr>
          <w:rFonts w:eastAsiaTheme="minorEastAsia" w:hint="eastAsia"/>
          <w:sz w:val="24"/>
        </w:rPr>
        <w:t>万</w:t>
      </w:r>
      <w:r>
        <w:rPr>
          <w:rFonts w:eastAsiaTheme="minorEastAsia" w:hint="eastAsia"/>
          <w:sz w:val="24"/>
        </w:rPr>
        <w:t>t</w:t>
      </w:r>
      <w:r>
        <w:rPr>
          <w:rFonts w:eastAsiaTheme="minorEastAsia" w:hint="eastAsia"/>
          <w:sz w:val="24"/>
        </w:rPr>
        <w:t>以上，可满足</w:t>
      </w:r>
      <w:r>
        <w:rPr>
          <w:rFonts w:eastAsiaTheme="minorEastAsia" w:hint="eastAsia"/>
          <w:sz w:val="24"/>
        </w:rPr>
        <w:t>800</w:t>
      </w:r>
      <w:r>
        <w:rPr>
          <w:rFonts w:eastAsiaTheme="minorEastAsia" w:hint="eastAsia"/>
          <w:sz w:val="24"/>
        </w:rPr>
        <w:t>艘以上大、中、小型渔船停泊、避风和补给，水、陆域面积分别达到</w:t>
      </w:r>
      <w:r>
        <w:rPr>
          <w:rFonts w:eastAsiaTheme="minorEastAsia" w:hint="eastAsia"/>
          <w:sz w:val="24"/>
        </w:rPr>
        <w:t>40</w:t>
      </w:r>
      <w:r>
        <w:rPr>
          <w:rFonts w:eastAsiaTheme="minorEastAsia" w:hint="eastAsia"/>
          <w:sz w:val="24"/>
        </w:rPr>
        <w:t>万</w:t>
      </w:r>
      <w:r>
        <w:rPr>
          <w:rFonts w:eastAsiaTheme="minorEastAsia" w:hint="eastAsia"/>
          <w:sz w:val="24"/>
        </w:rPr>
        <w:t>~50</w:t>
      </w:r>
      <w:r>
        <w:rPr>
          <w:rFonts w:eastAsiaTheme="minorEastAsia" w:hint="eastAsia"/>
          <w:sz w:val="24"/>
        </w:rPr>
        <w:t>万㎡和</w:t>
      </w:r>
      <w:r>
        <w:rPr>
          <w:rFonts w:eastAsiaTheme="minorEastAsia" w:hint="eastAsia"/>
          <w:sz w:val="24"/>
        </w:rPr>
        <w:t>20</w:t>
      </w:r>
      <w:r>
        <w:rPr>
          <w:rFonts w:eastAsiaTheme="minorEastAsia" w:hint="eastAsia"/>
          <w:sz w:val="24"/>
        </w:rPr>
        <w:t>万㎡以上，渔港防灾减灾能力达到</w:t>
      </w:r>
      <w:r>
        <w:rPr>
          <w:rFonts w:eastAsiaTheme="minorEastAsia" w:hint="eastAsia"/>
          <w:sz w:val="24"/>
        </w:rPr>
        <w:t>50</w:t>
      </w:r>
      <w:r>
        <w:rPr>
          <w:rFonts w:eastAsiaTheme="minorEastAsia" w:hint="eastAsia"/>
          <w:sz w:val="24"/>
        </w:rPr>
        <w:t>年一遇以上，具有吸纳一定数量转产转业渔民的能力。</w:t>
      </w:r>
    </w:p>
    <w:p w14:paraId="148B5FED" w14:textId="77777777" w:rsidR="007B59E0" w:rsidRDefault="00000000">
      <w:pPr>
        <w:spacing w:line="360" w:lineRule="auto"/>
        <w:ind w:firstLine="420"/>
        <w:rPr>
          <w:rFonts w:eastAsiaTheme="minorEastAsia"/>
          <w:sz w:val="24"/>
        </w:rPr>
      </w:pPr>
      <w:r>
        <w:rPr>
          <w:rFonts w:eastAsiaTheme="minorEastAsia" w:hint="eastAsia"/>
          <w:sz w:val="24"/>
        </w:rPr>
        <w:t>近日，按照《沿海渔港等级认定办法（试行）》规定，农业农村部渔业渔政管理局组织专家组对珠海洪湾渔港等级认定进行实地核验，认定该渔港等级为中心渔港。这也是该文件实施以来，首个通过等级认定的渔港。</w:t>
      </w:r>
    </w:p>
    <w:p w14:paraId="41EBBFAB" w14:textId="77777777" w:rsidR="007B59E0" w:rsidRDefault="00000000">
      <w:pPr>
        <w:spacing w:line="360" w:lineRule="auto"/>
        <w:ind w:firstLine="420"/>
        <w:rPr>
          <w:rFonts w:eastAsiaTheme="minorEastAsia"/>
          <w:sz w:val="24"/>
        </w:rPr>
      </w:pPr>
      <w:r>
        <w:rPr>
          <w:rFonts w:eastAsiaTheme="minorEastAsia" w:hint="eastAsia"/>
          <w:sz w:val="24"/>
        </w:rPr>
        <w:t>洪湾中心渔港的“前身”为香洲渔港。因香洲渔港所在区域已发展成为中心城区，与周边商业、居住、旅游等功能矛盾持续尖锐。与此同时，伴随海洋经济崛起，渔港作为现代渔业的基础设施，功能亟待扩大和提升。</w:t>
      </w:r>
    </w:p>
    <w:p w14:paraId="0C24E249" w14:textId="77777777" w:rsidR="007B59E0" w:rsidRDefault="00000000">
      <w:pPr>
        <w:spacing w:line="360" w:lineRule="auto"/>
        <w:ind w:firstLine="420"/>
        <w:rPr>
          <w:rFonts w:eastAsiaTheme="minorEastAsia"/>
          <w:sz w:val="24"/>
        </w:rPr>
      </w:pPr>
      <w:r>
        <w:rPr>
          <w:rFonts w:eastAsiaTheme="minorEastAsia" w:hint="eastAsia"/>
          <w:sz w:val="24"/>
        </w:rPr>
        <w:t>鉴于此，珠海市</w:t>
      </w:r>
      <w:proofErr w:type="gramStart"/>
      <w:r>
        <w:rPr>
          <w:rFonts w:eastAsiaTheme="minorEastAsia" w:hint="eastAsia"/>
          <w:sz w:val="24"/>
        </w:rPr>
        <w:t>作出</w:t>
      </w:r>
      <w:proofErr w:type="gramEnd"/>
      <w:r>
        <w:rPr>
          <w:rFonts w:eastAsiaTheme="minorEastAsia" w:hint="eastAsia"/>
          <w:sz w:val="24"/>
        </w:rPr>
        <w:t>调整香洲渔港功能、建设新渔港的决定。</w:t>
      </w:r>
    </w:p>
    <w:p w14:paraId="7E09B1DA" w14:textId="77777777" w:rsidR="007B59E0" w:rsidRDefault="00000000">
      <w:pPr>
        <w:spacing w:line="360" w:lineRule="auto"/>
        <w:jc w:val="center"/>
        <w:rPr>
          <w:rFonts w:eastAsiaTheme="minorEastAsia"/>
          <w:sz w:val="24"/>
        </w:rPr>
      </w:pPr>
      <w:r>
        <w:rPr>
          <w:rFonts w:ascii="宋体" w:hAnsi="宋体" w:cs="宋体"/>
          <w:noProof/>
          <w:sz w:val="24"/>
        </w:rPr>
        <w:lastRenderedPageBreak/>
        <w:drawing>
          <wp:inline distT="0" distB="0" distL="114300" distR="114300" wp14:anchorId="3852B1C7" wp14:editId="577B0379">
            <wp:extent cx="2378710" cy="1586230"/>
            <wp:effectExtent l="0" t="0" r="8890" b="127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20"/>
                    <a:stretch>
                      <a:fillRect/>
                    </a:stretch>
                  </pic:blipFill>
                  <pic:spPr>
                    <a:xfrm>
                      <a:off x="0" y="0"/>
                      <a:ext cx="2378710" cy="1586230"/>
                    </a:xfrm>
                    <a:prstGeom prst="rect">
                      <a:avLst/>
                    </a:prstGeom>
                    <a:noFill/>
                    <a:ln w="9525">
                      <a:noFill/>
                    </a:ln>
                  </pic:spPr>
                </pic:pic>
              </a:graphicData>
            </a:graphic>
          </wp:inline>
        </w:drawing>
      </w:r>
      <w:r>
        <w:rPr>
          <w:rFonts w:ascii="宋体" w:hAnsi="宋体" w:cs="宋体"/>
          <w:noProof/>
          <w:sz w:val="24"/>
        </w:rPr>
        <w:drawing>
          <wp:inline distT="0" distB="0" distL="114300" distR="114300" wp14:anchorId="25410D2E" wp14:editId="4BA3577B">
            <wp:extent cx="2369185" cy="1579880"/>
            <wp:effectExtent l="0" t="0" r="5715" b="762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21"/>
                    <a:stretch>
                      <a:fillRect/>
                    </a:stretch>
                  </pic:blipFill>
                  <pic:spPr>
                    <a:xfrm>
                      <a:off x="0" y="0"/>
                      <a:ext cx="2369185" cy="1579880"/>
                    </a:xfrm>
                    <a:prstGeom prst="rect">
                      <a:avLst/>
                    </a:prstGeom>
                    <a:noFill/>
                    <a:ln w="9525">
                      <a:noFill/>
                    </a:ln>
                  </pic:spPr>
                </pic:pic>
              </a:graphicData>
            </a:graphic>
          </wp:inline>
        </w:drawing>
      </w:r>
    </w:p>
    <w:p w14:paraId="54F90642" w14:textId="77777777" w:rsidR="007B59E0" w:rsidRDefault="00000000">
      <w:pPr>
        <w:spacing w:line="360" w:lineRule="auto"/>
        <w:ind w:firstLine="420"/>
        <w:rPr>
          <w:rFonts w:eastAsiaTheme="minorEastAsia"/>
          <w:sz w:val="24"/>
        </w:rPr>
      </w:pPr>
      <w:r>
        <w:rPr>
          <w:rFonts w:eastAsiaTheme="minorEastAsia" w:hint="eastAsia"/>
          <w:sz w:val="24"/>
        </w:rPr>
        <w:t>2018</w:t>
      </w:r>
      <w:r>
        <w:rPr>
          <w:rFonts w:eastAsiaTheme="minorEastAsia" w:hint="eastAsia"/>
          <w:sz w:val="24"/>
        </w:rPr>
        <w:t>年</w:t>
      </w:r>
      <w:r>
        <w:rPr>
          <w:rFonts w:eastAsiaTheme="minorEastAsia" w:hint="eastAsia"/>
          <w:sz w:val="24"/>
        </w:rPr>
        <w:t>12</w:t>
      </w:r>
      <w:r>
        <w:rPr>
          <w:rFonts w:eastAsiaTheme="minorEastAsia" w:hint="eastAsia"/>
          <w:sz w:val="24"/>
        </w:rPr>
        <w:t>月，洪湾中心渔港落成开港，</w:t>
      </w:r>
      <w:r>
        <w:rPr>
          <w:rFonts w:eastAsiaTheme="minorEastAsia" w:hint="eastAsia"/>
          <w:sz w:val="24"/>
        </w:rPr>
        <w:t>2019</w:t>
      </w:r>
      <w:r>
        <w:rPr>
          <w:rFonts w:eastAsiaTheme="minorEastAsia" w:hint="eastAsia"/>
          <w:sz w:val="24"/>
        </w:rPr>
        <w:t>年</w:t>
      </w:r>
      <w:r>
        <w:rPr>
          <w:rFonts w:eastAsiaTheme="minorEastAsia" w:hint="eastAsia"/>
          <w:sz w:val="24"/>
        </w:rPr>
        <w:t>8</w:t>
      </w:r>
      <w:r>
        <w:rPr>
          <w:rFonts w:eastAsiaTheme="minorEastAsia" w:hint="eastAsia"/>
          <w:sz w:val="24"/>
        </w:rPr>
        <w:t>月正式承接香洲渔港渔业功能，已逐步发展成为珠江口作业渔船鱼货集散主要渔港之一。开港运营近五年，该渔港频繁“出圈”，其间于</w:t>
      </w:r>
      <w:r>
        <w:rPr>
          <w:rFonts w:eastAsiaTheme="minorEastAsia" w:hint="eastAsia"/>
          <w:sz w:val="24"/>
        </w:rPr>
        <w:t>2020</w:t>
      </w:r>
      <w:r>
        <w:rPr>
          <w:rFonts w:eastAsiaTheme="minorEastAsia" w:hint="eastAsia"/>
          <w:sz w:val="24"/>
        </w:rPr>
        <w:t>年</w:t>
      </w:r>
      <w:r>
        <w:rPr>
          <w:rFonts w:eastAsiaTheme="minorEastAsia" w:hint="eastAsia"/>
          <w:sz w:val="24"/>
        </w:rPr>
        <w:t>9</w:t>
      </w:r>
      <w:r>
        <w:rPr>
          <w:rFonts w:eastAsiaTheme="minorEastAsia" w:hint="eastAsia"/>
          <w:sz w:val="24"/>
        </w:rPr>
        <w:t>月入选第一批国家级海洋捕捞渔获物定点上岸渔港名单、</w:t>
      </w:r>
      <w:r>
        <w:rPr>
          <w:rFonts w:eastAsiaTheme="minorEastAsia" w:hint="eastAsia"/>
          <w:sz w:val="24"/>
        </w:rPr>
        <w:t>2021</w:t>
      </w:r>
      <w:r>
        <w:rPr>
          <w:rFonts w:eastAsiaTheme="minorEastAsia" w:hint="eastAsia"/>
          <w:sz w:val="24"/>
        </w:rPr>
        <w:t>年</w:t>
      </w:r>
      <w:r>
        <w:rPr>
          <w:rFonts w:eastAsiaTheme="minorEastAsia" w:hint="eastAsia"/>
          <w:sz w:val="24"/>
        </w:rPr>
        <w:t>5</w:t>
      </w:r>
      <w:r>
        <w:rPr>
          <w:rFonts w:eastAsiaTheme="minorEastAsia" w:hint="eastAsia"/>
          <w:sz w:val="24"/>
        </w:rPr>
        <w:t>月获评“全国文明渔港”。</w:t>
      </w:r>
    </w:p>
    <w:p w14:paraId="7071FACC" w14:textId="77777777" w:rsidR="007B59E0" w:rsidRDefault="00000000">
      <w:pPr>
        <w:spacing w:line="360" w:lineRule="auto"/>
        <w:ind w:firstLine="420"/>
        <w:rPr>
          <w:rFonts w:eastAsiaTheme="minorEastAsia"/>
          <w:sz w:val="24"/>
        </w:rPr>
      </w:pPr>
      <w:r>
        <w:rPr>
          <w:rFonts w:eastAsiaTheme="minorEastAsia" w:hint="eastAsia"/>
          <w:sz w:val="24"/>
        </w:rPr>
        <w:t>除水产品交易、水产品精深加工、冷链储藏配送等功能外，洪湾中心渔港还着力打造体验性的消费业态。格力地产股份有限公司总裁、珠海洪湾中心渔港发展有限公司董事长林强介绍，“渔港正在利用商业地块，配套建设渔人码头、旅游集散中心和特色商业街区等商业设施，努力将洪湾中心渔港打造成为‘文商产旅’多元融合的城市产业观光目的地。”。</w:t>
      </w:r>
    </w:p>
    <w:p w14:paraId="5FAF68BB" w14:textId="77777777" w:rsidR="007B59E0"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珠海政府网</w:t>
      </w:r>
    </w:p>
    <w:p w14:paraId="6751BB40" w14:textId="77777777" w:rsidR="007B59E0" w:rsidRDefault="00000000">
      <w:pPr>
        <w:jc w:val="center"/>
        <w:outlineLvl w:val="1"/>
        <w:rPr>
          <w:rFonts w:eastAsia="黑体"/>
          <w:b/>
          <w:bCs/>
          <w:sz w:val="32"/>
          <w:szCs w:val="32"/>
        </w:rPr>
      </w:pPr>
      <w:bookmarkStart w:id="16" w:name="_Toc144365162"/>
      <w:r>
        <w:rPr>
          <w:rFonts w:eastAsia="黑体" w:hint="eastAsia"/>
          <w:b/>
          <w:bCs/>
          <w:sz w:val="32"/>
          <w:szCs w:val="32"/>
        </w:rPr>
        <w:t>云南拟打造</w:t>
      </w:r>
      <w:r>
        <w:rPr>
          <w:rFonts w:eastAsia="黑体" w:hint="eastAsia"/>
          <w:b/>
          <w:bCs/>
          <w:sz w:val="32"/>
          <w:szCs w:val="32"/>
        </w:rPr>
        <w:t>10</w:t>
      </w:r>
      <w:r>
        <w:rPr>
          <w:rFonts w:eastAsia="黑体" w:hint="eastAsia"/>
          <w:b/>
          <w:bCs/>
          <w:sz w:val="32"/>
          <w:szCs w:val="32"/>
        </w:rPr>
        <w:t>个大水面生态渔业示范基地</w:t>
      </w:r>
      <w:bookmarkEnd w:id="16"/>
    </w:p>
    <w:p w14:paraId="458986FA" w14:textId="77777777" w:rsidR="007B59E0" w:rsidRDefault="00000000">
      <w:pPr>
        <w:spacing w:line="360" w:lineRule="auto"/>
        <w:ind w:firstLine="420"/>
        <w:rPr>
          <w:rFonts w:eastAsiaTheme="minorEastAsia"/>
          <w:sz w:val="24"/>
        </w:rPr>
      </w:pPr>
      <w:r>
        <w:rPr>
          <w:rFonts w:eastAsiaTheme="minorEastAsia" w:hint="eastAsia"/>
          <w:sz w:val="24"/>
        </w:rPr>
        <w:t>日前，云南省农业农村厅发布《关于推进大水面生态渔业发展的指导意见（征求意见稿）》（以下简称《指导意见》）。《指导意见》明确，云南省计划到</w:t>
      </w:r>
      <w:r>
        <w:rPr>
          <w:rFonts w:eastAsiaTheme="minorEastAsia" w:hint="eastAsia"/>
          <w:sz w:val="24"/>
        </w:rPr>
        <w:t>2025</w:t>
      </w:r>
      <w:r>
        <w:rPr>
          <w:rFonts w:eastAsiaTheme="minorEastAsia" w:hint="eastAsia"/>
          <w:sz w:val="24"/>
        </w:rPr>
        <w:t>年，建成</w:t>
      </w:r>
      <w:r>
        <w:rPr>
          <w:rFonts w:eastAsiaTheme="minorEastAsia" w:hint="eastAsia"/>
          <w:sz w:val="24"/>
        </w:rPr>
        <w:t>100</w:t>
      </w:r>
      <w:r>
        <w:rPr>
          <w:rFonts w:eastAsiaTheme="minorEastAsia" w:hint="eastAsia"/>
          <w:sz w:val="24"/>
        </w:rPr>
        <w:t>万亩大水面生态渔场，打造</w:t>
      </w:r>
      <w:r>
        <w:rPr>
          <w:rFonts w:eastAsiaTheme="minorEastAsia" w:hint="eastAsia"/>
          <w:sz w:val="24"/>
        </w:rPr>
        <w:t>10</w:t>
      </w:r>
      <w:r>
        <w:rPr>
          <w:rFonts w:eastAsiaTheme="minorEastAsia" w:hint="eastAsia"/>
          <w:sz w:val="24"/>
        </w:rPr>
        <w:t>个大水面生态渔业示范基地。</w:t>
      </w:r>
    </w:p>
    <w:p w14:paraId="480C00E8" w14:textId="77777777" w:rsidR="007B59E0" w:rsidRDefault="00000000">
      <w:pPr>
        <w:spacing w:line="360" w:lineRule="auto"/>
        <w:ind w:firstLine="420"/>
        <w:rPr>
          <w:rFonts w:eastAsiaTheme="minorEastAsia"/>
          <w:sz w:val="24"/>
        </w:rPr>
      </w:pPr>
      <w:r>
        <w:rPr>
          <w:rFonts w:eastAsiaTheme="minorEastAsia" w:hint="eastAsia"/>
          <w:sz w:val="24"/>
        </w:rPr>
        <w:t>大水面渔业是指从事内陆河流、湖泊、水库等水域养殖、生产、加工、销售及其他与内陆天然水域渔业相关的餐饮、种苗、物流、服务等活动的总称。</w:t>
      </w:r>
    </w:p>
    <w:p w14:paraId="0F8BA731" w14:textId="77777777" w:rsidR="007B59E0" w:rsidRDefault="00000000">
      <w:pPr>
        <w:spacing w:line="360" w:lineRule="auto"/>
        <w:ind w:firstLine="420"/>
        <w:rPr>
          <w:rFonts w:eastAsiaTheme="minorEastAsia"/>
          <w:sz w:val="24"/>
        </w:rPr>
      </w:pPr>
      <w:r>
        <w:rPr>
          <w:rFonts w:eastAsiaTheme="minorEastAsia" w:hint="eastAsia"/>
          <w:sz w:val="24"/>
        </w:rPr>
        <w:t>在大水面生态渔业空间保障上，《指导意见》提出，允许发展大水面生态渔业的水域，要准确把握政策要求，防止一刀切、不加区分地禁止所有渔业活动。要以落实《养殖水域滩涂规划》为抓手，科学划定禁止养殖区、限制养殖区和允许养殖区，稳定渔业增养殖面积，保障渔业增养殖发展空间。</w:t>
      </w:r>
    </w:p>
    <w:p w14:paraId="7B99AD48" w14:textId="77777777" w:rsidR="007B59E0" w:rsidRDefault="00000000">
      <w:pPr>
        <w:spacing w:line="360" w:lineRule="auto"/>
        <w:ind w:firstLine="420"/>
        <w:rPr>
          <w:rFonts w:eastAsiaTheme="minorEastAsia"/>
          <w:sz w:val="24"/>
        </w:rPr>
      </w:pPr>
      <w:r>
        <w:rPr>
          <w:rFonts w:eastAsiaTheme="minorEastAsia" w:hint="eastAsia"/>
          <w:sz w:val="24"/>
        </w:rPr>
        <w:t>在保护水生生物资源和环境方面，《指导意见》提出，建设土著鱼驯养繁殖基地，扩大土著鱼苗种生产和供应，增加土著鱼投放数量和规模，恢复土著鱼类资源，优化土著鱼种群结构，提高六大水系、九大湖泊流域生物多样性。</w:t>
      </w:r>
    </w:p>
    <w:p w14:paraId="5199A2FC" w14:textId="77777777" w:rsidR="007B59E0" w:rsidRDefault="00000000">
      <w:pPr>
        <w:spacing w:line="360" w:lineRule="auto"/>
        <w:ind w:firstLine="420"/>
        <w:rPr>
          <w:rFonts w:eastAsiaTheme="minorEastAsia"/>
          <w:sz w:val="24"/>
        </w:rPr>
      </w:pPr>
      <w:r>
        <w:rPr>
          <w:rFonts w:eastAsiaTheme="minorEastAsia" w:hint="eastAsia"/>
          <w:sz w:val="24"/>
        </w:rPr>
        <w:t>在渔业融合发展上，云南省拟以小湾库区、</w:t>
      </w:r>
      <w:proofErr w:type="gramStart"/>
      <w:r>
        <w:rPr>
          <w:rFonts w:eastAsiaTheme="minorEastAsia" w:hint="eastAsia"/>
          <w:sz w:val="24"/>
        </w:rPr>
        <w:t>糯</w:t>
      </w:r>
      <w:proofErr w:type="gramEnd"/>
      <w:r>
        <w:rPr>
          <w:rFonts w:eastAsiaTheme="minorEastAsia" w:hint="eastAsia"/>
          <w:sz w:val="24"/>
        </w:rPr>
        <w:t>扎渡、墨江龙马电站库区为试点，打造健</w:t>
      </w:r>
      <w:r>
        <w:rPr>
          <w:rFonts w:eastAsiaTheme="minorEastAsia" w:hint="eastAsia"/>
          <w:sz w:val="24"/>
        </w:rPr>
        <w:lastRenderedPageBreak/>
        <w:t>康养殖和生态养殖与休闲观光融合的示范区，引导建设</w:t>
      </w:r>
      <w:r>
        <w:rPr>
          <w:rFonts w:eastAsiaTheme="minorEastAsia" w:hint="eastAsia"/>
          <w:sz w:val="24"/>
        </w:rPr>
        <w:t>10</w:t>
      </w:r>
      <w:r>
        <w:rPr>
          <w:rFonts w:eastAsiaTheme="minorEastAsia" w:hint="eastAsia"/>
          <w:sz w:val="24"/>
        </w:rPr>
        <w:t>片</w:t>
      </w:r>
      <w:proofErr w:type="gramStart"/>
      <w:r>
        <w:rPr>
          <w:rFonts w:eastAsiaTheme="minorEastAsia" w:hint="eastAsia"/>
          <w:sz w:val="24"/>
        </w:rPr>
        <w:t>集资源</w:t>
      </w:r>
      <w:proofErr w:type="gramEnd"/>
      <w:r>
        <w:rPr>
          <w:rFonts w:eastAsiaTheme="minorEastAsia" w:hint="eastAsia"/>
          <w:sz w:val="24"/>
        </w:rPr>
        <w:t>养护、休闲观光、健康生活于一体的综合体，推广会员制垂钓，打造世界级、国家级赛场。支持大水面绿色有机水产品、地理标志产品认证，开展国家级生态养殖示范区创建，打造高原“渔水情深”区域品牌。</w:t>
      </w:r>
    </w:p>
    <w:p w14:paraId="0E0E72E5" w14:textId="77777777" w:rsidR="007B59E0" w:rsidRDefault="00000000">
      <w:pPr>
        <w:spacing w:line="360" w:lineRule="auto"/>
        <w:ind w:firstLine="420"/>
        <w:rPr>
          <w:rFonts w:eastAsiaTheme="minorEastAsia"/>
          <w:sz w:val="24"/>
        </w:rPr>
      </w:pPr>
      <w:r>
        <w:rPr>
          <w:rFonts w:eastAsiaTheme="minorEastAsia" w:hint="eastAsia"/>
          <w:sz w:val="24"/>
        </w:rPr>
        <w:t>在增殖渔业发展方面，云南省坚持一湖（库）</w:t>
      </w:r>
      <w:proofErr w:type="gramStart"/>
      <w:r>
        <w:rPr>
          <w:rFonts w:eastAsiaTheme="minorEastAsia" w:hint="eastAsia"/>
          <w:sz w:val="24"/>
        </w:rPr>
        <w:t>一</w:t>
      </w:r>
      <w:proofErr w:type="gramEnd"/>
      <w:r>
        <w:rPr>
          <w:rFonts w:eastAsiaTheme="minorEastAsia" w:hint="eastAsia"/>
          <w:sz w:val="24"/>
        </w:rPr>
        <w:t>策，发挥增殖渔业的生态功能，实现以</w:t>
      </w:r>
      <w:proofErr w:type="gramStart"/>
      <w:r>
        <w:rPr>
          <w:rFonts w:eastAsiaTheme="minorEastAsia" w:hint="eastAsia"/>
          <w:sz w:val="24"/>
        </w:rPr>
        <w:t>渔抑藻</w:t>
      </w:r>
      <w:proofErr w:type="gramEnd"/>
      <w:r>
        <w:rPr>
          <w:rFonts w:eastAsiaTheme="minorEastAsia" w:hint="eastAsia"/>
          <w:sz w:val="24"/>
        </w:rPr>
        <w:t>、以渔净水，修复水域生态环境，维护生物多样性。原则上禁止在自然保护区的核心区和缓冲区开展增殖渔业。在饮用水水源保护区、自然保护区的实验区，可根据资源调查结果合理投放</w:t>
      </w:r>
      <w:proofErr w:type="gramStart"/>
      <w:r>
        <w:rPr>
          <w:rFonts w:eastAsiaTheme="minorEastAsia" w:hint="eastAsia"/>
          <w:sz w:val="24"/>
        </w:rPr>
        <w:t>滤</w:t>
      </w:r>
      <w:proofErr w:type="gramEnd"/>
      <w:r>
        <w:rPr>
          <w:rFonts w:eastAsiaTheme="minorEastAsia" w:hint="eastAsia"/>
          <w:sz w:val="24"/>
        </w:rPr>
        <w:t>食性、肉食性、草食性的当地土著品种。以库区为重点，建设</w:t>
      </w:r>
      <w:r>
        <w:rPr>
          <w:rFonts w:eastAsiaTheme="minorEastAsia" w:hint="eastAsia"/>
          <w:sz w:val="24"/>
        </w:rPr>
        <w:t>10</w:t>
      </w:r>
      <w:r>
        <w:rPr>
          <w:rFonts w:eastAsiaTheme="minorEastAsia" w:hint="eastAsia"/>
          <w:sz w:val="24"/>
        </w:rPr>
        <w:t>个以上生态增殖渔场。</w:t>
      </w:r>
    </w:p>
    <w:p w14:paraId="5B5A6A65" w14:textId="77777777" w:rsidR="007B59E0" w:rsidRDefault="00000000">
      <w:pPr>
        <w:spacing w:line="360" w:lineRule="auto"/>
        <w:ind w:firstLine="420"/>
        <w:rPr>
          <w:rFonts w:eastAsiaTheme="minorEastAsia"/>
          <w:sz w:val="24"/>
        </w:rPr>
      </w:pPr>
      <w:r>
        <w:rPr>
          <w:rFonts w:eastAsiaTheme="minorEastAsia" w:hint="eastAsia"/>
          <w:sz w:val="24"/>
        </w:rPr>
        <w:t>《指导意见》提出，将引进扶持养殖、增殖、加工、流通、休闲等龙头企业，培育龙头企业</w:t>
      </w:r>
      <w:r>
        <w:rPr>
          <w:rFonts w:eastAsiaTheme="minorEastAsia" w:hint="eastAsia"/>
          <w:sz w:val="24"/>
        </w:rPr>
        <w:t>10</w:t>
      </w:r>
      <w:r>
        <w:rPr>
          <w:rFonts w:eastAsiaTheme="minorEastAsia" w:hint="eastAsia"/>
          <w:sz w:val="24"/>
        </w:rPr>
        <w:t>家以上，培育渔民专业合作社、养殖大户、流通大户，支持引导成立大水面生态渔业产业化联合体、行业协会或商会，倡导</w:t>
      </w:r>
      <w:r>
        <w:rPr>
          <w:rFonts w:eastAsiaTheme="minorEastAsia" w:hint="eastAsia"/>
          <w:sz w:val="24"/>
        </w:rPr>
        <w:t>1</w:t>
      </w:r>
      <w:r>
        <w:rPr>
          <w:rFonts w:eastAsiaTheme="minorEastAsia" w:hint="eastAsia"/>
          <w:sz w:val="24"/>
        </w:rPr>
        <w:t>个库区</w:t>
      </w:r>
      <w:r>
        <w:rPr>
          <w:rFonts w:eastAsiaTheme="minorEastAsia" w:hint="eastAsia"/>
          <w:sz w:val="24"/>
        </w:rPr>
        <w:t>1</w:t>
      </w:r>
      <w:r>
        <w:rPr>
          <w:rFonts w:eastAsiaTheme="minorEastAsia" w:hint="eastAsia"/>
          <w:sz w:val="24"/>
        </w:rPr>
        <w:t>个主体或联盟。通过上述工作，到</w:t>
      </w:r>
      <w:r>
        <w:rPr>
          <w:rFonts w:eastAsiaTheme="minorEastAsia" w:hint="eastAsia"/>
          <w:sz w:val="24"/>
        </w:rPr>
        <w:t>2025</w:t>
      </w:r>
      <w:r>
        <w:rPr>
          <w:rFonts w:eastAsiaTheme="minorEastAsia" w:hint="eastAsia"/>
          <w:sz w:val="24"/>
        </w:rPr>
        <w:t>年，建成</w:t>
      </w:r>
      <w:r>
        <w:rPr>
          <w:rFonts w:eastAsiaTheme="minorEastAsia" w:hint="eastAsia"/>
          <w:sz w:val="24"/>
        </w:rPr>
        <w:t>100</w:t>
      </w:r>
      <w:r>
        <w:rPr>
          <w:rFonts w:eastAsiaTheme="minorEastAsia" w:hint="eastAsia"/>
          <w:sz w:val="24"/>
        </w:rPr>
        <w:t>万亩大水面生态渔场，打造</w:t>
      </w:r>
      <w:r>
        <w:rPr>
          <w:rFonts w:eastAsiaTheme="minorEastAsia" w:hint="eastAsia"/>
          <w:sz w:val="24"/>
        </w:rPr>
        <w:t>10</w:t>
      </w:r>
      <w:r>
        <w:rPr>
          <w:rFonts w:eastAsiaTheme="minorEastAsia" w:hint="eastAsia"/>
          <w:sz w:val="24"/>
        </w:rPr>
        <w:t>个大水面生态渔业示范基地，大水面生态渔业水产品产量达到</w:t>
      </w:r>
      <w:r>
        <w:rPr>
          <w:rFonts w:eastAsiaTheme="minorEastAsia" w:hint="eastAsia"/>
          <w:sz w:val="24"/>
        </w:rPr>
        <w:t>22</w:t>
      </w:r>
      <w:r>
        <w:rPr>
          <w:rFonts w:eastAsiaTheme="minorEastAsia" w:hint="eastAsia"/>
          <w:sz w:val="24"/>
        </w:rPr>
        <w:t>万吨以上，渔业经济总产值达到</w:t>
      </w:r>
      <w:r>
        <w:rPr>
          <w:rFonts w:eastAsiaTheme="minorEastAsia" w:hint="eastAsia"/>
          <w:sz w:val="24"/>
        </w:rPr>
        <w:t>60</w:t>
      </w:r>
      <w:r>
        <w:rPr>
          <w:rFonts w:eastAsiaTheme="minorEastAsia" w:hint="eastAsia"/>
          <w:sz w:val="24"/>
        </w:rPr>
        <w:t>亿元以上。</w:t>
      </w:r>
    </w:p>
    <w:p w14:paraId="36B08F2A" w14:textId="77777777" w:rsidR="007B59E0"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自昆明日报</w:t>
      </w:r>
    </w:p>
    <w:p w14:paraId="2E711C5F" w14:textId="77777777" w:rsidR="007B59E0" w:rsidRDefault="00000000">
      <w:pPr>
        <w:jc w:val="center"/>
        <w:outlineLvl w:val="1"/>
        <w:rPr>
          <w:rFonts w:eastAsia="黑体"/>
          <w:b/>
          <w:bCs/>
          <w:sz w:val="32"/>
          <w:szCs w:val="32"/>
        </w:rPr>
      </w:pPr>
      <w:bookmarkStart w:id="17" w:name="_Toc144365163"/>
      <w:r>
        <w:rPr>
          <w:rFonts w:eastAsia="黑体" w:hint="eastAsia"/>
          <w:b/>
          <w:bCs/>
          <w:sz w:val="32"/>
          <w:szCs w:val="32"/>
        </w:rPr>
        <w:t>江西出台渔业领域生态环境损害赔偿规范方案</w:t>
      </w:r>
      <w:bookmarkEnd w:id="17"/>
    </w:p>
    <w:p w14:paraId="445A2162" w14:textId="77777777" w:rsidR="007B59E0" w:rsidRDefault="00000000">
      <w:pPr>
        <w:spacing w:line="360" w:lineRule="auto"/>
        <w:ind w:firstLine="420"/>
        <w:rPr>
          <w:rFonts w:eastAsiaTheme="minorEastAsia"/>
          <w:sz w:val="24"/>
        </w:rPr>
      </w:pPr>
      <w:r>
        <w:rPr>
          <w:rFonts w:eastAsiaTheme="minorEastAsia" w:hint="eastAsia"/>
          <w:sz w:val="24"/>
        </w:rPr>
        <w:t>8</w:t>
      </w:r>
      <w:r>
        <w:rPr>
          <w:rFonts w:eastAsiaTheme="minorEastAsia" w:hint="eastAsia"/>
          <w:sz w:val="24"/>
        </w:rPr>
        <w:t>月</w:t>
      </w:r>
      <w:r>
        <w:rPr>
          <w:rFonts w:eastAsiaTheme="minorEastAsia" w:hint="eastAsia"/>
          <w:sz w:val="24"/>
        </w:rPr>
        <w:t>16</w:t>
      </w:r>
      <w:r>
        <w:rPr>
          <w:rFonts w:eastAsiaTheme="minorEastAsia" w:hint="eastAsia"/>
          <w:sz w:val="24"/>
        </w:rPr>
        <w:t>日，记者从江西省农业农村厅获悉：近日，《江西省渔业领域生态环境损害赔偿工作方案（试行）》（以下简称《方案》）印发，助力江西省深化生态环境损害赔偿制度改革。</w:t>
      </w:r>
    </w:p>
    <w:p w14:paraId="50BF8145" w14:textId="77777777" w:rsidR="007B59E0" w:rsidRDefault="00000000">
      <w:pPr>
        <w:spacing w:line="360" w:lineRule="auto"/>
        <w:ind w:firstLine="420"/>
        <w:rPr>
          <w:rFonts w:eastAsiaTheme="minorEastAsia"/>
          <w:sz w:val="24"/>
        </w:rPr>
      </w:pPr>
      <w:r>
        <w:rPr>
          <w:rFonts w:eastAsiaTheme="minorEastAsia" w:hint="eastAsia"/>
          <w:sz w:val="24"/>
        </w:rPr>
        <w:t>《方案》对管辖范围和职责分工、案件调查、鉴定评估认定、赔偿磋商、修复效果评估等方面的内容进行了明确和规范，便于有关部门和一线工作人员进行操作。其中，渔业渔政管理机构接到案件调查报告后，结合生态损害、受损范围、受损程度、是否有明确的赔偿义务人等问题进行研究，并按照重大案件、一般案件、轻微案件三种类别分类处理、评估鉴定。</w:t>
      </w:r>
    </w:p>
    <w:p w14:paraId="5DCF17A5" w14:textId="77777777" w:rsidR="007B59E0" w:rsidRDefault="00000000">
      <w:pPr>
        <w:spacing w:line="360" w:lineRule="auto"/>
        <w:ind w:firstLine="420"/>
        <w:rPr>
          <w:rFonts w:eastAsiaTheme="minorEastAsia"/>
          <w:sz w:val="24"/>
        </w:rPr>
      </w:pPr>
      <w:r>
        <w:rPr>
          <w:rFonts w:eastAsiaTheme="minorEastAsia" w:hint="eastAsia"/>
          <w:sz w:val="24"/>
        </w:rPr>
        <w:t>根据《方案》，对存在以下情形的案件，将纳入重大案件管理：在国家和省级划定的重点生态功能区、禁止开发区和生态红线区域发生渔业领域环境污染、生态破坏事件的；中央和省级生态环境保护督察发现并明确交办需要开展生态环境损害赔偿工作的；国家和省级交办的重大事项中涉及生态环境损害赔偿工作的；损害量化金额估算在</w:t>
      </w:r>
      <w:r>
        <w:rPr>
          <w:rFonts w:eastAsiaTheme="minorEastAsia" w:hint="eastAsia"/>
          <w:sz w:val="24"/>
        </w:rPr>
        <w:t>10</w:t>
      </w:r>
      <w:r>
        <w:rPr>
          <w:rFonts w:eastAsiaTheme="minorEastAsia" w:hint="eastAsia"/>
          <w:sz w:val="24"/>
        </w:rPr>
        <w:t>万元以上的；除上述情形外，设区市人民政府或江西省生态环境厅、省农业农村厅根据实际情况，综合</w:t>
      </w:r>
      <w:r>
        <w:rPr>
          <w:rFonts w:eastAsiaTheme="minorEastAsia" w:hint="eastAsia"/>
          <w:sz w:val="24"/>
        </w:rPr>
        <w:lastRenderedPageBreak/>
        <w:t>考虑环境污染、生态破坏程度以及社会影响等因素，确定已造成严重影响生态环境后果的。</w:t>
      </w:r>
    </w:p>
    <w:p w14:paraId="6CCAFE23" w14:textId="77777777" w:rsidR="007B59E0" w:rsidRDefault="00000000">
      <w:pPr>
        <w:spacing w:line="360" w:lineRule="auto"/>
        <w:ind w:firstLine="420"/>
        <w:rPr>
          <w:rStyle w:val="vm"/>
          <w:rFonts w:eastAsiaTheme="minorEastAsia"/>
          <w:szCs w:val="21"/>
        </w:rPr>
      </w:pPr>
      <w:r>
        <w:rPr>
          <w:rFonts w:eastAsiaTheme="minorEastAsia" w:hint="eastAsia"/>
          <w:sz w:val="24"/>
        </w:rPr>
        <w:t>《方案》鼓励，渔业领域生态环境损害发生后，依法依规先行采取收集、导流、拦截、降污等措施，控制和缓解损害的二次发生和扩大。鼓励赔偿义务人通过增殖放流、修复水生生物栖息环境等方式进行损害赔偿。一般案件和轻微案件中的赔偿义务人已主动自行修复或替代修复，并根据《中华人民共和国民法典》的规定赔偿损失和费用的，可以终止索赔。</w:t>
      </w:r>
      <w:r>
        <w:rPr>
          <w:rFonts w:eastAsiaTheme="minorEastAsia" w:hint="eastAsia"/>
          <w:sz w:val="24"/>
        </w:rPr>
        <w:t xml:space="preserve">                                                             </w:t>
      </w:r>
      <w:r>
        <w:rPr>
          <w:rStyle w:val="vm"/>
          <w:rFonts w:eastAsiaTheme="minorEastAsia"/>
          <w:szCs w:val="21"/>
        </w:rPr>
        <w:t>转摘自</w:t>
      </w:r>
      <w:r>
        <w:rPr>
          <w:rStyle w:val="vm"/>
          <w:rFonts w:eastAsiaTheme="minorEastAsia" w:hint="eastAsia"/>
          <w:szCs w:val="21"/>
        </w:rPr>
        <w:t>江西日报</w:t>
      </w:r>
    </w:p>
    <w:p w14:paraId="428485D1" w14:textId="77777777" w:rsidR="007B59E0" w:rsidRDefault="00000000">
      <w:pPr>
        <w:jc w:val="center"/>
        <w:outlineLvl w:val="1"/>
        <w:rPr>
          <w:rFonts w:eastAsia="黑体"/>
          <w:b/>
          <w:bCs/>
          <w:sz w:val="32"/>
          <w:szCs w:val="32"/>
        </w:rPr>
      </w:pPr>
      <w:bookmarkStart w:id="18" w:name="_Toc144365164"/>
      <w:r>
        <w:rPr>
          <w:rFonts w:eastAsia="黑体" w:hint="eastAsia"/>
          <w:b/>
          <w:bCs/>
          <w:sz w:val="32"/>
          <w:szCs w:val="32"/>
        </w:rPr>
        <w:t>设施</w:t>
      </w:r>
      <w:proofErr w:type="gramStart"/>
      <w:r>
        <w:rPr>
          <w:rFonts w:eastAsia="黑体" w:hint="eastAsia"/>
          <w:b/>
          <w:bCs/>
          <w:sz w:val="32"/>
          <w:szCs w:val="32"/>
        </w:rPr>
        <w:t>养殖让</w:t>
      </w:r>
      <w:proofErr w:type="gramEnd"/>
      <w:r>
        <w:rPr>
          <w:rFonts w:eastAsia="黑体" w:hint="eastAsia"/>
          <w:b/>
          <w:bCs/>
          <w:sz w:val="32"/>
          <w:szCs w:val="32"/>
        </w:rPr>
        <w:t>鲜活水产“跃”上餐桌</w:t>
      </w:r>
      <w:bookmarkEnd w:id="18"/>
    </w:p>
    <w:p w14:paraId="710E7B90" w14:textId="77777777" w:rsidR="007B59E0" w:rsidRDefault="00000000">
      <w:pPr>
        <w:spacing w:line="360" w:lineRule="auto"/>
        <w:ind w:firstLine="420"/>
        <w:rPr>
          <w:rFonts w:eastAsiaTheme="minorEastAsia"/>
          <w:sz w:val="24"/>
        </w:rPr>
      </w:pPr>
      <w:r>
        <w:rPr>
          <w:rFonts w:eastAsiaTheme="minorEastAsia" w:hint="eastAsia"/>
          <w:sz w:val="24"/>
        </w:rPr>
        <w:t>水产品是重要的农产品，也是优质动物蛋白的重要来源。我国是水产养殖大国，近年来通过大力发展生态健康养殖，持续提高养殖设施和装备水平，我国设施养殖产量在水产养殖中的占比已超过五成。</w:t>
      </w:r>
    </w:p>
    <w:p w14:paraId="53A73EF1" w14:textId="77777777" w:rsidR="007B59E0" w:rsidRDefault="00000000">
      <w:pPr>
        <w:spacing w:line="360" w:lineRule="auto"/>
        <w:ind w:firstLine="420"/>
        <w:rPr>
          <w:rFonts w:eastAsiaTheme="minorEastAsia"/>
          <w:sz w:val="24"/>
        </w:rPr>
      </w:pPr>
      <w:r>
        <w:rPr>
          <w:rFonts w:eastAsiaTheme="minorEastAsia" w:hint="eastAsia"/>
          <w:sz w:val="24"/>
        </w:rPr>
        <w:t>日前，</w:t>
      </w:r>
      <w:r>
        <w:rPr>
          <w:rFonts w:eastAsiaTheme="minorEastAsia" w:hint="eastAsia"/>
          <w:sz w:val="24"/>
        </w:rPr>
        <w:t>4</w:t>
      </w:r>
      <w:r>
        <w:rPr>
          <w:rFonts w:eastAsiaTheme="minorEastAsia" w:hint="eastAsia"/>
          <w:sz w:val="24"/>
        </w:rPr>
        <w:t>部委联合发布的首部现代设施农业建设规划明确，建设以生态健康养殖为主的现代设施渔业。各地正持续加快转变渔业发展的空间格局、产业结构和生产方式，让更多优质鲜活水产品“游”向千家万户。向江河湖海要食物，设施渔业发展有哪些新亮点，今后如何持续升级？记者在多地进行了调查。</w:t>
      </w:r>
    </w:p>
    <w:p w14:paraId="522698AA" w14:textId="77777777" w:rsidR="007B59E0" w:rsidRDefault="00000000">
      <w:pPr>
        <w:spacing w:line="360" w:lineRule="auto"/>
        <w:ind w:firstLine="420"/>
        <w:rPr>
          <w:rFonts w:eastAsiaTheme="minorEastAsia"/>
          <w:b/>
          <w:bCs/>
          <w:sz w:val="24"/>
        </w:rPr>
      </w:pPr>
      <w:r>
        <w:rPr>
          <w:rFonts w:eastAsiaTheme="minorEastAsia" w:hint="eastAsia"/>
          <w:b/>
          <w:bCs/>
          <w:sz w:val="24"/>
        </w:rPr>
        <w:t>推广生态养殖，鱼塘不断升级，好水养出好鱼虾</w:t>
      </w:r>
    </w:p>
    <w:p w14:paraId="2DBB87ED" w14:textId="77777777" w:rsidR="007B59E0" w:rsidRDefault="00000000">
      <w:pPr>
        <w:spacing w:line="360" w:lineRule="auto"/>
        <w:ind w:firstLine="420"/>
        <w:rPr>
          <w:rFonts w:eastAsiaTheme="minorEastAsia"/>
          <w:sz w:val="24"/>
        </w:rPr>
      </w:pPr>
      <w:r>
        <w:rPr>
          <w:rFonts w:eastAsiaTheme="minorEastAsia" w:hint="eastAsia"/>
          <w:sz w:val="24"/>
        </w:rPr>
        <w:t>早上</w:t>
      </w:r>
      <w:r>
        <w:rPr>
          <w:rFonts w:eastAsiaTheme="minorEastAsia" w:hint="eastAsia"/>
          <w:sz w:val="24"/>
        </w:rPr>
        <w:t>5</w:t>
      </w:r>
      <w:r>
        <w:rPr>
          <w:rFonts w:eastAsiaTheme="minorEastAsia" w:hint="eastAsia"/>
          <w:sz w:val="24"/>
        </w:rPr>
        <w:t>点，浙江德清县禹越镇的鱼塘陆续热闹起来。</w:t>
      </w:r>
      <w:proofErr w:type="gramStart"/>
      <w:r>
        <w:rPr>
          <w:rFonts w:eastAsiaTheme="minorEastAsia" w:hint="eastAsia"/>
          <w:sz w:val="24"/>
        </w:rPr>
        <w:t>投料机</w:t>
      </w:r>
      <w:proofErr w:type="gramEnd"/>
      <w:r>
        <w:rPr>
          <w:rFonts w:eastAsiaTheme="minorEastAsia" w:hint="eastAsia"/>
          <w:sz w:val="24"/>
        </w:rPr>
        <w:t>一开，鱼群“挤”到水面。这里是全省最大的黑鱼养殖集聚区，年产量</w:t>
      </w:r>
      <w:r>
        <w:rPr>
          <w:rFonts w:eastAsiaTheme="minorEastAsia" w:hint="eastAsia"/>
          <w:sz w:val="24"/>
        </w:rPr>
        <w:t>1</w:t>
      </w:r>
      <w:r>
        <w:rPr>
          <w:rFonts w:eastAsiaTheme="minorEastAsia" w:hint="eastAsia"/>
          <w:sz w:val="24"/>
        </w:rPr>
        <w:t>万多吨。</w:t>
      </w:r>
    </w:p>
    <w:p w14:paraId="0E5A6498" w14:textId="77777777" w:rsidR="007B59E0" w:rsidRDefault="00000000">
      <w:pPr>
        <w:spacing w:line="360" w:lineRule="auto"/>
        <w:ind w:firstLine="420"/>
        <w:rPr>
          <w:rFonts w:eastAsiaTheme="minorEastAsia"/>
          <w:sz w:val="24"/>
        </w:rPr>
      </w:pPr>
      <w:r>
        <w:rPr>
          <w:rFonts w:eastAsiaTheme="minorEastAsia" w:hint="eastAsia"/>
          <w:sz w:val="24"/>
        </w:rPr>
        <w:t>设施养鱼，鱼塘</w:t>
      </w:r>
      <w:proofErr w:type="gramStart"/>
      <w:r>
        <w:rPr>
          <w:rFonts w:eastAsiaTheme="minorEastAsia" w:hint="eastAsia"/>
          <w:sz w:val="24"/>
        </w:rPr>
        <w:t>很</w:t>
      </w:r>
      <w:proofErr w:type="gramEnd"/>
      <w:r>
        <w:rPr>
          <w:rFonts w:eastAsiaTheme="minorEastAsia" w:hint="eastAsia"/>
          <w:sz w:val="24"/>
        </w:rPr>
        <w:t>关键。曾经，尾水不规范排放，一度让黑鱼养殖难以为继。在钱塘村，从业</w:t>
      </w:r>
      <w:r>
        <w:rPr>
          <w:rFonts w:eastAsiaTheme="minorEastAsia" w:hint="eastAsia"/>
          <w:sz w:val="24"/>
        </w:rPr>
        <w:t>30</w:t>
      </w:r>
      <w:r>
        <w:rPr>
          <w:rFonts w:eastAsiaTheme="minorEastAsia" w:hint="eastAsia"/>
          <w:sz w:val="24"/>
        </w:rPr>
        <w:t>多年的养殖户高福良没少为这事烦心，“过去养殖密度高，投喂的冰鲜鱼，肉吃得多，水浑得快，需要定期换水。”</w:t>
      </w:r>
    </w:p>
    <w:p w14:paraId="3CD1D85C" w14:textId="77777777" w:rsidR="007B59E0" w:rsidRDefault="00000000">
      <w:pPr>
        <w:spacing w:line="360" w:lineRule="auto"/>
        <w:ind w:firstLine="420"/>
        <w:rPr>
          <w:rFonts w:eastAsiaTheme="minorEastAsia"/>
          <w:sz w:val="24"/>
        </w:rPr>
      </w:pPr>
      <w:r>
        <w:rPr>
          <w:rFonts w:eastAsiaTheme="minorEastAsia" w:hint="eastAsia"/>
          <w:sz w:val="24"/>
        </w:rPr>
        <w:t>“好水才能养好鱼。”禹越镇农办主任黄飞说，为了解决养殖环境污染大、产品品质下降等问题，当地不断升级鱼塘设施，推行“生态净养”绿色养殖新技术。</w:t>
      </w:r>
    </w:p>
    <w:p w14:paraId="596623A7" w14:textId="77777777" w:rsidR="007B59E0" w:rsidRDefault="00000000">
      <w:pPr>
        <w:spacing w:line="360" w:lineRule="auto"/>
        <w:ind w:firstLine="420"/>
        <w:rPr>
          <w:rFonts w:eastAsiaTheme="minorEastAsia"/>
          <w:sz w:val="24"/>
        </w:rPr>
      </w:pPr>
      <w:r>
        <w:rPr>
          <w:rFonts w:eastAsiaTheme="minorEastAsia" w:hint="eastAsia"/>
          <w:sz w:val="24"/>
        </w:rPr>
        <w:t>过去挤挤挨</w:t>
      </w:r>
      <w:proofErr w:type="gramStart"/>
      <w:r>
        <w:rPr>
          <w:rFonts w:eastAsiaTheme="minorEastAsia" w:hint="eastAsia"/>
          <w:sz w:val="24"/>
        </w:rPr>
        <w:t>挨</w:t>
      </w:r>
      <w:proofErr w:type="gramEnd"/>
      <w:r>
        <w:rPr>
          <w:rFonts w:eastAsiaTheme="minorEastAsia" w:hint="eastAsia"/>
          <w:sz w:val="24"/>
        </w:rPr>
        <w:t>的鱼塘变了。禹越镇鱼塘养殖密度从每亩</w:t>
      </w:r>
      <w:r>
        <w:rPr>
          <w:rFonts w:eastAsiaTheme="minorEastAsia" w:hint="eastAsia"/>
          <w:sz w:val="24"/>
        </w:rPr>
        <w:t>5000</w:t>
      </w:r>
      <w:r>
        <w:rPr>
          <w:rFonts w:eastAsiaTheme="minorEastAsia" w:hint="eastAsia"/>
          <w:sz w:val="24"/>
        </w:rPr>
        <w:t>尾降低到</w:t>
      </w:r>
      <w:r>
        <w:rPr>
          <w:rFonts w:eastAsiaTheme="minorEastAsia" w:hint="eastAsia"/>
          <w:sz w:val="24"/>
        </w:rPr>
        <w:t>1800</w:t>
      </w:r>
      <w:r>
        <w:rPr>
          <w:rFonts w:eastAsiaTheme="minorEastAsia" w:hint="eastAsia"/>
          <w:sz w:val="24"/>
        </w:rPr>
        <w:t>至</w:t>
      </w:r>
      <w:r>
        <w:rPr>
          <w:rFonts w:eastAsiaTheme="minorEastAsia" w:hint="eastAsia"/>
          <w:sz w:val="24"/>
        </w:rPr>
        <w:t>2000</w:t>
      </w:r>
      <w:r>
        <w:rPr>
          <w:rFonts w:eastAsiaTheme="minorEastAsia" w:hint="eastAsia"/>
          <w:sz w:val="24"/>
        </w:rPr>
        <w:t>尾，环保型高效膨化饲料替代了部分冰鲜鱼，套</w:t>
      </w:r>
      <w:proofErr w:type="gramStart"/>
      <w:r>
        <w:rPr>
          <w:rFonts w:eastAsiaTheme="minorEastAsia" w:hint="eastAsia"/>
          <w:sz w:val="24"/>
        </w:rPr>
        <w:t>养花鲢和鲫鱼</w:t>
      </w:r>
      <w:proofErr w:type="gramEnd"/>
      <w:r>
        <w:rPr>
          <w:rFonts w:eastAsiaTheme="minorEastAsia" w:hint="eastAsia"/>
          <w:sz w:val="24"/>
        </w:rPr>
        <w:t>，帮助消化残饵。“水质好，黑鱼吃得欢。以前两三年才能养到四五斤，现在一年半就能出塘上市，套养的家鱼也能卖钱。”高福良说。</w:t>
      </w:r>
    </w:p>
    <w:p w14:paraId="3E729C87" w14:textId="77777777" w:rsidR="007B59E0" w:rsidRDefault="00000000">
      <w:pPr>
        <w:spacing w:line="360" w:lineRule="auto"/>
        <w:ind w:firstLine="420"/>
        <w:rPr>
          <w:rFonts w:eastAsiaTheme="minorEastAsia"/>
          <w:sz w:val="24"/>
        </w:rPr>
      </w:pPr>
      <w:r>
        <w:rPr>
          <w:rFonts w:eastAsiaTheme="minorEastAsia" w:hint="eastAsia"/>
          <w:sz w:val="24"/>
        </w:rPr>
        <w:t>尾水怎么处理？作为淡水渔业大县，德清从设施和机制两端着手，因地制宜设计“四（三）池三（两）坝”处理设施，连通各个鱼塘；探索“一个养殖户、一条收集管网（沟渠）、一个终端处理”长效管理机制，确保每个养殖场专人专管。</w:t>
      </w:r>
    </w:p>
    <w:p w14:paraId="4DEBBF3C" w14:textId="77777777" w:rsidR="007B59E0" w:rsidRDefault="00000000">
      <w:pPr>
        <w:spacing w:line="360" w:lineRule="auto"/>
        <w:ind w:firstLine="420"/>
        <w:rPr>
          <w:rFonts w:eastAsiaTheme="minorEastAsia"/>
          <w:sz w:val="24"/>
        </w:rPr>
      </w:pPr>
      <w:r>
        <w:rPr>
          <w:rFonts w:eastAsiaTheme="minorEastAsia" w:hint="eastAsia"/>
          <w:sz w:val="24"/>
        </w:rPr>
        <w:lastRenderedPageBreak/>
        <w:t>在</w:t>
      </w:r>
      <w:proofErr w:type="gramStart"/>
      <w:r>
        <w:rPr>
          <w:rFonts w:eastAsiaTheme="minorEastAsia" w:hint="eastAsia"/>
          <w:sz w:val="24"/>
        </w:rPr>
        <w:t>钱塘村</w:t>
      </w:r>
      <w:proofErr w:type="gramEnd"/>
      <w:r>
        <w:rPr>
          <w:rFonts w:eastAsiaTheme="minorEastAsia" w:hint="eastAsia"/>
          <w:sz w:val="24"/>
        </w:rPr>
        <w:t>的渔业养殖尾水治理点，水中栽植了伊乐藻、轮叶黑藻等藻类，池畔是一簇</w:t>
      </w:r>
      <w:proofErr w:type="gramStart"/>
      <w:r>
        <w:rPr>
          <w:rFonts w:eastAsiaTheme="minorEastAsia" w:hint="eastAsia"/>
          <w:sz w:val="24"/>
        </w:rPr>
        <w:t>簇</w:t>
      </w:r>
      <w:proofErr w:type="gramEnd"/>
      <w:r>
        <w:rPr>
          <w:rFonts w:eastAsiaTheme="minorEastAsia" w:hint="eastAsia"/>
          <w:sz w:val="24"/>
        </w:rPr>
        <w:t>美人蕉。尾水经过沉淀池后，通过由陶粒、炭片、沙砾组成的三道过滤坝，依次进入曝气池、生态净化池和湿地洁水池，处理后的水可以循环利用。</w:t>
      </w:r>
    </w:p>
    <w:p w14:paraId="6814329E" w14:textId="77777777" w:rsidR="007B59E0" w:rsidRDefault="00000000">
      <w:pPr>
        <w:spacing w:line="360" w:lineRule="auto"/>
        <w:ind w:firstLine="420"/>
        <w:rPr>
          <w:rFonts w:eastAsiaTheme="minorEastAsia"/>
          <w:sz w:val="24"/>
        </w:rPr>
      </w:pPr>
      <w:r>
        <w:rPr>
          <w:rFonts w:eastAsiaTheme="minorEastAsia" w:hint="eastAsia"/>
          <w:sz w:val="24"/>
        </w:rPr>
        <w:t>“从</w:t>
      </w:r>
      <w:r>
        <w:rPr>
          <w:rFonts w:eastAsiaTheme="minorEastAsia" w:hint="eastAsia"/>
          <w:sz w:val="24"/>
        </w:rPr>
        <w:t>1.0</w:t>
      </w:r>
      <w:r>
        <w:rPr>
          <w:rFonts w:eastAsiaTheme="minorEastAsia" w:hint="eastAsia"/>
          <w:sz w:val="24"/>
        </w:rPr>
        <w:t>版传统鱼塘到</w:t>
      </w:r>
      <w:r>
        <w:rPr>
          <w:rFonts w:eastAsiaTheme="minorEastAsia" w:hint="eastAsia"/>
          <w:sz w:val="24"/>
        </w:rPr>
        <w:t>2.0</w:t>
      </w:r>
      <w:r>
        <w:rPr>
          <w:rFonts w:eastAsiaTheme="minorEastAsia" w:hint="eastAsia"/>
          <w:sz w:val="24"/>
        </w:rPr>
        <w:t>版标准鱼塘，再进阶到</w:t>
      </w:r>
      <w:r>
        <w:rPr>
          <w:rFonts w:eastAsiaTheme="minorEastAsia" w:hint="eastAsia"/>
          <w:sz w:val="24"/>
        </w:rPr>
        <w:t>3.0</w:t>
      </w:r>
      <w:r>
        <w:rPr>
          <w:rFonts w:eastAsiaTheme="minorEastAsia" w:hint="eastAsia"/>
          <w:sz w:val="24"/>
        </w:rPr>
        <w:t>版生态美丽鱼塘，水产养殖尾水综合治理，有效破解了渔业发展、农民增收与水环境保护之间的矛盾。”德清县农业农村局副局长崔连勇说。</w:t>
      </w:r>
    </w:p>
    <w:p w14:paraId="69E6BEB9" w14:textId="77777777" w:rsidR="007B59E0" w:rsidRDefault="00000000">
      <w:pPr>
        <w:spacing w:line="360" w:lineRule="auto"/>
        <w:ind w:firstLine="420"/>
        <w:rPr>
          <w:rFonts w:eastAsiaTheme="minorEastAsia"/>
          <w:sz w:val="24"/>
        </w:rPr>
      </w:pPr>
      <w:r>
        <w:rPr>
          <w:rFonts w:eastAsiaTheme="minorEastAsia" w:hint="eastAsia"/>
          <w:sz w:val="24"/>
        </w:rPr>
        <w:t>在新</w:t>
      </w:r>
      <w:proofErr w:type="gramStart"/>
      <w:r>
        <w:rPr>
          <w:rFonts w:eastAsiaTheme="minorEastAsia" w:hint="eastAsia"/>
          <w:sz w:val="24"/>
        </w:rPr>
        <w:t>市镇宋市村</w:t>
      </w:r>
      <w:proofErr w:type="gramEnd"/>
      <w:r>
        <w:rPr>
          <w:rFonts w:eastAsiaTheme="minorEastAsia" w:hint="eastAsia"/>
          <w:sz w:val="24"/>
        </w:rPr>
        <w:t>，</w:t>
      </w:r>
      <w:r>
        <w:rPr>
          <w:rFonts w:eastAsiaTheme="minorEastAsia" w:hint="eastAsia"/>
          <w:sz w:val="24"/>
        </w:rPr>
        <w:t>7</w:t>
      </w:r>
      <w:r>
        <w:rPr>
          <w:rFonts w:eastAsiaTheme="minorEastAsia" w:hint="eastAsia"/>
          <w:sz w:val="24"/>
        </w:rPr>
        <w:t>月下旬收完早稻，紧接茬口撒下虾苗。近年来，全村腾退虾田</w:t>
      </w:r>
      <w:r>
        <w:rPr>
          <w:rFonts w:eastAsiaTheme="minorEastAsia" w:hint="eastAsia"/>
          <w:sz w:val="24"/>
        </w:rPr>
        <w:t>600</w:t>
      </w:r>
      <w:r>
        <w:rPr>
          <w:rFonts w:eastAsiaTheme="minorEastAsia" w:hint="eastAsia"/>
          <w:sz w:val="24"/>
        </w:rPr>
        <w:t>多亩，引进浙江荷锄归生态农场有限公司统一管理运营。</w:t>
      </w:r>
    </w:p>
    <w:p w14:paraId="542FAB8D" w14:textId="77777777" w:rsidR="007B59E0" w:rsidRDefault="00000000">
      <w:pPr>
        <w:spacing w:line="360" w:lineRule="auto"/>
        <w:ind w:firstLine="420"/>
        <w:rPr>
          <w:rFonts w:eastAsiaTheme="minorEastAsia"/>
          <w:sz w:val="24"/>
        </w:rPr>
      </w:pPr>
      <w:r>
        <w:rPr>
          <w:rFonts w:eastAsiaTheme="minorEastAsia" w:hint="eastAsia"/>
          <w:sz w:val="24"/>
        </w:rPr>
        <w:t>“跟着公司搞稻虾轮作，有赚头！”养殖</w:t>
      </w:r>
      <w:proofErr w:type="gramStart"/>
      <w:r>
        <w:rPr>
          <w:rFonts w:eastAsiaTheme="minorEastAsia" w:hint="eastAsia"/>
          <w:sz w:val="24"/>
        </w:rPr>
        <w:t>户车坤山</w:t>
      </w:r>
      <w:proofErr w:type="gramEnd"/>
      <w:r>
        <w:rPr>
          <w:rFonts w:eastAsiaTheme="minorEastAsia" w:hint="eastAsia"/>
          <w:sz w:val="24"/>
        </w:rPr>
        <w:t>过去</w:t>
      </w:r>
      <w:proofErr w:type="gramStart"/>
      <w:r>
        <w:rPr>
          <w:rFonts w:eastAsiaTheme="minorEastAsia" w:hint="eastAsia"/>
          <w:sz w:val="24"/>
        </w:rPr>
        <w:t>一年养两季</w:t>
      </w:r>
      <w:proofErr w:type="gramEnd"/>
      <w:r>
        <w:rPr>
          <w:rFonts w:eastAsiaTheme="minorEastAsia" w:hint="eastAsia"/>
          <w:sz w:val="24"/>
        </w:rPr>
        <w:t>虾，多年下来田块水质富营养化，青虾发病率高，收成不太乐观。</w:t>
      </w:r>
    </w:p>
    <w:p w14:paraId="43D53316" w14:textId="77777777" w:rsidR="007B59E0" w:rsidRDefault="00000000">
      <w:pPr>
        <w:spacing w:line="360" w:lineRule="auto"/>
        <w:ind w:firstLine="420"/>
        <w:rPr>
          <w:rFonts w:eastAsiaTheme="minorEastAsia"/>
          <w:sz w:val="24"/>
        </w:rPr>
      </w:pPr>
      <w:r>
        <w:rPr>
          <w:rFonts w:eastAsiaTheme="minorEastAsia" w:hint="eastAsia"/>
          <w:sz w:val="24"/>
        </w:rPr>
        <w:t>“上半年种稻，下半年养虾，优化了时空和资源配置。”公司负责人张培鑫说，“稻虾轮作”让多出来的养分被水稻吸收，优质稻谷和青虾双收，虾塘水质也得到明显改善。专用管网进水、生态沟渠排尾水，池内杂鱼减少，青虾产量提高</w:t>
      </w:r>
      <w:r>
        <w:rPr>
          <w:rFonts w:eastAsiaTheme="minorEastAsia" w:hint="eastAsia"/>
          <w:sz w:val="24"/>
        </w:rPr>
        <w:t>10%</w:t>
      </w:r>
      <w:r>
        <w:rPr>
          <w:rFonts w:eastAsiaTheme="minorEastAsia" w:hint="eastAsia"/>
          <w:sz w:val="24"/>
        </w:rPr>
        <w:t>，饲料消耗减少</w:t>
      </w:r>
      <w:r>
        <w:rPr>
          <w:rFonts w:eastAsiaTheme="minorEastAsia" w:hint="eastAsia"/>
          <w:sz w:val="24"/>
        </w:rPr>
        <w:t>20%</w:t>
      </w:r>
      <w:r>
        <w:rPr>
          <w:rFonts w:eastAsiaTheme="minorEastAsia" w:hint="eastAsia"/>
          <w:sz w:val="24"/>
        </w:rPr>
        <w:t>。</w:t>
      </w:r>
    </w:p>
    <w:p w14:paraId="6515BE4A" w14:textId="77777777" w:rsidR="007B59E0" w:rsidRDefault="00000000">
      <w:pPr>
        <w:spacing w:line="360" w:lineRule="auto"/>
        <w:ind w:firstLine="420"/>
        <w:rPr>
          <w:rFonts w:eastAsiaTheme="minorEastAsia"/>
          <w:sz w:val="24"/>
        </w:rPr>
      </w:pPr>
      <w:r>
        <w:rPr>
          <w:rFonts w:eastAsiaTheme="minorEastAsia" w:hint="eastAsia"/>
          <w:sz w:val="24"/>
        </w:rPr>
        <w:t>生态为底，不断擦亮设施水产养殖成色。</w:t>
      </w:r>
      <w:r>
        <w:rPr>
          <w:rFonts w:eastAsiaTheme="minorEastAsia" w:hint="eastAsia"/>
          <w:sz w:val="24"/>
        </w:rPr>
        <w:t>2020</w:t>
      </w:r>
      <w:r>
        <w:rPr>
          <w:rFonts w:eastAsiaTheme="minorEastAsia" w:hint="eastAsia"/>
          <w:sz w:val="24"/>
        </w:rPr>
        <w:t>年，农业农村</w:t>
      </w:r>
      <w:proofErr w:type="gramStart"/>
      <w:r>
        <w:rPr>
          <w:rFonts w:eastAsiaTheme="minorEastAsia" w:hint="eastAsia"/>
          <w:sz w:val="24"/>
        </w:rPr>
        <w:t>部启动</w:t>
      </w:r>
      <w:proofErr w:type="gramEnd"/>
      <w:r>
        <w:rPr>
          <w:rFonts w:eastAsiaTheme="minorEastAsia" w:hint="eastAsia"/>
          <w:sz w:val="24"/>
        </w:rPr>
        <w:t>实施水产绿色健康养殖技术推广“五大行动”。截至</w:t>
      </w:r>
      <w:r>
        <w:rPr>
          <w:rFonts w:eastAsiaTheme="minorEastAsia" w:hint="eastAsia"/>
          <w:sz w:val="24"/>
        </w:rPr>
        <w:t>2022</w:t>
      </w:r>
      <w:r>
        <w:rPr>
          <w:rFonts w:eastAsiaTheme="minorEastAsia" w:hint="eastAsia"/>
          <w:sz w:val="24"/>
        </w:rPr>
        <w:t>年底，全国共培育“五大行动”骨干基地</w:t>
      </w:r>
      <w:r>
        <w:rPr>
          <w:rFonts w:eastAsiaTheme="minorEastAsia" w:hint="eastAsia"/>
          <w:sz w:val="24"/>
        </w:rPr>
        <w:t>1265</w:t>
      </w:r>
      <w:r>
        <w:rPr>
          <w:rFonts w:eastAsiaTheme="minorEastAsia" w:hint="eastAsia"/>
          <w:sz w:val="24"/>
        </w:rPr>
        <w:t>个，面积</w:t>
      </w:r>
      <w:r>
        <w:rPr>
          <w:rFonts w:eastAsiaTheme="minorEastAsia" w:hint="eastAsia"/>
          <w:sz w:val="24"/>
        </w:rPr>
        <w:t>771</w:t>
      </w:r>
      <w:r>
        <w:rPr>
          <w:rFonts w:eastAsiaTheme="minorEastAsia" w:hint="eastAsia"/>
          <w:sz w:val="24"/>
        </w:rPr>
        <w:t>万亩，基本实现生态健康养殖模式全覆盖、养殖尾水循环综合利用或达标排放全覆盖，配合饲料替代率平均达到</w:t>
      </w:r>
      <w:r>
        <w:rPr>
          <w:rFonts w:eastAsiaTheme="minorEastAsia" w:hint="eastAsia"/>
          <w:sz w:val="24"/>
        </w:rPr>
        <w:t>84%</w:t>
      </w:r>
      <w:r>
        <w:rPr>
          <w:rFonts w:eastAsiaTheme="minorEastAsia" w:hint="eastAsia"/>
          <w:sz w:val="24"/>
        </w:rPr>
        <w:t>。</w:t>
      </w:r>
    </w:p>
    <w:p w14:paraId="0E31FAEC" w14:textId="77777777" w:rsidR="007B59E0" w:rsidRDefault="00000000">
      <w:pPr>
        <w:spacing w:line="360" w:lineRule="auto"/>
        <w:ind w:firstLine="420"/>
        <w:rPr>
          <w:rFonts w:eastAsiaTheme="minorEastAsia"/>
          <w:sz w:val="24"/>
        </w:rPr>
      </w:pPr>
      <w:r>
        <w:rPr>
          <w:rFonts w:eastAsiaTheme="minorEastAsia" w:hint="eastAsia"/>
          <w:sz w:val="24"/>
        </w:rPr>
        <w:t>农业农村部渔业渔政管理局有关负责人介绍，今年将实施养殖尾水治理模式推广行动。围绕池塘标准化生态化改造和养殖尾水治理，支持生态沟渠、生态塘、潜流</w:t>
      </w:r>
      <w:proofErr w:type="gramStart"/>
      <w:r>
        <w:rPr>
          <w:rFonts w:eastAsiaTheme="minorEastAsia" w:hint="eastAsia"/>
          <w:sz w:val="24"/>
        </w:rPr>
        <w:t>湿地等尾水处理</w:t>
      </w:r>
      <w:proofErr w:type="gramEnd"/>
      <w:r>
        <w:rPr>
          <w:rFonts w:eastAsiaTheme="minorEastAsia" w:hint="eastAsia"/>
          <w:sz w:val="24"/>
        </w:rPr>
        <w:t>设施升级改造。按照规划，到</w:t>
      </w:r>
      <w:r>
        <w:rPr>
          <w:rFonts w:eastAsiaTheme="minorEastAsia" w:hint="eastAsia"/>
          <w:sz w:val="24"/>
        </w:rPr>
        <w:t>2030</w:t>
      </w:r>
      <w:r>
        <w:rPr>
          <w:rFonts w:eastAsiaTheme="minorEastAsia" w:hint="eastAsia"/>
          <w:sz w:val="24"/>
        </w:rPr>
        <w:t>年，将建设完成</w:t>
      </w:r>
      <w:r>
        <w:rPr>
          <w:rFonts w:eastAsiaTheme="minorEastAsia" w:hint="eastAsia"/>
          <w:sz w:val="24"/>
        </w:rPr>
        <w:t>340</w:t>
      </w:r>
      <w:r>
        <w:rPr>
          <w:rFonts w:eastAsiaTheme="minorEastAsia" w:hint="eastAsia"/>
          <w:sz w:val="24"/>
        </w:rPr>
        <w:t>个池塘设施渔业养殖场，带动全国池塘标准化改造</w:t>
      </w:r>
      <w:r>
        <w:rPr>
          <w:rFonts w:eastAsiaTheme="minorEastAsia" w:hint="eastAsia"/>
          <w:sz w:val="24"/>
        </w:rPr>
        <w:t>1700</w:t>
      </w:r>
      <w:r>
        <w:rPr>
          <w:rFonts w:eastAsiaTheme="minorEastAsia" w:hint="eastAsia"/>
          <w:sz w:val="24"/>
        </w:rPr>
        <w:t>万亩。</w:t>
      </w:r>
    </w:p>
    <w:p w14:paraId="2E73E1A3" w14:textId="77777777" w:rsidR="007B59E0" w:rsidRDefault="00000000">
      <w:pPr>
        <w:spacing w:line="360" w:lineRule="auto"/>
        <w:ind w:firstLine="420"/>
        <w:rPr>
          <w:rFonts w:eastAsiaTheme="minorEastAsia"/>
          <w:sz w:val="24"/>
        </w:rPr>
      </w:pPr>
      <w:r>
        <w:rPr>
          <w:rFonts w:eastAsiaTheme="minorEastAsia" w:hint="eastAsia"/>
          <w:b/>
          <w:bCs/>
          <w:sz w:val="24"/>
        </w:rPr>
        <w:t>提高养殖效益，工厂化集约化生产，助力水产种业振兴</w:t>
      </w:r>
    </w:p>
    <w:p w14:paraId="2EA40302" w14:textId="77777777" w:rsidR="007B59E0" w:rsidRDefault="00000000">
      <w:pPr>
        <w:spacing w:line="360" w:lineRule="auto"/>
        <w:ind w:firstLine="420"/>
        <w:rPr>
          <w:rFonts w:eastAsiaTheme="minorEastAsia"/>
          <w:sz w:val="24"/>
        </w:rPr>
      </w:pPr>
      <w:r>
        <w:rPr>
          <w:rFonts w:eastAsiaTheme="minorEastAsia" w:hint="eastAsia"/>
          <w:sz w:val="24"/>
        </w:rPr>
        <w:t>位于山东青岛莱西市的青岛七彩种业科技有限公司里，不同规格的养殖池整齐排布，</w:t>
      </w:r>
      <w:r>
        <w:rPr>
          <w:rFonts w:eastAsiaTheme="minorEastAsia" w:hint="eastAsia"/>
          <w:sz w:val="24"/>
        </w:rPr>
        <w:t>7000</w:t>
      </w:r>
      <w:r>
        <w:rPr>
          <w:rFonts w:eastAsiaTheme="minorEastAsia" w:hint="eastAsia"/>
          <w:sz w:val="24"/>
        </w:rPr>
        <w:t>多</w:t>
      </w:r>
      <w:proofErr w:type="gramStart"/>
      <w:r>
        <w:rPr>
          <w:rFonts w:eastAsiaTheme="minorEastAsia" w:hint="eastAsia"/>
          <w:sz w:val="24"/>
        </w:rPr>
        <w:t>尾墨瑞鳕</w:t>
      </w:r>
      <w:proofErr w:type="gramEnd"/>
      <w:r>
        <w:rPr>
          <w:rFonts w:eastAsiaTheme="minorEastAsia" w:hint="eastAsia"/>
          <w:sz w:val="24"/>
        </w:rPr>
        <w:t>亲鱼在池中游动。</w:t>
      </w:r>
    </w:p>
    <w:p w14:paraId="65142091" w14:textId="77777777" w:rsidR="007B59E0" w:rsidRDefault="00000000">
      <w:pPr>
        <w:spacing w:line="360" w:lineRule="auto"/>
        <w:ind w:firstLine="420"/>
        <w:rPr>
          <w:rFonts w:eastAsiaTheme="minorEastAsia"/>
          <w:sz w:val="24"/>
        </w:rPr>
      </w:pPr>
      <w:r>
        <w:rPr>
          <w:rFonts w:eastAsiaTheme="minorEastAsia" w:hint="eastAsia"/>
          <w:sz w:val="24"/>
        </w:rPr>
        <w:t>“这里最大的种鱼有</w:t>
      </w:r>
      <w:r>
        <w:rPr>
          <w:rFonts w:eastAsiaTheme="minorEastAsia" w:hint="eastAsia"/>
          <w:sz w:val="24"/>
        </w:rPr>
        <w:t>50</w:t>
      </w:r>
      <w:r>
        <w:rPr>
          <w:rFonts w:eastAsiaTheme="minorEastAsia" w:hint="eastAsia"/>
          <w:sz w:val="24"/>
        </w:rPr>
        <w:t>多斤！我们的养殖效率是普通池塘养殖的</w:t>
      </w:r>
      <w:r>
        <w:rPr>
          <w:rFonts w:eastAsiaTheme="minorEastAsia" w:hint="eastAsia"/>
          <w:sz w:val="24"/>
        </w:rPr>
        <w:t>100</w:t>
      </w:r>
      <w:r>
        <w:rPr>
          <w:rFonts w:eastAsiaTheme="minorEastAsia" w:hint="eastAsia"/>
          <w:sz w:val="24"/>
        </w:rPr>
        <w:t>倍，一亩地可实现百亩地的产出。”公司负责人宫庆礼说。</w:t>
      </w:r>
    </w:p>
    <w:p w14:paraId="50324765" w14:textId="77777777" w:rsidR="007B59E0" w:rsidRDefault="00000000">
      <w:pPr>
        <w:spacing w:line="360" w:lineRule="auto"/>
        <w:ind w:firstLine="420"/>
        <w:rPr>
          <w:rFonts w:eastAsiaTheme="minorEastAsia"/>
          <w:sz w:val="24"/>
        </w:rPr>
      </w:pPr>
      <w:r>
        <w:rPr>
          <w:rFonts w:eastAsiaTheme="minorEastAsia" w:hint="eastAsia"/>
          <w:sz w:val="24"/>
        </w:rPr>
        <w:t>近年来，我国工厂化水产养殖快速发展，到</w:t>
      </w:r>
      <w:r>
        <w:rPr>
          <w:rFonts w:eastAsiaTheme="minorEastAsia" w:hint="eastAsia"/>
          <w:sz w:val="24"/>
        </w:rPr>
        <w:t>2022</w:t>
      </w:r>
      <w:r>
        <w:rPr>
          <w:rFonts w:eastAsiaTheme="minorEastAsia" w:hint="eastAsia"/>
          <w:sz w:val="24"/>
        </w:rPr>
        <w:t>年养殖水体达</w:t>
      </w:r>
      <w:r>
        <w:rPr>
          <w:rFonts w:eastAsiaTheme="minorEastAsia" w:hint="eastAsia"/>
          <w:sz w:val="24"/>
        </w:rPr>
        <w:t>1</w:t>
      </w:r>
      <w:r>
        <w:rPr>
          <w:rFonts w:eastAsiaTheme="minorEastAsia" w:hint="eastAsia"/>
          <w:sz w:val="24"/>
        </w:rPr>
        <w:t>亿多立方米，比</w:t>
      </w:r>
      <w:r>
        <w:rPr>
          <w:rFonts w:eastAsiaTheme="minorEastAsia" w:hint="eastAsia"/>
          <w:sz w:val="24"/>
        </w:rPr>
        <w:t>2016</w:t>
      </w:r>
      <w:r>
        <w:rPr>
          <w:rFonts w:eastAsiaTheme="minorEastAsia" w:hint="eastAsia"/>
          <w:sz w:val="24"/>
        </w:rPr>
        <w:t>年增长</w:t>
      </w:r>
      <w:r>
        <w:rPr>
          <w:rFonts w:eastAsiaTheme="minorEastAsia" w:hint="eastAsia"/>
          <w:sz w:val="24"/>
        </w:rPr>
        <w:t>40%</w:t>
      </w:r>
      <w:r>
        <w:rPr>
          <w:rFonts w:eastAsiaTheme="minorEastAsia" w:hint="eastAsia"/>
          <w:sz w:val="24"/>
        </w:rPr>
        <w:t>左右。日益完善的现代工厂化养殖设施和产学研融合体系，为优质水产品种选育提供有力支撑，不断擦亮水产种业“中国芯”。</w:t>
      </w:r>
    </w:p>
    <w:p w14:paraId="33E9DD09" w14:textId="77777777" w:rsidR="007B59E0" w:rsidRDefault="00000000">
      <w:pPr>
        <w:spacing w:line="360" w:lineRule="auto"/>
        <w:ind w:firstLine="420"/>
        <w:rPr>
          <w:rFonts w:eastAsiaTheme="minorEastAsia"/>
          <w:sz w:val="24"/>
        </w:rPr>
      </w:pPr>
      <w:r>
        <w:rPr>
          <w:rFonts w:eastAsiaTheme="minorEastAsia" w:hint="eastAsia"/>
          <w:sz w:val="24"/>
        </w:rPr>
        <w:lastRenderedPageBreak/>
        <w:t>墨瑞</w:t>
      </w:r>
      <w:proofErr w:type="gramStart"/>
      <w:r>
        <w:rPr>
          <w:rFonts w:eastAsiaTheme="minorEastAsia" w:hint="eastAsia"/>
          <w:sz w:val="24"/>
        </w:rPr>
        <w:t>鳕</w:t>
      </w:r>
      <w:proofErr w:type="gramEnd"/>
      <w:r>
        <w:rPr>
          <w:rFonts w:eastAsiaTheme="minorEastAsia" w:hint="eastAsia"/>
          <w:sz w:val="24"/>
        </w:rPr>
        <w:t>营养和经济价值高，但数量稀少，对水质十分敏感。利用工厂化模式，莱西市实现了墨瑞</w:t>
      </w:r>
      <w:proofErr w:type="gramStart"/>
      <w:r>
        <w:rPr>
          <w:rFonts w:eastAsiaTheme="minorEastAsia" w:hint="eastAsia"/>
          <w:sz w:val="24"/>
        </w:rPr>
        <w:t>鳕</w:t>
      </w:r>
      <w:proofErr w:type="gramEnd"/>
      <w:r>
        <w:rPr>
          <w:rFonts w:eastAsiaTheme="minorEastAsia" w:hint="eastAsia"/>
          <w:sz w:val="24"/>
        </w:rPr>
        <w:t>全人工繁育，设施渔业科技成果从“书架”转化到了“货架”。宫庆礼说，目前，一个园区内就实现了“产卵—孵化—培育—养成”全周期生产。一个</w:t>
      </w:r>
      <w:r>
        <w:rPr>
          <w:rFonts w:eastAsiaTheme="minorEastAsia" w:hint="eastAsia"/>
          <w:sz w:val="24"/>
        </w:rPr>
        <w:t>30</w:t>
      </w:r>
      <w:r>
        <w:rPr>
          <w:rFonts w:eastAsiaTheme="minorEastAsia" w:hint="eastAsia"/>
          <w:sz w:val="24"/>
        </w:rPr>
        <w:t>立方米的养殖池，每年可产出</w:t>
      </w:r>
      <w:r>
        <w:rPr>
          <w:rFonts w:eastAsiaTheme="minorEastAsia" w:hint="eastAsia"/>
          <w:sz w:val="24"/>
        </w:rPr>
        <w:t>1</w:t>
      </w:r>
      <w:r>
        <w:rPr>
          <w:rFonts w:eastAsiaTheme="minorEastAsia" w:hint="eastAsia"/>
          <w:sz w:val="24"/>
        </w:rPr>
        <w:t>万斤墨瑞</w:t>
      </w:r>
      <w:proofErr w:type="gramStart"/>
      <w:r>
        <w:rPr>
          <w:rFonts w:eastAsiaTheme="minorEastAsia" w:hint="eastAsia"/>
          <w:sz w:val="24"/>
        </w:rPr>
        <w:t>鳕</w:t>
      </w:r>
      <w:proofErr w:type="gramEnd"/>
      <w:r>
        <w:rPr>
          <w:rFonts w:eastAsiaTheme="minorEastAsia" w:hint="eastAsia"/>
          <w:sz w:val="24"/>
        </w:rPr>
        <w:t>，产值达到</w:t>
      </w:r>
      <w:r>
        <w:rPr>
          <w:rFonts w:eastAsiaTheme="minorEastAsia" w:hint="eastAsia"/>
          <w:sz w:val="24"/>
        </w:rPr>
        <w:t>50</w:t>
      </w:r>
      <w:r>
        <w:rPr>
          <w:rFonts w:eastAsiaTheme="minorEastAsia" w:hint="eastAsia"/>
          <w:sz w:val="24"/>
        </w:rPr>
        <w:t>万元。尾水通过管道先后输送到农作物智慧温室、稻田、旱田梯次利用，基本实现水资源全效利用。</w:t>
      </w:r>
    </w:p>
    <w:p w14:paraId="2DD178F7" w14:textId="77777777" w:rsidR="007B59E0" w:rsidRDefault="00000000">
      <w:pPr>
        <w:spacing w:line="360" w:lineRule="auto"/>
        <w:ind w:firstLine="420"/>
        <w:rPr>
          <w:rFonts w:eastAsiaTheme="minorEastAsia"/>
          <w:sz w:val="24"/>
        </w:rPr>
      </w:pPr>
      <w:r>
        <w:rPr>
          <w:rFonts w:eastAsiaTheme="minorEastAsia" w:hint="eastAsia"/>
          <w:sz w:val="24"/>
        </w:rPr>
        <w:t>截至目前，我国共审定水产新品种</w:t>
      </w:r>
      <w:r>
        <w:rPr>
          <w:rFonts w:eastAsiaTheme="minorEastAsia" w:hint="eastAsia"/>
          <w:sz w:val="24"/>
        </w:rPr>
        <w:t>283</w:t>
      </w:r>
      <w:r>
        <w:rPr>
          <w:rFonts w:eastAsiaTheme="minorEastAsia" w:hint="eastAsia"/>
          <w:sz w:val="24"/>
        </w:rPr>
        <w:t>个，其中近</w:t>
      </w:r>
      <w:r>
        <w:rPr>
          <w:rFonts w:eastAsiaTheme="minorEastAsia" w:hint="eastAsia"/>
          <w:sz w:val="24"/>
        </w:rPr>
        <w:t>10</w:t>
      </w:r>
      <w:r>
        <w:rPr>
          <w:rFonts w:eastAsiaTheme="minorEastAsia" w:hint="eastAsia"/>
          <w:sz w:val="24"/>
        </w:rPr>
        <w:t>年间培育审定水产新品种</w:t>
      </w:r>
      <w:r>
        <w:rPr>
          <w:rFonts w:eastAsiaTheme="minorEastAsia" w:hint="eastAsia"/>
          <w:sz w:val="24"/>
        </w:rPr>
        <w:t>213</w:t>
      </w:r>
      <w:r>
        <w:rPr>
          <w:rFonts w:eastAsiaTheme="minorEastAsia" w:hint="eastAsia"/>
          <w:sz w:val="24"/>
        </w:rPr>
        <w:t>个，水产新品种培育进展快速。</w:t>
      </w:r>
    </w:p>
    <w:p w14:paraId="581A5546" w14:textId="77777777" w:rsidR="007B59E0" w:rsidRDefault="00000000">
      <w:pPr>
        <w:spacing w:line="360" w:lineRule="auto"/>
        <w:ind w:firstLine="420"/>
        <w:rPr>
          <w:rFonts w:eastAsiaTheme="minorEastAsia"/>
          <w:sz w:val="24"/>
        </w:rPr>
      </w:pPr>
      <w:r>
        <w:rPr>
          <w:rFonts w:eastAsiaTheme="minorEastAsia" w:hint="eastAsia"/>
          <w:sz w:val="24"/>
        </w:rPr>
        <w:t>在海南晨海水产有限公司，自主研发的“虎龙杂交斑”是当家品种。“这个品种生长速度更快，体长体重变异系数更小，整齐度明显提高。”董事长蔡春有自豪地说，依托现代繁育技术手段和设施，为养殖户提供更优惠的优质种苗，打破了进口依赖。目前，全国</w:t>
      </w:r>
      <w:r>
        <w:rPr>
          <w:rFonts w:eastAsiaTheme="minorEastAsia" w:hint="eastAsia"/>
          <w:sz w:val="24"/>
        </w:rPr>
        <w:t>60%</w:t>
      </w:r>
      <w:r>
        <w:rPr>
          <w:rFonts w:eastAsiaTheme="minorEastAsia" w:hint="eastAsia"/>
          <w:sz w:val="24"/>
        </w:rPr>
        <w:t>以上的石斑鱼养殖户都养殖该品种。</w:t>
      </w:r>
    </w:p>
    <w:p w14:paraId="05464B74" w14:textId="77777777" w:rsidR="007B59E0" w:rsidRDefault="00000000">
      <w:pPr>
        <w:spacing w:line="360" w:lineRule="auto"/>
        <w:ind w:firstLine="420"/>
        <w:rPr>
          <w:rFonts w:eastAsiaTheme="minorEastAsia"/>
          <w:sz w:val="24"/>
        </w:rPr>
      </w:pPr>
      <w:r>
        <w:rPr>
          <w:rFonts w:eastAsiaTheme="minorEastAsia" w:hint="eastAsia"/>
          <w:sz w:val="24"/>
        </w:rPr>
        <w:t>数字化技术与水产种业联动，不仅为产品质量提供保障，还为养殖户提供各项技术支持。“优质种苗质量可追溯，不光长得快、个头大、产量高，喂养、换水有什么问题，可以随时连线专家。”浙江省慈溪市庵东镇</w:t>
      </w:r>
      <w:proofErr w:type="gramStart"/>
      <w:r>
        <w:rPr>
          <w:rFonts w:eastAsiaTheme="minorEastAsia" w:hint="eastAsia"/>
          <w:sz w:val="24"/>
        </w:rPr>
        <w:t>马潭路</w:t>
      </w:r>
      <w:proofErr w:type="gramEnd"/>
      <w:r>
        <w:rPr>
          <w:rFonts w:eastAsiaTheme="minorEastAsia" w:hint="eastAsia"/>
          <w:sz w:val="24"/>
        </w:rPr>
        <w:t>村</w:t>
      </w:r>
      <w:proofErr w:type="gramStart"/>
      <w:r>
        <w:rPr>
          <w:rFonts w:eastAsiaTheme="minorEastAsia" w:hint="eastAsia"/>
          <w:sz w:val="24"/>
        </w:rPr>
        <w:t>养殖户金杰</w:t>
      </w:r>
      <w:proofErr w:type="gramEnd"/>
      <w:r>
        <w:rPr>
          <w:rFonts w:eastAsiaTheme="minorEastAsia" w:hint="eastAsia"/>
          <w:sz w:val="24"/>
        </w:rPr>
        <w:t>介绍，他的罗氏沼虾种苗，来自浙江省水产种业公司良种扩繁基地。</w:t>
      </w:r>
    </w:p>
    <w:p w14:paraId="74C95FA1" w14:textId="77777777" w:rsidR="007B59E0" w:rsidRDefault="00000000">
      <w:pPr>
        <w:spacing w:line="360" w:lineRule="auto"/>
        <w:ind w:firstLine="420"/>
        <w:rPr>
          <w:rFonts w:eastAsiaTheme="minorEastAsia"/>
          <w:sz w:val="24"/>
        </w:rPr>
      </w:pPr>
      <w:r>
        <w:rPr>
          <w:rFonts w:eastAsiaTheme="minorEastAsia" w:hint="eastAsia"/>
          <w:sz w:val="24"/>
        </w:rPr>
        <w:t>浙江省水产种业公司副总经理高强介绍，工厂化育苗车间配备各类先进物联网设备，构建了数字化管理云平台及虾管家、虾博士小程序，延长服务半径，实现远程渔技指导、在线诊断，打造产品追溯闭环链条，带动养虾农户累计达</w:t>
      </w:r>
      <w:r>
        <w:rPr>
          <w:rFonts w:eastAsiaTheme="minorEastAsia" w:hint="eastAsia"/>
          <w:sz w:val="24"/>
        </w:rPr>
        <w:t>3000</w:t>
      </w:r>
      <w:r>
        <w:rPr>
          <w:rFonts w:eastAsiaTheme="minorEastAsia" w:hint="eastAsia"/>
          <w:sz w:val="24"/>
        </w:rPr>
        <w:t>户，户均增收</w:t>
      </w:r>
      <w:r>
        <w:rPr>
          <w:rFonts w:eastAsiaTheme="minorEastAsia" w:hint="eastAsia"/>
          <w:sz w:val="24"/>
        </w:rPr>
        <w:t>30%</w:t>
      </w:r>
      <w:r>
        <w:rPr>
          <w:rFonts w:eastAsiaTheme="minorEastAsia" w:hint="eastAsia"/>
          <w:sz w:val="24"/>
        </w:rPr>
        <w:t>。</w:t>
      </w:r>
    </w:p>
    <w:p w14:paraId="6C66900F" w14:textId="77777777" w:rsidR="007B59E0" w:rsidRDefault="00000000">
      <w:pPr>
        <w:spacing w:line="360" w:lineRule="auto"/>
        <w:ind w:firstLine="420"/>
        <w:rPr>
          <w:rFonts w:eastAsiaTheme="minorEastAsia"/>
          <w:sz w:val="24"/>
        </w:rPr>
      </w:pPr>
      <w:r>
        <w:rPr>
          <w:rFonts w:eastAsiaTheme="minorEastAsia" w:hint="eastAsia"/>
          <w:sz w:val="24"/>
        </w:rPr>
        <w:t>从各地看，工厂化循环</w:t>
      </w:r>
      <w:proofErr w:type="gramStart"/>
      <w:r>
        <w:rPr>
          <w:rFonts w:eastAsiaTheme="minorEastAsia" w:hint="eastAsia"/>
          <w:sz w:val="24"/>
        </w:rPr>
        <w:t>水模式</w:t>
      </w:r>
      <w:proofErr w:type="gramEnd"/>
      <w:r>
        <w:rPr>
          <w:rFonts w:eastAsiaTheme="minorEastAsia" w:hint="eastAsia"/>
          <w:sz w:val="24"/>
        </w:rPr>
        <w:t>产能高、节水节地、污染排放可控、产品品质稳定，有效契合种业生产和商业化生产需要。根据规划，到</w:t>
      </w:r>
      <w:r>
        <w:rPr>
          <w:rFonts w:eastAsiaTheme="minorEastAsia" w:hint="eastAsia"/>
          <w:sz w:val="24"/>
        </w:rPr>
        <w:t>2030</w:t>
      </w:r>
      <w:r>
        <w:rPr>
          <w:rFonts w:eastAsiaTheme="minorEastAsia" w:hint="eastAsia"/>
          <w:sz w:val="24"/>
        </w:rPr>
        <w:t>年我国将在内陆和沿海水域滩涂养殖优势区，建设</w:t>
      </w:r>
      <w:r>
        <w:rPr>
          <w:rFonts w:eastAsiaTheme="minorEastAsia" w:hint="eastAsia"/>
          <w:sz w:val="24"/>
        </w:rPr>
        <w:t>152</w:t>
      </w:r>
      <w:r>
        <w:rPr>
          <w:rFonts w:eastAsiaTheme="minorEastAsia" w:hint="eastAsia"/>
          <w:sz w:val="24"/>
        </w:rPr>
        <w:t>个工厂化集约化设施渔业养殖场，带动新增现代工厂化养殖水体</w:t>
      </w:r>
      <w:r>
        <w:rPr>
          <w:rFonts w:eastAsiaTheme="minorEastAsia" w:hint="eastAsia"/>
          <w:sz w:val="24"/>
        </w:rPr>
        <w:t>1500</w:t>
      </w:r>
      <w:r>
        <w:rPr>
          <w:rFonts w:eastAsiaTheme="minorEastAsia" w:hint="eastAsia"/>
          <w:sz w:val="24"/>
        </w:rPr>
        <w:t>万立方米。</w:t>
      </w:r>
    </w:p>
    <w:p w14:paraId="35B170EF" w14:textId="77777777" w:rsidR="007B59E0" w:rsidRDefault="00000000">
      <w:pPr>
        <w:spacing w:line="360" w:lineRule="auto"/>
        <w:ind w:firstLine="420"/>
        <w:rPr>
          <w:rFonts w:eastAsiaTheme="minorEastAsia"/>
          <w:sz w:val="24"/>
        </w:rPr>
      </w:pPr>
      <w:r>
        <w:rPr>
          <w:rFonts w:eastAsiaTheme="minorEastAsia" w:hint="eastAsia"/>
          <w:b/>
          <w:bCs/>
          <w:sz w:val="24"/>
        </w:rPr>
        <w:t>产业链不断延伸，加工冷链物流设施一条龙，生鲜美味“游”到千家万户</w:t>
      </w:r>
    </w:p>
    <w:p w14:paraId="7346406F" w14:textId="77777777" w:rsidR="007B59E0" w:rsidRDefault="00000000">
      <w:pPr>
        <w:spacing w:line="360" w:lineRule="auto"/>
        <w:ind w:firstLine="420"/>
        <w:rPr>
          <w:rFonts w:eastAsiaTheme="minorEastAsia"/>
          <w:sz w:val="24"/>
        </w:rPr>
      </w:pPr>
      <w:r>
        <w:rPr>
          <w:rFonts w:eastAsiaTheme="minorEastAsia" w:hint="eastAsia"/>
          <w:sz w:val="24"/>
        </w:rPr>
        <w:t>“拉网——”在湖北武汉东西湖区东山农场，活蹦乱跳的</w:t>
      </w:r>
      <w:proofErr w:type="gramStart"/>
      <w:r>
        <w:rPr>
          <w:rFonts w:eastAsiaTheme="minorEastAsia" w:hint="eastAsia"/>
          <w:sz w:val="24"/>
        </w:rPr>
        <w:t>加州鲈被打捞</w:t>
      </w:r>
      <w:proofErr w:type="gramEnd"/>
      <w:r>
        <w:rPr>
          <w:rFonts w:eastAsiaTheme="minorEastAsia" w:hint="eastAsia"/>
          <w:sz w:val="24"/>
        </w:rPr>
        <w:t>上岸，进入暂养池。</w:t>
      </w:r>
    </w:p>
    <w:p w14:paraId="6922EAB1" w14:textId="77777777" w:rsidR="007B59E0" w:rsidRDefault="00000000">
      <w:pPr>
        <w:spacing w:line="360" w:lineRule="auto"/>
        <w:ind w:firstLine="420"/>
        <w:rPr>
          <w:rFonts w:eastAsiaTheme="minorEastAsia"/>
          <w:sz w:val="24"/>
        </w:rPr>
      </w:pPr>
      <w:r>
        <w:rPr>
          <w:rFonts w:eastAsiaTheme="minorEastAsia" w:hint="eastAsia"/>
          <w:sz w:val="24"/>
        </w:rPr>
        <w:t>“暂养池可以容纳</w:t>
      </w:r>
      <w:r>
        <w:rPr>
          <w:rFonts w:eastAsiaTheme="minorEastAsia" w:hint="eastAsia"/>
          <w:sz w:val="24"/>
        </w:rPr>
        <w:t>2</w:t>
      </w:r>
      <w:r>
        <w:rPr>
          <w:rFonts w:eastAsiaTheme="minorEastAsia" w:hint="eastAsia"/>
          <w:sz w:val="24"/>
        </w:rPr>
        <w:t>万多斤鲜鱼。订单一来，我们就联系活鱼运输车装车配送。”武汉锦绣乐园农业发展有限公司负责人黄锦峰说，公司通过电商平台销售鲈鱼，客户在手机上头一天下单，第二天就可以收到活鱼。</w:t>
      </w:r>
    </w:p>
    <w:p w14:paraId="7B92789D" w14:textId="77777777" w:rsidR="007B59E0" w:rsidRDefault="00000000">
      <w:pPr>
        <w:spacing w:line="360" w:lineRule="auto"/>
        <w:ind w:firstLine="420"/>
        <w:rPr>
          <w:rFonts w:eastAsiaTheme="minorEastAsia"/>
          <w:sz w:val="24"/>
        </w:rPr>
      </w:pPr>
      <w:r>
        <w:rPr>
          <w:rFonts w:eastAsiaTheme="minorEastAsia" w:hint="eastAsia"/>
          <w:sz w:val="24"/>
        </w:rPr>
        <w:t>“水产品讲究一个鲜活。”武汉市农业农村局副局长王文高介绍，结合发展设施渔业，</w:t>
      </w:r>
      <w:r>
        <w:rPr>
          <w:rFonts w:eastAsiaTheme="minorEastAsia" w:hint="eastAsia"/>
          <w:sz w:val="24"/>
        </w:rPr>
        <w:lastRenderedPageBreak/>
        <w:t>武汉市在生产基地建立前置仓，提前将鲜活</w:t>
      </w:r>
      <w:proofErr w:type="gramStart"/>
      <w:r>
        <w:rPr>
          <w:rFonts w:eastAsiaTheme="minorEastAsia" w:hint="eastAsia"/>
          <w:sz w:val="24"/>
        </w:rPr>
        <w:t>水产品起捕后</w:t>
      </w:r>
      <w:proofErr w:type="gramEnd"/>
      <w:r>
        <w:rPr>
          <w:rFonts w:eastAsiaTheme="minorEastAsia" w:hint="eastAsia"/>
          <w:sz w:val="24"/>
        </w:rPr>
        <w:t>存在暂养池，与驻汉院校、科研院所联合开发活鱼保活设备和器材。目前，全市</w:t>
      </w:r>
      <w:r>
        <w:rPr>
          <w:rFonts w:eastAsiaTheme="minorEastAsia" w:hint="eastAsia"/>
          <w:sz w:val="24"/>
        </w:rPr>
        <w:t>9</w:t>
      </w:r>
      <w:r>
        <w:rPr>
          <w:rFonts w:eastAsiaTheme="minorEastAsia" w:hint="eastAsia"/>
          <w:sz w:val="24"/>
        </w:rPr>
        <w:t>个中心城区，从活鱼起水到送至市民小区，已实现两小时内送达。</w:t>
      </w:r>
    </w:p>
    <w:p w14:paraId="3D2A29F4" w14:textId="77777777" w:rsidR="007B59E0" w:rsidRDefault="00000000">
      <w:pPr>
        <w:spacing w:line="360" w:lineRule="auto"/>
        <w:ind w:firstLine="420"/>
        <w:rPr>
          <w:rFonts w:eastAsiaTheme="minorEastAsia"/>
          <w:sz w:val="24"/>
        </w:rPr>
      </w:pPr>
      <w:r>
        <w:rPr>
          <w:rFonts w:eastAsiaTheme="minorEastAsia" w:hint="eastAsia"/>
          <w:sz w:val="24"/>
        </w:rPr>
        <w:t>水产品加工设施更完善，鱼儿“游”得更远。锦绣乐园公司的加工车间里，</w:t>
      </w:r>
      <w:proofErr w:type="gramStart"/>
      <w:r>
        <w:rPr>
          <w:rFonts w:eastAsiaTheme="minorEastAsia" w:hint="eastAsia"/>
          <w:sz w:val="24"/>
        </w:rPr>
        <w:t>一</w:t>
      </w:r>
      <w:proofErr w:type="gramEnd"/>
      <w:r>
        <w:rPr>
          <w:rFonts w:eastAsiaTheme="minorEastAsia" w:hint="eastAsia"/>
          <w:sz w:val="24"/>
        </w:rPr>
        <w:t>条条鲜鱼经过打鳞、去腮、清洗等一系列加工流程后，真空包装冷冻保鲜。这几年，在有关部门支持下，公司引入流道养殖和水产初加工设备，一小时能处理</w:t>
      </w:r>
      <w:r>
        <w:rPr>
          <w:rFonts w:eastAsiaTheme="minorEastAsia" w:hint="eastAsia"/>
          <w:sz w:val="24"/>
        </w:rPr>
        <w:t>2000</w:t>
      </w:r>
      <w:r>
        <w:rPr>
          <w:rFonts w:eastAsiaTheme="minorEastAsia" w:hint="eastAsia"/>
          <w:sz w:val="24"/>
        </w:rPr>
        <w:t>斤。“我们既卖活鱼，也有宰杀好后的锁鲜包装，按不同规格分拣后供应市场，卖得很火。”黄锦峰说。</w:t>
      </w:r>
    </w:p>
    <w:p w14:paraId="1598467E" w14:textId="77777777" w:rsidR="007B59E0" w:rsidRDefault="00000000">
      <w:pPr>
        <w:spacing w:line="360" w:lineRule="auto"/>
        <w:ind w:firstLine="420"/>
        <w:rPr>
          <w:rFonts w:eastAsiaTheme="minorEastAsia"/>
          <w:sz w:val="24"/>
        </w:rPr>
      </w:pPr>
      <w:r>
        <w:rPr>
          <w:rFonts w:eastAsiaTheme="minorEastAsia" w:hint="eastAsia"/>
          <w:sz w:val="24"/>
        </w:rPr>
        <w:t>去年，公司出产</w:t>
      </w:r>
      <w:r>
        <w:rPr>
          <w:rFonts w:eastAsiaTheme="minorEastAsia" w:hint="eastAsia"/>
          <w:sz w:val="24"/>
        </w:rPr>
        <w:t>120</w:t>
      </w:r>
      <w:r>
        <w:rPr>
          <w:rFonts w:eastAsiaTheme="minorEastAsia" w:hint="eastAsia"/>
          <w:sz w:val="24"/>
        </w:rPr>
        <w:t>万斤鲈鱼，全年销售额达</w:t>
      </w:r>
      <w:r>
        <w:rPr>
          <w:rFonts w:eastAsiaTheme="minorEastAsia" w:hint="eastAsia"/>
          <w:sz w:val="24"/>
        </w:rPr>
        <w:t>2000</w:t>
      </w:r>
      <w:r>
        <w:rPr>
          <w:rFonts w:eastAsiaTheme="minorEastAsia" w:hint="eastAsia"/>
          <w:sz w:val="24"/>
        </w:rPr>
        <w:t>万元。“目前用的是常规冷库，库容</w:t>
      </w:r>
      <w:r>
        <w:rPr>
          <w:rFonts w:eastAsiaTheme="minorEastAsia" w:hint="eastAsia"/>
          <w:sz w:val="24"/>
        </w:rPr>
        <w:t>1</w:t>
      </w:r>
      <w:r>
        <w:rPr>
          <w:rFonts w:eastAsiaTheme="minorEastAsia" w:hint="eastAsia"/>
          <w:sz w:val="24"/>
        </w:rPr>
        <w:t>万吨。”随着销量走高，黄锦峰打算明年引入液氮冷冻设备，“虽然每斤冷冻成本要高</w:t>
      </w:r>
      <w:r>
        <w:rPr>
          <w:rFonts w:eastAsiaTheme="minorEastAsia" w:hint="eastAsia"/>
          <w:sz w:val="24"/>
        </w:rPr>
        <w:t>3</w:t>
      </w:r>
      <w:r>
        <w:rPr>
          <w:rFonts w:eastAsiaTheme="minorEastAsia" w:hint="eastAsia"/>
          <w:sz w:val="24"/>
        </w:rPr>
        <w:t>毛钱左右，但杀菌冷冻的效率能提升很多，半小时就能冻好出货。”</w:t>
      </w:r>
    </w:p>
    <w:p w14:paraId="0DD502E1" w14:textId="77777777" w:rsidR="007B59E0" w:rsidRDefault="00000000">
      <w:pPr>
        <w:spacing w:line="360" w:lineRule="auto"/>
        <w:ind w:firstLine="420"/>
        <w:rPr>
          <w:rFonts w:eastAsiaTheme="minorEastAsia"/>
          <w:sz w:val="24"/>
        </w:rPr>
      </w:pPr>
      <w:r>
        <w:rPr>
          <w:rFonts w:eastAsiaTheme="minorEastAsia" w:hint="eastAsia"/>
          <w:sz w:val="24"/>
        </w:rPr>
        <w:t>“从卖鲜鱼到卖风干产品，价值翻了好几番！”武汉黄陂区祁家</w:t>
      </w:r>
      <w:proofErr w:type="gramStart"/>
      <w:r>
        <w:rPr>
          <w:rFonts w:eastAsiaTheme="minorEastAsia" w:hint="eastAsia"/>
          <w:sz w:val="24"/>
        </w:rPr>
        <w:t>湾街夏</w:t>
      </w:r>
      <w:proofErr w:type="gramEnd"/>
      <w:r>
        <w:rPr>
          <w:rFonts w:eastAsiaTheme="minorEastAsia" w:hint="eastAsia"/>
          <w:sz w:val="24"/>
        </w:rPr>
        <w:t>王村胡家湾，</w:t>
      </w:r>
      <w:proofErr w:type="gramStart"/>
      <w:r>
        <w:rPr>
          <w:rFonts w:eastAsiaTheme="minorEastAsia" w:hint="eastAsia"/>
          <w:sz w:val="24"/>
        </w:rPr>
        <w:t>德瑶望</w:t>
      </w:r>
      <w:proofErr w:type="gramEnd"/>
      <w:r>
        <w:rPr>
          <w:rFonts w:eastAsiaTheme="minorEastAsia" w:hint="eastAsia"/>
          <w:sz w:val="24"/>
        </w:rPr>
        <w:t>种养殖专业合作社负责人胡国刚把一车风干鱼发走。他介绍，合作社养殖的青鱼、武昌鱼，一斤卖</w:t>
      </w:r>
      <w:r>
        <w:rPr>
          <w:rFonts w:eastAsiaTheme="minorEastAsia" w:hint="eastAsia"/>
          <w:sz w:val="24"/>
        </w:rPr>
        <w:t>7</w:t>
      </w:r>
      <w:r>
        <w:rPr>
          <w:rFonts w:eastAsiaTheme="minorEastAsia" w:hint="eastAsia"/>
          <w:sz w:val="24"/>
        </w:rPr>
        <w:t>元左右。经过宰杀加工、恒温腌制和风干后，鱼头、中段、鱼尾都能单独销售，一斤卖到</w:t>
      </w:r>
      <w:r>
        <w:rPr>
          <w:rFonts w:eastAsiaTheme="minorEastAsia" w:hint="eastAsia"/>
          <w:sz w:val="24"/>
        </w:rPr>
        <w:t>20</w:t>
      </w:r>
      <w:r>
        <w:rPr>
          <w:rFonts w:eastAsiaTheme="minorEastAsia" w:hint="eastAsia"/>
          <w:sz w:val="24"/>
        </w:rPr>
        <w:t>元以上。</w:t>
      </w:r>
    </w:p>
    <w:p w14:paraId="3FDC2092" w14:textId="77777777" w:rsidR="007B59E0" w:rsidRDefault="00000000">
      <w:pPr>
        <w:spacing w:line="360" w:lineRule="auto"/>
        <w:ind w:firstLine="420"/>
        <w:rPr>
          <w:rFonts w:eastAsiaTheme="minorEastAsia"/>
          <w:sz w:val="24"/>
        </w:rPr>
      </w:pPr>
      <w:r>
        <w:rPr>
          <w:rFonts w:eastAsiaTheme="minorEastAsia" w:hint="eastAsia"/>
          <w:sz w:val="24"/>
        </w:rPr>
        <w:t>好政策助力设施升级。“针对从事农村水产电商经营活动的渔业生产经营主体，市财政资金按照不超过项目投资总额的</w:t>
      </w:r>
      <w:r>
        <w:rPr>
          <w:rFonts w:eastAsiaTheme="minorEastAsia" w:hint="eastAsia"/>
          <w:sz w:val="24"/>
        </w:rPr>
        <w:t>40%</w:t>
      </w:r>
      <w:r>
        <w:rPr>
          <w:rFonts w:eastAsiaTheme="minorEastAsia" w:hint="eastAsia"/>
          <w:sz w:val="24"/>
        </w:rPr>
        <w:t>，提供最高</w:t>
      </w:r>
      <w:r>
        <w:rPr>
          <w:rFonts w:eastAsiaTheme="minorEastAsia" w:hint="eastAsia"/>
          <w:sz w:val="24"/>
        </w:rPr>
        <w:t>80</w:t>
      </w:r>
      <w:r>
        <w:rPr>
          <w:rFonts w:eastAsiaTheme="minorEastAsia" w:hint="eastAsia"/>
          <w:sz w:val="24"/>
        </w:rPr>
        <w:t>万元的奖补。”王文高介绍，补贴主要用于支持渔业生产经营主体购置水产品处理、水产品暂养及增氧、冷链冷库、产品质量安全检测、水质监测等设施设备，以及发展电子商务，开展线上线下交易等。</w:t>
      </w:r>
    </w:p>
    <w:p w14:paraId="7ADA48AB" w14:textId="77777777" w:rsidR="007B59E0" w:rsidRDefault="00000000">
      <w:pPr>
        <w:spacing w:line="360" w:lineRule="auto"/>
        <w:ind w:firstLine="420"/>
        <w:rPr>
          <w:rFonts w:eastAsiaTheme="minorEastAsia"/>
          <w:sz w:val="24"/>
        </w:rPr>
      </w:pPr>
      <w:r>
        <w:rPr>
          <w:rFonts w:eastAsiaTheme="minorEastAsia" w:hint="eastAsia"/>
          <w:sz w:val="24"/>
        </w:rPr>
        <w:t>近年来，各地不断拓展和提升渔业全产业链，依托不断完善的产后加工体系，丰富的水产制品变着花样上了消费者的餐桌。</w:t>
      </w:r>
    </w:p>
    <w:p w14:paraId="2322BAD7" w14:textId="77777777" w:rsidR="007B59E0" w:rsidRDefault="00000000">
      <w:pPr>
        <w:spacing w:line="360" w:lineRule="auto"/>
        <w:ind w:firstLine="420"/>
        <w:rPr>
          <w:rFonts w:eastAsiaTheme="minorEastAsia"/>
          <w:sz w:val="24"/>
        </w:rPr>
      </w:pPr>
      <w:proofErr w:type="gramStart"/>
      <w:r>
        <w:rPr>
          <w:rFonts w:eastAsiaTheme="minorEastAsia" w:hint="eastAsia"/>
          <w:sz w:val="24"/>
        </w:rPr>
        <w:t>福建省闽威实业</w:t>
      </w:r>
      <w:proofErr w:type="gramEnd"/>
      <w:r>
        <w:rPr>
          <w:rFonts w:eastAsiaTheme="minorEastAsia" w:hint="eastAsia"/>
          <w:sz w:val="24"/>
        </w:rPr>
        <w:t>以鲈鱼和大黄鱼为原材料的预制菜口味齐全，各具特色。公司生产部主任郑其锌介绍，根据时下消费需求，公司采用活鱼处理技术，研制出调味鲈鱼、去刺鱼、烤鱼等系列预制菜；研发各类休闲食品，建设现代化、规模化精深加工生产线</w:t>
      </w:r>
      <w:r>
        <w:rPr>
          <w:rFonts w:eastAsiaTheme="minorEastAsia" w:hint="eastAsia"/>
          <w:sz w:val="24"/>
        </w:rPr>
        <w:t>10</w:t>
      </w:r>
      <w:r>
        <w:rPr>
          <w:rFonts w:eastAsiaTheme="minorEastAsia" w:hint="eastAsia"/>
          <w:sz w:val="24"/>
        </w:rPr>
        <w:t>条，可加工</w:t>
      </w:r>
      <w:r>
        <w:rPr>
          <w:rFonts w:eastAsiaTheme="minorEastAsia" w:hint="eastAsia"/>
          <w:sz w:val="24"/>
        </w:rPr>
        <w:t>30</w:t>
      </w:r>
      <w:r>
        <w:rPr>
          <w:rFonts w:eastAsiaTheme="minorEastAsia" w:hint="eastAsia"/>
          <w:sz w:val="24"/>
        </w:rPr>
        <w:t>余种产品，年产值达</w:t>
      </w:r>
      <w:r>
        <w:rPr>
          <w:rFonts w:eastAsiaTheme="minorEastAsia" w:hint="eastAsia"/>
          <w:sz w:val="24"/>
        </w:rPr>
        <w:t>6</w:t>
      </w:r>
      <w:r>
        <w:rPr>
          <w:rFonts w:eastAsiaTheme="minorEastAsia" w:hint="eastAsia"/>
          <w:sz w:val="24"/>
        </w:rPr>
        <w:t>亿元。</w:t>
      </w:r>
    </w:p>
    <w:p w14:paraId="0666812E" w14:textId="77777777" w:rsidR="007B59E0" w:rsidRDefault="00000000">
      <w:pPr>
        <w:spacing w:line="360" w:lineRule="auto"/>
        <w:ind w:firstLine="420"/>
        <w:rPr>
          <w:rFonts w:eastAsiaTheme="minorEastAsia"/>
          <w:sz w:val="24"/>
        </w:rPr>
      </w:pPr>
      <w:r>
        <w:rPr>
          <w:rFonts w:eastAsiaTheme="minorEastAsia" w:hint="eastAsia"/>
          <w:sz w:val="24"/>
        </w:rPr>
        <w:t>水产加工是连接渔业生产和流通的纽带。</w:t>
      </w:r>
      <w:r>
        <w:rPr>
          <w:rFonts w:eastAsiaTheme="minorEastAsia" w:hint="eastAsia"/>
          <w:sz w:val="24"/>
        </w:rPr>
        <w:t>2022</w:t>
      </w:r>
      <w:r>
        <w:rPr>
          <w:rFonts w:eastAsiaTheme="minorEastAsia" w:hint="eastAsia"/>
          <w:sz w:val="24"/>
        </w:rPr>
        <w:t>年我国用于加工的水产品总量达到</w:t>
      </w:r>
      <w:r>
        <w:rPr>
          <w:rFonts w:eastAsiaTheme="minorEastAsia" w:hint="eastAsia"/>
          <w:sz w:val="24"/>
        </w:rPr>
        <w:t>2556.13</w:t>
      </w:r>
      <w:r>
        <w:rPr>
          <w:rFonts w:eastAsiaTheme="minorEastAsia" w:hint="eastAsia"/>
          <w:sz w:val="24"/>
        </w:rPr>
        <w:t>万吨。“水产品加工有助于解决渔业生产季节性与需求常态化之间的矛盾，</w:t>
      </w:r>
      <w:proofErr w:type="gramStart"/>
      <w:r>
        <w:rPr>
          <w:rFonts w:eastAsiaTheme="minorEastAsia" w:hint="eastAsia"/>
          <w:sz w:val="24"/>
        </w:rPr>
        <w:t>熨</w:t>
      </w:r>
      <w:proofErr w:type="gramEnd"/>
      <w:r>
        <w:rPr>
          <w:rFonts w:eastAsiaTheme="minorEastAsia" w:hint="eastAsia"/>
          <w:sz w:val="24"/>
        </w:rPr>
        <w:t>平供给周期性波动，满足居民对水产品个性化、多样化的食物蛋白需求。”中国水产科学研究院副研究员、国家贝类产业技术体系产业经济研究室主任刘子飞说，近年来，水产品加工设备逐渐向自动化、智能化方向升级，要进一步推进相关技术与装备的推广应用，为水产</w:t>
      </w:r>
      <w:r>
        <w:rPr>
          <w:rFonts w:eastAsiaTheme="minorEastAsia" w:hint="eastAsia"/>
          <w:sz w:val="24"/>
        </w:rPr>
        <w:lastRenderedPageBreak/>
        <w:t>品加工提供全产业链保障。</w:t>
      </w:r>
    </w:p>
    <w:p w14:paraId="25768898" w14:textId="77777777" w:rsidR="007B59E0" w:rsidRDefault="00000000">
      <w:pPr>
        <w:spacing w:line="360" w:lineRule="auto"/>
        <w:ind w:firstLine="420"/>
        <w:rPr>
          <w:rFonts w:eastAsiaTheme="minorEastAsia"/>
          <w:sz w:val="24"/>
        </w:rPr>
      </w:pPr>
      <w:r>
        <w:rPr>
          <w:rFonts w:eastAsiaTheme="minorEastAsia" w:hint="eastAsia"/>
          <w:b/>
          <w:bCs/>
          <w:sz w:val="24"/>
        </w:rPr>
        <w:t>开拓设施养殖新空间，发挥技术和装备优势，建设好“蓝色粮仓”</w:t>
      </w:r>
    </w:p>
    <w:p w14:paraId="4F63029D" w14:textId="77777777" w:rsidR="007B59E0" w:rsidRDefault="00000000">
      <w:pPr>
        <w:spacing w:line="360" w:lineRule="auto"/>
        <w:ind w:firstLine="420"/>
        <w:rPr>
          <w:rFonts w:eastAsiaTheme="minorEastAsia"/>
          <w:sz w:val="24"/>
        </w:rPr>
      </w:pPr>
      <w:r>
        <w:rPr>
          <w:rFonts w:eastAsiaTheme="minorEastAsia" w:hint="eastAsia"/>
          <w:sz w:val="24"/>
        </w:rPr>
        <w:t>走进河北唐山市曹妃</w:t>
      </w:r>
      <w:proofErr w:type="gramStart"/>
      <w:r>
        <w:rPr>
          <w:rFonts w:eastAsiaTheme="minorEastAsia" w:hint="eastAsia"/>
          <w:sz w:val="24"/>
        </w:rPr>
        <w:t>甸</w:t>
      </w:r>
      <w:proofErr w:type="gramEnd"/>
      <w:r>
        <w:rPr>
          <w:rFonts w:eastAsiaTheme="minorEastAsia" w:hint="eastAsia"/>
          <w:sz w:val="24"/>
        </w:rPr>
        <w:t>区第五农场，四级排灌渠道连接一个个稻田。翻涌的稻浪间，鱼塘星罗棋布，鲤鱼、</w:t>
      </w:r>
      <w:proofErr w:type="gramStart"/>
      <w:r>
        <w:rPr>
          <w:rFonts w:eastAsiaTheme="minorEastAsia" w:hint="eastAsia"/>
          <w:sz w:val="24"/>
        </w:rPr>
        <w:t>花鲢在水中</w:t>
      </w:r>
      <w:proofErr w:type="gramEnd"/>
      <w:r>
        <w:rPr>
          <w:rFonts w:eastAsiaTheme="minorEastAsia" w:hint="eastAsia"/>
          <w:sz w:val="24"/>
        </w:rPr>
        <w:t>畅游。塘边生长着盐碱地的标志性植物——芦苇和黄须菜。</w:t>
      </w:r>
    </w:p>
    <w:p w14:paraId="2468213F" w14:textId="77777777" w:rsidR="007B59E0" w:rsidRDefault="00000000">
      <w:pPr>
        <w:spacing w:line="360" w:lineRule="auto"/>
        <w:ind w:firstLine="420"/>
        <w:rPr>
          <w:rFonts w:eastAsiaTheme="minorEastAsia"/>
          <w:sz w:val="24"/>
        </w:rPr>
      </w:pPr>
      <w:r>
        <w:rPr>
          <w:rFonts w:eastAsiaTheme="minorEastAsia" w:hint="eastAsia"/>
          <w:sz w:val="24"/>
        </w:rPr>
        <w:t>“我们这里地处滨海区域，土壤盐渍化比较严重，如果不泡田，地里会浮起一层白白的碱花。”农场副场长刘双海说，每年</w:t>
      </w:r>
      <w:r>
        <w:rPr>
          <w:rFonts w:eastAsiaTheme="minorEastAsia" w:hint="eastAsia"/>
          <w:sz w:val="24"/>
        </w:rPr>
        <w:t>1</w:t>
      </w:r>
      <w:r>
        <w:rPr>
          <w:rFonts w:eastAsiaTheme="minorEastAsia" w:hint="eastAsia"/>
          <w:sz w:val="24"/>
        </w:rPr>
        <w:t>月引入滦河水，冲洗土体表层盐分，</w:t>
      </w:r>
      <w:r>
        <w:rPr>
          <w:rFonts w:eastAsiaTheme="minorEastAsia" w:hint="eastAsia"/>
          <w:sz w:val="24"/>
        </w:rPr>
        <w:t>4</w:t>
      </w:r>
      <w:r>
        <w:rPr>
          <w:rFonts w:eastAsiaTheme="minorEastAsia" w:hint="eastAsia"/>
          <w:sz w:val="24"/>
        </w:rPr>
        <w:t>月中下旬排水耙地。今年</w:t>
      </w:r>
      <w:r>
        <w:rPr>
          <w:rFonts w:eastAsiaTheme="minorEastAsia" w:hint="eastAsia"/>
          <w:sz w:val="24"/>
        </w:rPr>
        <w:t>3</w:t>
      </w:r>
      <w:r>
        <w:rPr>
          <w:rFonts w:eastAsiaTheme="minorEastAsia" w:hint="eastAsia"/>
          <w:sz w:val="24"/>
        </w:rPr>
        <w:t>月，曹妃</w:t>
      </w:r>
      <w:proofErr w:type="gramStart"/>
      <w:r>
        <w:rPr>
          <w:rFonts w:eastAsiaTheme="minorEastAsia" w:hint="eastAsia"/>
          <w:sz w:val="24"/>
        </w:rPr>
        <w:t>甸</w:t>
      </w:r>
      <w:proofErr w:type="gramEnd"/>
      <w:r>
        <w:rPr>
          <w:rFonts w:eastAsiaTheme="minorEastAsia" w:hint="eastAsia"/>
          <w:sz w:val="24"/>
        </w:rPr>
        <w:t>区在第五农场开展“异位稻渔综合种养”试点，按照</w:t>
      </w:r>
      <w:r>
        <w:rPr>
          <w:rFonts w:eastAsiaTheme="minorEastAsia" w:hint="eastAsia"/>
          <w:sz w:val="24"/>
        </w:rPr>
        <w:t>3</w:t>
      </w:r>
      <w:r>
        <w:rPr>
          <w:rFonts w:eastAsiaTheme="minorEastAsia" w:hint="eastAsia"/>
          <w:sz w:val="24"/>
        </w:rPr>
        <w:t>亩稻田配套</w:t>
      </w:r>
      <w:r>
        <w:rPr>
          <w:rFonts w:eastAsiaTheme="minorEastAsia" w:hint="eastAsia"/>
          <w:sz w:val="24"/>
        </w:rPr>
        <w:t>1</w:t>
      </w:r>
      <w:r>
        <w:rPr>
          <w:rFonts w:eastAsiaTheme="minorEastAsia" w:hint="eastAsia"/>
          <w:sz w:val="24"/>
        </w:rPr>
        <w:t>亩池塘的比例，构建</w:t>
      </w:r>
      <w:proofErr w:type="gramStart"/>
      <w:r>
        <w:rPr>
          <w:rFonts w:eastAsiaTheme="minorEastAsia" w:hint="eastAsia"/>
          <w:sz w:val="24"/>
        </w:rPr>
        <w:t>稻渔综合</w:t>
      </w:r>
      <w:proofErr w:type="gramEnd"/>
      <w:r>
        <w:rPr>
          <w:rFonts w:eastAsiaTheme="minorEastAsia" w:hint="eastAsia"/>
          <w:sz w:val="24"/>
        </w:rPr>
        <w:t>种养系统。</w:t>
      </w:r>
    </w:p>
    <w:p w14:paraId="49D02A0E" w14:textId="77777777" w:rsidR="007B59E0" w:rsidRDefault="00000000">
      <w:pPr>
        <w:spacing w:line="360" w:lineRule="auto"/>
        <w:ind w:firstLine="420"/>
        <w:rPr>
          <w:rFonts w:eastAsiaTheme="minorEastAsia"/>
          <w:sz w:val="24"/>
        </w:rPr>
      </w:pPr>
      <w:r>
        <w:rPr>
          <w:rFonts w:eastAsiaTheme="minorEastAsia" w:hint="eastAsia"/>
          <w:sz w:val="24"/>
        </w:rPr>
        <w:t>带有盐分的水成了鱼儿的新家，盐碱地变身“鱼米绿洲”。“收集起来的稻田洗盐排碱水排入池塘，养殖鲤鱼和南美白对虾，同时套养草鱼、鲫鱼、梭鱼等适生水产品种。”刘双海说，“这种模式养殖病害少，水产品肉质紧实，市场行情很好。现在鲤鱼已经长到</w:t>
      </w:r>
      <w:r>
        <w:rPr>
          <w:rFonts w:eastAsiaTheme="minorEastAsia" w:hint="eastAsia"/>
          <w:sz w:val="24"/>
        </w:rPr>
        <w:t>1</w:t>
      </w:r>
      <w:r>
        <w:rPr>
          <w:rFonts w:eastAsiaTheme="minorEastAsia" w:hint="eastAsia"/>
          <w:sz w:val="24"/>
        </w:rPr>
        <w:t>斤半，南美白对虾也长到每斤</w:t>
      </w:r>
      <w:r>
        <w:rPr>
          <w:rFonts w:eastAsiaTheme="minorEastAsia" w:hint="eastAsia"/>
          <w:sz w:val="24"/>
        </w:rPr>
        <w:t>30</w:t>
      </w:r>
      <w:r>
        <w:rPr>
          <w:rFonts w:eastAsiaTheme="minorEastAsia" w:hint="eastAsia"/>
          <w:sz w:val="24"/>
        </w:rPr>
        <w:t>多头了，</w:t>
      </w:r>
      <w:r>
        <w:rPr>
          <w:rFonts w:eastAsiaTheme="minorEastAsia" w:hint="eastAsia"/>
          <w:sz w:val="24"/>
        </w:rPr>
        <w:t>10</w:t>
      </w:r>
      <w:r>
        <w:rPr>
          <w:rFonts w:eastAsiaTheme="minorEastAsia" w:hint="eastAsia"/>
          <w:sz w:val="24"/>
        </w:rPr>
        <w:t>月底就能上市。”</w:t>
      </w:r>
    </w:p>
    <w:p w14:paraId="51EA2F74" w14:textId="77777777" w:rsidR="007B59E0" w:rsidRDefault="00000000">
      <w:pPr>
        <w:spacing w:line="360" w:lineRule="auto"/>
        <w:ind w:firstLine="420"/>
        <w:rPr>
          <w:rFonts w:eastAsiaTheme="minorEastAsia"/>
          <w:sz w:val="24"/>
        </w:rPr>
      </w:pPr>
      <w:r>
        <w:rPr>
          <w:rFonts w:eastAsiaTheme="minorEastAsia" w:hint="eastAsia"/>
          <w:sz w:val="24"/>
        </w:rPr>
        <w:t>“盐碱地发展水产养殖，为洗盐排碱水提供了绿色出路，为防止土壤返盐返碱提供了可持续方案。通过微生物作用和养殖水产经济动物，降低水体碱度，产出优质蛋白。”中国水产科学研究院东海研究所研究员、农业农村部低洼盐碱地水产养殖重点实验室</w:t>
      </w:r>
      <w:proofErr w:type="gramStart"/>
      <w:r>
        <w:rPr>
          <w:rFonts w:eastAsiaTheme="minorEastAsia" w:hint="eastAsia"/>
          <w:sz w:val="24"/>
        </w:rPr>
        <w:t>主任么宗利</w:t>
      </w:r>
      <w:proofErr w:type="gramEnd"/>
      <w:r>
        <w:rPr>
          <w:rFonts w:eastAsiaTheme="minorEastAsia" w:hint="eastAsia"/>
          <w:sz w:val="24"/>
        </w:rPr>
        <w:t>介绍，经过</w:t>
      </w:r>
      <w:r>
        <w:rPr>
          <w:rFonts w:eastAsiaTheme="minorEastAsia" w:hint="eastAsia"/>
          <w:sz w:val="24"/>
        </w:rPr>
        <w:t>3</w:t>
      </w:r>
      <w:r>
        <w:rPr>
          <w:rFonts w:eastAsiaTheme="minorEastAsia" w:hint="eastAsia"/>
          <w:sz w:val="24"/>
        </w:rPr>
        <w:t>年跟踪监测，土壤盐度稳定在</w:t>
      </w:r>
      <w:r>
        <w:rPr>
          <w:rFonts w:eastAsiaTheme="minorEastAsia" w:hint="eastAsia"/>
          <w:sz w:val="24"/>
        </w:rPr>
        <w:t>1.5</w:t>
      </w:r>
      <w:r>
        <w:rPr>
          <w:rFonts w:eastAsiaTheme="minorEastAsia" w:hint="eastAsia"/>
          <w:sz w:val="24"/>
        </w:rPr>
        <w:t>克</w:t>
      </w:r>
      <w:r>
        <w:rPr>
          <w:rFonts w:eastAsiaTheme="minorEastAsia" w:hint="eastAsia"/>
          <w:sz w:val="24"/>
        </w:rPr>
        <w:t>/</w:t>
      </w:r>
      <w:r>
        <w:rPr>
          <w:rFonts w:eastAsiaTheme="minorEastAsia" w:hint="eastAsia"/>
          <w:sz w:val="24"/>
        </w:rPr>
        <w:t>千克左右，水体碳酸盐碱度下降</w:t>
      </w:r>
      <w:r>
        <w:rPr>
          <w:rFonts w:eastAsiaTheme="minorEastAsia" w:hint="eastAsia"/>
          <w:sz w:val="24"/>
        </w:rPr>
        <w:t>86.3%</w:t>
      </w:r>
      <w:r>
        <w:rPr>
          <w:rFonts w:eastAsiaTheme="minorEastAsia" w:hint="eastAsia"/>
          <w:sz w:val="24"/>
        </w:rPr>
        <w:t>。利用这一模式改良滨海型盐碱地，每年对虾亩产量可达</w:t>
      </w:r>
      <w:r>
        <w:rPr>
          <w:rFonts w:eastAsiaTheme="minorEastAsia" w:hint="eastAsia"/>
          <w:sz w:val="24"/>
        </w:rPr>
        <w:t>500</w:t>
      </w:r>
      <w:r>
        <w:rPr>
          <w:rFonts w:eastAsiaTheme="minorEastAsia" w:hint="eastAsia"/>
          <w:sz w:val="24"/>
        </w:rPr>
        <w:t>斤，耐盐碱淡水鱼亩产</w:t>
      </w:r>
      <w:r>
        <w:rPr>
          <w:rFonts w:eastAsiaTheme="minorEastAsia" w:hint="eastAsia"/>
          <w:sz w:val="24"/>
        </w:rPr>
        <w:t>2000</w:t>
      </w:r>
      <w:r>
        <w:rPr>
          <w:rFonts w:eastAsiaTheme="minorEastAsia" w:hint="eastAsia"/>
          <w:sz w:val="24"/>
        </w:rPr>
        <w:t>斤以上，一亩池塘经济效益超</w:t>
      </w:r>
      <w:r>
        <w:rPr>
          <w:rFonts w:eastAsiaTheme="minorEastAsia" w:hint="eastAsia"/>
          <w:sz w:val="24"/>
        </w:rPr>
        <w:t>3000</w:t>
      </w:r>
      <w:r>
        <w:rPr>
          <w:rFonts w:eastAsiaTheme="minorEastAsia" w:hint="eastAsia"/>
          <w:sz w:val="24"/>
        </w:rPr>
        <w:t>元，实现了生态效益和经济效益双赢。</w:t>
      </w:r>
    </w:p>
    <w:p w14:paraId="202B6336" w14:textId="77777777" w:rsidR="007B59E0" w:rsidRDefault="00000000">
      <w:pPr>
        <w:spacing w:line="360" w:lineRule="auto"/>
        <w:ind w:firstLine="420"/>
        <w:rPr>
          <w:rFonts w:eastAsiaTheme="minorEastAsia"/>
          <w:sz w:val="24"/>
        </w:rPr>
      </w:pPr>
      <w:r>
        <w:rPr>
          <w:rFonts w:eastAsiaTheme="minorEastAsia" w:hint="eastAsia"/>
          <w:sz w:val="24"/>
        </w:rPr>
        <w:t>优化设施水产养殖空间布局，确保水产品持续供给，还有待开拓新空间。根据规划，到</w:t>
      </w:r>
      <w:r>
        <w:rPr>
          <w:rFonts w:eastAsiaTheme="minorEastAsia" w:hint="eastAsia"/>
          <w:sz w:val="24"/>
        </w:rPr>
        <w:t>2030</w:t>
      </w:r>
      <w:r>
        <w:rPr>
          <w:rFonts w:eastAsiaTheme="minorEastAsia" w:hint="eastAsia"/>
          <w:sz w:val="24"/>
        </w:rPr>
        <w:t>年，我国将按照单个池塘</w:t>
      </w:r>
      <w:r>
        <w:rPr>
          <w:rFonts w:eastAsiaTheme="minorEastAsia" w:hint="eastAsia"/>
          <w:sz w:val="24"/>
        </w:rPr>
        <w:t>10</w:t>
      </w:r>
      <w:r>
        <w:rPr>
          <w:rFonts w:eastAsiaTheme="minorEastAsia" w:hint="eastAsia"/>
          <w:sz w:val="24"/>
        </w:rPr>
        <w:t>至</w:t>
      </w:r>
      <w:r>
        <w:rPr>
          <w:rFonts w:eastAsiaTheme="minorEastAsia" w:hint="eastAsia"/>
          <w:sz w:val="24"/>
        </w:rPr>
        <w:t>30</w:t>
      </w:r>
      <w:r>
        <w:rPr>
          <w:rFonts w:eastAsiaTheme="minorEastAsia" w:hint="eastAsia"/>
          <w:sz w:val="24"/>
        </w:rPr>
        <w:t>亩、集中连片</w:t>
      </w:r>
      <w:r>
        <w:rPr>
          <w:rFonts w:eastAsiaTheme="minorEastAsia" w:hint="eastAsia"/>
          <w:sz w:val="24"/>
        </w:rPr>
        <w:t>500</w:t>
      </w:r>
      <w:r>
        <w:rPr>
          <w:rFonts w:eastAsiaTheme="minorEastAsia" w:hint="eastAsia"/>
          <w:sz w:val="24"/>
        </w:rPr>
        <w:t>亩以上，建设</w:t>
      </w:r>
      <w:r>
        <w:rPr>
          <w:rFonts w:eastAsiaTheme="minorEastAsia" w:hint="eastAsia"/>
          <w:sz w:val="24"/>
        </w:rPr>
        <w:t>60</w:t>
      </w:r>
      <w:r>
        <w:rPr>
          <w:rFonts w:eastAsiaTheme="minorEastAsia" w:hint="eastAsia"/>
          <w:sz w:val="24"/>
        </w:rPr>
        <w:t>个盐碱地设施渔业养殖场，促进盐碱地有效治理利用。此外，发展深远海集约化养殖，正在成为未来水产品供给重要的增长点。</w:t>
      </w:r>
    </w:p>
    <w:p w14:paraId="3B89E1F0" w14:textId="77777777" w:rsidR="007B59E0" w:rsidRDefault="00000000">
      <w:pPr>
        <w:spacing w:line="360" w:lineRule="auto"/>
        <w:ind w:firstLine="420"/>
        <w:rPr>
          <w:rFonts w:eastAsiaTheme="minorEastAsia"/>
          <w:sz w:val="24"/>
        </w:rPr>
      </w:pPr>
      <w:r>
        <w:rPr>
          <w:rFonts w:eastAsiaTheme="minorEastAsia" w:hint="eastAsia"/>
          <w:sz w:val="24"/>
        </w:rPr>
        <w:t>福建福州连江县</w:t>
      </w:r>
      <w:proofErr w:type="gramStart"/>
      <w:r>
        <w:rPr>
          <w:rFonts w:eastAsiaTheme="minorEastAsia" w:hint="eastAsia"/>
          <w:sz w:val="24"/>
        </w:rPr>
        <w:t>筱埕镇定海湾</w:t>
      </w:r>
      <w:proofErr w:type="gramEnd"/>
      <w:r>
        <w:rPr>
          <w:rFonts w:eastAsiaTheme="minorEastAsia" w:hint="eastAsia"/>
          <w:sz w:val="24"/>
        </w:rPr>
        <w:t>海域，乘船出海不到</w:t>
      </w:r>
      <w:r>
        <w:rPr>
          <w:rFonts w:eastAsiaTheme="minorEastAsia" w:hint="eastAsia"/>
          <w:sz w:val="24"/>
        </w:rPr>
        <w:t>15</w:t>
      </w:r>
      <w:r>
        <w:rPr>
          <w:rFonts w:eastAsiaTheme="minorEastAsia" w:hint="eastAsia"/>
          <w:sz w:val="24"/>
        </w:rPr>
        <w:t>分钟，两座“钢铁岛屿”映入眼帘，“看！这就是我家渔场。”从事海上养殖</w:t>
      </w:r>
      <w:r>
        <w:rPr>
          <w:rFonts w:eastAsiaTheme="minorEastAsia" w:hint="eastAsia"/>
          <w:sz w:val="24"/>
        </w:rPr>
        <w:t>20</w:t>
      </w:r>
      <w:r>
        <w:rPr>
          <w:rFonts w:eastAsiaTheme="minorEastAsia" w:hint="eastAsia"/>
          <w:sz w:val="24"/>
        </w:rPr>
        <w:t>多年的卢统锋自豪地说。</w:t>
      </w:r>
    </w:p>
    <w:p w14:paraId="33AD8D6E" w14:textId="77777777" w:rsidR="007B59E0" w:rsidRDefault="00000000">
      <w:pPr>
        <w:spacing w:line="360" w:lineRule="auto"/>
        <w:ind w:firstLine="420"/>
        <w:rPr>
          <w:rFonts w:eastAsiaTheme="minorEastAsia"/>
          <w:sz w:val="24"/>
        </w:rPr>
      </w:pPr>
      <w:r>
        <w:rPr>
          <w:rFonts w:eastAsiaTheme="minorEastAsia" w:hint="eastAsia"/>
          <w:sz w:val="24"/>
        </w:rPr>
        <w:t>2020</w:t>
      </w:r>
      <w:r>
        <w:rPr>
          <w:rFonts w:eastAsiaTheme="minorEastAsia" w:hint="eastAsia"/>
          <w:sz w:val="24"/>
        </w:rPr>
        <w:t>年初下水的海上养殖平台，如同一个倒扣的果篮，有</w:t>
      </w:r>
      <w:r>
        <w:rPr>
          <w:rFonts w:eastAsiaTheme="minorEastAsia" w:hint="eastAsia"/>
          <w:sz w:val="24"/>
        </w:rPr>
        <w:t>4</w:t>
      </w:r>
      <w:r>
        <w:rPr>
          <w:rFonts w:eastAsiaTheme="minorEastAsia" w:hint="eastAsia"/>
          <w:sz w:val="24"/>
        </w:rPr>
        <w:t>个篮球场大小，养殖水体达到</w:t>
      </w:r>
      <w:r>
        <w:rPr>
          <w:rFonts w:eastAsiaTheme="minorEastAsia" w:hint="eastAsia"/>
          <w:sz w:val="24"/>
        </w:rPr>
        <w:t>1.5</w:t>
      </w:r>
      <w:r>
        <w:rPr>
          <w:rFonts w:eastAsiaTheme="minorEastAsia" w:hint="eastAsia"/>
          <w:sz w:val="24"/>
        </w:rPr>
        <w:t>万立方米以上。“现在可以一键实现智慧养殖。”卢统锋按下电动按钮，眼前长达</w:t>
      </w:r>
      <w:r>
        <w:rPr>
          <w:rFonts w:eastAsiaTheme="minorEastAsia" w:hint="eastAsia"/>
          <w:sz w:val="24"/>
        </w:rPr>
        <w:t>62</w:t>
      </w:r>
      <w:r>
        <w:rPr>
          <w:rFonts w:eastAsiaTheme="minorEastAsia" w:hint="eastAsia"/>
          <w:sz w:val="24"/>
        </w:rPr>
        <w:t>米的“庞然大物”开始翻转，潜藏在网箱底部的大黄鱼，纷纷跃出水面，“网笼可以翻转，附着在上面的藤壶、海藻等生物被定期晾晒清除，网眼通畅，鱼儿活动、呼吸更自由，水产品品质明显提升！”</w:t>
      </w:r>
    </w:p>
    <w:p w14:paraId="24177540" w14:textId="77777777" w:rsidR="007B59E0" w:rsidRDefault="00000000">
      <w:pPr>
        <w:spacing w:line="360" w:lineRule="auto"/>
        <w:ind w:firstLine="420"/>
        <w:rPr>
          <w:rFonts w:eastAsiaTheme="minorEastAsia"/>
          <w:sz w:val="24"/>
        </w:rPr>
      </w:pPr>
      <w:r>
        <w:rPr>
          <w:rFonts w:eastAsiaTheme="minorEastAsia" w:hint="eastAsia"/>
          <w:sz w:val="24"/>
        </w:rPr>
        <w:lastRenderedPageBreak/>
        <w:t>距离养殖平台不足</w:t>
      </w:r>
      <w:r>
        <w:rPr>
          <w:rFonts w:eastAsiaTheme="minorEastAsia" w:hint="eastAsia"/>
          <w:sz w:val="24"/>
        </w:rPr>
        <w:t>3</w:t>
      </w:r>
      <w:r>
        <w:rPr>
          <w:rFonts w:eastAsiaTheme="minorEastAsia" w:hint="eastAsia"/>
          <w:sz w:val="24"/>
        </w:rPr>
        <w:t>公里，落户了新一代的绿色</w:t>
      </w:r>
      <w:proofErr w:type="gramStart"/>
      <w:r>
        <w:rPr>
          <w:rFonts w:eastAsiaTheme="minorEastAsia" w:hint="eastAsia"/>
          <w:sz w:val="24"/>
        </w:rPr>
        <w:t>智能化渔旅平台</w:t>
      </w:r>
      <w:proofErr w:type="gramEnd"/>
      <w:r>
        <w:rPr>
          <w:rFonts w:eastAsiaTheme="minorEastAsia" w:hint="eastAsia"/>
          <w:sz w:val="24"/>
        </w:rPr>
        <w:t>，设有</w:t>
      </w:r>
      <w:r>
        <w:rPr>
          <w:rFonts w:eastAsiaTheme="minorEastAsia" w:hint="eastAsia"/>
          <w:sz w:val="24"/>
        </w:rPr>
        <w:t>50</w:t>
      </w:r>
      <w:r>
        <w:rPr>
          <w:rFonts w:eastAsiaTheme="minorEastAsia" w:hint="eastAsia"/>
          <w:sz w:val="24"/>
        </w:rPr>
        <w:t>平方米的智慧渔业中心，智慧渔业系统通过自主研发算法，建立评价体系，指导生产及运营。“在我们这里，水温、水体环境、洋流扰动、投料数量等数据都被准确记录，成本控制精确到每一条鱼。”运营总负责人许航说。</w:t>
      </w:r>
    </w:p>
    <w:p w14:paraId="32F9EC3F" w14:textId="77777777" w:rsidR="007B59E0" w:rsidRDefault="00000000">
      <w:pPr>
        <w:spacing w:line="360" w:lineRule="auto"/>
        <w:ind w:firstLine="420"/>
        <w:rPr>
          <w:rFonts w:eastAsiaTheme="minorEastAsia"/>
          <w:sz w:val="24"/>
        </w:rPr>
      </w:pPr>
      <w:r>
        <w:rPr>
          <w:rFonts w:eastAsiaTheme="minorEastAsia" w:hint="eastAsia"/>
          <w:sz w:val="24"/>
        </w:rPr>
        <w:t>耕海牧渔，建设“蓝色粮仓”。</w:t>
      </w:r>
      <w:r>
        <w:rPr>
          <w:rFonts w:eastAsiaTheme="minorEastAsia" w:hint="eastAsia"/>
          <w:sz w:val="24"/>
        </w:rPr>
        <w:t>2022</w:t>
      </w:r>
      <w:r>
        <w:rPr>
          <w:rFonts w:eastAsiaTheme="minorEastAsia" w:hint="eastAsia"/>
          <w:sz w:val="24"/>
        </w:rPr>
        <w:t>年，全国深远海养殖产量</w:t>
      </w:r>
      <w:r>
        <w:rPr>
          <w:rFonts w:eastAsiaTheme="minorEastAsia" w:hint="eastAsia"/>
          <w:sz w:val="24"/>
        </w:rPr>
        <w:t>39.3</w:t>
      </w:r>
      <w:r>
        <w:rPr>
          <w:rFonts w:eastAsiaTheme="minorEastAsia" w:hint="eastAsia"/>
          <w:sz w:val="24"/>
        </w:rPr>
        <w:t>万吨，占海水鱼类养殖产量两成以上。到</w:t>
      </w:r>
      <w:r>
        <w:rPr>
          <w:rFonts w:eastAsiaTheme="minorEastAsia" w:hint="eastAsia"/>
          <w:sz w:val="24"/>
        </w:rPr>
        <w:t>2030</w:t>
      </w:r>
      <w:r>
        <w:rPr>
          <w:rFonts w:eastAsiaTheme="minorEastAsia" w:hint="eastAsia"/>
          <w:sz w:val="24"/>
        </w:rPr>
        <w:t>年，我国将建设</w:t>
      </w:r>
      <w:r>
        <w:rPr>
          <w:rFonts w:eastAsiaTheme="minorEastAsia" w:hint="eastAsia"/>
          <w:sz w:val="24"/>
        </w:rPr>
        <w:t>99</w:t>
      </w:r>
      <w:r>
        <w:rPr>
          <w:rFonts w:eastAsiaTheme="minorEastAsia" w:hint="eastAsia"/>
          <w:sz w:val="24"/>
        </w:rPr>
        <w:t>个以上深远海大型智能化养殖渔场，推广重力式网箱、桁架类网箱和</w:t>
      </w:r>
      <w:proofErr w:type="gramStart"/>
      <w:r>
        <w:rPr>
          <w:rFonts w:eastAsiaTheme="minorEastAsia" w:hint="eastAsia"/>
          <w:sz w:val="24"/>
        </w:rPr>
        <w:t>养殖工船等</w:t>
      </w:r>
      <w:proofErr w:type="gramEnd"/>
      <w:r>
        <w:rPr>
          <w:rFonts w:eastAsiaTheme="minorEastAsia" w:hint="eastAsia"/>
          <w:sz w:val="24"/>
        </w:rPr>
        <w:t>先进技术与设施装备。</w:t>
      </w:r>
    </w:p>
    <w:p w14:paraId="38E8F81E" w14:textId="77777777" w:rsidR="007B59E0" w:rsidRDefault="00000000">
      <w:pPr>
        <w:spacing w:line="360" w:lineRule="auto"/>
        <w:ind w:firstLine="420"/>
        <w:rPr>
          <w:rFonts w:eastAsiaTheme="minorEastAsia"/>
          <w:sz w:val="24"/>
        </w:rPr>
      </w:pPr>
      <w:r>
        <w:rPr>
          <w:rFonts w:eastAsiaTheme="minorEastAsia" w:hint="eastAsia"/>
          <w:sz w:val="24"/>
        </w:rPr>
        <w:t>“设施化、集约化养殖是一个系统工程。”中国海洋大学海洋生命学院教授包振民说，从科技创新入手，未来还需要多学科进行品种培育、养殖技术、装备设计与制造联合攻关，重视基础研究和数据库建设，加强养殖设施和装备与水产动物生活习性和行为等的适配性研究，加强智能化和智慧化技术在养殖设施上的研发，实现水产养殖装备跨越式发展。</w:t>
      </w:r>
    </w:p>
    <w:p w14:paraId="5C835876" w14:textId="77777777" w:rsidR="00396D1E" w:rsidRDefault="00000000" w:rsidP="00396D1E">
      <w:pPr>
        <w:spacing w:line="360" w:lineRule="auto"/>
        <w:ind w:firstLine="420"/>
        <w:jc w:val="right"/>
        <w:rPr>
          <w:rStyle w:val="vm"/>
          <w:rFonts w:eastAsiaTheme="minorEastAsia" w:hint="eastAsia"/>
          <w:szCs w:val="21"/>
        </w:rPr>
      </w:pPr>
      <w:r>
        <w:rPr>
          <w:rStyle w:val="vm"/>
          <w:rFonts w:eastAsiaTheme="minorEastAsia"/>
          <w:szCs w:val="21"/>
        </w:rPr>
        <w:t>转摘自</w:t>
      </w:r>
      <w:r>
        <w:rPr>
          <w:rStyle w:val="vm"/>
          <w:rFonts w:eastAsiaTheme="minorEastAsia" w:hint="eastAsia"/>
          <w:szCs w:val="21"/>
        </w:rPr>
        <w:t>人民日报</w:t>
      </w:r>
    </w:p>
    <w:p w14:paraId="35E57E3C" w14:textId="77777777" w:rsidR="007B59E0" w:rsidRDefault="00000000">
      <w:pPr>
        <w:spacing w:line="276" w:lineRule="auto"/>
        <w:jc w:val="left"/>
        <w:outlineLvl w:val="0"/>
        <w:rPr>
          <w:rStyle w:val="vm"/>
          <w:rFonts w:eastAsia="黑体"/>
          <w:b/>
          <w:bCs/>
          <w:sz w:val="32"/>
          <w:szCs w:val="32"/>
          <w:bdr w:val="single" w:sz="4" w:space="0" w:color="auto"/>
        </w:rPr>
      </w:pPr>
      <w:bookmarkStart w:id="19" w:name="_Toc144365165"/>
      <w:r>
        <w:rPr>
          <w:rStyle w:val="vm"/>
          <w:rFonts w:eastAsia="黑体" w:hint="eastAsia"/>
          <w:b/>
          <w:bCs/>
          <w:sz w:val="32"/>
          <w:szCs w:val="32"/>
          <w:bdr w:val="single" w:sz="4" w:space="0" w:color="auto"/>
        </w:rPr>
        <w:t>本会动态</w:t>
      </w:r>
      <w:bookmarkEnd w:id="19"/>
    </w:p>
    <w:p w14:paraId="402895B2" w14:textId="77777777" w:rsidR="007B59E0" w:rsidRDefault="00000000">
      <w:pPr>
        <w:jc w:val="center"/>
        <w:outlineLvl w:val="1"/>
        <w:rPr>
          <w:rFonts w:eastAsia="黑体"/>
          <w:b/>
          <w:bCs/>
          <w:sz w:val="32"/>
          <w:szCs w:val="32"/>
        </w:rPr>
      </w:pPr>
      <w:bookmarkStart w:id="20" w:name="_Toc144365166"/>
      <w:r>
        <w:rPr>
          <w:rFonts w:eastAsia="黑体" w:hint="eastAsia"/>
          <w:b/>
          <w:bCs/>
          <w:sz w:val="32"/>
          <w:szCs w:val="32"/>
        </w:rPr>
        <w:t>本会到长乐饲料企业开展产业调研和技术服务</w:t>
      </w:r>
      <w:bookmarkEnd w:id="20"/>
    </w:p>
    <w:p w14:paraId="70039598" w14:textId="77777777" w:rsidR="00DC3D30" w:rsidRDefault="00DC3D30" w:rsidP="00DC3D30">
      <w:pPr>
        <w:ind w:firstLineChars="200" w:firstLine="560"/>
        <w:rPr>
          <w:rFonts w:hint="eastAsia"/>
          <w:sz w:val="28"/>
          <w:szCs w:val="28"/>
        </w:rPr>
      </w:pPr>
      <w:r w:rsidRPr="009B42CB">
        <w:rPr>
          <w:rFonts w:hint="eastAsia"/>
          <w:sz w:val="28"/>
          <w:szCs w:val="28"/>
        </w:rPr>
        <w:t>面</w:t>
      </w:r>
      <w:r>
        <w:rPr>
          <w:rFonts w:hint="eastAsia"/>
          <w:sz w:val="28"/>
          <w:szCs w:val="28"/>
        </w:rPr>
        <w:t>对</w:t>
      </w:r>
      <w:r w:rsidRPr="009B42CB">
        <w:rPr>
          <w:rFonts w:hint="eastAsia"/>
          <w:sz w:val="28"/>
          <w:szCs w:val="28"/>
        </w:rPr>
        <w:t>我省</w:t>
      </w:r>
      <w:r>
        <w:rPr>
          <w:rFonts w:hint="eastAsia"/>
          <w:sz w:val="28"/>
          <w:szCs w:val="28"/>
        </w:rPr>
        <w:t>水产养殖业转</w:t>
      </w:r>
      <w:r w:rsidRPr="009B42CB">
        <w:rPr>
          <w:rFonts w:hint="eastAsia"/>
          <w:sz w:val="28"/>
          <w:szCs w:val="28"/>
        </w:rPr>
        <w:t>型</w:t>
      </w:r>
      <w:r>
        <w:rPr>
          <w:rFonts w:hint="eastAsia"/>
          <w:sz w:val="28"/>
          <w:szCs w:val="28"/>
        </w:rPr>
        <w:t>发展对饲料供应链的新需求，以及当前</w:t>
      </w:r>
      <w:r w:rsidRPr="0028015E">
        <w:rPr>
          <w:rFonts w:hint="eastAsia"/>
          <w:sz w:val="28"/>
          <w:szCs w:val="28"/>
        </w:rPr>
        <w:t>饲料原料价格暴涨，饲料行业</w:t>
      </w:r>
      <w:r>
        <w:rPr>
          <w:rFonts w:hint="eastAsia"/>
          <w:sz w:val="28"/>
          <w:szCs w:val="28"/>
        </w:rPr>
        <w:t>面临</w:t>
      </w:r>
      <w:r w:rsidRPr="0028015E">
        <w:rPr>
          <w:rFonts w:hint="eastAsia"/>
          <w:sz w:val="28"/>
          <w:szCs w:val="28"/>
        </w:rPr>
        <w:t>诸多挑战</w:t>
      </w:r>
      <w:r>
        <w:rPr>
          <w:rFonts w:hint="eastAsia"/>
          <w:sz w:val="28"/>
          <w:szCs w:val="28"/>
        </w:rPr>
        <w:t>，为了研究会能够更好地为我省水产饲料企业服务，</w:t>
      </w:r>
      <w:r>
        <w:rPr>
          <w:rFonts w:hint="eastAsia"/>
          <w:sz w:val="28"/>
          <w:szCs w:val="28"/>
        </w:rPr>
        <w:t>8</w:t>
      </w:r>
      <w:r>
        <w:rPr>
          <w:rFonts w:hint="eastAsia"/>
          <w:sz w:val="28"/>
          <w:szCs w:val="28"/>
        </w:rPr>
        <w:t>月</w:t>
      </w:r>
      <w:r>
        <w:rPr>
          <w:rFonts w:hint="eastAsia"/>
          <w:sz w:val="28"/>
          <w:szCs w:val="28"/>
        </w:rPr>
        <w:t>16</w:t>
      </w:r>
      <w:r>
        <w:rPr>
          <w:rFonts w:hint="eastAsia"/>
          <w:sz w:val="28"/>
          <w:szCs w:val="28"/>
        </w:rPr>
        <w:t>日和</w:t>
      </w:r>
      <w:r>
        <w:rPr>
          <w:rFonts w:hint="eastAsia"/>
          <w:sz w:val="28"/>
          <w:szCs w:val="28"/>
        </w:rPr>
        <w:t>20</w:t>
      </w:r>
      <w:r>
        <w:rPr>
          <w:rFonts w:hint="eastAsia"/>
          <w:sz w:val="28"/>
          <w:szCs w:val="28"/>
        </w:rPr>
        <w:t>日，</w:t>
      </w:r>
      <w:r w:rsidRPr="0028015E">
        <w:rPr>
          <w:rFonts w:hint="eastAsia"/>
          <w:sz w:val="28"/>
          <w:szCs w:val="28"/>
        </w:rPr>
        <w:t>本会荣誉理事长陈启发教授级高工</w:t>
      </w:r>
      <w:r>
        <w:rPr>
          <w:rFonts w:hint="eastAsia"/>
          <w:sz w:val="28"/>
          <w:szCs w:val="28"/>
        </w:rPr>
        <w:t>、</w:t>
      </w:r>
      <w:r w:rsidRPr="0028015E">
        <w:rPr>
          <w:rFonts w:hint="eastAsia"/>
          <w:sz w:val="28"/>
          <w:szCs w:val="28"/>
        </w:rPr>
        <w:t>副理事长</w:t>
      </w:r>
      <w:r>
        <w:rPr>
          <w:rFonts w:hint="eastAsia"/>
          <w:sz w:val="28"/>
          <w:szCs w:val="28"/>
        </w:rPr>
        <w:t>林建斌研究员、理事龚孟忠教授级高工和</w:t>
      </w:r>
      <w:r w:rsidRPr="008E57AD">
        <w:rPr>
          <w:rFonts w:hint="eastAsia"/>
          <w:sz w:val="28"/>
          <w:szCs w:val="28"/>
        </w:rPr>
        <w:t>副</w:t>
      </w:r>
      <w:r>
        <w:rPr>
          <w:rFonts w:hint="eastAsia"/>
          <w:sz w:val="28"/>
          <w:szCs w:val="28"/>
        </w:rPr>
        <w:t>秘书长郑</w:t>
      </w:r>
      <w:r w:rsidRPr="008E57AD">
        <w:rPr>
          <w:rFonts w:hint="eastAsia"/>
          <w:sz w:val="28"/>
          <w:szCs w:val="28"/>
        </w:rPr>
        <w:t>香霖高工</w:t>
      </w:r>
      <w:r>
        <w:rPr>
          <w:rFonts w:hint="eastAsia"/>
          <w:sz w:val="28"/>
          <w:szCs w:val="28"/>
        </w:rPr>
        <w:t>一行</w:t>
      </w:r>
      <w:r w:rsidRPr="0028015E">
        <w:rPr>
          <w:rFonts w:hint="eastAsia"/>
          <w:sz w:val="28"/>
          <w:szCs w:val="28"/>
        </w:rPr>
        <w:t>，</w:t>
      </w:r>
      <w:r>
        <w:rPr>
          <w:rFonts w:hint="eastAsia"/>
          <w:sz w:val="28"/>
          <w:szCs w:val="28"/>
        </w:rPr>
        <w:t>到福州航盛饲料有限公司</w:t>
      </w:r>
      <w:r w:rsidRPr="00A52233">
        <w:rPr>
          <w:rFonts w:hint="eastAsia"/>
          <w:sz w:val="28"/>
          <w:szCs w:val="28"/>
        </w:rPr>
        <w:t>进行</w:t>
      </w:r>
      <w:r>
        <w:rPr>
          <w:rFonts w:hint="eastAsia"/>
          <w:sz w:val="28"/>
          <w:szCs w:val="28"/>
        </w:rPr>
        <w:t>产业调研和</w:t>
      </w:r>
      <w:r w:rsidRPr="00A52233">
        <w:rPr>
          <w:rFonts w:hint="eastAsia"/>
          <w:sz w:val="28"/>
          <w:szCs w:val="28"/>
        </w:rPr>
        <w:t>技术交流。</w:t>
      </w:r>
      <w:r>
        <w:rPr>
          <w:rFonts w:hint="eastAsia"/>
          <w:sz w:val="28"/>
          <w:szCs w:val="28"/>
        </w:rPr>
        <w:t>企业负责人</w:t>
      </w:r>
      <w:r w:rsidRPr="00EF6804">
        <w:rPr>
          <w:rFonts w:hint="eastAsia"/>
          <w:sz w:val="28"/>
          <w:szCs w:val="28"/>
        </w:rPr>
        <w:t>介绍了</w:t>
      </w:r>
      <w:r>
        <w:rPr>
          <w:rFonts w:hint="eastAsia"/>
          <w:sz w:val="28"/>
          <w:szCs w:val="28"/>
        </w:rPr>
        <w:t>公司运营</w:t>
      </w:r>
      <w:r w:rsidRPr="00EF6804">
        <w:rPr>
          <w:rFonts w:hint="eastAsia"/>
          <w:sz w:val="28"/>
          <w:szCs w:val="28"/>
        </w:rPr>
        <w:t>情况</w:t>
      </w:r>
      <w:r>
        <w:rPr>
          <w:rFonts w:hint="eastAsia"/>
          <w:sz w:val="28"/>
          <w:szCs w:val="28"/>
        </w:rPr>
        <w:t>、</w:t>
      </w:r>
      <w:r w:rsidRPr="00EF6804">
        <w:rPr>
          <w:rFonts w:hint="eastAsia"/>
          <w:sz w:val="28"/>
          <w:szCs w:val="28"/>
        </w:rPr>
        <w:t>生产流程、质量把控和主要研发产品</w:t>
      </w:r>
      <w:r>
        <w:rPr>
          <w:rFonts w:hint="eastAsia"/>
          <w:sz w:val="28"/>
          <w:szCs w:val="28"/>
        </w:rPr>
        <w:t>，</w:t>
      </w:r>
      <w:r w:rsidRPr="00AA7553">
        <w:rPr>
          <w:rFonts w:hint="eastAsia"/>
          <w:sz w:val="28"/>
          <w:szCs w:val="28"/>
        </w:rPr>
        <w:t>目前的生产研发重点与存在问题等</w:t>
      </w:r>
      <w:r w:rsidRPr="00EF6804">
        <w:rPr>
          <w:rFonts w:hint="eastAsia"/>
          <w:sz w:val="28"/>
          <w:szCs w:val="28"/>
        </w:rPr>
        <w:t>；</w:t>
      </w:r>
      <w:r>
        <w:rPr>
          <w:rFonts w:hint="eastAsia"/>
          <w:sz w:val="28"/>
          <w:szCs w:val="28"/>
        </w:rPr>
        <w:t>林建斌副理事长介绍了研究会的宗旨，多年来充分发挥我省科研院所和高校的力量，</w:t>
      </w:r>
      <w:r w:rsidRPr="00EF6804">
        <w:rPr>
          <w:rFonts w:hint="eastAsia"/>
          <w:sz w:val="28"/>
          <w:szCs w:val="28"/>
        </w:rPr>
        <w:t>在水产动物营养与饲料领域的研发情况</w:t>
      </w:r>
      <w:r>
        <w:rPr>
          <w:rFonts w:hint="eastAsia"/>
          <w:sz w:val="28"/>
          <w:szCs w:val="28"/>
        </w:rPr>
        <w:t>和服务饲料企业的理念和举措</w:t>
      </w:r>
      <w:r w:rsidRPr="00EF6804">
        <w:rPr>
          <w:rFonts w:hint="eastAsia"/>
          <w:sz w:val="28"/>
          <w:szCs w:val="28"/>
        </w:rPr>
        <w:t>。随后现场参观考察了</w:t>
      </w:r>
      <w:r>
        <w:rPr>
          <w:rFonts w:hint="eastAsia"/>
          <w:sz w:val="28"/>
          <w:szCs w:val="28"/>
        </w:rPr>
        <w:t>企业</w:t>
      </w:r>
      <w:r w:rsidRPr="00EF6804">
        <w:rPr>
          <w:rFonts w:hint="eastAsia"/>
          <w:sz w:val="28"/>
          <w:szCs w:val="28"/>
        </w:rPr>
        <w:t>的饲料生产车间，并</w:t>
      </w:r>
      <w:r>
        <w:rPr>
          <w:rFonts w:hint="eastAsia"/>
          <w:sz w:val="28"/>
          <w:szCs w:val="28"/>
        </w:rPr>
        <w:t>就</w:t>
      </w:r>
      <w:r w:rsidRPr="00EF6804">
        <w:rPr>
          <w:rFonts w:hint="eastAsia"/>
          <w:sz w:val="28"/>
          <w:szCs w:val="28"/>
        </w:rPr>
        <w:t>配合饲料</w:t>
      </w:r>
      <w:r>
        <w:rPr>
          <w:rFonts w:hint="eastAsia"/>
          <w:sz w:val="28"/>
          <w:szCs w:val="28"/>
        </w:rPr>
        <w:t>配方研制、</w:t>
      </w:r>
      <w:r w:rsidRPr="00EF6804">
        <w:rPr>
          <w:rFonts w:hint="eastAsia"/>
          <w:sz w:val="28"/>
          <w:szCs w:val="28"/>
        </w:rPr>
        <w:t>饲料加工工艺、生产过程中的质量把控</w:t>
      </w:r>
      <w:r>
        <w:rPr>
          <w:rFonts w:hint="eastAsia"/>
          <w:sz w:val="28"/>
          <w:szCs w:val="28"/>
        </w:rPr>
        <w:t>、饲料</w:t>
      </w:r>
      <w:r w:rsidRPr="00EF6804">
        <w:rPr>
          <w:rFonts w:hint="eastAsia"/>
          <w:sz w:val="28"/>
          <w:szCs w:val="28"/>
        </w:rPr>
        <w:t>推广</w:t>
      </w:r>
      <w:r>
        <w:rPr>
          <w:rFonts w:hint="eastAsia"/>
          <w:sz w:val="28"/>
          <w:szCs w:val="28"/>
        </w:rPr>
        <w:t>应用</w:t>
      </w:r>
      <w:r w:rsidRPr="00EF6804">
        <w:rPr>
          <w:rFonts w:hint="eastAsia"/>
          <w:sz w:val="28"/>
          <w:szCs w:val="28"/>
        </w:rPr>
        <w:t>及</w:t>
      </w:r>
      <w:r>
        <w:rPr>
          <w:rFonts w:hint="eastAsia"/>
          <w:sz w:val="28"/>
          <w:szCs w:val="28"/>
        </w:rPr>
        <w:t>鲍鱼</w:t>
      </w:r>
      <w:r w:rsidRPr="00EF6804">
        <w:rPr>
          <w:rFonts w:hint="eastAsia"/>
          <w:sz w:val="28"/>
          <w:szCs w:val="28"/>
        </w:rPr>
        <w:t>微胶囊饲料研发等技术问题</w:t>
      </w:r>
      <w:r w:rsidRPr="00A52233">
        <w:rPr>
          <w:rFonts w:hint="eastAsia"/>
          <w:sz w:val="28"/>
          <w:szCs w:val="28"/>
        </w:rPr>
        <w:t>进行了深入探讨</w:t>
      </w:r>
      <w:r w:rsidRPr="00EF6804">
        <w:rPr>
          <w:rFonts w:hint="eastAsia"/>
          <w:sz w:val="28"/>
          <w:szCs w:val="28"/>
        </w:rPr>
        <w:t>。</w:t>
      </w:r>
      <w:r>
        <w:rPr>
          <w:rFonts w:hint="eastAsia"/>
          <w:sz w:val="28"/>
          <w:szCs w:val="28"/>
        </w:rPr>
        <w:t>本会人员针对这些问题提出了良好的建议。</w:t>
      </w:r>
      <w:r w:rsidRPr="00EF6804">
        <w:rPr>
          <w:rFonts w:hint="eastAsia"/>
          <w:sz w:val="28"/>
          <w:szCs w:val="28"/>
        </w:rPr>
        <w:t>双方一致认为，</w:t>
      </w:r>
      <w:r>
        <w:rPr>
          <w:rFonts w:hint="eastAsia"/>
          <w:sz w:val="28"/>
          <w:szCs w:val="28"/>
        </w:rPr>
        <w:t>要</w:t>
      </w:r>
      <w:r w:rsidRPr="00A52233">
        <w:rPr>
          <w:rFonts w:hint="eastAsia"/>
          <w:sz w:val="28"/>
          <w:szCs w:val="28"/>
        </w:rPr>
        <w:t>加</w:t>
      </w:r>
      <w:r w:rsidRPr="00A52233">
        <w:rPr>
          <w:rFonts w:hint="eastAsia"/>
          <w:sz w:val="28"/>
          <w:szCs w:val="28"/>
        </w:rPr>
        <w:lastRenderedPageBreak/>
        <w:t>强互联互动，特别是在</w:t>
      </w:r>
      <w:r>
        <w:rPr>
          <w:rFonts w:hint="eastAsia"/>
          <w:sz w:val="28"/>
          <w:szCs w:val="28"/>
        </w:rPr>
        <w:t>水产苗种</w:t>
      </w:r>
      <w:r w:rsidRPr="00A52233">
        <w:rPr>
          <w:rFonts w:hint="eastAsia"/>
          <w:sz w:val="28"/>
          <w:szCs w:val="28"/>
        </w:rPr>
        <w:t>微胶囊饲料方面要进一步加强合作。</w:t>
      </w:r>
      <w:r>
        <w:rPr>
          <w:rFonts w:hint="eastAsia"/>
          <w:sz w:val="28"/>
          <w:szCs w:val="28"/>
        </w:rPr>
        <w:t>通过此次调研，有利于</w:t>
      </w:r>
      <w:r w:rsidRPr="00F23F39">
        <w:rPr>
          <w:rFonts w:hint="eastAsia"/>
          <w:sz w:val="28"/>
          <w:szCs w:val="28"/>
        </w:rPr>
        <w:t>水产饲料产业的创新、转型和变革，</w:t>
      </w:r>
      <w:r>
        <w:rPr>
          <w:rFonts w:hint="eastAsia"/>
          <w:sz w:val="28"/>
          <w:szCs w:val="28"/>
        </w:rPr>
        <w:t>助力我省水产饲料企业新产品开发，促进我省</w:t>
      </w:r>
      <w:r w:rsidRPr="00F23F39">
        <w:rPr>
          <w:rFonts w:hint="eastAsia"/>
          <w:sz w:val="28"/>
          <w:szCs w:val="28"/>
        </w:rPr>
        <w:t>水产饲料业的高标准</w:t>
      </w:r>
      <w:r>
        <w:rPr>
          <w:rFonts w:hint="eastAsia"/>
          <w:sz w:val="28"/>
          <w:szCs w:val="28"/>
        </w:rPr>
        <w:t>、</w:t>
      </w:r>
      <w:r w:rsidRPr="00F23F39">
        <w:rPr>
          <w:rFonts w:hint="eastAsia"/>
          <w:sz w:val="28"/>
          <w:szCs w:val="28"/>
        </w:rPr>
        <w:t>高质量发展。</w:t>
      </w:r>
    </w:p>
    <w:p w14:paraId="548ED071" w14:textId="77777777" w:rsidR="00DC3D30" w:rsidRDefault="00000000">
      <w:pPr>
        <w:spacing w:line="360" w:lineRule="auto"/>
        <w:jc w:val="right"/>
        <w:rPr>
          <w:rStyle w:val="vm"/>
          <w:rFonts w:eastAsiaTheme="minorEastAsia"/>
          <w:szCs w:val="21"/>
        </w:rPr>
      </w:pPr>
      <w:r>
        <w:rPr>
          <w:rStyle w:val="vm"/>
          <w:rFonts w:eastAsiaTheme="minorEastAsia" w:hint="eastAsia"/>
          <w:szCs w:val="21"/>
        </w:rPr>
        <w:t>本会秘书处供稿</w:t>
      </w:r>
    </w:p>
    <w:p w14:paraId="05DF725F" w14:textId="77777777" w:rsidR="00396D1E" w:rsidRDefault="00DC3D30" w:rsidP="00396D1E">
      <w:pPr>
        <w:spacing w:line="360" w:lineRule="auto"/>
        <w:jc w:val="center"/>
        <w:rPr>
          <w:rFonts w:eastAsiaTheme="minorEastAsia" w:hint="eastAsia"/>
          <w:szCs w:val="21"/>
        </w:rPr>
      </w:pPr>
      <w:r>
        <w:rPr>
          <w:rStyle w:val="vm"/>
          <w:rFonts w:eastAsiaTheme="minorEastAsia"/>
          <w:noProof/>
          <w:szCs w:val="21"/>
        </w:rPr>
        <w:drawing>
          <wp:inline distT="0" distB="0" distL="0" distR="0" wp14:anchorId="545FE53F" wp14:editId="7DEA7A60">
            <wp:extent cx="2877358" cy="2112277"/>
            <wp:effectExtent l="0" t="0" r="0" b="2540"/>
            <wp:docPr id="999689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716" cy="2122083"/>
                    </a:xfrm>
                    <a:prstGeom prst="rect">
                      <a:avLst/>
                    </a:prstGeom>
                    <a:noFill/>
                  </pic:spPr>
                </pic:pic>
              </a:graphicData>
            </a:graphic>
          </wp:inline>
        </w:drawing>
      </w:r>
      <w:r>
        <w:rPr>
          <w:rStyle w:val="vm"/>
          <w:rFonts w:eastAsiaTheme="minorEastAsia"/>
          <w:noProof/>
          <w:szCs w:val="21"/>
        </w:rPr>
        <w:drawing>
          <wp:inline distT="0" distB="0" distL="0" distR="0" wp14:anchorId="2765A292" wp14:editId="011A91E3">
            <wp:extent cx="2914316" cy="2119381"/>
            <wp:effectExtent l="0" t="0" r="635" b="0"/>
            <wp:docPr id="18460396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5449" cy="2149294"/>
                    </a:xfrm>
                    <a:prstGeom prst="rect">
                      <a:avLst/>
                    </a:prstGeom>
                    <a:noFill/>
                  </pic:spPr>
                </pic:pic>
              </a:graphicData>
            </a:graphic>
          </wp:inline>
        </w:drawing>
      </w:r>
    </w:p>
    <w:p w14:paraId="68334887" w14:textId="77777777" w:rsidR="007B59E0" w:rsidRDefault="00000000">
      <w:pPr>
        <w:spacing w:line="276" w:lineRule="auto"/>
        <w:jc w:val="left"/>
        <w:outlineLvl w:val="0"/>
        <w:rPr>
          <w:rFonts w:eastAsia="黑体"/>
          <w:b/>
          <w:bCs/>
          <w:sz w:val="32"/>
          <w:szCs w:val="32"/>
          <w:bdr w:val="single" w:sz="4" w:space="0" w:color="auto"/>
        </w:rPr>
      </w:pPr>
      <w:bookmarkStart w:id="21" w:name="_Toc144365167"/>
      <w:r>
        <w:rPr>
          <w:rFonts w:eastAsia="黑体"/>
          <w:b/>
          <w:bCs/>
          <w:sz w:val="32"/>
          <w:szCs w:val="32"/>
          <w:bdr w:val="single" w:sz="4" w:space="0" w:color="auto"/>
        </w:rPr>
        <w:t>经营管理</w:t>
      </w:r>
      <w:bookmarkEnd w:id="21"/>
    </w:p>
    <w:p w14:paraId="12724EB8" w14:textId="77777777" w:rsidR="007B59E0" w:rsidRDefault="00000000">
      <w:pPr>
        <w:jc w:val="center"/>
        <w:outlineLvl w:val="1"/>
        <w:rPr>
          <w:rFonts w:eastAsia="黑体"/>
          <w:b/>
          <w:bCs/>
          <w:sz w:val="32"/>
          <w:szCs w:val="32"/>
        </w:rPr>
      </w:pPr>
      <w:bookmarkStart w:id="22" w:name="_Toc144365168"/>
      <w:r>
        <w:rPr>
          <w:rFonts w:eastAsia="黑体" w:hint="eastAsia"/>
          <w:b/>
          <w:bCs/>
          <w:sz w:val="32"/>
          <w:szCs w:val="32"/>
        </w:rPr>
        <w:t>横向领导力：如何巧妙又有效地影响他人？</w:t>
      </w:r>
      <w:bookmarkEnd w:id="22"/>
    </w:p>
    <w:p w14:paraId="46429CFE" w14:textId="77777777" w:rsidR="007B59E0" w:rsidRDefault="00000000">
      <w:pPr>
        <w:spacing w:line="360" w:lineRule="auto"/>
        <w:ind w:firstLine="420"/>
        <w:rPr>
          <w:kern w:val="0"/>
          <w:sz w:val="24"/>
        </w:rPr>
      </w:pPr>
      <w:r>
        <w:rPr>
          <w:rFonts w:hint="eastAsia"/>
          <w:b/>
          <w:bCs/>
          <w:kern w:val="0"/>
          <w:sz w:val="24"/>
        </w:rPr>
        <w:t xml:space="preserve">1. </w:t>
      </w:r>
      <w:r>
        <w:rPr>
          <w:rFonts w:hint="eastAsia"/>
          <w:b/>
          <w:bCs/>
          <w:kern w:val="0"/>
          <w:sz w:val="24"/>
        </w:rPr>
        <w:t>问题：你无法让他人</w:t>
      </w:r>
      <w:proofErr w:type="gramStart"/>
      <w:r>
        <w:rPr>
          <w:rFonts w:hint="eastAsia"/>
          <w:b/>
          <w:bCs/>
          <w:kern w:val="0"/>
          <w:sz w:val="24"/>
        </w:rPr>
        <w:t>作出</w:t>
      </w:r>
      <w:proofErr w:type="gramEnd"/>
      <w:r>
        <w:rPr>
          <w:rFonts w:hint="eastAsia"/>
          <w:b/>
          <w:bCs/>
          <w:kern w:val="0"/>
          <w:sz w:val="24"/>
        </w:rPr>
        <w:t>改变</w:t>
      </w:r>
    </w:p>
    <w:p w14:paraId="048DA64D" w14:textId="77777777" w:rsidR="007B59E0" w:rsidRDefault="00000000">
      <w:pPr>
        <w:spacing w:line="360" w:lineRule="auto"/>
        <w:ind w:firstLine="420"/>
        <w:rPr>
          <w:kern w:val="0"/>
          <w:sz w:val="24"/>
        </w:rPr>
      </w:pPr>
      <w:r>
        <w:rPr>
          <w:rFonts w:hint="eastAsia"/>
          <w:kern w:val="0"/>
          <w:sz w:val="24"/>
        </w:rPr>
        <w:t>大家都参加过这样的会议，神侃半天，与会者却迟迟无法就某个问题达成一致，完全是在浪费时间。可能你每天早晨来到办公室时都会感到非常沮丧，因为同事们的意见存在分歧，无法协同工作。对此你能做什么呢？</w:t>
      </w:r>
    </w:p>
    <w:p w14:paraId="49318C46" w14:textId="77777777" w:rsidR="007B59E0" w:rsidRDefault="00000000">
      <w:pPr>
        <w:spacing w:line="360" w:lineRule="auto"/>
        <w:ind w:firstLine="420"/>
        <w:rPr>
          <w:kern w:val="0"/>
          <w:sz w:val="24"/>
        </w:rPr>
      </w:pPr>
      <w:r>
        <w:rPr>
          <w:rFonts w:hint="eastAsia"/>
          <w:kern w:val="0"/>
          <w:sz w:val="24"/>
        </w:rPr>
        <w:t>如果一个人所在的群体内部存在问题，那么他有两种标准的反应：</w:t>
      </w:r>
    </w:p>
    <w:p w14:paraId="0CDF2B08" w14:textId="77777777" w:rsidR="007B59E0" w:rsidRDefault="00000000">
      <w:pPr>
        <w:spacing w:line="360" w:lineRule="auto"/>
        <w:ind w:firstLine="420"/>
        <w:rPr>
          <w:kern w:val="0"/>
          <w:sz w:val="24"/>
        </w:rPr>
      </w:pPr>
      <w:r>
        <w:rPr>
          <w:rFonts w:hint="eastAsia"/>
          <w:kern w:val="0"/>
          <w:sz w:val="24"/>
        </w:rPr>
        <w:t>一是扮鸵鸟视而不见，二是负起责任，直接向人们下达命令。可惜这两种方法都无济于事。如果你回避问题，情况当然不会好转，不过至少局面不会变得更糟。可是，问题的根源并没有消除。</w:t>
      </w:r>
    </w:p>
    <w:p w14:paraId="68827DF6" w14:textId="77777777" w:rsidR="007B59E0" w:rsidRDefault="00000000">
      <w:pPr>
        <w:spacing w:line="360" w:lineRule="auto"/>
        <w:ind w:firstLine="420"/>
        <w:rPr>
          <w:kern w:val="0"/>
          <w:sz w:val="24"/>
        </w:rPr>
      </w:pPr>
      <w:r>
        <w:rPr>
          <w:rFonts w:hint="eastAsia"/>
          <w:kern w:val="0"/>
          <w:sz w:val="24"/>
        </w:rPr>
        <w:t>你可能想要纠正别人的做法，但是也不管用。你可能见过有的人想要努力改善大家共同工作的方式，但收效甚微，而且他还因此受到别人的排挤，吃力不讨好。如果有人好心提出建议，有时他反而会受到冷遇：“不要浪费我们的时间，我们要工作。”更有甚者还会被反唇相讥：“你以为你是谁？你是老板吗？”在这种情况下，你很想</w:t>
      </w:r>
      <w:proofErr w:type="gramStart"/>
      <w:r>
        <w:rPr>
          <w:rFonts w:hint="eastAsia"/>
          <w:kern w:val="0"/>
          <w:sz w:val="24"/>
        </w:rPr>
        <w:t>耸</w:t>
      </w:r>
      <w:proofErr w:type="gramEnd"/>
      <w:r>
        <w:rPr>
          <w:rFonts w:hint="eastAsia"/>
          <w:kern w:val="0"/>
          <w:sz w:val="24"/>
        </w:rPr>
        <w:t>耸肩</w:t>
      </w:r>
      <w:proofErr w:type="gramStart"/>
      <w:r>
        <w:rPr>
          <w:rFonts w:hint="eastAsia"/>
          <w:kern w:val="0"/>
          <w:sz w:val="24"/>
        </w:rPr>
        <w:t>膀</w:t>
      </w:r>
      <w:proofErr w:type="gramEnd"/>
      <w:r>
        <w:rPr>
          <w:rFonts w:hint="eastAsia"/>
          <w:kern w:val="0"/>
          <w:sz w:val="24"/>
        </w:rPr>
        <w:t>说：“既然这样，那我能做什么呢？”</w:t>
      </w:r>
    </w:p>
    <w:p w14:paraId="71273F13" w14:textId="77777777" w:rsidR="007B59E0" w:rsidRDefault="00000000">
      <w:pPr>
        <w:spacing w:line="360" w:lineRule="auto"/>
        <w:ind w:firstLine="420"/>
        <w:rPr>
          <w:kern w:val="0"/>
          <w:sz w:val="24"/>
        </w:rPr>
      </w:pPr>
      <w:r>
        <w:rPr>
          <w:rFonts w:hint="eastAsia"/>
          <w:kern w:val="0"/>
          <w:sz w:val="24"/>
        </w:rPr>
        <w:t>你也可以认真地问：“我到底能做什么呢？”毕竟，希望还是存在的。我们都见过有些</w:t>
      </w:r>
      <w:r>
        <w:rPr>
          <w:rFonts w:hint="eastAsia"/>
          <w:kern w:val="0"/>
          <w:sz w:val="24"/>
        </w:rPr>
        <w:lastRenderedPageBreak/>
        <w:t>团队配合得非常好。在你参加过的团队中，很可能有的团队比其他团队完成了更多任务。你还可能想到一些善于引导团队合作的人，他们能让团队的工作更卓有成效。只需考虑一下你想和办公室里的哪个人共事，你就会明白这一点。</w:t>
      </w:r>
    </w:p>
    <w:p w14:paraId="09ABADA6" w14:textId="77777777" w:rsidR="007B59E0" w:rsidRDefault="00000000">
      <w:pPr>
        <w:spacing w:line="360" w:lineRule="auto"/>
        <w:ind w:firstLine="420"/>
        <w:rPr>
          <w:kern w:val="0"/>
          <w:sz w:val="24"/>
        </w:rPr>
      </w:pPr>
      <w:r>
        <w:rPr>
          <w:rFonts w:hint="eastAsia"/>
          <w:kern w:val="0"/>
          <w:sz w:val="24"/>
        </w:rPr>
        <w:t>你可以研究一下这些人的哪些行为起到了上述效果。如果你发现了他们的秘密，就可以运用到自己的工作中。笔者对此进行了研究，下面会介绍一些研究结果。你可以检查一下我们说的是否有道理。如果合理，你可以采纳这些结论。当然，你也可能悟出更好的做法。</w:t>
      </w:r>
    </w:p>
    <w:p w14:paraId="1A316298" w14:textId="77777777" w:rsidR="007B59E0" w:rsidRDefault="00000000">
      <w:pPr>
        <w:spacing w:line="360" w:lineRule="auto"/>
        <w:ind w:firstLine="420"/>
        <w:rPr>
          <w:kern w:val="0"/>
          <w:sz w:val="24"/>
        </w:rPr>
      </w:pPr>
      <w:r>
        <w:rPr>
          <w:rFonts w:hint="eastAsia"/>
          <w:b/>
          <w:bCs/>
          <w:kern w:val="0"/>
          <w:sz w:val="24"/>
        </w:rPr>
        <w:t xml:space="preserve">2. </w:t>
      </w:r>
      <w:r>
        <w:rPr>
          <w:rFonts w:hint="eastAsia"/>
          <w:b/>
          <w:bCs/>
          <w:kern w:val="0"/>
          <w:sz w:val="24"/>
        </w:rPr>
        <w:t>解决方案：采取横向领导方式</w:t>
      </w:r>
    </w:p>
    <w:p w14:paraId="73A017EA" w14:textId="77777777" w:rsidR="007B59E0" w:rsidRDefault="00000000">
      <w:pPr>
        <w:spacing w:line="360" w:lineRule="auto"/>
        <w:ind w:firstLine="420"/>
        <w:rPr>
          <w:kern w:val="0"/>
          <w:sz w:val="24"/>
        </w:rPr>
      </w:pPr>
      <w:r>
        <w:rPr>
          <w:rFonts w:hint="eastAsia"/>
          <w:kern w:val="0"/>
          <w:sz w:val="24"/>
        </w:rPr>
        <w:t>如何避免直接告诉他人如何工作所产生的负面影响？如果你向别人指派工作任务时常常无法得到配合，你应该做什么呢？从本质上说，横向领导方法是请求同事与你共同解决问题的方法。单靠你一个人的力量很难扭转局势。不要妄图用一种方法解决所有问题，你应该努力改善团队共同工作的流程。</w:t>
      </w:r>
    </w:p>
    <w:p w14:paraId="5FC25CC6" w14:textId="77777777" w:rsidR="007B59E0" w:rsidRDefault="00000000">
      <w:pPr>
        <w:spacing w:line="360" w:lineRule="auto"/>
        <w:ind w:firstLine="420"/>
        <w:rPr>
          <w:kern w:val="0"/>
          <w:sz w:val="24"/>
        </w:rPr>
      </w:pPr>
      <w:r>
        <w:rPr>
          <w:rFonts w:hint="eastAsia"/>
          <w:kern w:val="0"/>
          <w:sz w:val="24"/>
        </w:rPr>
        <w:t>首先，你要让你的团队养成习惯，每个人都要努力改善合作方式。如果你能做到这一点，整个群体就会产生源源不断的内生动力，大家会共同把工作做好。简单地说，你并不需要研究如何解决问题，关键在于改善解决问题的过程。</w:t>
      </w:r>
    </w:p>
    <w:p w14:paraId="3E6E0001" w14:textId="77777777" w:rsidR="007B59E0" w:rsidRDefault="00000000">
      <w:pPr>
        <w:spacing w:line="360" w:lineRule="auto"/>
        <w:ind w:firstLine="420"/>
        <w:rPr>
          <w:kern w:val="0"/>
          <w:sz w:val="24"/>
        </w:rPr>
      </w:pPr>
      <w:r>
        <w:rPr>
          <w:rFonts w:hint="eastAsia"/>
          <w:kern w:val="0"/>
          <w:sz w:val="24"/>
        </w:rPr>
        <w:t>要想影响同事的行为，你不能摆出高人一等的架势，必须以平等的身份把你的信息、分析、思想和建议提出来。你们是在对未来的合作方式进行非正式“协商”。既然是协商，你提出的建议就必须接受大家的检查。告诉别人应该做什么</w:t>
      </w:r>
      <w:proofErr w:type="gramStart"/>
      <w:r>
        <w:rPr>
          <w:rFonts w:hint="eastAsia"/>
          <w:kern w:val="0"/>
          <w:sz w:val="24"/>
        </w:rPr>
        <w:t>与邀请</w:t>
      </w:r>
      <w:proofErr w:type="gramEnd"/>
      <w:r>
        <w:rPr>
          <w:rFonts w:hint="eastAsia"/>
          <w:kern w:val="0"/>
          <w:sz w:val="24"/>
        </w:rPr>
        <w:t>别人参与决策之间可是天壤之别。</w:t>
      </w:r>
    </w:p>
    <w:p w14:paraId="1D030BAB" w14:textId="77777777" w:rsidR="007B59E0" w:rsidRDefault="00000000">
      <w:pPr>
        <w:spacing w:line="360" w:lineRule="auto"/>
        <w:ind w:firstLine="420"/>
        <w:rPr>
          <w:kern w:val="0"/>
          <w:sz w:val="24"/>
        </w:rPr>
      </w:pPr>
      <w:r>
        <w:rPr>
          <w:rFonts w:hint="eastAsia"/>
          <w:kern w:val="0"/>
          <w:sz w:val="24"/>
        </w:rPr>
        <w:t>你所说的话既不能是命令、指挥、要求，也不能是对是非对错的明确判断。此外，你提出的问题和建议应该非常具体，便于进行清晰且易于操作的实践，以引起大家的兴趣。</w:t>
      </w:r>
    </w:p>
    <w:p w14:paraId="18E368C7" w14:textId="77777777" w:rsidR="007B59E0" w:rsidRDefault="00000000">
      <w:pPr>
        <w:spacing w:line="360" w:lineRule="auto"/>
        <w:ind w:firstLine="420"/>
        <w:rPr>
          <w:kern w:val="0"/>
          <w:sz w:val="24"/>
        </w:rPr>
      </w:pPr>
      <w:r>
        <w:rPr>
          <w:rFonts w:hint="eastAsia"/>
          <w:kern w:val="0"/>
          <w:sz w:val="24"/>
        </w:rPr>
        <w:t>如果人们认为这种改变能让他们有所收获，那么他们更愿意帮助你改变你们的合作方式。当然，如果你们的做法能够有所改善，最终所有人都会受益。</w:t>
      </w:r>
    </w:p>
    <w:p w14:paraId="673762F9" w14:textId="77777777" w:rsidR="007B59E0" w:rsidRDefault="00000000">
      <w:pPr>
        <w:spacing w:line="360" w:lineRule="auto"/>
        <w:ind w:firstLine="420"/>
        <w:rPr>
          <w:kern w:val="0"/>
          <w:sz w:val="24"/>
        </w:rPr>
      </w:pPr>
      <w:r>
        <w:rPr>
          <w:rFonts w:hint="eastAsia"/>
          <w:kern w:val="0"/>
          <w:sz w:val="24"/>
        </w:rPr>
        <w:t>除此之外，假如你的同事参与到改善工作方式的决策中，那么他们从一开始就能有所收获。你提出的问题和建议可以引起他们对这件事的兴趣，就像汤姆·索亚让朋友们粉刷围墙那样。不管汤姆对朋友们进行了欺骗还是满足了朋友们做事的兴趣，你都不应该对同事耍花招。改善合作方式显然比刷墙更有意义。</w:t>
      </w:r>
    </w:p>
    <w:p w14:paraId="52DCCBA3" w14:textId="77777777" w:rsidR="007B59E0" w:rsidRDefault="00000000">
      <w:pPr>
        <w:spacing w:line="360" w:lineRule="auto"/>
        <w:ind w:firstLine="420"/>
        <w:rPr>
          <w:kern w:val="0"/>
          <w:sz w:val="24"/>
        </w:rPr>
      </w:pPr>
      <w:r>
        <w:rPr>
          <w:rFonts w:hint="eastAsia"/>
          <w:kern w:val="0"/>
          <w:sz w:val="24"/>
        </w:rPr>
        <w:t>为避免直接向同事分派任务常常引起的负面反应，你应该采取一些特别的做法，如提出问题，提供建议，或者用实际行动</w:t>
      </w:r>
      <w:proofErr w:type="gramStart"/>
      <w:r>
        <w:rPr>
          <w:rFonts w:hint="eastAsia"/>
          <w:kern w:val="0"/>
          <w:sz w:val="24"/>
        </w:rPr>
        <w:t>作出</w:t>
      </w:r>
      <w:proofErr w:type="gramEnd"/>
      <w:r>
        <w:rPr>
          <w:rFonts w:hint="eastAsia"/>
          <w:kern w:val="0"/>
          <w:sz w:val="24"/>
        </w:rPr>
        <w:t>示范。</w:t>
      </w:r>
    </w:p>
    <w:p w14:paraId="7B7D1C9B" w14:textId="77777777" w:rsidR="007B59E0" w:rsidRDefault="00000000">
      <w:pPr>
        <w:spacing w:line="360" w:lineRule="auto"/>
        <w:ind w:firstLine="420"/>
        <w:rPr>
          <w:kern w:val="0"/>
          <w:sz w:val="24"/>
        </w:rPr>
      </w:pPr>
      <w:r>
        <w:rPr>
          <w:rFonts w:hint="eastAsia"/>
          <w:kern w:val="0"/>
          <w:sz w:val="24"/>
        </w:rPr>
        <w:t>01</w:t>
      </w:r>
      <w:r>
        <w:rPr>
          <w:rFonts w:hint="eastAsia"/>
          <w:kern w:val="0"/>
          <w:sz w:val="24"/>
        </w:rPr>
        <w:t>、对事不对人</w:t>
      </w:r>
    </w:p>
    <w:p w14:paraId="09BF51D6" w14:textId="77777777" w:rsidR="007B59E0" w:rsidRDefault="00000000">
      <w:pPr>
        <w:spacing w:line="360" w:lineRule="auto"/>
        <w:ind w:firstLine="420"/>
        <w:rPr>
          <w:kern w:val="0"/>
          <w:sz w:val="24"/>
        </w:rPr>
      </w:pPr>
      <w:r>
        <w:rPr>
          <w:rFonts w:hint="eastAsia"/>
          <w:kern w:val="0"/>
          <w:sz w:val="24"/>
        </w:rPr>
        <w:lastRenderedPageBreak/>
        <w:t>你应该心平气和地谈论你们的合作问题。你要让同事们相信，研究症结所在不会对他们造成威胁，你无意责怪他们。</w:t>
      </w:r>
    </w:p>
    <w:p w14:paraId="0BB32509" w14:textId="77777777" w:rsidR="007B59E0" w:rsidRDefault="00000000">
      <w:pPr>
        <w:spacing w:line="360" w:lineRule="auto"/>
        <w:ind w:firstLine="420"/>
        <w:rPr>
          <w:kern w:val="0"/>
          <w:sz w:val="24"/>
        </w:rPr>
      </w:pPr>
      <w:r>
        <w:rPr>
          <w:rFonts w:hint="eastAsia"/>
          <w:kern w:val="0"/>
          <w:sz w:val="24"/>
        </w:rPr>
        <w:t>你应该责怪大家共同使用的方法，而不是你的同事。如果你的同事不用担心受到批评，那么他们更容易加入到改善工作方式的过程中。这一点显而易见。毕竟，你的目标不是怪责某人，而是改善当前的局面。例如，你们可以坐在一起，共同面对问题，一起研究产生问题的原因，而不是研究造成问题的人。你们在谈话之前应该说明，你们并不想为难某个同事，只是想解决问题。</w:t>
      </w:r>
    </w:p>
    <w:p w14:paraId="72A076C6" w14:textId="77777777" w:rsidR="007B59E0" w:rsidRDefault="00000000">
      <w:pPr>
        <w:spacing w:line="360" w:lineRule="auto"/>
        <w:ind w:firstLine="420"/>
        <w:rPr>
          <w:kern w:val="0"/>
          <w:sz w:val="24"/>
        </w:rPr>
      </w:pPr>
      <w:r>
        <w:rPr>
          <w:rFonts w:hint="eastAsia"/>
          <w:kern w:val="0"/>
          <w:sz w:val="24"/>
        </w:rPr>
        <w:t>合作是几个人共同参与的结果。没有人能对合作中出现的问题负全部责任，也没有人能完全脱得了干系。你们应该研究你们使用的方法是否具有足够高的效率，而不是</w:t>
      </w:r>
      <w:proofErr w:type="gramStart"/>
      <w:r>
        <w:rPr>
          <w:rFonts w:hint="eastAsia"/>
          <w:kern w:val="0"/>
          <w:sz w:val="24"/>
        </w:rPr>
        <w:t>研究谁</w:t>
      </w:r>
      <w:proofErr w:type="gramEnd"/>
      <w:r>
        <w:rPr>
          <w:rFonts w:hint="eastAsia"/>
          <w:kern w:val="0"/>
          <w:sz w:val="24"/>
        </w:rPr>
        <w:t>对谁错。如果锯子更好用，你们就不应该用锤子。你们应该研究工具的问题，而不是人的问题。</w:t>
      </w:r>
    </w:p>
    <w:p w14:paraId="10F98617" w14:textId="77777777" w:rsidR="007B59E0" w:rsidRDefault="00000000">
      <w:pPr>
        <w:spacing w:line="360" w:lineRule="auto"/>
        <w:ind w:firstLine="420"/>
        <w:rPr>
          <w:kern w:val="0"/>
          <w:sz w:val="24"/>
        </w:rPr>
      </w:pPr>
      <w:r>
        <w:rPr>
          <w:rFonts w:hint="eastAsia"/>
          <w:kern w:val="0"/>
          <w:sz w:val="24"/>
        </w:rPr>
        <w:t>回想之前提到的没有按时拿到电动机的生产线经理。</w:t>
      </w:r>
    </w:p>
    <w:p w14:paraId="4F99D315" w14:textId="77777777" w:rsidR="007B59E0" w:rsidRDefault="00000000">
      <w:pPr>
        <w:spacing w:line="360" w:lineRule="auto"/>
        <w:ind w:firstLine="420"/>
        <w:rPr>
          <w:kern w:val="0"/>
          <w:sz w:val="24"/>
        </w:rPr>
      </w:pPr>
      <w:r>
        <w:rPr>
          <w:rFonts w:hint="eastAsia"/>
          <w:kern w:val="0"/>
          <w:sz w:val="24"/>
        </w:rPr>
        <w:t>他或者可以这样跟采购员说：“你得改进工作方法了，要不然我们就去找领导，谈谈你这种不思进取的态度。”也许生产线经理是有道理的，但他这么说只会让采购员产生危机感，迫使他在别人身上找理由。他会找理由解释他当时只能这么做。</w:t>
      </w:r>
    </w:p>
    <w:p w14:paraId="5B43A558" w14:textId="77777777" w:rsidR="007B59E0" w:rsidRDefault="00000000">
      <w:pPr>
        <w:spacing w:line="360" w:lineRule="auto"/>
        <w:ind w:firstLine="420"/>
        <w:rPr>
          <w:kern w:val="0"/>
          <w:sz w:val="24"/>
        </w:rPr>
      </w:pPr>
      <w:r>
        <w:rPr>
          <w:rFonts w:hint="eastAsia"/>
          <w:kern w:val="0"/>
          <w:sz w:val="24"/>
        </w:rPr>
        <w:t>如果生产线经理责怪的是他们的合作方式，效果就大不一样：“这么做效果似乎不好。我当时没有询问送货日期是否会变，而且我不记得你那时是否跟我强调过这点，我们当时都觉得没有问题。也许我们可以换一种方法。你有什么好主意吗？”</w:t>
      </w:r>
    </w:p>
    <w:p w14:paraId="4D2AFD34" w14:textId="77777777" w:rsidR="007B59E0" w:rsidRDefault="00000000">
      <w:pPr>
        <w:spacing w:line="360" w:lineRule="auto"/>
        <w:ind w:firstLine="420"/>
        <w:rPr>
          <w:kern w:val="0"/>
          <w:sz w:val="24"/>
        </w:rPr>
      </w:pPr>
      <w:r>
        <w:rPr>
          <w:rFonts w:hint="eastAsia"/>
          <w:kern w:val="0"/>
          <w:sz w:val="24"/>
        </w:rPr>
        <w:t>承认他人的行为出于好意。有时同事的工作方法看上去缺乏效率，但他们这么做可能是有原因的。很少有人想要阻止你完成更多的任务。更多时候事出有因，有的人可能还有其他重要而紧急的工作要做，因而做事仓促；有的人可能标准很高，想要继续寻找更好的方法，因而认为你的想法不够好。他们其实可以采取更积极的方法追求这些目标——前提是这些目标都是合理的。</w:t>
      </w:r>
    </w:p>
    <w:p w14:paraId="0540A4BD" w14:textId="77777777" w:rsidR="007B59E0" w:rsidRDefault="00000000">
      <w:pPr>
        <w:spacing w:line="360" w:lineRule="auto"/>
        <w:ind w:firstLine="420"/>
        <w:rPr>
          <w:kern w:val="0"/>
          <w:sz w:val="24"/>
        </w:rPr>
      </w:pPr>
      <w:r>
        <w:rPr>
          <w:rFonts w:hint="eastAsia"/>
          <w:kern w:val="0"/>
          <w:sz w:val="24"/>
        </w:rPr>
        <w:t>你要试着猜测他人行为背后的良好动机。当你讨论一个问题时，首先要承认他们的好意：“我知道你很忙，可能你对降低成本非常关心。我一直在思考一个问题，想听听你的意见……”</w:t>
      </w:r>
    </w:p>
    <w:p w14:paraId="1BFC88E8" w14:textId="77777777" w:rsidR="007B59E0" w:rsidRDefault="00000000">
      <w:pPr>
        <w:spacing w:line="360" w:lineRule="auto"/>
        <w:ind w:firstLine="420"/>
        <w:rPr>
          <w:kern w:val="0"/>
          <w:sz w:val="24"/>
        </w:rPr>
      </w:pPr>
      <w:r>
        <w:rPr>
          <w:rFonts w:hint="eastAsia"/>
          <w:kern w:val="0"/>
          <w:sz w:val="24"/>
        </w:rPr>
        <w:t>如果人们知道你想倾听他们的意见，那么他们更容易倾听你的意见，而且他们知道，你重视他们的想法，你所提出的建议会考虑到他们的意见。</w:t>
      </w:r>
    </w:p>
    <w:p w14:paraId="421CE022" w14:textId="77777777" w:rsidR="007B59E0" w:rsidRDefault="00000000">
      <w:pPr>
        <w:spacing w:line="360" w:lineRule="auto"/>
        <w:ind w:firstLine="420"/>
        <w:rPr>
          <w:kern w:val="0"/>
          <w:sz w:val="24"/>
        </w:rPr>
      </w:pPr>
      <w:r>
        <w:rPr>
          <w:rFonts w:hint="eastAsia"/>
          <w:kern w:val="0"/>
          <w:sz w:val="24"/>
        </w:rPr>
        <w:t>承担一部分责任。团队的成功合作是所有个体共同努力的结果。出现问题时，每个人都</w:t>
      </w:r>
      <w:r>
        <w:rPr>
          <w:rFonts w:hint="eastAsia"/>
          <w:kern w:val="0"/>
          <w:sz w:val="24"/>
        </w:rPr>
        <w:lastRenderedPageBreak/>
        <w:t>有责任。你可能没有意识到目前的不利局面与你有什么关系，不过你的同事几乎一定会看到这种关系。</w:t>
      </w:r>
    </w:p>
    <w:p w14:paraId="68CF4680" w14:textId="77777777" w:rsidR="007B59E0" w:rsidRDefault="00000000">
      <w:pPr>
        <w:spacing w:line="360" w:lineRule="auto"/>
        <w:ind w:firstLine="420"/>
        <w:rPr>
          <w:kern w:val="0"/>
          <w:sz w:val="24"/>
        </w:rPr>
      </w:pPr>
      <w:r>
        <w:rPr>
          <w:rFonts w:hint="eastAsia"/>
          <w:kern w:val="0"/>
          <w:sz w:val="24"/>
        </w:rPr>
        <w:t>承担问题的一部分责任是一种明智的做法：“我想我们可以让团队更好地合作。我相信目前我们面临的困境也有我的责任，甚至责任不比你们轻。我们研究一下怎样共渡难关吧。”在谈论你所犯下的错误时，把问题说得具体一些，这样更容易让人相信你的诚意。</w:t>
      </w:r>
    </w:p>
    <w:p w14:paraId="72D087A5" w14:textId="77777777" w:rsidR="007B59E0" w:rsidRDefault="00000000">
      <w:pPr>
        <w:spacing w:line="360" w:lineRule="auto"/>
        <w:ind w:firstLine="420"/>
        <w:rPr>
          <w:kern w:val="0"/>
          <w:sz w:val="24"/>
        </w:rPr>
      </w:pPr>
      <w:r>
        <w:rPr>
          <w:rFonts w:hint="eastAsia"/>
          <w:kern w:val="0"/>
          <w:sz w:val="24"/>
        </w:rPr>
        <w:t>你不应该说：“好吧，我也有问题。”你应该说：“恐怕刚才我们各说各话了，这的确是我的错。琳达正在解释她的想法，结果我打断了她的话，开始谈论我的意见。这样做是不对的。也许我们可以先把大家的想法列出来，然后依次讨论每一种想法。现在先从琳达开始吧。”</w:t>
      </w:r>
    </w:p>
    <w:p w14:paraId="44F0BB67" w14:textId="77777777" w:rsidR="007B59E0" w:rsidRDefault="00000000">
      <w:pPr>
        <w:spacing w:line="360" w:lineRule="auto"/>
        <w:ind w:firstLine="420"/>
        <w:rPr>
          <w:kern w:val="0"/>
          <w:sz w:val="24"/>
        </w:rPr>
      </w:pPr>
      <w:r>
        <w:rPr>
          <w:rFonts w:hint="eastAsia"/>
          <w:kern w:val="0"/>
          <w:sz w:val="24"/>
        </w:rPr>
        <w:t>对目前的局面承担一部分责任是正确的做法，而且这样不会让其他人产生很强的危机感。人们会认为承认自己的行为有待改进是安全的，因为你并不想把哪个人赶出团队。</w:t>
      </w:r>
    </w:p>
    <w:p w14:paraId="62523F00" w14:textId="77777777" w:rsidR="007B59E0" w:rsidRDefault="00000000">
      <w:pPr>
        <w:spacing w:line="360" w:lineRule="auto"/>
        <w:ind w:firstLine="420"/>
        <w:rPr>
          <w:kern w:val="0"/>
          <w:sz w:val="24"/>
        </w:rPr>
      </w:pPr>
      <w:r>
        <w:rPr>
          <w:rFonts w:hint="eastAsia"/>
          <w:kern w:val="0"/>
          <w:sz w:val="24"/>
        </w:rPr>
        <w:t>02</w:t>
      </w:r>
      <w:r>
        <w:rPr>
          <w:rFonts w:hint="eastAsia"/>
          <w:kern w:val="0"/>
          <w:sz w:val="24"/>
        </w:rPr>
        <w:t>、斟酌人们如何看待他们的角色</w:t>
      </w:r>
    </w:p>
    <w:p w14:paraId="0847C203" w14:textId="77777777" w:rsidR="007B59E0" w:rsidRDefault="00000000">
      <w:pPr>
        <w:spacing w:line="360" w:lineRule="auto"/>
        <w:ind w:firstLine="420"/>
        <w:rPr>
          <w:kern w:val="0"/>
          <w:sz w:val="24"/>
        </w:rPr>
      </w:pPr>
      <w:r>
        <w:rPr>
          <w:rFonts w:hint="eastAsia"/>
          <w:kern w:val="0"/>
          <w:sz w:val="24"/>
        </w:rPr>
        <w:t>当你提出问题和建议，你也为其他人设定了角色。从这个角度看，改善团队的工作方式有点像制作电影。当你的同事考虑是否接受一个角色，大家关心的问题可能是“我的角色好吗？”你所分配的角色既要满足同事的要求，又要帮助团队提高效率。</w:t>
      </w:r>
    </w:p>
    <w:p w14:paraId="43EAACDB" w14:textId="77777777" w:rsidR="007B59E0" w:rsidRDefault="00000000">
      <w:pPr>
        <w:spacing w:line="360" w:lineRule="auto"/>
        <w:ind w:firstLine="420"/>
        <w:rPr>
          <w:kern w:val="0"/>
          <w:sz w:val="24"/>
        </w:rPr>
      </w:pPr>
      <w:r>
        <w:rPr>
          <w:rFonts w:hint="eastAsia"/>
          <w:kern w:val="0"/>
          <w:sz w:val="24"/>
        </w:rPr>
        <w:t>你所分配的角色要有吸引力。如果无法得到所有人或几乎所有人的支持，你就无法改变团队的工作方式。要做到这一点，你要设计出每个人都想扮演的角色。这个角色应该是活跃的。很少有人喜欢坐在看台上欣赏其他人表演。</w:t>
      </w:r>
    </w:p>
    <w:p w14:paraId="1CF61724" w14:textId="77777777" w:rsidR="007B59E0" w:rsidRDefault="00000000">
      <w:pPr>
        <w:spacing w:line="360" w:lineRule="auto"/>
        <w:ind w:firstLine="420"/>
        <w:rPr>
          <w:kern w:val="0"/>
          <w:sz w:val="24"/>
        </w:rPr>
      </w:pPr>
      <w:r>
        <w:rPr>
          <w:rFonts w:hint="eastAsia"/>
          <w:kern w:val="0"/>
          <w:sz w:val="24"/>
        </w:rPr>
        <w:t>你所设计的角色应该具有吸引力，至少要能让人有一些有趣的事情可做；其次，这个角色应该能够赢得人们的尊重，角色扮演者自己要尊重这个角色，其他人也要尊重这个角色。</w:t>
      </w:r>
    </w:p>
    <w:p w14:paraId="27E281CB" w14:textId="77777777" w:rsidR="007B59E0" w:rsidRDefault="00000000">
      <w:pPr>
        <w:spacing w:line="360" w:lineRule="auto"/>
        <w:ind w:firstLine="420"/>
        <w:rPr>
          <w:kern w:val="0"/>
          <w:sz w:val="24"/>
        </w:rPr>
      </w:pPr>
      <w:r>
        <w:rPr>
          <w:rFonts w:hint="eastAsia"/>
          <w:kern w:val="0"/>
          <w:sz w:val="24"/>
        </w:rPr>
        <w:t>比如你说：“我们要讨论明天的野餐计划，你来做饭好不好？”面对这种邀请，没有人会拒绝。如果一个角色能让人展示出自己的能力，那么这个角色将具有更大的吸引力。大部分人并不在意在人群中脱颖而出，很少有人喜欢低人一等。</w:t>
      </w:r>
    </w:p>
    <w:p w14:paraId="379A07B0" w14:textId="77777777" w:rsidR="007B59E0" w:rsidRDefault="00000000">
      <w:pPr>
        <w:spacing w:line="360" w:lineRule="auto"/>
        <w:ind w:firstLine="420"/>
        <w:rPr>
          <w:kern w:val="0"/>
          <w:sz w:val="24"/>
        </w:rPr>
      </w:pPr>
      <w:r>
        <w:rPr>
          <w:rFonts w:hint="eastAsia"/>
          <w:kern w:val="0"/>
          <w:sz w:val="24"/>
        </w:rPr>
        <w:t>你所分配的角色要能让人更有力量。如果你所建议的角色能让你的同事获得更大的力量，那么你就能吸引到更多的人。大部分人都希望拥有决定权。假如人们能在某种程度上控制他们所做的事情以及团队的前进方向，那么他们更愿意加入这个团队。</w:t>
      </w:r>
    </w:p>
    <w:p w14:paraId="2B25B498" w14:textId="77777777" w:rsidR="007B59E0" w:rsidRDefault="00000000">
      <w:pPr>
        <w:spacing w:line="360" w:lineRule="auto"/>
        <w:ind w:firstLine="420"/>
        <w:rPr>
          <w:kern w:val="0"/>
          <w:sz w:val="24"/>
        </w:rPr>
      </w:pPr>
      <w:r>
        <w:rPr>
          <w:rFonts w:hint="eastAsia"/>
          <w:kern w:val="0"/>
          <w:sz w:val="24"/>
        </w:rPr>
        <w:t>如果你的同事能够提高自身技能，那么所有人都会受益。更重要的是，他们能养成改变的习惯。即使团队中只有你一个人通过横向领导来改善你们的工作方式，你的努力也会得到回报。假如其他人也在</w:t>
      </w:r>
      <w:proofErr w:type="gramStart"/>
      <w:r>
        <w:rPr>
          <w:rFonts w:hint="eastAsia"/>
          <w:kern w:val="0"/>
          <w:sz w:val="24"/>
        </w:rPr>
        <w:t>主动贡献</w:t>
      </w:r>
      <w:proofErr w:type="gramEnd"/>
      <w:r>
        <w:rPr>
          <w:rFonts w:hint="eastAsia"/>
          <w:kern w:val="0"/>
          <w:sz w:val="24"/>
        </w:rPr>
        <w:t>思想和精力来改善你们的合作方式，那就更完美了。当</w:t>
      </w:r>
      <w:r>
        <w:rPr>
          <w:rFonts w:hint="eastAsia"/>
          <w:kern w:val="0"/>
          <w:sz w:val="24"/>
        </w:rPr>
        <w:lastRenderedPageBreak/>
        <w:t>你的同事与你具有同样的横向领导能力甚至超过你时，你的横向领导就获得了最大的成功。</w:t>
      </w:r>
    </w:p>
    <w:p w14:paraId="608DF3E6" w14:textId="77777777" w:rsidR="007B59E0" w:rsidRDefault="00000000">
      <w:pPr>
        <w:spacing w:line="360" w:lineRule="auto"/>
        <w:ind w:firstLine="420"/>
        <w:rPr>
          <w:kern w:val="0"/>
          <w:sz w:val="24"/>
        </w:rPr>
      </w:pPr>
      <w:r>
        <w:rPr>
          <w:rFonts w:hint="eastAsia"/>
          <w:kern w:val="0"/>
          <w:sz w:val="24"/>
        </w:rPr>
        <w:t>03</w:t>
      </w:r>
      <w:r>
        <w:rPr>
          <w:rFonts w:hint="eastAsia"/>
          <w:kern w:val="0"/>
          <w:sz w:val="24"/>
        </w:rPr>
        <w:t>、邀请同事共同制订改变计划</w:t>
      </w:r>
    </w:p>
    <w:p w14:paraId="40D29FBD" w14:textId="77777777" w:rsidR="007B59E0" w:rsidRDefault="00000000">
      <w:pPr>
        <w:spacing w:line="360" w:lineRule="auto"/>
        <w:ind w:firstLine="420"/>
        <w:rPr>
          <w:kern w:val="0"/>
          <w:sz w:val="24"/>
        </w:rPr>
      </w:pPr>
      <w:r>
        <w:rPr>
          <w:rFonts w:hint="eastAsia"/>
          <w:kern w:val="0"/>
          <w:sz w:val="24"/>
        </w:rPr>
        <w:t>要有效改变我们的工作方法，团队中的每个人都需要理解并努力实现这种改变。若要做到这一点，最好的方法就是让每个人参与到改变计划的制订中。这样一来，每个人都知道为何选择这种改变计划，每个人都会对新的工作方法具有足够的自主意识，希望这种方法获得成功。</w:t>
      </w:r>
    </w:p>
    <w:p w14:paraId="6B46DFB0" w14:textId="77777777" w:rsidR="007B59E0" w:rsidRDefault="00000000">
      <w:pPr>
        <w:spacing w:line="360" w:lineRule="auto"/>
        <w:ind w:firstLine="420"/>
        <w:rPr>
          <w:kern w:val="0"/>
          <w:sz w:val="24"/>
        </w:rPr>
      </w:pPr>
      <w:r>
        <w:rPr>
          <w:rFonts w:hint="eastAsia"/>
          <w:kern w:val="0"/>
          <w:sz w:val="24"/>
        </w:rPr>
        <w:t>04</w:t>
      </w:r>
      <w:r>
        <w:rPr>
          <w:rFonts w:hint="eastAsia"/>
          <w:kern w:val="0"/>
          <w:sz w:val="24"/>
        </w:rPr>
        <w:t>、保持开放的心态</w:t>
      </w:r>
    </w:p>
    <w:p w14:paraId="19004E76" w14:textId="77777777" w:rsidR="007B59E0" w:rsidRDefault="00000000">
      <w:pPr>
        <w:spacing w:line="360" w:lineRule="auto"/>
        <w:ind w:firstLine="420"/>
        <w:rPr>
          <w:kern w:val="0"/>
          <w:sz w:val="24"/>
        </w:rPr>
      </w:pPr>
      <w:r>
        <w:rPr>
          <w:rFonts w:hint="eastAsia"/>
          <w:kern w:val="0"/>
          <w:sz w:val="24"/>
        </w:rPr>
        <w:t>你希望同事接受你的思想。要鼓励别人接受新思想，最好的方法就是接受别人的新思想。说服同事相信你愿意接受他们的正确意见比说服他们接受你的意见容易得多。你的目标不是让别人对你的想法言听计从，而是发挥集体的智慧。每一种想法都可以得到改善。</w:t>
      </w:r>
    </w:p>
    <w:p w14:paraId="3BCED185" w14:textId="77777777" w:rsidR="007B59E0" w:rsidRDefault="00000000">
      <w:pPr>
        <w:spacing w:line="360" w:lineRule="auto"/>
        <w:ind w:firstLine="420"/>
        <w:rPr>
          <w:kern w:val="0"/>
          <w:sz w:val="24"/>
        </w:rPr>
      </w:pPr>
      <w:r>
        <w:rPr>
          <w:rFonts w:hint="eastAsia"/>
          <w:kern w:val="0"/>
          <w:sz w:val="24"/>
        </w:rPr>
        <w:t>例如，作者认为本书提出的改善人们合作方式的指导方法非常出色。不过，我们相信这些方法可以得到进一步改善。假使我们再殚精竭虑一年，这本书很可能会变得更好。有了读者提出的问题和建议，本书一定会得到改善。不过，我们永远也不可能让这些方法完美地适用于所有读者。每一位读者都可以根据这些思想摸索出属于自己的方法。</w:t>
      </w:r>
    </w:p>
    <w:p w14:paraId="0848AE31" w14:textId="77777777" w:rsidR="007B59E0" w:rsidRDefault="00000000">
      <w:pPr>
        <w:spacing w:line="360" w:lineRule="auto"/>
        <w:ind w:firstLine="420"/>
        <w:rPr>
          <w:kern w:val="0"/>
          <w:sz w:val="24"/>
        </w:rPr>
      </w:pPr>
      <w:r>
        <w:rPr>
          <w:rFonts w:hint="eastAsia"/>
          <w:kern w:val="0"/>
          <w:sz w:val="24"/>
        </w:rPr>
        <w:t>如果你提出了我们列举的一个建议，你的同事可能会改进这个建议。</w:t>
      </w:r>
      <w:proofErr w:type="gramStart"/>
      <w:r>
        <w:rPr>
          <w:rFonts w:hint="eastAsia"/>
          <w:kern w:val="0"/>
          <w:sz w:val="24"/>
        </w:rPr>
        <w:t>不</w:t>
      </w:r>
      <w:proofErr w:type="gramEnd"/>
      <w:r>
        <w:rPr>
          <w:rFonts w:hint="eastAsia"/>
          <w:kern w:val="0"/>
          <w:sz w:val="24"/>
        </w:rPr>
        <w:t>要死抱住你提出的第一个建议</w:t>
      </w:r>
      <w:r>
        <w:rPr>
          <w:rFonts w:hint="eastAsia"/>
          <w:kern w:val="0"/>
          <w:sz w:val="24"/>
        </w:rPr>
        <w:t>(</w:t>
      </w:r>
      <w:r>
        <w:rPr>
          <w:rFonts w:hint="eastAsia"/>
          <w:kern w:val="0"/>
          <w:sz w:val="24"/>
        </w:rPr>
        <w:t>或者后来的某个建议</w:t>
      </w:r>
      <w:r>
        <w:rPr>
          <w:rFonts w:hint="eastAsia"/>
          <w:kern w:val="0"/>
          <w:sz w:val="24"/>
        </w:rPr>
        <w:t>)</w:t>
      </w:r>
      <w:r>
        <w:rPr>
          <w:rFonts w:hint="eastAsia"/>
          <w:kern w:val="0"/>
          <w:sz w:val="24"/>
        </w:rPr>
        <w:t>不放。你应该听听同事们的见解，选出最好的方案。</w:t>
      </w:r>
    </w:p>
    <w:p w14:paraId="674F3D3A" w14:textId="77777777" w:rsidR="007B59E0" w:rsidRDefault="00000000">
      <w:pPr>
        <w:spacing w:line="360" w:lineRule="auto"/>
        <w:ind w:firstLine="420"/>
        <w:rPr>
          <w:kern w:val="0"/>
          <w:sz w:val="24"/>
        </w:rPr>
      </w:pPr>
      <w:r>
        <w:rPr>
          <w:rFonts w:hint="eastAsia"/>
          <w:kern w:val="0"/>
          <w:sz w:val="24"/>
        </w:rPr>
        <w:t>如果有人意欲改善团队的合作方式，你应该支持他。不要试图盖过他的风头或者关注其他问题，你将来会获得机会的。由职业</w:t>
      </w:r>
      <w:proofErr w:type="gramStart"/>
      <w:r>
        <w:rPr>
          <w:rFonts w:hint="eastAsia"/>
          <w:kern w:val="0"/>
          <w:sz w:val="24"/>
        </w:rPr>
        <w:t>斡旋家</w:t>
      </w:r>
      <w:proofErr w:type="gramEnd"/>
      <w:r>
        <w:rPr>
          <w:rFonts w:hint="eastAsia"/>
          <w:kern w:val="0"/>
          <w:sz w:val="24"/>
        </w:rPr>
        <w:t>和职业协调人组成的会议是最糟糕的，因为人们会争相证明自己最清楚如何改善团队的合作方式。要做一名优秀的领导者，你必须知道何时应该做一名合格的追随者。</w:t>
      </w:r>
    </w:p>
    <w:p w14:paraId="65ECD972" w14:textId="77777777" w:rsidR="007B59E0" w:rsidRDefault="00000000">
      <w:pPr>
        <w:spacing w:line="360" w:lineRule="auto"/>
        <w:ind w:firstLine="420"/>
        <w:jc w:val="right"/>
        <w:rPr>
          <w:rFonts w:eastAsiaTheme="minorEastAsia"/>
          <w:szCs w:val="21"/>
        </w:rPr>
      </w:pPr>
      <w:r>
        <w:rPr>
          <w:rFonts w:eastAsiaTheme="minorEastAsia"/>
          <w:szCs w:val="21"/>
        </w:rPr>
        <w:t>转摘</w:t>
      </w:r>
      <w:r>
        <w:rPr>
          <w:rFonts w:eastAsiaTheme="minorEastAsia" w:hint="eastAsia"/>
          <w:szCs w:val="21"/>
        </w:rPr>
        <w:t>智慧管理</w:t>
      </w:r>
      <w:proofErr w:type="gramStart"/>
      <w:r>
        <w:rPr>
          <w:rFonts w:eastAsiaTheme="minorEastAsia"/>
          <w:szCs w:val="21"/>
        </w:rPr>
        <w:t>微信公众号</w:t>
      </w:r>
      <w:proofErr w:type="gramEnd"/>
    </w:p>
    <w:p w14:paraId="4A5EE286" w14:textId="77777777" w:rsidR="007B59E0" w:rsidRDefault="00000000">
      <w:pPr>
        <w:spacing w:line="276" w:lineRule="auto"/>
        <w:jc w:val="left"/>
        <w:outlineLvl w:val="0"/>
        <w:rPr>
          <w:rFonts w:eastAsia="黑体"/>
          <w:b/>
          <w:bCs/>
          <w:sz w:val="32"/>
          <w:szCs w:val="32"/>
          <w:bdr w:val="single" w:sz="4" w:space="0" w:color="auto"/>
        </w:rPr>
      </w:pPr>
      <w:bookmarkStart w:id="23" w:name="_Toc144365169"/>
      <w:r>
        <w:rPr>
          <w:rFonts w:eastAsia="黑体" w:hint="eastAsia"/>
          <w:b/>
          <w:bCs/>
          <w:sz w:val="32"/>
          <w:szCs w:val="32"/>
          <w:bdr w:val="single" w:sz="4" w:space="0" w:color="auto"/>
        </w:rPr>
        <w:t>研究进展</w:t>
      </w:r>
      <w:bookmarkEnd w:id="23"/>
    </w:p>
    <w:p w14:paraId="35250F0A" w14:textId="77777777" w:rsidR="007B59E0" w:rsidRDefault="00000000">
      <w:pPr>
        <w:jc w:val="center"/>
        <w:outlineLvl w:val="1"/>
        <w:rPr>
          <w:rFonts w:eastAsia="黑体"/>
          <w:b/>
          <w:bCs/>
          <w:sz w:val="32"/>
          <w:szCs w:val="32"/>
        </w:rPr>
      </w:pPr>
      <w:bookmarkStart w:id="24" w:name="_Toc144365170"/>
      <w:r>
        <w:rPr>
          <w:rFonts w:eastAsia="黑体" w:hint="eastAsia"/>
          <w:b/>
          <w:bCs/>
          <w:sz w:val="32"/>
          <w:szCs w:val="32"/>
        </w:rPr>
        <w:t>发酵植物蛋白替代鱼粉对水产动物的影响</w:t>
      </w:r>
      <w:bookmarkEnd w:id="24"/>
    </w:p>
    <w:p w14:paraId="69BEBCBC" w14:textId="77777777" w:rsidR="007B59E0" w:rsidRDefault="00000000">
      <w:pPr>
        <w:widowControl/>
        <w:autoSpaceDE w:val="0"/>
        <w:autoSpaceDN w:val="0"/>
        <w:spacing w:line="288" w:lineRule="auto"/>
        <w:jc w:val="center"/>
        <w:rPr>
          <w:kern w:val="0"/>
          <w:szCs w:val="22"/>
          <w:lang w:bidi="en-US"/>
        </w:rPr>
      </w:pPr>
      <w:proofErr w:type="gramStart"/>
      <w:r>
        <w:rPr>
          <w:rFonts w:cs="宋体" w:hint="eastAsia"/>
          <w:color w:val="000000"/>
          <w:kern w:val="0"/>
          <w:szCs w:val="21"/>
          <w:lang w:bidi="ar"/>
        </w:rPr>
        <w:t>罗悦</w:t>
      </w:r>
      <w:proofErr w:type="gramEnd"/>
      <w:r>
        <w:rPr>
          <w:color w:val="000000"/>
          <w:kern w:val="0"/>
          <w:szCs w:val="14"/>
          <w:vertAlign w:val="superscript"/>
          <w:lang w:bidi="ar"/>
        </w:rPr>
        <w:t>1</w:t>
      </w:r>
      <w:r>
        <w:rPr>
          <w:rFonts w:hint="eastAsia"/>
          <w:color w:val="000000"/>
          <w:kern w:val="0"/>
          <w:szCs w:val="14"/>
          <w:vertAlign w:val="superscript"/>
          <w:lang w:bidi="ar"/>
        </w:rPr>
        <w:t>,</w:t>
      </w:r>
      <w:r>
        <w:rPr>
          <w:color w:val="000000"/>
          <w:kern w:val="0"/>
          <w:szCs w:val="14"/>
          <w:vertAlign w:val="superscript"/>
          <w:lang w:bidi="ar"/>
        </w:rPr>
        <w:t>2</w:t>
      </w:r>
      <w:r>
        <w:rPr>
          <w:rFonts w:hint="eastAsia"/>
          <w:color w:val="000000"/>
          <w:kern w:val="0"/>
          <w:szCs w:val="14"/>
          <w:vertAlign w:val="superscript"/>
          <w:lang w:bidi="ar"/>
        </w:rPr>
        <w:t>,</w:t>
      </w:r>
      <w:r>
        <w:rPr>
          <w:color w:val="000000"/>
          <w:kern w:val="0"/>
          <w:szCs w:val="14"/>
          <w:vertAlign w:val="superscript"/>
          <w:lang w:bidi="ar"/>
        </w:rPr>
        <w:t>3</w:t>
      </w:r>
      <w:r>
        <w:rPr>
          <w:color w:val="000000"/>
          <w:kern w:val="0"/>
          <w:szCs w:val="14"/>
          <w:lang w:bidi="ar"/>
        </w:rPr>
        <w:t xml:space="preserve"> </w:t>
      </w:r>
      <w:r>
        <w:rPr>
          <w:rFonts w:cs="宋体" w:hint="eastAsia"/>
          <w:color w:val="000000"/>
          <w:kern w:val="0"/>
          <w:szCs w:val="21"/>
          <w:lang w:bidi="ar"/>
        </w:rPr>
        <w:t>张</w:t>
      </w:r>
      <w:proofErr w:type="gramStart"/>
      <w:r>
        <w:rPr>
          <w:rFonts w:cs="宋体" w:hint="eastAsia"/>
          <w:color w:val="000000"/>
          <w:kern w:val="0"/>
          <w:szCs w:val="21"/>
          <w:lang w:bidi="ar"/>
        </w:rPr>
        <w:t>蕉</w:t>
      </w:r>
      <w:proofErr w:type="gramEnd"/>
      <w:r>
        <w:rPr>
          <w:rFonts w:cs="宋体" w:hint="eastAsia"/>
          <w:color w:val="000000"/>
          <w:kern w:val="0"/>
          <w:szCs w:val="21"/>
          <w:lang w:bidi="ar"/>
        </w:rPr>
        <w:t>南</w:t>
      </w:r>
      <w:r>
        <w:rPr>
          <w:color w:val="000000"/>
          <w:kern w:val="0"/>
          <w:szCs w:val="14"/>
          <w:vertAlign w:val="superscript"/>
          <w:lang w:bidi="ar"/>
        </w:rPr>
        <w:t>2</w:t>
      </w:r>
      <w:r>
        <w:rPr>
          <w:color w:val="000000"/>
          <w:kern w:val="0"/>
          <w:szCs w:val="14"/>
          <w:lang w:bidi="ar"/>
        </w:rPr>
        <w:t xml:space="preserve"> </w:t>
      </w:r>
      <w:r>
        <w:rPr>
          <w:rFonts w:cs="宋体" w:hint="eastAsia"/>
          <w:color w:val="000000"/>
          <w:kern w:val="0"/>
          <w:szCs w:val="21"/>
          <w:lang w:bidi="ar"/>
        </w:rPr>
        <w:t>向倩</w:t>
      </w:r>
      <w:r>
        <w:rPr>
          <w:color w:val="000000"/>
          <w:kern w:val="0"/>
          <w:szCs w:val="14"/>
          <w:lang w:bidi="ar"/>
        </w:rPr>
        <w:t>1</w:t>
      </w:r>
      <w:r>
        <w:rPr>
          <w:rFonts w:hint="eastAsia"/>
          <w:color w:val="000000"/>
          <w:kern w:val="0"/>
          <w:szCs w:val="14"/>
          <w:lang w:bidi="ar"/>
        </w:rPr>
        <w:t>,</w:t>
      </w:r>
      <w:r>
        <w:rPr>
          <w:color w:val="000000"/>
          <w:kern w:val="0"/>
          <w:szCs w:val="14"/>
          <w:lang w:bidi="ar"/>
        </w:rPr>
        <w:t xml:space="preserve">3 </w:t>
      </w:r>
      <w:proofErr w:type="gramStart"/>
      <w:r>
        <w:rPr>
          <w:rFonts w:cs="宋体" w:hint="eastAsia"/>
          <w:color w:val="000000"/>
          <w:kern w:val="0"/>
          <w:szCs w:val="21"/>
          <w:lang w:bidi="ar"/>
        </w:rPr>
        <w:t>王帅杰</w:t>
      </w:r>
      <w:proofErr w:type="gramEnd"/>
      <w:r>
        <w:rPr>
          <w:color w:val="000000"/>
          <w:kern w:val="0"/>
          <w:szCs w:val="14"/>
          <w:vertAlign w:val="superscript"/>
          <w:lang w:bidi="ar"/>
        </w:rPr>
        <w:t>1</w:t>
      </w:r>
      <w:r>
        <w:rPr>
          <w:color w:val="000000"/>
          <w:kern w:val="0"/>
          <w:szCs w:val="14"/>
          <w:lang w:bidi="ar"/>
        </w:rPr>
        <w:t xml:space="preserve"> </w:t>
      </w:r>
      <w:r>
        <w:rPr>
          <w:rFonts w:cs="宋体" w:hint="eastAsia"/>
          <w:color w:val="000000"/>
          <w:kern w:val="0"/>
          <w:szCs w:val="21"/>
          <w:lang w:bidi="ar"/>
        </w:rPr>
        <w:t>陶敏</w:t>
      </w:r>
      <w:r>
        <w:rPr>
          <w:color w:val="000000"/>
          <w:kern w:val="0"/>
          <w:szCs w:val="14"/>
          <w:vertAlign w:val="superscript"/>
          <w:lang w:bidi="ar"/>
        </w:rPr>
        <w:t>1</w:t>
      </w:r>
      <w:r>
        <w:rPr>
          <w:color w:val="000000"/>
          <w:kern w:val="0"/>
          <w:szCs w:val="14"/>
          <w:lang w:bidi="ar"/>
        </w:rPr>
        <w:t xml:space="preserve"> </w:t>
      </w:r>
      <w:r>
        <w:rPr>
          <w:rFonts w:cs="宋体" w:hint="eastAsia"/>
          <w:color w:val="000000"/>
          <w:kern w:val="0"/>
          <w:szCs w:val="21"/>
          <w:lang w:bidi="ar"/>
        </w:rPr>
        <w:t>贺妮莎</w:t>
      </w:r>
      <w:r>
        <w:rPr>
          <w:color w:val="000000"/>
          <w:kern w:val="0"/>
          <w:szCs w:val="14"/>
          <w:vertAlign w:val="superscript"/>
          <w:lang w:bidi="ar"/>
        </w:rPr>
        <w:t>3</w:t>
      </w:r>
      <w:r>
        <w:rPr>
          <w:color w:val="000000"/>
          <w:kern w:val="0"/>
          <w:szCs w:val="14"/>
          <w:lang w:bidi="ar"/>
        </w:rPr>
        <w:t xml:space="preserve"> </w:t>
      </w:r>
      <w:r>
        <w:rPr>
          <w:rFonts w:cs="宋体" w:hint="eastAsia"/>
          <w:color w:val="000000"/>
          <w:kern w:val="0"/>
          <w:szCs w:val="21"/>
          <w:lang w:bidi="ar"/>
        </w:rPr>
        <w:t>吴建军</w:t>
      </w:r>
      <w:r>
        <w:rPr>
          <w:color w:val="000000"/>
          <w:kern w:val="0"/>
          <w:szCs w:val="14"/>
          <w:vertAlign w:val="superscript"/>
          <w:lang w:bidi="ar"/>
        </w:rPr>
        <w:t>1,2*</w:t>
      </w:r>
    </w:p>
    <w:p w14:paraId="555B6AC9" w14:textId="77777777" w:rsidR="007B59E0" w:rsidRDefault="00000000">
      <w:pPr>
        <w:widowControl/>
        <w:autoSpaceDE w:val="0"/>
        <w:autoSpaceDN w:val="0"/>
        <w:spacing w:line="288" w:lineRule="auto"/>
        <w:jc w:val="left"/>
        <w:rPr>
          <w:kern w:val="0"/>
          <w:szCs w:val="22"/>
          <w:lang w:bidi="en-US"/>
        </w:rPr>
      </w:pPr>
      <w:r>
        <w:rPr>
          <w:color w:val="000000"/>
          <w:kern w:val="0"/>
          <w:szCs w:val="21"/>
          <w:lang w:bidi="ar"/>
        </w:rPr>
        <w:t xml:space="preserve">(1. </w:t>
      </w:r>
      <w:r>
        <w:rPr>
          <w:rFonts w:cs="宋体" w:hint="eastAsia"/>
          <w:color w:val="000000"/>
          <w:kern w:val="0"/>
          <w:szCs w:val="21"/>
          <w:lang w:bidi="ar"/>
        </w:rPr>
        <w:t>武汉新华扬生物股份有限公司，湖北武汉</w:t>
      </w:r>
      <w:r>
        <w:rPr>
          <w:rFonts w:cs="宋体" w:hint="eastAsia"/>
          <w:color w:val="000000"/>
          <w:kern w:val="0"/>
          <w:szCs w:val="21"/>
          <w:lang w:bidi="ar"/>
        </w:rPr>
        <w:t xml:space="preserve"> </w:t>
      </w:r>
      <w:r>
        <w:rPr>
          <w:color w:val="000000"/>
          <w:kern w:val="0"/>
          <w:szCs w:val="21"/>
          <w:lang w:bidi="ar"/>
        </w:rPr>
        <w:t>430206</w:t>
      </w:r>
      <w:r>
        <w:rPr>
          <w:rFonts w:cs="宋体" w:hint="eastAsia"/>
          <w:color w:val="000000"/>
          <w:kern w:val="0"/>
          <w:szCs w:val="21"/>
          <w:lang w:bidi="ar"/>
        </w:rPr>
        <w:t>；</w:t>
      </w:r>
      <w:r>
        <w:rPr>
          <w:color w:val="000000"/>
          <w:kern w:val="0"/>
          <w:szCs w:val="21"/>
          <w:lang w:bidi="ar"/>
        </w:rPr>
        <w:t xml:space="preserve">2. </w:t>
      </w:r>
      <w:r>
        <w:rPr>
          <w:rFonts w:cs="宋体" w:hint="eastAsia"/>
          <w:color w:val="000000"/>
          <w:kern w:val="0"/>
          <w:szCs w:val="21"/>
          <w:lang w:bidi="ar"/>
        </w:rPr>
        <w:t>福建省特种水产配合饲料重点实验室，福建</w:t>
      </w:r>
      <w:r>
        <w:rPr>
          <w:rFonts w:cs="宋体" w:hint="eastAsia"/>
          <w:color w:val="000000"/>
          <w:kern w:val="0"/>
          <w:szCs w:val="21"/>
          <w:lang w:bidi="ar"/>
        </w:rPr>
        <w:t xml:space="preserve"> </w:t>
      </w:r>
    </w:p>
    <w:p w14:paraId="2F1C8FD7" w14:textId="77777777" w:rsidR="007B59E0" w:rsidRDefault="00000000">
      <w:pPr>
        <w:widowControl/>
        <w:autoSpaceDE w:val="0"/>
        <w:autoSpaceDN w:val="0"/>
        <w:spacing w:line="288" w:lineRule="auto"/>
        <w:jc w:val="left"/>
        <w:rPr>
          <w:kern w:val="0"/>
          <w:szCs w:val="22"/>
          <w:lang w:bidi="en-US"/>
        </w:rPr>
      </w:pPr>
      <w:r>
        <w:rPr>
          <w:rFonts w:cs="宋体" w:hint="eastAsia"/>
          <w:color w:val="000000"/>
          <w:kern w:val="0"/>
          <w:szCs w:val="21"/>
          <w:lang w:bidi="ar"/>
        </w:rPr>
        <w:t>天</w:t>
      </w:r>
      <w:proofErr w:type="gramStart"/>
      <w:r>
        <w:rPr>
          <w:rFonts w:cs="宋体" w:hint="eastAsia"/>
          <w:color w:val="000000"/>
          <w:kern w:val="0"/>
          <w:szCs w:val="21"/>
          <w:lang w:bidi="ar"/>
        </w:rPr>
        <w:t>马科技</w:t>
      </w:r>
      <w:proofErr w:type="gramEnd"/>
      <w:r>
        <w:rPr>
          <w:rFonts w:cs="宋体" w:hint="eastAsia"/>
          <w:color w:val="000000"/>
          <w:kern w:val="0"/>
          <w:szCs w:val="21"/>
          <w:lang w:bidi="ar"/>
        </w:rPr>
        <w:t>集团股份有限公司，福建省福州</w:t>
      </w:r>
      <w:r>
        <w:rPr>
          <w:rFonts w:cs="宋体" w:hint="eastAsia"/>
          <w:color w:val="000000"/>
          <w:kern w:val="0"/>
          <w:szCs w:val="21"/>
          <w:lang w:bidi="ar"/>
        </w:rPr>
        <w:t xml:space="preserve"> </w:t>
      </w:r>
      <w:r>
        <w:rPr>
          <w:color w:val="000000"/>
          <w:kern w:val="0"/>
          <w:szCs w:val="21"/>
          <w:lang w:bidi="ar"/>
        </w:rPr>
        <w:t>350308</w:t>
      </w:r>
      <w:r>
        <w:rPr>
          <w:rFonts w:cs="宋体" w:hint="eastAsia"/>
          <w:color w:val="000000"/>
          <w:kern w:val="0"/>
          <w:szCs w:val="21"/>
          <w:lang w:bidi="ar"/>
        </w:rPr>
        <w:t>；</w:t>
      </w:r>
      <w:r>
        <w:rPr>
          <w:color w:val="000000"/>
          <w:kern w:val="0"/>
          <w:szCs w:val="21"/>
          <w:lang w:bidi="ar"/>
        </w:rPr>
        <w:t xml:space="preserve">3. </w:t>
      </w:r>
      <w:r>
        <w:rPr>
          <w:rFonts w:cs="宋体" w:hint="eastAsia"/>
          <w:color w:val="000000"/>
          <w:kern w:val="0"/>
          <w:szCs w:val="21"/>
          <w:lang w:bidi="ar"/>
        </w:rPr>
        <w:t>湖北大学生命科学学院，湖北武汉</w:t>
      </w:r>
      <w:r>
        <w:rPr>
          <w:rFonts w:cs="宋体" w:hint="eastAsia"/>
          <w:color w:val="000000"/>
          <w:kern w:val="0"/>
          <w:szCs w:val="21"/>
          <w:lang w:bidi="ar"/>
        </w:rPr>
        <w:t xml:space="preserve"> </w:t>
      </w:r>
      <w:r>
        <w:rPr>
          <w:color w:val="000000"/>
          <w:kern w:val="0"/>
          <w:szCs w:val="21"/>
          <w:lang w:bidi="ar"/>
        </w:rPr>
        <w:t xml:space="preserve">430062) </w:t>
      </w:r>
    </w:p>
    <w:p w14:paraId="75C6F761" w14:textId="77777777" w:rsidR="007B59E0" w:rsidRDefault="00000000">
      <w:pPr>
        <w:widowControl/>
        <w:autoSpaceDE w:val="0"/>
        <w:autoSpaceDN w:val="0"/>
        <w:spacing w:line="288" w:lineRule="auto"/>
        <w:rPr>
          <w:kern w:val="0"/>
          <w:szCs w:val="22"/>
          <w:lang w:bidi="en-US"/>
        </w:rPr>
      </w:pPr>
      <w:r>
        <w:rPr>
          <w:rFonts w:cs="黑体"/>
          <w:b/>
          <w:bCs/>
          <w:color w:val="000000"/>
          <w:kern w:val="0"/>
          <w:szCs w:val="21"/>
          <w:lang w:bidi="ar"/>
        </w:rPr>
        <w:t>摘要：</w:t>
      </w:r>
      <w:r>
        <w:rPr>
          <w:rFonts w:cs="楷体"/>
          <w:color w:val="000000"/>
          <w:kern w:val="0"/>
          <w:szCs w:val="21"/>
          <w:lang w:bidi="ar"/>
        </w:rPr>
        <w:t>渔业资源的匮乏导致鱼粉供不应求，为缓解水产养殖和水产饲料生产的压力，众多学者将目光聚焦</w:t>
      </w:r>
      <w:r>
        <w:rPr>
          <w:rFonts w:cs="楷体" w:hint="eastAsia"/>
          <w:color w:val="000000"/>
          <w:kern w:val="0"/>
          <w:szCs w:val="21"/>
          <w:lang w:bidi="ar"/>
        </w:rPr>
        <w:t>在来源广泛、性价比高和蛋白含量高的植物原料。但植物原料与鱼粉相比还存在抗营养因子高、不易吸收等缺点，阻碍其在水产养殖领域的应用，而植物原料通过发酵可有效降低其中的抗营养因子成分、让其更易被水产动物消化吸收、大幅提升植物原料的利用价值，对水产养殖的可持续发展提供新思路。</w:t>
      </w:r>
      <w:r>
        <w:rPr>
          <w:rFonts w:cs="楷体" w:hint="eastAsia"/>
          <w:color w:val="000000"/>
          <w:kern w:val="0"/>
          <w:szCs w:val="21"/>
          <w:lang w:bidi="ar"/>
        </w:rPr>
        <w:lastRenderedPageBreak/>
        <w:t>文章综述发酵植物原料的国内外研究成果及其替代鱼粉在水产饲料中的应用效果，以期为发酵植物原料在水产饲料中的广泛应用提供参考。</w:t>
      </w:r>
      <w:r>
        <w:rPr>
          <w:rFonts w:cs="楷体" w:hint="eastAsia"/>
          <w:color w:val="000000"/>
          <w:kern w:val="0"/>
          <w:szCs w:val="21"/>
          <w:lang w:bidi="ar"/>
        </w:rPr>
        <w:t xml:space="preserve"> </w:t>
      </w:r>
    </w:p>
    <w:p w14:paraId="6D0D40FE" w14:textId="77777777" w:rsidR="007B59E0" w:rsidRDefault="00000000">
      <w:pPr>
        <w:widowControl/>
        <w:autoSpaceDE w:val="0"/>
        <w:autoSpaceDN w:val="0"/>
        <w:spacing w:line="288" w:lineRule="auto"/>
        <w:jc w:val="left"/>
        <w:rPr>
          <w:kern w:val="0"/>
          <w:szCs w:val="22"/>
          <w:lang w:bidi="en-US"/>
        </w:rPr>
      </w:pPr>
      <w:r>
        <w:rPr>
          <w:rFonts w:cs="黑体" w:hint="eastAsia"/>
          <w:b/>
          <w:bCs/>
          <w:color w:val="000000"/>
          <w:kern w:val="0"/>
          <w:szCs w:val="21"/>
          <w:lang w:bidi="ar"/>
        </w:rPr>
        <w:t>关键词：</w:t>
      </w:r>
      <w:r>
        <w:rPr>
          <w:rFonts w:cs="楷体" w:hint="eastAsia"/>
          <w:color w:val="000000"/>
          <w:kern w:val="0"/>
          <w:szCs w:val="21"/>
          <w:lang w:bidi="ar"/>
        </w:rPr>
        <w:t>发酵；植物原料；替代；鱼粉；水产饲料</w:t>
      </w:r>
    </w:p>
    <w:p w14:paraId="30833ABF" w14:textId="77777777" w:rsidR="007B59E0" w:rsidRDefault="00000000">
      <w:pPr>
        <w:widowControl/>
        <w:autoSpaceDE w:val="0"/>
        <w:autoSpaceDN w:val="0"/>
        <w:spacing w:line="288" w:lineRule="auto"/>
        <w:jc w:val="center"/>
        <w:rPr>
          <w:b/>
          <w:bCs/>
          <w:kern w:val="0"/>
          <w:sz w:val="24"/>
          <w:lang w:eastAsia="en-US" w:bidi="en-US"/>
        </w:rPr>
      </w:pPr>
      <w:r>
        <w:rPr>
          <w:b/>
          <w:bCs/>
          <w:color w:val="000000"/>
          <w:kern w:val="0"/>
          <w:sz w:val="24"/>
          <w:lang w:bidi="ar"/>
        </w:rPr>
        <w:t>Effect of Substituting Fish Meal with Fermented Plant Protein on Aquatic</w:t>
      </w:r>
    </w:p>
    <w:p w14:paraId="35718F93" w14:textId="77777777" w:rsidR="007B59E0" w:rsidRDefault="00000000">
      <w:pPr>
        <w:widowControl/>
        <w:autoSpaceDE w:val="0"/>
        <w:autoSpaceDN w:val="0"/>
        <w:spacing w:line="288" w:lineRule="auto"/>
        <w:jc w:val="center"/>
        <w:rPr>
          <w:b/>
          <w:bCs/>
          <w:kern w:val="0"/>
          <w:sz w:val="24"/>
          <w:lang w:eastAsia="en-US" w:bidi="en-US"/>
        </w:rPr>
      </w:pPr>
      <w:r>
        <w:rPr>
          <w:b/>
          <w:bCs/>
          <w:color w:val="000000"/>
          <w:kern w:val="0"/>
          <w:sz w:val="24"/>
          <w:lang w:bidi="ar"/>
        </w:rPr>
        <w:t>Animals</w:t>
      </w:r>
    </w:p>
    <w:p w14:paraId="609DBA3D" w14:textId="77777777" w:rsidR="007B59E0" w:rsidRDefault="00000000">
      <w:pPr>
        <w:widowControl/>
        <w:autoSpaceDE w:val="0"/>
        <w:autoSpaceDN w:val="0"/>
        <w:spacing w:line="288" w:lineRule="auto"/>
        <w:jc w:val="center"/>
        <w:rPr>
          <w:kern w:val="0"/>
          <w:szCs w:val="21"/>
          <w:lang w:eastAsia="en-US" w:bidi="en-US"/>
        </w:rPr>
      </w:pPr>
      <w:r>
        <w:rPr>
          <w:color w:val="000000"/>
          <w:kern w:val="0"/>
          <w:szCs w:val="21"/>
          <w:lang w:bidi="ar"/>
        </w:rPr>
        <w:t>LUO Yue</w:t>
      </w:r>
      <w:r>
        <w:rPr>
          <w:color w:val="000000"/>
          <w:kern w:val="0"/>
          <w:szCs w:val="21"/>
          <w:vertAlign w:val="superscript"/>
          <w:lang w:bidi="ar"/>
        </w:rPr>
        <w:t>1,2,3</w:t>
      </w:r>
      <w:r>
        <w:rPr>
          <w:color w:val="000000"/>
          <w:kern w:val="0"/>
          <w:szCs w:val="21"/>
          <w:lang w:bidi="ar"/>
        </w:rPr>
        <w:t xml:space="preserve"> ZHANG Jiaonan</w:t>
      </w:r>
      <w:r>
        <w:rPr>
          <w:color w:val="000000"/>
          <w:kern w:val="0"/>
          <w:szCs w:val="21"/>
          <w:vertAlign w:val="superscript"/>
          <w:lang w:bidi="ar"/>
        </w:rPr>
        <w:t>2</w:t>
      </w:r>
      <w:r>
        <w:rPr>
          <w:color w:val="000000"/>
          <w:kern w:val="0"/>
          <w:szCs w:val="21"/>
          <w:lang w:bidi="ar"/>
        </w:rPr>
        <w:t xml:space="preserve"> XIANG Qian</w:t>
      </w:r>
      <w:r>
        <w:rPr>
          <w:color w:val="000000"/>
          <w:kern w:val="0"/>
          <w:szCs w:val="21"/>
          <w:vertAlign w:val="superscript"/>
          <w:lang w:bidi="ar"/>
        </w:rPr>
        <w:t>1,3</w:t>
      </w:r>
      <w:r>
        <w:rPr>
          <w:color w:val="000000"/>
          <w:kern w:val="0"/>
          <w:szCs w:val="21"/>
          <w:lang w:bidi="ar"/>
        </w:rPr>
        <w:t xml:space="preserve"> WANG Shuaijie</w:t>
      </w:r>
      <w:r>
        <w:rPr>
          <w:color w:val="000000"/>
          <w:kern w:val="0"/>
          <w:szCs w:val="21"/>
          <w:vertAlign w:val="superscript"/>
          <w:lang w:bidi="ar"/>
        </w:rPr>
        <w:t>1</w:t>
      </w:r>
      <w:r>
        <w:rPr>
          <w:color w:val="000000"/>
          <w:kern w:val="0"/>
          <w:szCs w:val="21"/>
          <w:lang w:bidi="ar"/>
        </w:rPr>
        <w:t xml:space="preserve"> TAO Min</w:t>
      </w:r>
      <w:r>
        <w:rPr>
          <w:color w:val="000000"/>
          <w:kern w:val="0"/>
          <w:szCs w:val="21"/>
          <w:vertAlign w:val="superscript"/>
          <w:lang w:bidi="ar"/>
        </w:rPr>
        <w:t>1</w:t>
      </w:r>
      <w:r>
        <w:rPr>
          <w:color w:val="000000"/>
          <w:kern w:val="0"/>
          <w:szCs w:val="21"/>
          <w:lang w:bidi="ar"/>
        </w:rPr>
        <w:t xml:space="preserve"> HE Nisha</w:t>
      </w:r>
      <w:r>
        <w:rPr>
          <w:color w:val="000000"/>
          <w:kern w:val="0"/>
          <w:szCs w:val="21"/>
          <w:vertAlign w:val="superscript"/>
          <w:lang w:bidi="ar"/>
        </w:rPr>
        <w:t>3</w:t>
      </w:r>
      <w:r>
        <w:rPr>
          <w:color w:val="000000"/>
          <w:kern w:val="0"/>
          <w:szCs w:val="21"/>
          <w:lang w:bidi="ar"/>
        </w:rPr>
        <w:t xml:space="preserve"> WU Jianjun</w:t>
      </w:r>
      <w:r>
        <w:rPr>
          <w:color w:val="000000"/>
          <w:kern w:val="0"/>
          <w:szCs w:val="21"/>
          <w:vertAlign w:val="superscript"/>
          <w:lang w:bidi="ar"/>
        </w:rPr>
        <w:t>1,2*</w:t>
      </w:r>
    </w:p>
    <w:p w14:paraId="1DFEAD13" w14:textId="77777777" w:rsidR="007B59E0" w:rsidRDefault="00000000">
      <w:pPr>
        <w:widowControl/>
        <w:autoSpaceDE w:val="0"/>
        <w:autoSpaceDN w:val="0"/>
        <w:spacing w:line="288" w:lineRule="auto"/>
        <w:jc w:val="center"/>
        <w:rPr>
          <w:i/>
          <w:iCs/>
          <w:kern w:val="0"/>
          <w:szCs w:val="21"/>
          <w:lang w:eastAsia="en-US" w:bidi="en-US"/>
        </w:rPr>
      </w:pPr>
      <w:r>
        <w:rPr>
          <w:i/>
          <w:iCs/>
          <w:color w:val="000000"/>
          <w:kern w:val="0"/>
          <w:szCs w:val="21"/>
          <w:lang w:bidi="ar"/>
        </w:rPr>
        <w:t xml:space="preserve">(1. Wuhan </w:t>
      </w:r>
      <w:proofErr w:type="spellStart"/>
      <w:r>
        <w:rPr>
          <w:i/>
          <w:iCs/>
          <w:color w:val="000000"/>
          <w:kern w:val="0"/>
          <w:szCs w:val="21"/>
          <w:lang w:bidi="ar"/>
        </w:rPr>
        <w:t>Sunhy</w:t>
      </w:r>
      <w:proofErr w:type="spellEnd"/>
      <w:r>
        <w:rPr>
          <w:i/>
          <w:iCs/>
          <w:color w:val="000000"/>
          <w:kern w:val="0"/>
          <w:szCs w:val="21"/>
          <w:lang w:bidi="ar"/>
        </w:rPr>
        <w:t xml:space="preserve"> Biology Co., Ltd., Hubei Wuhan 430206, China; 2. Fujian Key Laboratory of Special Aquatic</w:t>
      </w:r>
    </w:p>
    <w:p w14:paraId="4E426F7E" w14:textId="77777777" w:rsidR="007B59E0" w:rsidRDefault="00000000">
      <w:pPr>
        <w:widowControl/>
        <w:autoSpaceDE w:val="0"/>
        <w:autoSpaceDN w:val="0"/>
        <w:spacing w:line="288" w:lineRule="auto"/>
        <w:jc w:val="center"/>
        <w:rPr>
          <w:kern w:val="0"/>
          <w:szCs w:val="21"/>
          <w:lang w:eastAsia="en-US" w:bidi="en-US"/>
        </w:rPr>
      </w:pPr>
      <w:r>
        <w:rPr>
          <w:i/>
          <w:iCs/>
          <w:color w:val="000000"/>
          <w:kern w:val="0"/>
          <w:szCs w:val="21"/>
          <w:lang w:bidi="ar"/>
        </w:rPr>
        <w:t xml:space="preserve">Formula Feed, Fujian </w:t>
      </w:r>
      <w:proofErr w:type="spellStart"/>
      <w:r>
        <w:rPr>
          <w:i/>
          <w:iCs/>
          <w:color w:val="000000"/>
          <w:kern w:val="0"/>
          <w:szCs w:val="21"/>
          <w:lang w:bidi="ar"/>
        </w:rPr>
        <w:t>Tianma</w:t>
      </w:r>
      <w:proofErr w:type="spellEnd"/>
      <w:r>
        <w:rPr>
          <w:i/>
          <w:iCs/>
          <w:color w:val="000000"/>
          <w:kern w:val="0"/>
          <w:szCs w:val="21"/>
          <w:lang w:bidi="ar"/>
        </w:rPr>
        <w:t xml:space="preserve"> Science and Technology Group Co., Ltd., Fujian Fuzhou 350308, China; 3 School of Life Sciences, Hubei University, Hubei Wuhan 430062, China)</w:t>
      </w:r>
    </w:p>
    <w:p w14:paraId="65BC1A73" w14:textId="77777777" w:rsidR="007B59E0" w:rsidRDefault="00000000">
      <w:pPr>
        <w:widowControl/>
        <w:autoSpaceDE w:val="0"/>
        <w:autoSpaceDN w:val="0"/>
        <w:spacing w:line="288" w:lineRule="auto"/>
        <w:rPr>
          <w:kern w:val="0"/>
          <w:szCs w:val="21"/>
          <w:lang w:eastAsia="en-US" w:bidi="en-US"/>
        </w:rPr>
      </w:pPr>
      <w:r>
        <w:rPr>
          <w:b/>
          <w:bCs/>
          <w:color w:val="000000"/>
          <w:kern w:val="0"/>
          <w:szCs w:val="21"/>
          <w:lang w:bidi="ar"/>
        </w:rPr>
        <w:t xml:space="preserve">Abstract: </w:t>
      </w:r>
      <w:r>
        <w:rPr>
          <w:color w:val="000000"/>
          <w:kern w:val="0"/>
          <w:szCs w:val="21"/>
          <w:lang w:bidi="ar"/>
        </w:rPr>
        <w:t xml:space="preserve">In order to alleviate the pressure of aquaculture and aquafeed production, many researchers have </w:t>
      </w:r>
    </w:p>
    <w:p w14:paraId="7C4F9A45" w14:textId="77777777" w:rsidR="007B59E0" w:rsidRDefault="00000000">
      <w:pPr>
        <w:widowControl/>
        <w:autoSpaceDE w:val="0"/>
        <w:autoSpaceDN w:val="0"/>
        <w:spacing w:line="288" w:lineRule="auto"/>
        <w:rPr>
          <w:kern w:val="0"/>
          <w:szCs w:val="21"/>
          <w:lang w:eastAsia="en-US" w:bidi="en-US"/>
        </w:rPr>
      </w:pPr>
      <w:r>
        <w:rPr>
          <w:color w:val="000000"/>
          <w:kern w:val="0"/>
          <w:szCs w:val="21"/>
          <w:lang w:bidi="ar"/>
        </w:rPr>
        <w:t>focused on plant-based raw materials which are widely available, cost-effective, and also contain higher protein. However, the application of plant materials in aquaculture is limited by high anti-nutritional factors content and thus resulting in poor digestion and absorption. Fortunately, fermentation of plant materials is recognized able to reduce the anti-nutritional factors and make them more easily digested by aquatic animals, which greatly improves the utilization of plant materials and provides new ideas for the sustainable development of</w:t>
      </w:r>
      <w:r>
        <w:rPr>
          <w:rFonts w:hint="eastAsia"/>
          <w:color w:val="000000"/>
          <w:kern w:val="0"/>
          <w:szCs w:val="21"/>
          <w:lang w:bidi="ar"/>
        </w:rPr>
        <w:t xml:space="preserve"> </w:t>
      </w:r>
      <w:r>
        <w:rPr>
          <w:color w:val="000000"/>
          <w:kern w:val="0"/>
          <w:szCs w:val="21"/>
          <w:lang w:bidi="ar"/>
        </w:rPr>
        <w:t xml:space="preserve">aquaculture. The present article reviews the literatures regarding the effect of replacing fish meal with fermented plant materials in aquafeeds. There are domestic and international research results of fermented plant materials and application effect of replacing fishmeal in aquatic feeds, so that provide reference for the wide application of fermented plant materials in aquatic feeds. </w:t>
      </w:r>
    </w:p>
    <w:p w14:paraId="14DE49DF" w14:textId="77777777" w:rsidR="007B59E0" w:rsidRDefault="00000000">
      <w:pPr>
        <w:widowControl/>
        <w:autoSpaceDE w:val="0"/>
        <w:autoSpaceDN w:val="0"/>
        <w:spacing w:line="288" w:lineRule="auto"/>
        <w:jc w:val="left"/>
        <w:rPr>
          <w:kern w:val="0"/>
          <w:szCs w:val="21"/>
          <w:lang w:eastAsia="en-US" w:bidi="en-US"/>
        </w:rPr>
      </w:pPr>
      <w:r>
        <w:rPr>
          <w:b/>
          <w:bCs/>
          <w:color w:val="000000"/>
          <w:kern w:val="0"/>
          <w:szCs w:val="21"/>
          <w:lang w:bidi="ar"/>
        </w:rPr>
        <w:t xml:space="preserve">Key words: </w:t>
      </w:r>
      <w:r>
        <w:rPr>
          <w:color w:val="000000"/>
          <w:kern w:val="0"/>
          <w:szCs w:val="21"/>
          <w:lang w:bidi="ar"/>
        </w:rPr>
        <w:t>fermentation; plant materials; replacement; fishmeal; aquatic feed</w:t>
      </w:r>
    </w:p>
    <w:p w14:paraId="2EC4ACC8"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自</w:t>
      </w:r>
      <w:r>
        <w:rPr>
          <w:rFonts w:cs="宋体" w:hint="eastAsia"/>
          <w:color w:val="000000"/>
          <w:kern w:val="0"/>
          <w:sz w:val="24"/>
          <w:szCs w:val="21"/>
          <w:lang w:bidi="ar"/>
        </w:rPr>
        <w:t xml:space="preserve"> </w:t>
      </w:r>
      <w:r>
        <w:rPr>
          <w:color w:val="000000"/>
          <w:kern w:val="0"/>
          <w:sz w:val="24"/>
          <w:szCs w:val="21"/>
          <w:lang w:bidi="ar"/>
        </w:rPr>
        <w:t xml:space="preserve">20 </w:t>
      </w:r>
      <w:r>
        <w:rPr>
          <w:rFonts w:cs="宋体" w:hint="eastAsia"/>
          <w:color w:val="000000"/>
          <w:kern w:val="0"/>
          <w:sz w:val="24"/>
          <w:szCs w:val="21"/>
          <w:lang w:bidi="ar"/>
        </w:rPr>
        <w:t>世纪</w:t>
      </w:r>
      <w:r>
        <w:rPr>
          <w:rFonts w:cs="宋体" w:hint="eastAsia"/>
          <w:color w:val="000000"/>
          <w:kern w:val="0"/>
          <w:sz w:val="24"/>
          <w:szCs w:val="21"/>
          <w:lang w:bidi="ar"/>
        </w:rPr>
        <w:t xml:space="preserve"> </w:t>
      </w:r>
      <w:r>
        <w:rPr>
          <w:color w:val="000000"/>
          <w:kern w:val="0"/>
          <w:sz w:val="24"/>
          <w:szCs w:val="21"/>
          <w:lang w:bidi="ar"/>
        </w:rPr>
        <w:t xml:space="preserve">80 </w:t>
      </w:r>
      <w:r>
        <w:rPr>
          <w:rFonts w:cs="宋体" w:hint="eastAsia"/>
          <w:color w:val="000000"/>
          <w:kern w:val="0"/>
          <w:sz w:val="24"/>
          <w:szCs w:val="21"/>
          <w:lang w:bidi="ar"/>
        </w:rPr>
        <w:t>年代末以来，野生鱼类的年捕鱼量一直保持在</w:t>
      </w:r>
      <w:r>
        <w:rPr>
          <w:rFonts w:cs="宋体" w:hint="eastAsia"/>
          <w:color w:val="000000"/>
          <w:kern w:val="0"/>
          <w:sz w:val="24"/>
          <w:szCs w:val="21"/>
          <w:lang w:bidi="ar"/>
        </w:rPr>
        <w:t xml:space="preserve"> </w:t>
      </w:r>
      <w:r>
        <w:rPr>
          <w:color w:val="000000"/>
          <w:kern w:val="0"/>
          <w:sz w:val="24"/>
          <w:szCs w:val="21"/>
          <w:lang w:bidi="ar"/>
        </w:rPr>
        <w:t xml:space="preserve">86~93 </w:t>
      </w:r>
      <w:r>
        <w:rPr>
          <w:rFonts w:cs="宋体" w:hint="eastAsia"/>
          <w:color w:val="000000"/>
          <w:kern w:val="0"/>
          <w:sz w:val="24"/>
          <w:szCs w:val="21"/>
          <w:lang w:bidi="ar"/>
        </w:rPr>
        <w:t>亿吨之间，远远不能满足人类对优质水产品日益增长的需求，预计到</w:t>
      </w:r>
      <w:r>
        <w:rPr>
          <w:rFonts w:cs="宋体" w:hint="eastAsia"/>
          <w:color w:val="000000"/>
          <w:kern w:val="0"/>
          <w:sz w:val="24"/>
          <w:szCs w:val="21"/>
          <w:lang w:bidi="ar"/>
        </w:rPr>
        <w:t xml:space="preserve"> </w:t>
      </w:r>
      <w:r>
        <w:rPr>
          <w:color w:val="000000"/>
          <w:kern w:val="0"/>
          <w:sz w:val="24"/>
          <w:szCs w:val="21"/>
          <w:lang w:bidi="ar"/>
        </w:rPr>
        <w:t xml:space="preserve">2030 </w:t>
      </w:r>
      <w:r>
        <w:rPr>
          <w:rFonts w:cs="宋体" w:hint="eastAsia"/>
          <w:color w:val="000000"/>
          <w:kern w:val="0"/>
          <w:sz w:val="24"/>
          <w:szCs w:val="21"/>
          <w:lang w:bidi="ar"/>
        </w:rPr>
        <w:t>年，全球鱼类供应需求预计达到</w:t>
      </w:r>
      <w:r>
        <w:rPr>
          <w:rFonts w:cs="宋体" w:hint="eastAsia"/>
          <w:color w:val="000000"/>
          <w:kern w:val="0"/>
          <w:sz w:val="24"/>
          <w:szCs w:val="21"/>
          <w:lang w:bidi="ar"/>
        </w:rPr>
        <w:t xml:space="preserve"> </w:t>
      </w:r>
      <w:r>
        <w:rPr>
          <w:color w:val="000000"/>
          <w:kern w:val="0"/>
          <w:sz w:val="24"/>
          <w:szCs w:val="21"/>
          <w:lang w:bidi="ar"/>
        </w:rPr>
        <w:t xml:space="preserve">186 </w:t>
      </w:r>
      <w:r>
        <w:rPr>
          <w:rFonts w:cs="宋体" w:hint="eastAsia"/>
          <w:color w:val="000000"/>
          <w:kern w:val="0"/>
          <w:sz w:val="24"/>
          <w:szCs w:val="21"/>
          <w:lang w:bidi="ar"/>
        </w:rPr>
        <w:t>亿吨，故需要更大规模的水产养殖来满足日益增长的需求</w:t>
      </w:r>
      <w:r>
        <w:rPr>
          <w:color w:val="000000"/>
          <w:kern w:val="0"/>
          <w:sz w:val="24"/>
          <w:szCs w:val="14"/>
          <w:vertAlign w:val="superscript"/>
          <w:lang w:bidi="ar"/>
        </w:rPr>
        <w:t>[1]</w:t>
      </w:r>
      <w:r>
        <w:rPr>
          <w:rFonts w:cs="宋体" w:hint="eastAsia"/>
          <w:color w:val="000000"/>
          <w:kern w:val="0"/>
          <w:sz w:val="24"/>
          <w:szCs w:val="21"/>
          <w:lang w:bidi="ar"/>
        </w:rPr>
        <w:t>。许多养殖鱼类饲料的主要蛋白源为鱼粉，鱼粉因其富含多种有益氨基酸、必需脂肪酸、矿物质及水溶性维生素等营养物质，而被广泛应用于水产饲料</w:t>
      </w:r>
      <w:r>
        <w:rPr>
          <w:color w:val="000000"/>
          <w:kern w:val="0"/>
          <w:sz w:val="24"/>
          <w:szCs w:val="14"/>
          <w:vertAlign w:val="superscript"/>
          <w:lang w:bidi="ar"/>
        </w:rPr>
        <w:t>[2]</w:t>
      </w:r>
      <w:r>
        <w:rPr>
          <w:rFonts w:cs="宋体" w:hint="eastAsia"/>
          <w:color w:val="000000"/>
          <w:kern w:val="0"/>
          <w:sz w:val="24"/>
          <w:szCs w:val="21"/>
          <w:lang w:bidi="ar"/>
        </w:rPr>
        <w:t>。然而，随着鱼粉需求量逐年上升，加上对自然资源的过度开发，其价格也一路</w:t>
      </w:r>
      <w:proofErr w:type="gramStart"/>
      <w:r>
        <w:rPr>
          <w:rFonts w:cs="宋体" w:hint="eastAsia"/>
          <w:color w:val="000000"/>
          <w:kern w:val="0"/>
          <w:sz w:val="24"/>
          <w:szCs w:val="21"/>
          <w:lang w:bidi="ar"/>
        </w:rPr>
        <w:t>飙升且</w:t>
      </w:r>
      <w:proofErr w:type="gramEnd"/>
      <w:r>
        <w:rPr>
          <w:rFonts w:cs="宋体" w:hint="eastAsia"/>
          <w:color w:val="000000"/>
          <w:kern w:val="0"/>
          <w:sz w:val="24"/>
          <w:szCs w:val="21"/>
          <w:lang w:bidi="ar"/>
        </w:rPr>
        <w:t>供应不稳定，所以迫切需要寻求能够部分或者全部替代鱼粉的经济高效、生态友好和可持续发展的潜在植物资源。</w:t>
      </w:r>
      <w:r>
        <w:rPr>
          <w:rFonts w:cs="宋体" w:hint="eastAsia"/>
          <w:color w:val="000000"/>
          <w:kern w:val="0"/>
          <w:sz w:val="24"/>
          <w:szCs w:val="21"/>
          <w:lang w:bidi="ar"/>
        </w:rPr>
        <w:t xml:space="preserve"> </w:t>
      </w:r>
    </w:p>
    <w:p w14:paraId="4A25340C"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替代鱼粉的植物蛋白原料，需要具有来源广泛、高性价比、高蛋白含量、丰富的氨基酸种类和适口性好等特性。豆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、棉籽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和花生</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因具有以上特点通常被用来替代鱼粉，但由于它们含多种抗营养因子和不利于水产动物消化吸收的大分子物质，降低了它们在水产饲料中的利用价值</w:t>
      </w:r>
      <w:r>
        <w:rPr>
          <w:color w:val="000000"/>
          <w:kern w:val="0"/>
          <w:sz w:val="24"/>
          <w:szCs w:val="14"/>
          <w:vertAlign w:val="superscript"/>
          <w:lang w:bidi="ar"/>
        </w:rPr>
        <w:t>[3-6]</w:t>
      </w:r>
      <w:r>
        <w:rPr>
          <w:rFonts w:cs="宋体" w:hint="eastAsia"/>
          <w:color w:val="000000"/>
          <w:kern w:val="0"/>
          <w:sz w:val="24"/>
          <w:szCs w:val="21"/>
          <w:lang w:bidi="ar"/>
        </w:rPr>
        <w:t>。因此，提高植物原料的利用效率，改善其营养价值，充分释放植物原料替代鱼粉的潜能，是国内外水产饲料原料开发的研究焦点。</w:t>
      </w:r>
      <w:r>
        <w:rPr>
          <w:rFonts w:cs="宋体" w:hint="eastAsia"/>
          <w:color w:val="000000"/>
          <w:kern w:val="0"/>
          <w:sz w:val="24"/>
          <w:szCs w:val="21"/>
          <w:lang w:bidi="ar"/>
        </w:rPr>
        <w:t xml:space="preserve"> </w:t>
      </w:r>
    </w:p>
    <w:p w14:paraId="104A7D77"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lastRenderedPageBreak/>
        <w:t>近些年来，随着发酵技术的迅速发展，通过微生物发酵对植物性饲料原料进行预处理已成为减低植物性饲料原料中的抗营养成分、提升其营养饲用价值的有效措施。大量的研究数据表明，植物性原料中的蛋白质、多糖、脂肪等营养成分在微生物的作用下，能够降解成可溶性寡肽、寡糖、有机酸等小分子物质</w:t>
      </w:r>
      <w:r>
        <w:rPr>
          <w:color w:val="000000"/>
          <w:kern w:val="0"/>
          <w:sz w:val="24"/>
          <w:szCs w:val="14"/>
          <w:vertAlign w:val="superscript"/>
          <w:lang w:bidi="ar"/>
        </w:rPr>
        <w:t>[7-8]</w:t>
      </w:r>
      <w:r>
        <w:rPr>
          <w:rFonts w:cs="宋体" w:hint="eastAsia"/>
          <w:color w:val="000000"/>
          <w:kern w:val="0"/>
          <w:sz w:val="24"/>
          <w:szCs w:val="21"/>
          <w:lang w:bidi="ar"/>
        </w:rPr>
        <w:t>。除此之外，微生物在生长发酵过程中还能够产生一些维生素、细菌素等未知因子，提高植物饲料原料的营养价值，并且其发酵后能形成一种独特的香味，可促进水产动物摄食，增强免疫能力</w:t>
      </w:r>
      <w:r>
        <w:rPr>
          <w:color w:val="000000"/>
          <w:kern w:val="0"/>
          <w:sz w:val="24"/>
          <w:szCs w:val="14"/>
          <w:vertAlign w:val="superscript"/>
          <w:lang w:bidi="ar"/>
        </w:rPr>
        <w:t>[9-13]</w:t>
      </w:r>
      <w:r>
        <w:rPr>
          <w:rFonts w:cs="宋体" w:hint="eastAsia"/>
          <w:color w:val="000000"/>
          <w:kern w:val="0"/>
          <w:sz w:val="24"/>
          <w:szCs w:val="21"/>
          <w:lang w:bidi="ar"/>
        </w:rPr>
        <w:t>。鉴于发酵植物原料的饲用价值，不少研究者和饲料企业开始尝试采用发酵植物原料来替代水产饲料中的鱼粉，对不同水产动物进行试验，取得相当好的效果。本文对发酵植物原料作为鱼粉替代品在水产饲料中的应用进行综述，以期为其在水产饲料中的研究提供参考。</w:t>
      </w:r>
      <w:r>
        <w:rPr>
          <w:rFonts w:cs="宋体" w:hint="eastAsia"/>
          <w:color w:val="000000"/>
          <w:kern w:val="0"/>
          <w:sz w:val="24"/>
          <w:szCs w:val="21"/>
          <w:lang w:bidi="ar"/>
        </w:rPr>
        <w:t xml:space="preserve"> </w:t>
      </w:r>
    </w:p>
    <w:p w14:paraId="14BBEE30"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 </w:t>
      </w:r>
      <w:r>
        <w:rPr>
          <w:rFonts w:hint="eastAsia"/>
          <w:color w:val="000000"/>
          <w:kern w:val="0"/>
          <w:sz w:val="24"/>
          <w:szCs w:val="21"/>
          <w:lang w:bidi="ar"/>
        </w:rPr>
        <w:t xml:space="preserve"> </w:t>
      </w:r>
      <w:r>
        <w:rPr>
          <w:rFonts w:cs="黑体"/>
          <w:color w:val="000000"/>
          <w:kern w:val="0"/>
          <w:sz w:val="24"/>
          <w:szCs w:val="21"/>
          <w:lang w:bidi="ar"/>
        </w:rPr>
        <w:t>发酵豆</w:t>
      </w:r>
      <w:proofErr w:type="gramStart"/>
      <w:r>
        <w:rPr>
          <w:rFonts w:cs="黑体"/>
          <w:color w:val="000000"/>
          <w:kern w:val="0"/>
          <w:sz w:val="24"/>
          <w:szCs w:val="21"/>
          <w:lang w:bidi="ar"/>
        </w:rPr>
        <w:t>粕</w:t>
      </w:r>
      <w:proofErr w:type="gramEnd"/>
      <w:r>
        <w:rPr>
          <w:rFonts w:cs="黑体"/>
          <w:color w:val="000000"/>
          <w:kern w:val="0"/>
          <w:sz w:val="24"/>
          <w:szCs w:val="21"/>
          <w:lang w:bidi="ar"/>
        </w:rPr>
        <w:t>对鱼粉的替代及对水产动物的影响</w:t>
      </w:r>
      <w:r>
        <w:rPr>
          <w:rFonts w:cs="黑体"/>
          <w:color w:val="000000"/>
          <w:kern w:val="0"/>
          <w:sz w:val="24"/>
          <w:szCs w:val="21"/>
          <w:lang w:bidi="ar"/>
        </w:rPr>
        <w:t xml:space="preserve"> </w:t>
      </w:r>
    </w:p>
    <w:p w14:paraId="08AD6482"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1.1 </w:t>
      </w:r>
      <w:r>
        <w:rPr>
          <w:rFonts w:hint="eastAsia"/>
          <w:color w:val="000000"/>
          <w:kern w:val="0"/>
          <w:sz w:val="24"/>
          <w:szCs w:val="21"/>
          <w:lang w:bidi="ar"/>
        </w:rPr>
        <w:t xml:space="preserve"> </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对水产饲料中鱼粉的替代</w:t>
      </w:r>
      <w:r>
        <w:rPr>
          <w:rFonts w:cs="等线 Light"/>
          <w:color w:val="000000"/>
          <w:kern w:val="0"/>
          <w:sz w:val="24"/>
          <w:szCs w:val="21"/>
          <w:lang w:bidi="ar"/>
        </w:rPr>
        <w:t xml:space="preserve"> </w:t>
      </w:r>
    </w:p>
    <w:p w14:paraId="7EF5841F"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是植物油</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饲料中产量最大，用途最广的一种，一直以来都是配合饲料生产中的首选植物蛋白原料，也是鱼粉替代的首选蛋白原料，但豆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的适口性较低，且存在抗原蛋白、凝集素和非淀粉多糖等抗营养因子，从而限制其在鱼粉替代方面中的广泛使用</w:t>
      </w:r>
      <w:r>
        <w:rPr>
          <w:color w:val="000000"/>
          <w:kern w:val="0"/>
          <w:sz w:val="24"/>
          <w:szCs w:val="14"/>
          <w:vertAlign w:val="superscript"/>
          <w:lang w:bidi="ar"/>
        </w:rPr>
        <w:t>[11]</w:t>
      </w:r>
      <w:r>
        <w:rPr>
          <w:rFonts w:cs="宋体" w:hint="eastAsia"/>
          <w:color w:val="000000"/>
          <w:kern w:val="0"/>
          <w:sz w:val="24"/>
          <w:szCs w:val="21"/>
          <w:lang w:bidi="ar"/>
        </w:rPr>
        <w:t>。发酵后豆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的营养品质得到较大幅度的改善</w:t>
      </w:r>
      <w:r>
        <w:rPr>
          <w:color w:val="000000"/>
          <w:kern w:val="0"/>
          <w:sz w:val="24"/>
          <w:szCs w:val="14"/>
          <w:vertAlign w:val="superscript"/>
          <w:lang w:bidi="ar"/>
        </w:rPr>
        <w:t>[14]</w:t>
      </w:r>
      <w:r>
        <w:rPr>
          <w:rFonts w:cs="宋体" w:hint="eastAsia"/>
          <w:color w:val="000000"/>
          <w:kern w:val="0"/>
          <w:sz w:val="24"/>
          <w:szCs w:val="21"/>
          <w:lang w:bidi="ar"/>
        </w:rPr>
        <w:t>，且抗营养因子含量也有较大程度降低</w:t>
      </w:r>
      <w:r>
        <w:rPr>
          <w:color w:val="000000"/>
          <w:kern w:val="0"/>
          <w:sz w:val="24"/>
          <w:szCs w:val="14"/>
          <w:vertAlign w:val="superscript"/>
          <w:lang w:bidi="ar"/>
        </w:rPr>
        <w:t>[15]</w:t>
      </w:r>
      <w:r>
        <w:rPr>
          <w:rFonts w:cs="宋体" w:hint="eastAsia"/>
          <w:color w:val="000000"/>
          <w:kern w:val="0"/>
          <w:sz w:val="24"/>
          <w:szCs w:val="21"/>
          <w:lang w:bidi="ar"/>
        </w:rPr>
        <w:t>，在鱼粉替代方面较普通豆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具有更大的价值</w:t>
      </w:r>
      <w:r>
        <w:rPr>
          <w:color w:val="000000"/>
          <w:kern w:val="0"/>
          <w:sz w:val="24"/>
          <w:szCs w:val="14"/>
          <w:vertAlign w:val="superscript"/>
          <w:lang w:bidi="ar"/>
        </w:rPr>
        <w:t>[16]</w:t>
      </w:r>
      <w:r>
        <w:rPr>
          <w:rFonts w:cs="宋体" w:hint="eastAsia"/>
          <w:color w:val="000000"/>
          <w:kern w:val="0"/>
          <w:sz w:val="24"/>
          <w:szCs w:val="21"/>
          <w:lang w:bidi="ar"/>
        </w:rPr>
        <w:t>。表</w:t>
      </w:r>
      <w:r>
        <w:rPr>
          <w:rFonts w:cs="宋体" w:hint="eastAsia"/>
          <w:color w:val="000000"/>
          <w:kern w:val="0"/>
          <w:sz w:val="24"/>
          <w:szCs w:val="21"/>
          <w:lang w:bidi="ar"/>
        </w:rPr>
        <w:t xml:space="preserve"> </w:t>
      </w:r>
      <w:r>
        <w:rPr>
          <w:color w:val="000000"/>
          <w:kern w:val="0"/>
          <w:sz w:val="24"/>
          <w:szCs w:val="21"/>
          <w:lang w:bidi="ar"/>
        </w:rPr>
        <w:t xml:space="preserve">1 </w:t>
      </w:r>
      <w:r>
        <w:rPr>
          <w:rFonts w:cs="宋体" w:hint="eastAsia"/>
          <w:color w:val="000000"/>
          <w:kern w:val="0"/>
          <w:sz w:val="24"/>
          <w:szCs w:val="21"/>
          <w:lang w:bidi="ar"/>
        </w:rPr>
        <w:t>总结了发酵豆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对不同种类水产动物饲料中鱼粉的替代情况，从中可以看出，在肉食性鱼类中，由于肉食性鱼类对饲料中蛋白质的数量和质量的需求都较高，采用发酵豆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替代其饲料中的鱼粉时，发酵豆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对鱼粉的替代量多在鱼粉用量的</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以下，鱼粉替代量过高时会造成养殖动物肠道和肝脏等组织器官的发育障碍和损伤</w:t>
      </w:r>
      <w:r>
        <w:rPr>
          <w:color w:val="000000"/>
          <w:kern w:val="0"/>
          <w:sz w:val="24"/>
          <w:szCs w:val="14"/>
          <w:vertAlign w:val="superscript"/>
          <w:lang w:bidi="ar"/>
        </w:rPr>
        <w:t>[17-34]</w:t>
      </w:r>
      <w:r>
        <w:rPr>
          <w:rFonts w:cs="宋体" w:hint="eastAsia"/>
          <w:color w:val="000000"/>
          <w:kern w:val="0"/>
          <w:sz w:val="24"/>
          <w:szCs w:val="21"/>
          <w:lang w:bidi="ar"/>
        </w:rPr>
        <w:t>；而发酵豆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替代鱼粉饲养杂食性鱼类时，可替代高达</w:t>
      </w:r>
      <w:r>
        <w:rPr>
          <w:rFonts w:cs="宋体" w:hint="eastAsia"/>
          <w:color w:val="000000"/>
          <w:kern w:val="0"/>
          <w:sz w:val="24"/>
          <w:szCs w:val="21"/>
          <w:lang w:bidi="ar"/>
        </w:rPr>
        <w:t xml:space="preserve"> </w:t>
      </w:r>
      <w:r>
        <w:rPr>
          <w:color w:val="000000"/>
          <w:kern w:val="0"/>
          <w:sz w:val="24"/>
          <w:szCs w:val="21"/>
          <w:lang w:bidi="ar"/>
        </w:rPr>
        <w:t>60%</w:t>
      </w:r>
      <w:r>
        <w:rPr>
          <w:rFonts w:cs="宋体" w:hint="eastAsia"/>
          <w:color w:val="000000"/>
          <w:kern w:val="0"/>
          <w:sz w:val="24"/>
          <w:szCs w:val="21"/>
          <w:lang w:bidi="ar"/>
        </w:rPr>
        <w:t>的鱼粉，并且不会对鱼类的生长造成损伤</w:t>
      </w:r>
      <w:r>
        <w:rPr>
          <w:color w:val="000000"/>
          <w:kern w:val="0"/>
          <w:sz w:val="24"/>
          <w:szCs w:val="14"/>
          <w:vertAlign w:val="superscript"/>
          <w:lang w:bidi="ar"/>
        </w:rPr>
        <w:t>[36]</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替代鱼粉用来饲养虾、蟹、蛙和</w:t>
      </w:r>
      <w:proofErr w:type="gramStart"/>
      <w:r>
        <w:rPr>
          <w:rFonts w:cs="宋体" w:hint="eastAsia"/>
          <w:color w:val="000000"/>
          <w:kern w:val="0"/>
          <w:sz w:val="24"/>
          <w:szCs w:val="21"/>
          <w:lang w:bidi="ar"/>
        </w:rPr>
        <w:t>鳖的</w:t>
      </w:r>
      <w:proofErr w:type="gramEnd"/>
      <w:r>
        <w:rPr>
          <w:rFonts w:cs="宋体" w:hint="eastAsia"/>
          <w:color w:val="000000"/>
          <w:kern w:val="0"/>
          <w:sz w:val="24"/>
          <w:szCs w:val="21"/>
          <w:lang w:bidi="ar"/>
        </w:rPr>
        <w:t>研究较少，其对鱼粉的替代量也多在鱼粉用量的</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以下</w:t>
      </w:r>
      <w:r>
        <w:rPr>
          <w:color w:val="000000"/>
          <w:kern w:val="0"/>
          <w:sz w:val="24"/>
          <w:szCs w:val="14"/>
          <w:vertAlign w:val="superscript"/>
          <w:lang w:bidi="ar"/>
        </w:rPr>
        <w:t>[42-48]</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2BDAA29B"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饲料中发酵豆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的替代鱼粉包括等蛋白替代和等比例替代两种方式，其中以等蛋白替代鱼粉时，发酵豆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的使用量较大，当发酵豆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以等比例替代鱼粉时，受蛋白含量的影响，发酵豆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的用量不宜过大，鱼类一般不建议高于</w:t>
      </w:r>
      <w:r>
        <w:rPr>
          <w:rFonts w:cs="宋体" w:hint="eastAsia"/>
          <w:color w:val="000000"/>
          <w:kern w:val="0"/>
          <w:sz w:val="24"/>
          <w:szCs w:val="21"/>
          <w:lang w:bidi="ar"/>
        </w:rPr>
        <w:t xml:space="preserve"> </w:t>
      </w:r>
      <w:r>
        <w:rPr>
          <w:color w:val="000000"/>
          <w:kern w:val="0"/>
          <w:sz w:val="24"/>
          <w:szCs w:val="21"/>
          <w:lang w:bidi="ar"/>
        </w:rPr>
        <w:t>5%</w:t>
      </w:r>
      <w:r>
        <w:rPr>
          <w:rFonts w:cs="宋体" w:hint="eastAsia"/>
          <w:color w:val="000000"/>
          <w:kern w:val="0"/>
          <w:sz w:val="24"/>
          <w:szCs w:val="21"/>
          <w:lang w:bidi="ar"/>
        </w:rPr>
        <w:t>，否则会对生产性能产生负面效应</w:t>
      </w:r>
      <w:r>
        <w:rPr>
          <w:color w:val="000000"/>
          <w:kern w:val="0"/>
          <w:sz w:val="24"/>
          <w:szCs w:val="14"/>
          <w:vertAlign w:val="superscript"/>
          <w:lang w:bidi="ar"/>
        </w:rPr>
        <w:t>[33,35]</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7D9CEC32" w14:textId="77777777" w:rsidR="007B59E0" w:rsidRDefault="00000000">
      <w:pPr>
        <w:widowControl/>
        <w:autoSpaceDE w:val="0"/>
        <w:autoSpaceDN w:val="0"/>
        <w:spacing w:line="360" w:lineRule="auto"/>
        <w:rPr>
          <w:kern w:val="0"/>
          <w:sz w:val="24"/>
          <w:szCs w:val="22"/>
          <w:lang w:bidi="en-US"/>
        </w:rPr>
      </w:pPr>
      <w:r>
        <w:rPr>
          <w:rFonts w:cs="等线 Light" w:hint="eastAsia"/>
          <w:color w:val="000000"/>
          <w:kern w:val="0"/>
          <w:sz w:val="24"/>
          <w:szCs w:val="21"/>
          <w:lang w:bidi="ar"/>
        </w:rPr>
        <w:t xml:space="preserve">1.2  </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替代鱼粉对水产动物的影响</w:t>
      </w:r>
      <w:r>
        <w:rPr>
          <w:rFonts w:cs="等线 Light" w:hint="eastAsia"/>
          <w:color w:val="000000"/>
          <w:kern w:val="0"/>
          <w:sz w:val="24"/>
          <w:szCs w:val="21"/>
          <w:lang w:bidi="ar"/>
        </w:rPr>
        <w:t xml:space="preserve"> </w:t>
      </w:r>
    </w:p>
    <w:p w14:paraId="081E3CD8"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1.2.1</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替代鱼粉对水产动物饲料利用的影响</w:t>
      </w:r>
      <w:r>
        <w:rPr>
          <w:rFonts w:cs="宋体" w:hint="eastAsia"/>
          <w:color w:val="000000"/>
          <w:kern w:val="0"/>
          <w:sz w:val="24"/>
          <w:szCs w:val="21"/>
          <w:lang w:bidi="ar"/>
        </w:rPr>
        <w:t xml:space="preserve"> </w:t>
      </w:r>
    </w:p>
    <w:p w14:paraId="0B10D58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微生物发酵豆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的过程中会分泌多种酶类，将豆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中的大分子蛋白分解成小分子肽类和氨基酸等物质，提高水产动物的消化吸收率，从而提升发酵豆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对水产动物的饲料利用</w:t>
      </w:r>
      <w:r>
        <w:rPr>
          <w:color w:val="000000"/>
          <w:kern w:val="0"/>
          <w:sz w:val="24"/>
          <w:szCs w:val="14"/>
          <w:vertAlign w:val="superscript"/>
          <w:lang w:bidi="ar"/>
        </w:rPr>
        <w:lastRenderedPageBreak/>
        <w:t>[49]</w:t>
      </w:r>
      <w:r>
        <w:rPr>
          <w:rFonts w:cs="宋体" w:hint="eastAsia"/>
          <w:color w:val="000000"/>
          <w:kern w:val="0"/>
          <w:sz w:val="24"/>
          <w:szCs w:val="21"/>
          <w:lang w:bidi="ar"/>
        </w:rPr>
        <w:t>。</w:t>
      </w:r>
      <w:r>
        <w:rPr>
          <w:color w:val="000000"/>
          <w:kern w:val="0"/>
          <w:sz w:val="24"/>
          <w:szCs w:val="21"/>
          <w:lang w:bidi="ar"/>
        </w:rPr>
        <w:t xml:space="preserve">Zhang </w:t>
      </w:r>
      <w:r>
        <w:rPr>
          <w:rFonts w:cs="宋体" w:hint="eastAsia"/>
          <w:color w:val="000000"/>
          <w:kern w:val="0"/>
          <w:sz w:val="24"/>
          <w:szCs w:val="21"/>
          <w:lang w:bidi="ar"/>
        </w:rPr>
        <w:t>等</w:t>
      </w:r>
      <w:r>
        <w:rPr>
          <w:color w:val="000000"/>
          <w:kern w:val="0"/>
          <w:sz w:val="24"/>
          <w:szCs w:val="14"/>
          <w:lang w:bidi="ar"/>
        </w:rPr>
        <w:t>[31]</w:t>
      </w:r>
      <w:r>
        <w:rPr>
          <w:rFonts w:cs="宋体" w:hint="eastAsia"/>
          <w:color w:val="000000"/>
          <w:kern w:val="0"/>
          <w:sz w:val="24"/>
          <w:szCs w:val="21"/>
          <w:lang w:bidi="ar"/>
        </w:rPr>
        <w:t>用豆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和发酵豆</w:t>
      </w:r>
      <w:proofErr w:type="gramStart"/>
      <w:r>
        <w:rPr>
          <w:rFonts w:cs="宋体" w:hint="eastAsia"/>
          <w:color w:val="000000"/>
          <w:kern w:val="0"/>
          <w:sz w:val="24"/>
          <w:szCs w:val="21"/>
          <w:lang w:bidi="ar"/>
        </w:rPr>
        <w:t>粕分别等</w:t>
      </w:r>
      <w:proofErr w:type="gramEnd"/>
      <w:r>
        <w:rPr>
          <w:rFonts w:cs="宋体" w:hint="eastAsia"/>
          <w:color w:val="000000"/>
          <w:kern w:val="0"/>
          <w:sz w:val="24"/>
          <w:szCs w:val="21"/>
          <w:lang w:bidi="ar"/>
        </w:rPr>
        <w:t>蛋白替代鱼粉饲养大菱</w:t>
      </w:r>
      <w:proofErr w:type="gramStart"/>
      <w:r>
        <w:rPr>
          <w:rFonts w:cs="宋体" w:hint="eastAsia"/>
          <w:color w:val="000000"/>
          <w:kern w:val="0"/>
          <w:sz w:val="24"/>
          <w:szCs w:val="21"/>
          <w:lang w:bidi="ar"/>
        </w:rPr>
        <w:t>鲆</w:t>
      </w:r>
      <w:proofErr w:type="gramEnd"/>
      <w:r>
        <w:rPr>
          <w:rFonts w:cs="宋体" w:hint="eastAsia"/>
          <w:color w:val="000000"/>
          <w:kern w:val="0"/>
          <w:sz w:val="24"/>
          <w:szCs w:val="21"/>
          <w:lang w:bidi="ar"/>
        </w:rPr>
        <w:t>（</w:t>
      </w:r>
      <w:r>
        <w:rPr>
          <w:i/>
          <w:iCs/>
          <w:color w:val="000000"/>
          <w:kern w:val="0"/>
          <w:sz w:val="24"/>
          <w:szCs w:val="21"/>
          <w:lang w:bidi="ar"/>
        </w:rPr>
        <w:t>Scophthalmus maximus L.</w:t>
      </w:r>
      <w:r>
        <w:rPr>
          <w:rFonts w:cs="宋体" w:hint="eastAsia"/>
          <w:color w:val="000000"/>
          <w:kern w:val="0"/>
          <w:sz w:val="24"/>
          <w:szCs w:val="21"/>
          <w:lang w:bidi="ar"/>
        </w:rPr>
        <w:t>），在鱼粉相同替代水平下，发酵豆</w:t>
      </w:r>
      <w:proofErr w:type="gramStart"/>
      <w:r>
        <w:rPr>
          <w:rFonts w:cs="宋体" w:hint="eastAsia"/>
          <w:color w:val="000000"/>
          <w:kern w:val="0"/>
          <w:sz w:val="24"/>
          <w:szCs w:val="21"/>
          <w:lang w:bidi="ar"/>
        </w:rPr>
        <w:t>粕替代组</w:t>
      </w:r>
      <w:proofErr w:type="gramEnd"/>
      <w:r>
        <w:rPr>
          <w:rFonts w:cs="宋体" w:hint="eastAsia"/>
          <w:color w:val="000000"/>
          <w:kern w:val="0"/>
          <w:sz w:val="24"/>
          <w:szCs w:val="21"/>
          <w:lang w:bidi="ar"/>
        </w:rPr>
        <w:t>对饲料的利用率显著高于豆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替代组。</w:t>
      </w:r>
      <w:r>
        <w:rPr>
          <w:color w:val="000000"/>
          <w:kern w:val="0"/>
          <w:sz w:val="24"/>
          <w:szCs w:val="21"/>
          <w:lang w:bidi="ar"/>
        </w:rPr>
        <w:t xml:space="preserve">He </w:t>
      </w:r>
      <w:r>
        <w:rPr>
          <w:rFonts w:cs="宋体" w:hint="eastAsia"/>
          <w:color w:val="000000"/>
          <w:kern w:val="0"/>
          <w:sz w:val="24"/>
          <w:szCs w:val="21"/>
          <w:lang w:bidi="ar"/>
        </w:rPr>
        <w:t>等</w:t>
      </w:r>
      <w:r>
        <w:rPr>
          <w:color w:val="000000"/>
          <w:kern w:val="0"/>
          <w:sz w:val="24"/>
          <w:szCs w:val="14"/>
          <w:vertAlign w:val="superscript"/>
          <w:lang w:bidi="ar"/>
        </w:rPr>
        <w:t>[22]</w:t>
      </w:r>
      <w:r>
        <w:rPr>
          <w:rFonts w:cs="宋体" w:hint="eastAsia"/>
          <w:color w:val="000000"/>
          <w:kern w:val="0"/>
          <w:sz w:val="24"/>
          <w:szCs w:val="21"/>
          <w:lang w:bidi="ar"/>
        </w:rPr>
        <w:t>以同样的替代方式替代鱼粉饲养大口黑鲈（</w:t>
      </w:r>
      <w:r>
        <w:rPr>
          <w:i/>
          <w:iCs/>
          <w:color w:val="000000"/>
          <w:kern w:val="0"/>
          <w:sz w:val="24"/>
          <w:szCs w:val="21"/>
          <w:lang w:bidi="ar"/>
        </w:rPr>
        <w:t xml:space="preserve">Micropterus </w:t>
      </w:r>
      <w:proofErr w:type="spellStart"/>
      <w:r>
        <w:rPr>
          <w:i/>
          <w:iCs/>
          <w:color w:val="000000"/>
          <w:kern w:val="0"/>
          <w:sz w:val="24"/>
          <w:szCs w:val="21"/>
          <w:lang w:bidi="ar"/>
        </w:rPr>
        <w:t>salmoides</w:t>
      </w:r>
      <w:proofErr w:type="spellEnd"/>
      <w:r>
        <w:rPr>
          <w:rFonts w:cs="宋体" w:hint="eastAsia"/>
          <w:color w:val="000000"/>
          <w:kern w:val="0"/>
          <w:sz w:val="24"/>
          <w:szCs w:val="21"/>
          <w:lang w:bidi="ar"/>
        </w:rPr>
        <w:t>），研究发现饲料中使用发酵豆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w:t>
      </w:r>
      <w:r>
        <w:rPr>
          <w:rFonts w:cs="宋体" w:hint="eastAsia"/>
          <w:color w:val="000000"/>
          <w:kern w:val="0"/>
          <w:sz w:val="24"/>
          <w:szCs w:val="21"/>
          <w:lang w:bidi="ar"/>
        </w:rPr>
        <w:t xml:space="preserve"> </w:t>
      </w:r>
      <w:r>
        <w:rPr>
          <w:color w:val="000000"/>
          <w:kern w:val="0"/>
          <w:sz w:val="24"/>
          <w:szCs w:val="21"/>
          <w:lang w:bidi="ar"/>
        </w:rPr>
        <w:t>30%</w:t>
      </w:r>
      <w:r>
        <w:rPr>
          <w:rFonts w:cs="宋体" w:hint="eastAsia"/>
          <w:color w:val="000000"/>
          <w:kern w:val="0"/>
          <w:sz w:val="24"/>
          <w:szCs w:val="21"/>
          <w:lang w:bidi="ar"/>
        </w:rPr>
        <w:t>鱼粉对大口</w:t>
      </w:r>
      <w:proofErr w:type="gramStart"/>
      <w:r>
        <w:rPr>
          <w:rFonts w:cs="宋体" w:hint="eastAsia"/>
          <w:color w:val="000000"/>
          <w:kern w:val="0"/>
          <w:sz w:val="24"/>
          <w:szCs w:val="21"/>
          <w:lang w:bidi="ar"/>
        </w:rPr>
        <w:t>黑鲈的饲料</w:t>
      </w:r>
      <w:proofErr w:type="gramEnd"/>
      <w:r>
        <w:rPr>
          <w:rFonts w:cs="宋体" w:hint="eastAsia"/>
          <w:color w:val="000000"/>
          <w:kern w:val="0"/>
          <w:sz w:val="24"/>
          <w:szCs w:val="21"/>
          <w:lang w:bidi="ar"/>
        </w:rPr>
        <w:t>系数和肥满</w:t>
      </w:r>
      <w:proofErr w:type="gramStart"/>
      <w:r>
        <w:rPr>
          <w:rFonts w:cs="宋体" w:hint="eastAsia"/>
          <w:color w:val="000000"/>
          <w:kern w:val="0"/>
          <w:sz w:val="24"/>
          <w:szCs w:val="21"/>
          <w:lang w:bidi="ar"/>
        </w:rPr>
        <w:t>度没有</w:t>
      </w:r>
      <w:proofErr w:type="gramEnd"/>
      <w:r>
        <w:rPr>
          <w:rFonts w:cs="宋体" w:hint="eastAsia"/>
          <w:color w:val="000000"/>
          <w:kern w:val="0"/>
          <w:sz w:val="24"/>
          <w:szCs w:val="21"/>
          <w:lang w:bidi="ar"/>
        </w:rPr>
        <w:t>影响；而使用发酵豆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替代超过</w:t>
      </w:r>
      <w:r>
        <w:rPr>
          <w:rFonts w:cs="宋体" w:hint="eastAsia"/>
          <w:color w:val="000000"/>
          <w:kern w:val="0"/>
          <w:sz w:val="24"/>
          <w:szCs w:val="21"/>
          <w:lang w:bidi="ar"/>
        </w:rPr>
        <w:t xml:space="preserve"> </w:t>
      </w:r>
      <w:r>
        <w:rPr>
          <w:color w:val="000000"/>
          <w:kern w:val="0"/>
          <w:sz w:val="24"/>
          <w:szCs w:val="21"/>
          <w:lang w:bidi="ar"/>
        </w:rPr>
        <w:t>45%</w:t>
      </w:r>
      <w:r>
        <w:rPr>
          <w:rFonts w:cs="宋体" w:hint="eastAsia"/>
          <w:color w:val="000000"/>
          <w:kern w:val="0"/>
          <w:sz w:val="24"/>
          <w:szCs w:val="21"/>
          <w:lang w:bidi="ar"/>
        </w:rPr>
        <w:t>鱼粉组大口</w:t>
      </w:r>
      <w:proofErr w:type="gramStart"/>
      <w:r>
        <w:rPr>
          <w:rFonts w:cs="宋体" w:hint="eastAsia"/>
          <w:color w:val="000000"/>
          <w:kern w:val="0"/>
          <w:sz w:val="24"/>
          <w:szCs w:val="21"/>
          <w:lang w:bidi="ar"/>
        </w:rPr>
        <w:t>黑鲈的干</w:t>
      </w:r>
      <w:proofErr w:type="gramEnd"/>
      <w:r>
        <w:rPr>
          <w:rFonts w:cs="宋体" w:hint="eastAsia"/>
          <w:color w:val="000000"/>
          <w:kern w:val="0"/>
          <w:sz w:val="24"/>
          <w:szCs w:val="21"/>
          <w:lang w:bidi="ar"/>
        </w:rPr>
        <w:t>物质消化率、蛋白质消化率和粗脂肪消化率显著低于对照组，饲料的蛋白质效率较对照组也显著下降。</w:t>
      </w:r>
      <w:r>
        <w:rPr>
          <w:color w:val="000000"/>
          <w:kern w:val="0"/>
          <w:sz w:val="24"/>
          <w:szCs w:val="21"/>
          <w:lang w:bidi="ar"/>
        </w:rPr>
        <w:t xml:space="preserve">Wang </w:t>
      </w:r>
      <w:r>
        <w:rPr>
          <w:rFonts w:cs="宋体" w:hint="eastAsia"/>
          <w:color w:val="000000"/>
          <w:kern w:val="0"/>
          <w:sz w:val="24"/>
          <w:szCs w:val="21"/>
          <w:lang w:bidi="ar"/>
        </w:rPr>
        <w:t>等</w:t>
      </w:r>
      <w:r>
        <w:rPr>
          <w:color w:val="000000"/>
          <w:kern w:val="0"/>
          <w:sz w:val="24"/>
          <w:szCs w:val="14"/>
          <w:vertAlign w:val="superscript"/>
          <w:lang w:bidi="ar"/>
        </w:rPr>
        <w:t>[30]</w:t>
      </w:r>
      <w:r>
        <w:rPr>
          <w:rFonts w:cs="宋体" w:hint="eastAsia"/>
          <w:color w:val="000000"/>
          <w:kern w:val="0"/>
          <w:sz w:val="24"/>
          <w:szCs w:val="21"/>
          <w:lang w:bidi="ar"/>
        </w:rPr>
        <w:t>以相同方式替代鱼粉饲养大黄鱼幼鱼（</w:t>
      </w:r>
      <w:proofErr w:type="spellStart"/>
      <w:r>
        <w:rPr>
          <w:i/>
          <w:iCs/>
          <w:color w:val="000000"/>
          <w:kern w:val="0"/>
          <w:sz w:val="24"/>
          <w:szCs w:val="21"/>
          <w:lang w:bidi="ar"/>
        </w:rPr>
        <w:t>Larimichthys</w:t>
      </w:r>
      <w:proofErr w:type="spellEnd"/>
      <w:r>
        <w:rPr>
          <w:i/>
          <w:iCs/>
          <w:color w:val="000000"/>
          <w:kern w:val="0"/>
          <w:sz w:val="24"/>
          <w:szCs w:val="21"/>
          <w:lang w:bidi="ar"/>
        </w:rPr>
        <w:t xml:space="preserve"> </w:t>
      </w:r>
      <w:proofErr w:type="spellStart"/>
      <w:r>
        <w:rPr>
          <w:i/>
          <w:iCs/>
          <w:color w:val="000000"/>
          <w:kern w:val="0"/>
          <w:sz w:val="24"/>
          <w:szCs w:val="21"/>
          <w:lang w:bidi="ar"/>
        </w:rPr>
        <w:t>crocea</w:t>
      </w:r>
      <w:proofErr w:type="spellEnd"/>
      <w:r>
        <w:rPr>
          <w:rFonts w:cs="宋体" w:hint="eastAsia"/>
          <w:color w:val="000000"/>
          <w:kern w:val="0"/>
          <w:sz w:val="24"/>
          <w:szCs w:val="21"/>
          <w:lang w:bidi="ar"/>
        </w:rPr>
        <w:t>）发现，发酵豆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替代鱼粉范围在</w:t>
      </w:r>
      <w:r>
        <w:rPr>
          <w:rFonts w:cs="宋体" w:hint="eastAsia"/>
          <w:color w:val="000000"/>
          <w:kern w:val="0"/>
          <w:sz w:val="24"/>
          <w:szCs w:val="21"/>
          <w:lang w:bidi="ar"/>
        </w:rPr>
        <w:t xml:space="preserve"> </w:t>
      </w:r>
      <w:r>
        <w:rPr>
          <w:color w:val="000000"/>
          <w:kern w:val="0"/>
          <w:sz w:val="24"/>
          <w:szCs w:val="21"/>
          <w:lang w:bidi="ar"/>
        </w:rPr>
        <w:t>45%</w:t>
      </w:r>
      <w:r>
        <w:rPr>
          <w:rFonts w:cs="宋体" w:hint="eastAsia"/>
          <w:color w:val="000000"/>
          <w:kern w:val="0"/>
          <w:sz w:val="24"/>
          <w:szCs w:val="21"/>
          <w:lang w:bidi="ar"/>
        </w:rPr>
        <w:t>之内，幼鱼增重率和特定生长率显著与对照组无明显差异。</w:t>
      </w:r>
    </w:p>
    <w:p w14:paraId="1FDD6D13"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1.2.2 </w:t>
      </w:r>
      <w:r>
        <w:rPr>
          <w:rFonts w:hint="eastAsia"/>
          <w:color w:val="000000"/>
          <w:kern w:val="0"/>
          <w:sz w:val="24"/>
          <w:szCs w:val="21"/>
          <w:lang w:bidi="ar"/>
        </w:rPr>
        <w:t xml:space="preserve"> </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替代鱼粉对水产动物生长性能的影响</w:t>
      </w:r>
      <w:r>
        <w:rPr>
          <w:rFonts w:cs="宋体" w:hint="eastAsia"/>
          <w:color w:val="000000"/>
          <w:kern w:val="0"/>
          <w:sz w:val="24"/>
          <w:szCs w:val="21"/>
          <w:lang w:bidi="ar"/>
        </w:rPr>
        <w:t xml:space="preserve"> </w:t>
      </w:r>
    </w:p>
    <w:p w14:paraId="0CAE2621"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已有大量研究表明，使用发酵豆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适量替代鱼粉并不会对水产动物的生长性能造成不良影响，而过量使用发酵豆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替代鱼粉对水产动物的生长性能产生负面效果。</w:t>
      </w:r>
      <w:r>
        <w:rPr>
          <w:color w:val="000000"/>
          <w:kern w:val="0"/>
          <w:sz w:val="24"/>
          <w:szCs w:val="21"/>
          <w:lang w:bidi="ar"/>
        </w:rPr>
        <w:t xml:space="preserve">He </w:t>
      </w:r>
      <w:r>
        <w:rPr>
          <w:rFonts w:cs="宋体" w:hint="eastAsia"/>
          <w:color w:val="000000"/>
          <w:kern w:val="0"/>
          <w:sz w:val="24"/>
          <w:szCs w:val="21"/>
          <w:lang w:bidi="ar"/>
        </w:rPr>
        <w:t>等</w:t>
      </w:r>
      <w:r>
        <w:rPr>
          <w:color w:val="000000"/>
          <w:kern w:val="0"/>
          <w:sz w:val="24"/>
          <w:szCs w:val="14"/>
          <w:vertAlign w:val="superscript"/>
          <w:lang w:bidi="ar"/>
        </w:rPr>
        <w:t>[22]</w:t>
      </w:r>
      <w:r>
        <w:rPr>
          <w:rFonts w:cs="宋体" w:hint="eastAsia"/>
          <w:color w:val="000000"/>
          <w:kern w:val="0"/>
          <w:sz w:val="24"/>
          <w:szCs w:val="21"/>
          <w:lang w:bidi="ar"/>
        </w:rPr>
        <w:t>采用发酵豆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等蛋白替代鱼粉饲养大口黑鲈，发酵豆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替代不超过</w:t>
      </w:r>
      <w:r>
        <w:rPr>
          <w:rFonts w:cs="宋体" w:hint="eastAsia"/>
          <w:color w:val="000000"/>
          <w:kern w:val="0"/>
          <w:sz w:val="24"/>
          <w:szCs w:val="21"/>
          <w:lang w:bidi="ar"/>
        </w:rPr>
        <w:t xml:space="preserve"> </w:t>
      </w:r>
      <w:r>
        <w:rPr>
          <w:color w:val="000000"/>
          <w:kern w:val="0"/>
          <w:sz w:val="24"/>
          <w:szCs w:val="21"/>
          <w:lang w:bidi="ar"/>
        </w:rPr>
        <w:t>30%</w:t>
      </w:r>
      <w:r>
        <w:rPr>
          <w:rFonts w:cs="宋体" w:hint="eastAsia"/>
          <w:color w:val="000000"/>
          <w:kern w:val="0"/>
          <w:sz w:val="24"/>
          <w:szCs w:val="21"/>
          <w:lang w:bidi="ar"/>
        </w:rPr>
        <w:t>鱼粉对大口</w:t>
      </w:r>
      <w:proofErr w:type="gramStart"/>
      <w:r>
        <w:rPr>
          <w:rFonts w:cs="宋体" w:hint="eastAsia"/>
          <w:color w:val="000000"/>
          <w:kern w:val="0"/>
          <w:sz w:val="24"/>
          <w:szCs w:val="21"/>
          <w:lang w:bidi="ar"/>
        </w:rPr>
        <w:t>黑鲈的特定</w:t>
      </w:r>
      <w:proofErr w:type="gramEnd"/>
      <w:r>
        <w:rPr>
          <w:rFonts w:cs="宋体" w:hint="eastAsia"/>
          <w:color w:val="000000"/>
          <w:kern w:val="0"/>
          <w:sz w:val="24"/>
          <w:szCs w:val="21"/>
          <w:lang w:bidi="ar"/>
        </w:rPr>
        <w:t>生长率和肝体</w:t>
      </w:r>
      <w:proofErr w:type="gramStart"/>
      <w:r>
        <w:rPr>
          <w:rFonts w:cs="宋体" w:hint="eastAsia"/>
          <w:color w:val="000000"/>
          <w:kern w:val="0"/>
          <w:sz w:val="24"/>
          <w:szCs w:val="21"/>
          <w:lang w:bidi="ar"/>
        </w:rPr>
        <w:t>比影响</w:t>
      </w:r>
      <w:proofErr w:type="gramEnd"/>
      <w:r>
        <w:rPr>
          <w:rFonts w:cs="宋体" w:hint="eastAsia"/>
          <w:color w:val="000000"/>
          <w:kern w:val="0"/>
          <w:sz w:val="24"/>
          <w:szCs w:val="21"/>
          <w:lang w:bidi="ar"/>
        </w:rPr>
        <w:t>不显著。</w:t>
      </w:r>
      <w:r>
        <w:rPr>
          <w:color w:val="000000"/>
          <w:kern w:val="0"/>
          <w:sz w:val="24"/>
          <w:szCs w:val="21"/>
          <w:lang w:bidi="ar"/>
        </w:rPr>
        <w:t xml:space="preserve">Hang </w:t>
      </w:r>
      <w:r>
        <w:rPr>
          <w:rFonts w:cs="宋体" w:hint="eastAsia"/>
          <w:color w:val="000000"/>
          <w:kern w:val="0"/>
          <w:sz w:val="24"/>
          <w:szCs w:val="21"/>
          <w:lang w:bidi="ar"/>
        </w:rPr>
        <w:t>等</w:t>
      </w:r>
      <w:r>
        <w:rPr>
          <w:color w:val="000000"/>
          <w:kern w:val="0"/>
          <w:sz w:val="24"/>
          <w:szCs w:val="14"/>
          <w:vertAlign w:val="superscript"/>
          <w:lang w:bidi="ar"/>
        </w:rPr>
        <w:t>[23]</w:t>
      </w:r>
      <w:r>
        <w:rPr>
          <w:rFonts w:cs="宋体" w:hint="eastAsia"/>
          <w:color w:val="000000"/>
          <w:kern w:val="0"/>
          <w:sz w:val="24"/>
          <w:szCs w:val="21"/>
          <w:lang w:bidi="ar"/>
        </w:rPr>
        <w:t>研究以相同的替代方式替代超过</w:t>
      </w:r>
      <w:r>
        <w:rPr>
          <w:rFonts w:cs="宋体" w:hint="eastAsia"/>
          <w:color w:val="000000"/>
          <w:kern w:val="0"/>
          <w:sz w:val="24"/>
          <w:szCs w:val="21"/>
          <w:lang w:bidi="ar"/>
        </w:rPr>
        <w:t xml:space="preserve"> </w:t>
      </w:r>
      <w:r>
        <w:rPr>
          <w:color w:val="000000"/>
          <w:kern w:val="0"/>
          <w:sz w:val="24"/>
          <w:szCs w:val="21"/>
          <w:lang w:bidi="ar"/>
        </w:rPr>
        <w:t>30%</w:t>
      </w:r>
      <w:r>
        <w:rPr>
          <w:rFonts w:cs="宋体" w:hint="eastAsia"/>
          <w:color w:val="000000"/>
          <w:kern w:val="0"/>
          <w:sz w:val="24"/>
          <w:szCs w:val="21"/>
          <w:lang w:bidi="ar"/>
        </w:rPr>
        <w:t>鱼粉饲养大口黑鲈时，其增重率显著降低。</w:t>
      </w:r>
      <w:r>
        <w:rPr>
          <w:color w:val="000000"/>
          <w:kern w:val="0"/>
          <w:sz w:val="24"/>
          <w:szCs w:val="21"/>
          <w:lang w:bidi="ar"/>
        </w:rPr>
        <w:t xml:space="preserve">Zhang </w:t>
      </w:r>
      <w:r>
        <w:rPr>
          <w:rFonts w:cs="宋体" w:hint="eastAsia"/>
          <w:color w:val="000000"/>
          <w:kern w:val="0"/>
          <w:sz w:val="24"/>
          <w:szCs w:val="21"/>
          <w:lang w:bidi="ar"/>
        </w:rPr>
        <w:t>等</w:t>
      </w:r>
      <w:r>
        <w:rPr>
          <w:color w:val="000000"/>
          <w:kern w:val="0"/>
          <w:sz w:val="24"/>
          <w:szCs w:val="14"/>
          <w:vertAlign w:val="superscript"/>
          <w:lang w:bidi="ar"/>
        </w:rPr>
        <w:t>[31]</w:t>
      </w:r>
      <w:r>
        <w:rPr>
          <w:rFonts w:cs="宋体" w:hint="eastAsia"/>
          <w:color w:val="000000"/>
          <w:kern w:val="0"/>
          <w:sz w:val="24"/>
          <w:szCs w:val="21"/>
          <w:lang w:bidi="ar"/>
        </w:rPr>
        <w:t>过量使用发酵豆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等蛋白替代鱼粉，大菱</w:t>
      </w:r>
      <w:proofErr w:type="gramStart"/>
      <w:r>
        <w:rPr>
          <w:rFonts w:cs="宋体" w:hint="eastAsia"/>
          <w:color w:val="000000"/>
          <w:kern w:val="0"/>
          <w:sz w:val="24"/>
          <w:szCs w:val="21"/>
          <w:lang w:bidi="ar"/>
        </w:rPr>
        <w:t>鲆</w:t>
      </w:r>
      <w:proofErr w:type="gramEnd"/>
      <w:r>
        <w:rPr>
          <w:rFonts w:cs="宋体" w:hint="eastAsia"/>
          <w:color w:val="000000"/>
          <w:kern w:val="0"/>
          <w:sz w:val="24"/>
          <w:szCs w:val="21"/>
          <w:lang w:bidi="ar"/>
        </w:rPr>
        <w:t>的增重率和特定生长率显著降低。</w:t>
      </w:r>
      <w:proofErr w:type="spellStart"/>
      <w:r>
        <w:rPr>
          <w:color w:val="000000"/>
          <w:kern w:val="0"/>
          <w:sz w:val="24"/>
          <w:szCs w:val="21"/>
          <w:lang w:bidi="ar"/>
        </w:rPr>
        <w:t>Novriadi</w:t>
      </w:r>
      <w:proofErr w:type="spellEnd"/>
      <w:r>
        <w:rPr>
          <w:color w:val="000000"/>
          <w:kern w:val="0"/>
          <w:sz w:val="24"/>
          <w:szCs w:val="21"/>
          <w:lang w:bidi="ar"/>
        </w:rPr>
        <w:t xml:space="preserve"> </w:t>
      </w:r>
      <w:r>
        <w:rPr>
          <w:rFonts w:cs="宋体" w:hint="eastAsia"/>
          <w:color w:val="000000"/>
          <w:kern w:val="0"/>
          <w:sz w:val="24"/>
          <w:szCs w:val="21"/>
          <w:lang w:bidi="ar"/>
        </w:rPr>
        <w:t>等</w:t>
      </w:r>
      <w:r>
        <w:rPr>
          <w:color w:val="000000"/>
          <w:kern w:val="0"/>
          <w:sz w:val="24"/>
          <w:szCs w:val="14"/>
          <w:vertAlign w:val="superscript"/>
          <w:lang w:bidi="ar"/>
        </w:rPr>
        <w:t>[50]</w:t>
      </w:r>
      <w:r>
        <w:rPr>
          <w:rFonts w:cs="宋体" w:hint="eastAsia"/>
          <w:color w:val="000000"/>
          <w:kern w:val="0"/>
          <w:sz w:val="24"/>
          <w:szCs w:val="21"/>
          <w:lang w:bidi="ar"/>
        </w:rPr>
        <w:t>对发酵豆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替代鱼粉对鱼类生长性能和饲料系数的影响进行</w:t>
      </w:r>
      <w:r>
        <w:rPr>
          <w:rFonts w:cs="宋体" w:hint="eastAsia"/>
          <w:color w:val="000000"/>
          <w:kern w:val="0"/>
          <w:sz w:val="24"/>
          <w:szCs w:val="21"/>
          <w:lang w:bidi="ar"/>
        </w:rPr>
        <w:t xml:space="preserve"> </w:t>
      </w:r>
      <w:r>
        <w:rPr>
          <w:color w:val="000000"/>
          <w:kern w:val="0"/>
          <w:sz w:val="24"/>
          <w:szCs w:val="21"/>
          <w:lang w:bidi="ar"/>
        </w:rPr>
        <w:t xml:space="preserve">Meta </w:t>
      </w:r>
      <w:r>
        <w:rPr>
          <w:rFonts w:cs="宋体" w:hint="eastAsia"/>
          <w:color w:val="000000"/>
          <w:kern w:val="0"/>
          <w:sz w:val="24"/>
          <w:szCs w:val="21"/>
          <w:lang w:bidi="ar"/>
        </w:rPr>
        <w:t>回归分析，结果表明，发酵豆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在鱼类日粮中的添加量为</w:t>
      </w:r>
      <w:r>
        <w:rPr>
          <w:color w:val="000000"/>
          <w:kern w:val="0"/>
          <w:sz w:val="24"/>
          <w:szCs w:val="21"/>
          <w:lang w:bidi="ar"/>
        </w:rPr>
        <w:t>15%~44%</w:t>
      </w:r>
      <w:r>
        <w:rPr>
          <w:rFonts w:cs="宋体" w:hint="eastAsia"/>
          <w:color w:val="000000"/>
          <w:kern w:val="0"/>
          <w:sz w:val="24"/>
          <w:szCs w:val="21"/>
          <w:lang w:bidi="ar"/>
        </w:rPr>
        <w:t>时，可提高鱼类的饲料系数水平，超过此范围会对鱼类的生产性能产生不利影响。</w:t>
      </w:r>
      <w:r>
        <w:rPr>
          <w:rFonts w:cs="宋体" w:hint="eastAsia"/>
          <w:color w:val="000000"/>
          <w:kern w:val="0"/>
          <w:sz w:val="24"/>
          <w:szCs w:val="21"/>
          <w:lang w:bidi="ar"/>
        </w:rPr>
        <w:t xml:space="preserve"> </w:t>
      </w:r>
    </w:p>
    <w:p w14:paraId="0FF98A9F" w14:textId="77777777" w:rsidR="007B59E0" w:rsidRDefault="00396D1E">
      <w:pPr>
        <w:widowControl/>
        <w:autoSpaceDE w:val="0"/>
        <w:autoSpaceDN w:val="0"/>
        <w:spacing w:line="360" w:lineRule="auto"/>
        <w:ind w:firstLineChars="200" w:firstLine="480"/>
        <w:rPr>
          <w:rFonts w:cs="宋体"/>
          <w:color w:val="000000"/>
          <w:kern w:val="0"/>
          <w:sz w:val="24"/>
          <w:szCs w:val="21"/>
          <w:lang w:bidi="ar"/>
        </w:rPr>
      </w:pPr>
      <w:r>
        <w:rPr>
          <w:noProof/>
          <w:kern w:val="0"/>
          <w:sz w:val="24"/>
          <w:szCs w:val="22"/>
          <w:lang w:eastAsia="en-US" w:bidi="en-US"/>
        </w:rPr>
        <w:drawing>
          <wp:inline distT="0" distB="0" distL="114300" distR="114300" wp14:anchorId="735B5295" wp14:editId="117C02E9">
            <wp:extent cx="5494128" cy="3432517"/>
            <wp:effectExtent l="0" t="0" r="0" b="0"/>
            <wp:docPr id="596439890" name="图片 59643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39890" name="图片 596439890"/>
                    <pic:cNvPicPr>
                      <a:picLocks noChangeAspect="1"/>
                    </pic:cNvPicPr>
                  </pic:nvPicPr>
                  <pic:blipFill>
                    <a:blip r:embed="rId24"/>
                    <a:stretch>
                      <a:fillRect/>
                    </a:stretch>
                  </pic:blipFill>
                  <pic:spPr>
                    <a:xfrm>
                      <a:off x="0" y="0"/>
                      <a:ext cx="5523100" cy="3450618"/>
                    </a:xfrm>
                    <a:prstGeom prst="rect">
                      <a:avLst/>
                    </a:prstGeom>
                    <a:noFill/>
                    <a:ln>
                      <a:noFill/>
                    </a:ln>
                  </pic:spPr>
                </pic:pic>
              </a:graphicData>
            </a:graphic>
          </wp:inline>
        </w:drawing>
      </w:r>
    </w:p>
    <w:p w14:paraId="7347A5F0" w14:textId="77777777" w:rsidR="007B59E0" w:rsidRDefault="00000000" w:rsidP="00396D1E">
      <w:pPr>
        <w:widowControl/>
        <w:autoSpaceDE w:val="0"/>
        <w:autoSpaceDN w:val="0"/>
        <w:spacing w:line="360" w:lineRule="auto"/>
        <w:jc w:val="center"/>
        <w:rPr>
          <w:kern w:val="0"/>
          <w:sz w:val="24"/>
          <w:szCs w:val="22"/>
          <w:lang w:eastAsia="en-US" w:bidi="en-US"/>
        </w:rPr>
      </w:pPr>
      <w:r>
        <w:rPr>
          <w:noProof/>
          <w:kern w:val="0"/>
          <w:sz w:val="24"/>
          <w:szCs w:val="22"/>
          <w:lang w:eastAsia="en-US" w:bidi="en-US"/>
        </w:rPr>
        <w:lastRenderedPageBreak/>
        <w:drawing>
          <wp:inline distT="0" distB="0" distL="114300" distR="114300" wp14:anchorId="5D886F7F" wp14:editId="562A4695">
            <wp:extent cx="5972810" cy="3871595"/>
            <wp:effectExtent l="0" t="0" r="1270" b="14605"/>
            <wp:docPr id="404640231" name="图片 40464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40231" name="图片 404640231"/>
                    <pic:cNvPicPr>
                      <a:picLocks noChangeAspect="1"/>
                    </pic:cNvPicPr>
                  </pic:nvPicPr>
                  <pic:blipFill>
                    <a:blip r:embed="rId25"/>
                    <a:stretch>
                      <a:fillRect/>
                    </a:stretch>
                  </pic:blipFill>
                  <pic:spPr>
                    <a:xfrm>
                      <a:off x="0" y="0"/>
                      <a:ext cx="5972810" cy="3871595"/>
                    </a:xfrm>
                    <a:prstGeom prst="rect">
                      <a:avLst/>
                    </a:prstGeom>
                    <a:noFill/>
                    <a:ln>
                      <a:noFill/>
                    </a:ln>
                  </pic:spPr>
                </pic:pic>
              </a:graphicData>
            </a:graphic>
          </wp:inline>
        </w:drawing>
      </w:r>
    </w:p>
    <w:p w14:paraId="1EB5E086" w14:textId="77777777" w:rsidR="007B59E0" w:rsidRDefault="00000000">
      <w:pPr>
        <w:widowControl/>
        <w:autoSpaceDE w:val="0"/>
        <w:autoSpaceDN w:val="0"/>
        <w:spacing w:line="360" w:lineRule="auto"/>
        <w:jc w:val="center"/>
        <w:rPr>
          <w:kern w:val="0"/>
          <w:sz w:val="24"/>
          <w:szCs w:val="22"/>
          <w:lang w:eastAsia="en-US" w:bidi="en-US"/>
        </w:rPr>
      </w:pPr>
      <w:r>
        <w:rPr>
          <w:noProof/>
          <w:kern w:val="0"/>
          <w:sz w:val="24"/>
          <w:szCs w:val="22"/>
          <w:lang w:eastAsia="en-US" w:bidi="en-US"/>
        </w:rPr>
        <w:drawing>
          <wp:inline distT="0" distB="0" distL="114300" distR="114300" wp14:anchorId="2EE2AE1A" wp14:editId="493DEB78">
            <wp:extent cx="5972175" cy="2390140"/>
            <wp:effectExtent l="0" t="0" r="9525" b="10160"/>
            <wp:docPr id="163559903" name="图片 16355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9903" name="图片 163559903"/>
                    <pic:cNvPicPr>
                      <a:picLocks noChangeAspect="1"/>
                    </pic:cNvPicPr>
                  </pic:nvPicPr>
                  <pic:blipFill>
                    <a:blip r:embed="rId26"/>
                    <a:stretch>
                      <a:fillRect/>
                    </a:stretch>
                  </pic:blipFill>
                  <pic:spPr>
                    <a:xfrm>
                      <a:off x="0" y="0"/>
                      <a:ext cx="5972175" cy="2390140"/>
                    </a:xfrm>
                    <a:prstGeom prst="rect">
                      <a:avLst/>
                    </a:prstGeom>
                    <a:noFill/>
                    <a:ln>
                      <a:noFill/>
                    </a:ln>
                  </pic:spPr>
                </pic:pic>
              </a:graphicData>
            </a:graphic>
          </wp:inline>
        </w:drawing>
      </w:r>
    </w:p>
    <w:p w14:paraId="427343BB" w14:textId="77777777" w:rsidR="007B59E0" w:rsidRDefault="007B59E0" w:rsidP="00396D1E">
      <w:pPr>
        <w:widowControl/>
        <w:autoSpaceDE w:val="0"/>
        <w:autoSpaceDN w:val="0"/>
        <w:spacing w:line="360" w:lineRule="auto"/>
        <w:rPr>
          <w:kern w:val="0"/>
          <w:sz w:val="24"/>
          <w:szCs w:val="22"/>
          <w:lang w:eastAsia="en-US" w:bidi="en-US"/>
        </w:rPr>
      </w:pPr>
    </w:p>
    <w:p w14:paraId="5AFA289C" w14:textId="77777777" w:rsidR="007B59E0" w:rsidRDefault="00000000">
      <w:pPr>
        <w:widowControl/>
        <w:autoSpaceDE w:val="0"/>
        <w:autoSpaceDN w:val="0"/>
        <w:spacing w:line="360" w:lineRule="auto"/>
        <w:jc w:val="center"/>
        <w:rPr>
          <w:rFonts w:cs="宋体"/>
          <w:color w:val="000000"/>
          <w:kern w:val="0"/>
          <w:sz w:val="24"/>
          <w:szCs w:val="21"/>
          <w:lang w:bidi="ar"/>
        </w:rPr>
      </w:pPr>
      <w:r>
        <w:rPr>
          <w:noProof/>
          <w:kern w:val="0"/>
          <w:sz w:val="24"/>
          <w:szCs w:val="22"/>
          <w:lang w:eastAsia="en-US" w:bidi="en-US"/>
        </w:rPr>
        <w:lastRenderedPageBreak/>
        <w:drawing>
          <wp:inline distT="0" distB="0" distL="114300" distR="114300" wp14:anchorId="677F3422" wp14:editId="15FFD884">
            <wp:extent cx="5694478" cy="1364567"/>
            <wp:effectExtent l="0" t="0" r="1905" b="7620"/>
            <wp:docPr id="176941777" name="图片 17694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1777" name="图片 176941777"/>
                    <pic:cNvPicPr>
                      <a:picLocks noChangeAspect="1"/>
                    </pic:cNvPicPr>
                  </pic:nvPicPr>
                  <pic:blipFill>
                    <a:blip r:embed="rId27"/>
                    <a:stretch>
                      <a:fillRect/>
                    </a:stretch>
                  </pic:blipFill>
                  <pic:spPr>
                    <a:xfrm>
                      <a:off x="0" y="0"/>
                      <a:ext cx="5715995" cy="1369723"/>
                    </a:xfrm>
                    <a:prstGeom prst="rect">
                      <a:avLst/>
                    </a:prstGeom>
                    <a:noFill/>
                    <a:ln>
                      <a:noFill/>
                    </a:ln>
                  </pic:spPr>
                </pic:pic>
              </a:graphicData>
            </a:graphic>
          </wp:inline>
        </w:drawing>
      </w:r>
      <w:r>
        <w:rPr>
          <w:noProof/>
          <w:kern w:val="0"/>
          <w:sz w:val="24"/>
          <w:szCs w:val="22"/>
          <w:lang w:eastAsia="en-US" w:bidi="en-US"/>
        </w:rPr>
        <w:drawing>
          <wp:inline distT="0" distB="0" distL="114300" distR="114300" wp14:anchorId="13220377" wp14:editId="1AEBB8F6">
            <wp:extent cx="5970270" cy="3288665"/>
            <wp:effectExtent l="0" t="0" r="3810" b="3175"/>
            <wp:docPr id="1655040656" name="图片 16550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0656" name="图片 1655040656"/>
                    <pic:cNvPicPr>
                      <a:picLocks noChangeAspect="1"/>
                    </pic:cNvPicPr>
                  </pic:nvPicPr>
                  <pic:blipFill>
                    <a:blip r:embed="rId28"/>
                    <a:stretch>
                      <a:fillRect/>
                    </a:stretch>
                  </pic:blipFill>
                  <pic:spPr>
                    <a:xfrm>
                      <a:off x="0" y="0"/>
                      <a:ext cx="5970270" cy="3288665"/>
                    </a:xfrm>
                    <a:prstGeom prst="rect">
                      <a:avLst/>
                    </a:prstGeom>
                    <a:noFill/>
                    <a:ln>
                      <a:noFill/>
                    </a:ln>
                  </pic:spPr>
                </pic:pic>
              </a:graphicData>
            </a:graphic>
          </wp:inline>
        </w:drawing>
      </w:r>
    </w:p>
    <w:p w14:paraId="49F4D40B" w14:textId="77777777" w:rsidR="007B59E0" w:rsidRDefault="007B59E0">
      <w:pPr>
        <w:widowControl/>
        <w:autoSpaceDE w:val="0"/>
        <w:autoSpaceDN w:val="0"/>
        <w:spacing w:line="360" w:lineRule="auto"/>
        <w:rPr>
          <w:rFonts w:hint="eastAsia"/>
          <w:color w:val="000000"/>
          <w:kern w:val="0"/>
          <w:sz w:val="24"/>
          <w:szCs w:val="21"/>
          <w:lang w:bidi="ar"/>
        </w:rPr>
      </w:pPr>
    </w:p>
    <w:p w14:paraId="50778F00" w14:textId="77777777" w:rsidR="007B59E0" w:rsidRDefault="00000000">
      <w:pPr>
        <w:widowControl/>
        <w:autoSpaceDE w:val="0"/>
        <w:autoSpaceDN w:val="0"/>
        <w:spacing w:line="360" w:lineRule="auto"/>
        <w:rPr>
          <w:rFonts w:cs="宋体"/>
          <w:color w:val="000000"/>
          <w:kern w:val="0"/>
          <w:sz w:val="24"/>
          <w:szCs w:val="21"/>
          <w:lang w:bidi="ar"/>
        </w:rPr>
      </w:pPr>
      <w:r>
        <w:rPr>
          <w:color w:val="000000"/>
          <w:kern w:val="0"/>
          <w:sz w:val="24"/>
          <w:szCs w:val="21"/>
          <w:lang w:bidi="ar"/>
        </w:rPr>
        <w:t xml:space="preserve">1.2.3 </w:t>
      </w: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替代鱼粉对水产动物机体健康的影响</w:t>
      </w:r>
    </w:p>
    <w:p w14:paraId="15B5C726"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健康是动物可持续生长的基础，机体的免疫能力对于生活在复杂水环境中的水产动物至关重要。肠道是水产动物消化吸收、免疫和内分泌的重要器官，肠道中含有</w:t>
      </w:r>
      <w:proofErr w:type="gramStart"/>
      <w:r>
        <w:rPr>
          <w:rFonts w:cs="宋体" w:hint="eastAsia"/>
          <w:color w:val="000000"/>
          <w:kern w:val="0"/>
          <w:sz w:val="24"/>
          <w:szCs w:val="21"/>
          <w:lang w:bidi="ar"/>
        </w:rPr>
        <w:t>大量益</w:t>
      </w:r>
      <w:proofErr w:type="gramEnd"/>
      <w:r>
        <w:rPr>
          <w:rFonts w:cs="宋体" w:hint="eastAsia"/>
          <w:color w:val="000000"/>
          <w:kern w:val="0"/>
          <w:sz w:val="24"/>
          <w:szCs w:val="21"/>
          <w:lang w:bidi="ar"/>
        </w:rPr>
        <w:t>生菌，其通过防御病原体、维持肠上皮和代谢其他难以消化的化合物，不断影响肠道稳态</w:t>
      </w:r>
      <w:r>
        <w:rPr>
          <w:color w:val="000000"/>
          <w:kern w:val="0"/>
          <w:sz w:val="24"/>
          <w:szCs w:val="14"/>
          <w:vertAlign w:val="superscript"/>
          <w:lang w:bidi="ar"/>
        </w:rPr>
        <w:t>[51]</w:t>
      </w:r>
      <w:r>
        <w:rPr>
          <w:rFonts w:cs="宋体" w:hint="eastAsia"/>
          <w:color w:val="000000"/>
          <w:kern w:val="0"/>
          <w:sz w:val="24"/>
          <w:szCs w:val="21"/>
          <w:lang w:bidi="ar"/>
        </w:rPr>
        <w:t>。肠道健康是确保动物机体功能正常生长和发育的关键。发酵豆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中不仅含有诸多有益微生物和促进肠道益生菌生长的底物，同时发酵过程中还会释放一些天然活性物质，如酚类和类黄酮等，这些物质可提高水产动物的抗病力，从而提高成活率</w:t>
      </w:r>
      <w:r>
        <w:rPr>
          <w:color w:val="000000"/>
          <w:kern w:val="0"/>
          <w:sz w:val="24"/>
          <w:szCs w:val="14"/>
          <w:vertAlign w:val="superscript"/>
          <w:lang w:bidi="ar"/>
        </w:rPr>
        <w:t>[51-54]</w:t>
      </w:r>
      <w:r>
        <w:rPr>
          <w:rFonts w:cs="宋体" w:hint="eastAsia"/>
          <w:color w:val="000000"/>
          <w:kern w:val="0"/>
          <w:sz w:val="24"/>
          <w:szCs w:val="21"/>
          <w:lang w:bidi="ar"/>
        </w:rPr>
        <w:t>。饲料中发酵豆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对鱼粉的适量替代可以在一定程度上有效抑制肠道有害细菌的增殖。然而，</w:t>
      </w:r>
      <w:proofErr w:type="gramStart"/>
      <w:r>
        <w:rPr>
          <w:rFonts w:cs="宋体" w:hint="eastAsia"/>
          <w:color w:val="000000"/>
          <w:kern w:val="0"/>
          <w:sz w:val="24"/>
          <w:szCs w:val="21"/>
          <w:lang w:bidi="ar"/>
        </w:rPr>
        <w:t>投喂较</w:t>
      </w:r>
      <w:proofErr w:type="gramEnd"/>
      <w:r>
        <w:rPr>
          <w:rFonts w:cs="宋体" w:hint="eastAsia"/>
          <w:color w:val="000000"/>
          <w:kern w:val="0"/>
          <w:sz w:val="24"/>
          <w:szCs w:val="21"/>
          <w:lang w:bidi="ar"/>
        </w:rPr>
        <w:t>高水平的发酵豆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，易致使鱼类肠道微生态系统遭到破坏，导致肠道感染，生长受到抑制。</w:t>
      </w:r>
      <w:r>
        <w:rPr>
          <w:color w:val="000000"/>
          <w:kern w:val="0"/>
          <w:sz w:val="24"/>
          <w:szCs w:val="21"/>
          <w:lang w:bidi="ar"/>
        </w:rPr>
        <w:t xml:space="preserve">Zakaria </w:t>
      </w:r>
      <w:r>
        <w:rPr>
          <w:rFonts w:cs="宋体" w:hint="eastAsia"/>
          <w:color w:val="000000"/>
          <w:kern w:val="0"/>
          <w:sz w:val="24"/>
          <w:szCs w:val="21"/>
          <w:lang w:bidi="ar"/>
        </w:rPr>
        <w:t>等</w:t>
      </w:r>
      <w:r>
        <w:rPr>
          <w:color w:val="000000"/>
          <w:kern w:val="0"/>
          <w:sz w:val="24"/>
          <w:szCs w:val="14"/>
          <w:vertAlign w:val="superscript"/>
          <w:lang w:bidi="ar"/>
        </w:rPr>
        <w:t>[28]</w:t>
      </w:r>
      <w:r>
        <w:rPr>
          <w:rFonts w:cs="宋体" w:hint="eastAsia"/>
          <w:color w:val="000000"/>
          <w:kern w:val="0"/>
          <w:sz w:val="24"/>
          <w:szCs w:val="21"/>
          <w:lang w:bidi="ar"/>
        </w:rPr>
        <w:t>使用发酵豆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等蛋白替代饲料中</w:t>
      </w:r>
      <w:r>
        <w:rPr>
          <w:rFonts w:cs="宋体" w:hint="eastAsia"/>
          <w:color w:val="000000"/>
          <w:kern w:val="0"/>
          <w:sz w:val="24"/>
          <w:szCs w:val="21"/>
          <w:lang w:bidi="ar"/>
        </w:rPr>
        <w:t xml:space="preserve"> </w:t>
      </w:r>
      <w:r>
        <w:rPr>
          <w:color w:val="000000"/>
          <w:kern w:val="0"/>
          <w:sz w:val="24"/>
          <w:szCs w:val="21"/>
          <w:lang w:bidi="ar"/>
        </w:rPr>
        <w:t>25%</w:t>
      </w:r>
      <w:r>
        <w:rPr>
          <w:rFonts w:cs="宋体" w:hint="eastAsia"/>
          <w:color w:val="000000"/>
          <w:kern w:val="0"/>
          <w:sz w:val="24"/>
          <w:szCs w:val="21"/>
          <w:lang w:bidi="ar"/>
        </w:rPr>
        <w:t>鱼粉饲养非洲鲶鱼（</w:t>
      </w:r>
      <w:r>
        <w:rPr>
          <w:i/>
          <w:iCs/>
          <w:color w:val="000000"/>
          <w:kern w:val="0"/>
          <w:sz w:val="24"/>
          <w:szCs w:val="21"/>
          <w:lang w:bidi="ar"/>
        </w:rPr>
        <w:t xml:space="preserve">Clarias </w:t>
      </w:r>
      <w:proofErr w:type="spellStart"/>
      <w:r>
        <w:rPr>
          <w:i/>
          <w:iCs/>
          <w:color w:val="000000"/>
          <w:kern w:val="0"/>
          <w:sz w:val="24"/>
          <w:szCs w:val="21"/>
          <w:lang w:bidi="ar"/>
        </w:rPr>
        <w:t>gariepinus</w:t>
      </w:r>
      <w:proofErr w:type="spellEnd"/>
      <w:r>
        <w:rPr>
          <w:rFonts w:cs="宋体" w:hint="eastAsia"/>
          <w:color w:val="000000"/>
          <w:kern w:val="0"/>
          <w:sz w:val="24"/>
          <w:szCs w:val="21"/>
          <w:lang w:bidi="ar"/>
        </w:rPr>
        <w:t>），其体内胆固醇、白蛋白、球蛋白和总蛋白水平均显著升高，且其体内的红细胞、白细胞、血红蛋白水平、平均红细胞血红蛋白浓度、红细胞分布宽度、血小板、平均血小板体积和血小板分</w:t>
      </w:r>
      <w:r>
        <w:rPr>
          <w:rFonts w:cs="宋体" w:hint="eastAsia"/>
          <w:color w:val="000000"/>
          <w:kern w:val="0"/>
          <w:sz w:val="24"/>
          <w:szCs w:val="21"/>
          <w:lang w:bidi="ar"/>
        </w:rPr>
        <w:lastRenderedPageBreak/>
        <w:t>布宽度在</w:t>
      </w:r>
      <w:proofErr w:type="gramStart"/>
      <w:r>
        <w:rPr>
          <w:rFonts w:cs="宋体" w:hint="eastAsia"/>
          <w:color w:val="000000"/>
          <w:kern w:val="0"/>
          <w:sz w:val="24"/>
          <w:szCs w:val="21"/>
          <w:lang w:bidi="ar"/>
        </w:rPr>
        <w:t>各处理间差异</w:t>
      </w:r>
      <w:proofErr w:type="gramEnd"/>
      <w:r>
        <w:rPr>
          <w:rFonts w:cs="宋体" w:hint="eastAsia"/>
          <w:color w:val="000000"/>
          <w:kern w:val="0"/>
          <w:sz w:val="24"/>
          <w:szCs w:val="21"/>
          <w:lang w:bidi="ar"/>
        </w:rPr>
        <w:t>显著，较对照组显著提高；</w:t>
      </w:r>
      <w:r>
        <w:rPr>
          <w:rFonts w:cs="宋体" w:hint="eastAsia"/>
          <w:color w:val="212121"/>
          <w:kern w:val="0"/>
          <w:sz w:val="24"/>
          <w:szCs w:val="21"/>
          <w:lang w:bidi="ar"/>
        </w:rPr>
        <w:t>刘韬等</w:t>
      </w:r>
      <w:r>
        <w:rPr>
          <w:color w:val="000000"/>
          <w:kern w:val="0"/>
          <w:sz w:val="24"/>
          <w:szCs w:val="14"/>
          <w:vertAlign w:val="superscript"/>
          <w:lang w:bidi="ar"/>
        </w:rPr>
        <w:t>[42]</w:t>
      </w:r>
      <w:r>
        <w:rPr>
          <w:rFonts w:cs="宋体" w:hint="eastAsia"/>
          <w:color w:val="212121"/>
          <w:kern w:val="0"/>
          <w:sz w:val="24"/>
          <w:szCs w:val="21"/>
          <w:lang w:bidi="ar"/>
        </w:rPr>
        <w:t>研究也同样表明发酵豆</w:t>
      </w:r>
      <w:proofErr w:type="gramStart"/>
      <w:r>
        <w:rPr>
          <w:rFonts w:cs="宋体" w:hint="eastAsia"/>
          <w:color w:val="212121"/>
          <w:kern w:val="0"/>
          <w:sz w:val="24"/>
          <w:szCs w:val="21"/>
          <w:lang w:bidi="ar"/>
        </w:rPr>
        <w:t>粕</w:t>
      </w:r>
      <w:proofErr w:type="gramEnd"/>
      <w:r>
        <w:rPr>
          <w:rFonts w:cs="宋体" w:hint="eastAsia"/>
          <w:color w:val="212121"/>
          <w:kern w:val="0"/>
          <w:sz w:val="24"/>
          <w:szCs w:val="21"/>
          <w:lang w:bidi="ar"/>
        </w:rPr>
        <w:t>等蛋白替代</w:t>
      </w:r>
      <w:proofErr w:type="gramStart"/>
      <w:r>
        <w:rPr>
          <w:rFonts w:cs="宋体" w:hint="eastAsia"/>
          <w:color w:val="212121"/>
          <w:kern w:val="0"/>
          <w:sz w:val="24"/>
          <w:szCs w:val="21"/>
          <w:lang w:bidi="ar"/>
        </w:rPr>
        <w:t>凡纳滨对虾</w:t>
      </w:r>
      <w:proofErr w:type="gramEnd"/>
      <w:r>
        <w:rPr>
          <w:rFonts w:cs="宋体" w:hint="eastAsia"/>
          <w:color w:val="212121"/>
          <w:kern w:val="0"/>
          <w:sz w:val="24"/>
          <w:szCs w:val="21"/>
          <w:lang w:bidi="ar"/>
        </w:rPr>
        <w:t>日粮中的适当比例鱼粉，可提高</w:t>
      </w:r>
      <w:proofErr w:type="gramStart"/>
      <w:r>
        <w:rPr>
          <w:rFonts w:cs="宋体" w:hint="eastAsia"/>
          <w:color w:val="212121"/>
          <w:kern w:val="0"/>
          <w:sz w:val="24"/>
          <w:szCs w:val="21"/>
          <w:lang w:bidi="ar"/>
        </w:rPr>
        <w:t>凡纳滨对虾</w:t>
      </w:r>
      <w:proofErr w:type="gramEnd"/>
      <w:r>
        <w:rPr>
          <w:rFonts w:cs="宋体" w:hint="eastAsia"/>
          <w:color w:val="212121"/>
          <w:kern w:val="0"/>
          <w:sz w:val="24"/>
          <w:szCs w:val="21"/>
          <w:lang w:bidi="ar"/>
        </w:rPr>
        <w:t>相关免疫酶活性，上调免疫相关基因表达。</w:t>
      </w:r>
      <w:r>
        <w:rPr>
          <w:rFonts w:cs="宋体" w:hint="eastAsia"/>
          <w:color w:val="212121"/>
          <w:kern w:val="0"/>
          <w:sz w:val="24"/>
          <w:szCs w:val="21"/>
          <w:lang w:bidi="ar"/>
        </w:rPr>
        <w:t xml:space="preserve"> </w:t>
      </w:r>
    </w:p>
    <w:p w14:paraId="79A5AF9A"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过量替代鱼粉会对水产动物的血清生化、免疫和抗氧</w:t>
      </w:r>
      <w:proofErr w:type="gramStart"/>
      <w:r>
        <w:rPr>
          <w:rFonts w:cs="宋体" w:hint="eastAsia"/>
          <w:color w:val="000000"/>
          <w:kern w:val="0"/>
          <w:sz w:val="24"/>
          <w:szCs w:val="21"/>
          <w:lang w:bidi="ar"/>
        </w:rPr>
        <w:t>化指标</w:t>
      </w:r>
      <w:proofErr w:type="gramEnd"/>
      <w:r>
        <w:rPr>
          <w:rFonts w:cs="宋体" w:hint="eastAsia"/>
          <w:color w:val="000000"/>
          <w:kern w:val="0"/>
          <w:sz w:val="24"/>
          <w:szCs w:val="21"/>
          <w:lang w:bidi="ar"/>
        </w:rPr>
        <w:t>等产生不利作用。</w:t>
      </w:r>
      <w:r>
        <w:rPr>
          <w:color w:val="000000"/>
          <w:kern w:val="0"/>
          <w:sz w:val="24"/>
          <w:szCs w:val="21"/>
          <w:lang w:bidi="ar"/>
        </w:rPr>
        <w:t xml:space="preserve">He </w:t>
      </w:r>
      <w:r>
        <w:rPr>
          <w:rFonts w:cs="宋体" w:hint="eastAsia"/>
          <w:color w:val="000000"/>
          <w:kern w:val="0"/>
          <w:sz w:val="24"/>
          <w:szCs w:val="21"/>
          <w:lang w:bidi="ar"/>
        </w:rPr>
        <w:t>等</w:t>
      </w:r>
      <w:r>
        <w:rPr>
          <w:color w:val="000000"/>
          <w:kern w:val="0"/>
          <w:sz w:val="24"/>
          <w:szCs w:val="14"/>
          <w:vertAlign w:val="superscript"/>
          <w:lang w:bidi="ar"/>
        </w:rPr>
        <w:t>[22]</w:t>
      </w:r>
      <w:r>
        <w:rPr>
          <w:rFonts w:cs="宋体" w:hint="eastAsia"/>
          <w:color w:val="000000"/>
          <w:kern w:val="0"/>
          <w:sz w:val="24"/>
          <w:szCs w:val="21"/>
          <w:lang w:bidi="ar"/>
        </w:rPr>
        <w:t>研究表明发酵豆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替代鱼粉比例超过</w:t>
      </w:r>
      <w:r>
        <w:rPr>
          <w:rFonts w:cs="宋体" w:hint="eastAsia"/>
          <w:color w:val="000000"/>
          <w:kern w:val="0"/>
          <w:sz w:val="24"/>
          <w:szCs w:val="21"/>
          <w:lang w:bidi="ar"/>
        </w:rPr>
        <w:t xml:space="preserve"> </w:t>
      </w:r>
      <w:r>
        <w:rPr>
          <w:color w:val="000000"/>
          <w:kern w:val="0"/>
          <w:sz w:val="24"/>
          <w:szCs w:val="21"/>
          <w:lang w:bidi="ar"/>
        </w:rPr>
        <w:t>60%</w:t>
      </w:r>
      <w:r>
        <w:rPr>
          <w:rFonts w:cs="宋体" w:hint="eastAsia"/>
          <w:color w:val="000000"/>
          <w:kern w:val="0"/>
          <w:sz w:val="24"/>
          <w:szCs w:val="21"/>
          <w:lang w:bidi="ar"/>
        </w:rPr>
        <w:t>显著降低大口</w:t>
      </w:r>
      <w:proofErr w:type="gramStart"/>
      <w:r>
        <w:rPr>
          <w:rFonts w:cs="宋体" w:hint="eastAsia"/>
          <w:color w:val="000000"/>
          <w:kern w:val="0"/>
          <w:sz w:val="24"/>
          <w:szCs w:val="21"/>
          <w:lang w:bidi="ar"/>
        </w:rPr>
        <w:t>黑鲈的血清</w:t>
      </w:r>
      <w:proofErr w:type="gramEnd"/>
      <w:r>
        <w:rPr>
          <w:rFonts w:cs="宋体" w:hint="eastAsia"/>
          <w:color w:val="000000"/>
          <w:kern w:val="0"/>
          <w:sz w:val="24"/>
          <w:szCs w:val="21"/>
          <w:lang w:bidi="ar"/>
        </w:rPr>
        <w:t>总蛋白含量、胆固醇含量以及肠道绒毛宽度；</w:t>
      </w:r>
      <w:r>
        <w:rPr>
          <w:color w:val="000000"/>
          <w:kern w:val="0"/>
          <w:sz w:val="24"/>
          <w:szCs w:val="21"/>
          <w:lang w:bidi="ar"/>
        </w:rPr>
        <w:t xml:space="preserve">Zhang </w:t>
      </w:r>
      <w:r>
        <w:rPr>
          <w:rFonts w:cs="宋体" w:hint="eastAsia"/>
          <w:color w:val="000000"/>
          <w:kern w:val="0"/>
          <w:sz w:val="24"/>
          <w:szCs w:val="21"/>
          <w:lang w:bidi="ar"/>
        </w:rPr>
        <w:t>等</w:t>
      </w:r>
      <w:r>
        <w:rPr>
          <w:color w:val="000000"/>
          <w:kern w:val="0"/>
          <w:sz w:val="24"/>
          <w:szCs w:val="14"/>
          <w:vertAlign w:val="superscript"/>
          <w:lang w:bidi="ar"/>
        </w:rPr>
        <w:t>[31]</w:t>
      </w:r>
      <w:r>
        <w:rPr>
          <w:rFonts w:cs="宋体" w:hint="eastAsia"/>
          <w:color w:val="000000"/>
          <w:kern w:val="0"/>
          <w:sz w:val="24"/>
          <w:szCs w:val="21"/>
          <w:lang w:bidi="ar"/>
        </w:rPr>
        <w:t>研究证明，与对照组相比，发酵豆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w:t>
      </w:r>
      <w:r>
        <w:rPr>
          <w:rFonts w:cs="宋体" w:hint="eastAsia"/>
          <w:color w:val="000000"/>
          <w:kern w:val="0"/>
          <w:sz w:val="24"/>
          <w:szCs w:val="21"/>
          <w:lang w:bidi="ar"/>
        </w:rPr>
        <w:t xml:space="preserve"> </w:t>
      </w:r>
      <w:r>
        <w:rPr>
          <w:color w:val="000000"/>
          <w:kern w:val="0"/>
          <w:sz w:val="24"/>
          <w:szCs w:val="21"/>
          <w:lang w:bidi="ar"/>
        </w:rPr>
        <w:t>45%</w:t>
      </w:r>
      <w:r>
        <w:rPr>
          <w:rFonts w:cs="宋体" w:hint="eastAsia"/>
          <w:color w:val="000000"/>
          <w:kern w:val="0"/>
          <w:sz w:val="24"/>
          <w:szCs w:val="21"/>
          <w:lang w:bidi="ar"/>
        </w:rPr>
        <w:t>鱼粉</w:t>
      </w:r>
      <w:proofErr w:type="gramStart"/>
      <w:r>
        <w:rPr>
          <w:rFonts w:cs="宋体" w:hint="eastAsia"/>
          <w:color w:val="000000"/>
          <w:kern w:val="0"/>
          <w:sz w:val="24"/>
          <w:szCs w:val="21"/>
          <w:lang w:bidi="ar"/>
        </w:rPr>
        <w:t>组大菱鲆</w:t>
      </w:r>
      <w:proofErr w:type="gramEnd"/>
      <w:r>
        <w:rPr>
          <w:rFonts w:cs="宋体" w:hint="eastAsia"/>
          <w:color w:val="000000"/>
          <w:kern w:val="0"/>
          <w:sz w:val="24"/>
          <w:szCs w:val="21"/>
          <w:lang w:bidi="ar"/>
        </w:rPr>
        <w:t>肠细胞高度和固有层宽度无明显变化，豆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w:t>
      </w:r>
      <w:r>
        <w:rPr>
          <w:rFonts w:cs="宋体" w:hint="eastAsia"/>
          <w:color w:val="000000"/>
          <w:kern w:val="0"/>
          <w:sz w:val="24"/>
          <w:szCs w:val="21"/>
          <w:lang w:bidi="ar"/>
        </w:rPr>
        <w:t xml:space="preserve"> </w:t>
      </w:r>
      <w:r>
        <w:rPr>
          <w:color w:val="000000"/>
          <w:kern w:val="0"/>
          <w:sz w:val="24"/>
          <w:szCs w:val="21"/>
          <w:lang w:bidi="ar"/>
        </w:rPr>
        <w:t>45%</w:t>
      </w:r>
      <w:r>
        <w:rPr>
          <w:rFonts w:cs="宋体" w:hint="eastAsia"/>
          <w:color w:val="000000"/>
          <w:kern w:val="0"/>
          <w:sz w:val="24"/>
          <w:szCs w:val="21"/>
          <w:lang w:bidi="ar"/>
        </w:rPr>
        <w:t>鱼粉</w:t>
      </w:r>
      <w:proofErr w:type="gramStart"/>
      <w:r>
        <w:rPr>
          <w:rFonts w:cs="宋体" w:hint="eastAsia"/>
          <w:color w:val="000000"/>
          <w:kern w:val="0"/>
          <w:sz w:val="24"/>
          <w:szCs w:val="21"/>
          <w:lang w:bidi="ar"/>
        </w:rPr>
        <w:t>组大菱鲆</w:t>
      </w:r>
      <w:proofErr w:type="gramEnd"/>
      <w:r>
        <w:rPr>
          <w:rFonts w:cs="宋体" w:hint="eastAsia"/>
          <w:color w:val="000000"/>
          <w:kern w:val="0"/>
          <w:sz w:val="24"/>
          <w:szCs w:val="21"/>
          <w:lang w:bidi="ar"/>
        </w:rPr>
        <w:t>肠细胞高度和固有层宽度变化显著，而且其凋亡相关基因和紧密连接相关基因</w:t>
      </w:r>
      <w:r>
        <w:rPr>
          <w:rFonts w:cs="宋体" w:hint="eastAsia"/>
          <w:color w:val="000000"/>
          <w:kern w:val="0"/>
          <w:sz w:val="24"/>
          <w:szCs w:val="21"/>
          <w:lang w:bidi="ar"/>
        </w:rPr>
        <w:t xml:space="preserve"> </w:t>
      </w:r>
      <w:r>
        <w:rPr>
          <w:color w:val="000000"/>
          <w:kern w:val="0"/>
          <w:sz w:val="24"/>
          <w:szCs w:val="21"/>
          <w:lang w:bidi="ar"/>
        </w:rPr>
        <w:t xml:space="preserve">mRNA </w:t>
      </w:r>
      <w:r>
        <w:rPr>
          <w:rFonts w:cs="宋体" w:hint="eastAsia"/>
          <w:color w:val="000000"/>
          <w:kern w:val="0"/>
          <w:sz w:val="24"/>
          <w:szCs w:val="21"/>
          <w:lang w:bidi="ar"/>
        </w:rPr>
        <w:t>水平均显著低于对照组。</w:t>
      </w:r>
      <w:r>
        <w:rPr>
          <w:rFonts w:cs="宋体" w:hint="eastAsia"/>
          <w:color w:val="212121"/>
          <w:kern w:val="0"/>
          <w:sz w:val="24"/>
          <w:szCs w:val="21"/>
          <w:lang w:bidi="ar"/>
        </w:rPr>
        <w:t>陈明哲等</w:t>
      </w:r>
      <w:r>
        <w:rPr>
          <w:color w:val="000000"/>
          <w:kern w:val="0"/>
          <w:sz w:val="24"/>
          <w:szCs w:val="14"/>
          <w:vertAlign w:val="superscript"/>
          <w:lang w:bidi="ar"/>
        </w:rPr>
        <w:t>[46]</w:t>
      </w:r>
      <w:r>
        <w:rPr>
          <w:rFonts w:cs="宋体" w:hint="eastAsia"/>
          <w:color w:val="212121"/>
          <w:kern w:val="0"/>
          <w:sz w:val="24"/>
          <w:szCs w:val="21"/>
          <w:lang w:bidi="ar"/>
        </w:rPr>
        <w:t>试验表明，随着发酵豆</w:t>
      </w:r>
      <w:proofErr w:type="gramStart"/>
      <w:r>
        <w:rPr>
          <w:rFonts w:cs="宋体" w:hint="eastAsia"/>
          <w:color w:val="212121"/>
          <w:kern w:val="0"/>
          <w:sz w:val="24"/>
          <w:szCs w:val="21"/>
          <w:lang w:bidi="ar"/>
        </w:rPr>
        <w:t>粕</w:t>
      </w:r>
      <w:proofErr w:type="gramEnd"/>
      <w:r>
        <w:rPr>
          <w:rFonts w:cs="宋体" w:hint="eastAsia"/>
          <w:color w:val="212121"/>
          <w:kern w:val="0"/>
          <w:sz w:val="24"/>
          <w:szCs w:val="21"/>
          <w:lang w:bidi="ar"/>
        </w:rPr>
        <w:t>等蛋白替代牛蛙日粮中鱼粉比例的增加，其小肠绒毛固有层内产生大量的嗜碱性颗粒，绒毛高度显著降低。</w:t>
      </w:r>
      <w:r>
        <w:rPr>
          <w:rFonts w:cs="宋体" w:hint="eastAsia"/>
          <w:color w:val="212121"/>
          <w:kern w:val="0"/>
          <w:sz w:val="24"/>
          <w:szCs w:val="21"/>
          <w:lang w:bidi="ar"/>
        </w:rPr>
        <w:t xml:space="preserve"> </w:t>
      </w:r>
    </w:p>
    <w:p w14:paraId="644EACFD"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 </w:t>
      </w:r>
      <w:r>
        <w:rPr>
          <w:rFonts w:hint="eastAsia"/>
          <w:color w:val="000000"/>
          <w:kern w:val="0"/>
          <w:sz w:val="24"/>
          <w:szCs w:val="21"/>
          <w:lang w:bidi="ar"/>
        </w:rPr>
        <w:t xml:space="preserve"> </w:t>
      </w:r>
      <w:r>
        <w:rPr>
          <w:rFonts w:cs="黑体"/>
          <w:color w:val="000000"/>
          <w:kern w:val="0"/>
          <w:sz w:val="24"/>
          <w:szCs w:val="21"/>
          <w:lang w:bidi="ar"/>
        </w:rPr>
        <w:t>发酵菜籽</w:t>
      </w:r>
      <w:proofErr w:type="gramStart"/>
      <w:r>
        <w:rPr>
          <w:rFonts w:cs="黑体"/>
          <w:color w:val="000000"/>
          <w:kern w:val="0"/>
          <w:sz w:val="24"/>
          <w:szCs w:val="21"/>
          <w:lang w:bidi="ar"/>
        </w:rPr>
        <w:t>粕</w:t>
      </w:r>
      <w:proofErr w:type="gramEnd"/>
      <w:r>
        <w:rPr>
          <w:rFonts w:cs="黑体"/>
          <w:color w:val="000000"/>
          <w:kern w:val="0"/>
          <w:sz w:val="24"/>
          <w:szCs w:val="21"/>
          <w:lang w:bidi="ar"/>
        </w:rPr>
        <w:t>对水产饲料鱼粉的替代及对水产动物的影响</w:t>
      </w:r>
      <w:r>
        <w:rPr>
          <w:rFonts w:cs="黑体"/>
          <w:color w:val="000000"/>
          <w:kern w:val="0"/>
          <w:sz w:val="24"/>
          <w:szCs w:val="21"/>
          <w:lang w:bidi="ar"/>
        </w:rPr>
        <w:t xml:space="preserve"> </w:t>
      </w:r>
    </w:p>
    <w:p w14:paraId="394F6477" w14:textId="77777777" w:rsidR="007B59E0" w:rsidRDefault="00000000">
      <w:pPr>
        <w:widowControl/>
        <w:autoSpaceDE w:val="0"/>
        <w:autoSpaceDN w:val="0"/>
        <w:spacing w:line="360" w:lineRule="auto"/>
        <w:rPr>
          <w:kern w:val="0"/>
          <w:sz w:val="24"/>
          <w:szCs w:val="22"/>
          <w:lang w:bidi="en-US"/>
        </w:rPr>
      </w:pPr>
      <w:r>
        <w:rPr>
          <w:rFonts w:cs="等线 Light"/>
          <w:color w:val="000000"/>
          <w:kern w:val="0"/>
          <w:sz w:val="24"/>
          <w:szCs w:val="21"/>
          <w:lang w:bidi="ar"/>
        </w:rPr>
        <w:t xml:space="preserve">2.1 </w:t>
      </w:r>
      <w:r>
        <w:rPr>
          <w:rFonts w:cs="等线 Light" w:hint="eastAsia"/>
          <w:color w:val="000000"/>
          <w:kern w:val="0"/>
          <w:sz w:val="24"/>
          <w:szCs w:val="21"/>
          <w:lang w:bidi="ar"/>
        </w:rPr>
        <w:t xml:space="preserve">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对水产饲料中鱼粉的替代</w:t>
      </w:r>
      <w:r>
        <w:rPr>
          <w:rFonts w:cs="等线 Light" w:hint="eastAsia"/>
          <w:color w:val="000000"/>
          <w:kern w:val="0"/>
          <w:sz w:val="24"/>
          <w:szCs w:val="21"/>
          <w:lang w:bidi="ar"/>
        </w:rPr>
        <w:t xml:space="preserve"> </w:t>
      </w:r>
    </w:p>
    <w:p w14:paraId="35CDFB0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是</w:t>
      </w:r>
      <w:proofErr w:type="gramStart"/>
      <w:r>
        <w:rPr>
          <w:rFonts w:cs="宋体" w:hint="eastAsia"/>
          <w:color w:val="000000"/>
          <w:kern w:val="0"/>
          <w:sz w:val="24"/>
          <w:szCs w:val="21"/>
          <w:lang w:bidi="ar"/>
        </w:rPr>
        <w:t>菜籽油</w:t>
      </w:r>
      <w:proofErr w:type="gramEnd"/>
      <w:r>
        <w:rPr>
          <w:rFonts w:cs="宋体" w:hint="eastAsia"/>
          <w:color w:val="000000"/>
          <w:kern w:val="0"/>
          <w:sz w:val="24"/>
          <w:szCs w:val="21"/>
          <w:lang w:bidi="ar"/>
        </w:rPr>
        <w:t>生产的副产品，其产量仅次于豆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含有约</w:t>
      </w:r>
      <w:r>
        <w:rPr>
          <w:rFonts w:cs="宋体" w:hint="eastAsia"/>
          <w:color w:val="000000"/>
          <w:kern w:val="0"/>
          <w:sz w:val="24"/>
          <w:szCs w:val="21"/>
          <w:lang w:bidi="ar"/>
        </w:rPr>
        <w:t xml:space="preserve"> </w:t>
      </w:r>
      <w:r>
        <w:rPr>
          <w:color w:val="000000"/>
          <w:kern w:val="0"/>
          <w:sz w:val="24"/>
          <w:szCs w:val="21"/>
          <w:lang w:bidi="ar"/>
        </w:rPr>
        <w:t>33%-45%</w:t>
      </w:r>
      <w:r>
        <w:rPr>
          <w:rFonts w:cs="宋体" w:hint="eastAsia"/>
          <w:color w:val="000000"/>
          <w:kern w:val="0"/>
          <w:sz w:val="24"/>
          <w:szCs w:val="21"/>
          <w:lang w:bidi="ar"/>
        </w:rPr>
        <w:t>的粗蛋白，由于其氨基酸平衡良好，被认为是一种优质的蛋白质来源</w:t>
      </w:r>
      <w:r>
        <w:rPr>
          <w:color w:val="000000"/>
          <w:kern w:val="0"/>
          <w:sz w:val="24"/>
          <w:szCs w:val="14"/>
          <w:vertAlign w:val="superscript"/>
          <w:lang w:bidi="ar"/>
        </w:rPr>
        <w:t>[55]</w:t>
      </w:r>
      <w:r>
        <w:rPr>
          <w:rFonts w:cs="宋体" w:hint="eastAsia"/>
          <w:color w:val="000000"/>
          <w:kern w:val="0"/>
          <w:sz w:val="24"/>
          <w:szCs w:val="21"/>
          <w:lang w:bidi="ar"/>
        </w:rPr>
        <w:t>。但菜籽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中植酸、酚类化合物和蛋白酶抑制剂等抗营养因子，影响动物的消化率，从而限制其在水产动物饲料中的利用</w:t>
      </w:r>
      <w:r>
        <w:rPr>
          <w:color w:val="000000"/>
          <w:kern w:val="0"/>
          <w:sz w:val="24"/>
          <w:szCs w:val="14"/>
          <w:vertAlign w:val="superscript"/>
          <w:lang w:bidi="ar"/>
        </w:rPr>
        <w:t>[56]</w:t>
      </w:r>
      <w:r>
        <w:rPr>
          <w:rFonts w:cs="宋体" w:hint="eastAsia"/>
          <w:color w:val="000000"/>
          <w:kern w:val="0"/>
          <w:sz w:val="24"/>
          <w:szCs w:val="21"/>
          <w:lang w:bidi="ar"/>
        </w:rPr>
        <w:t>。随着发酵技术的成熟，发酵菜籽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中的抗营养因子如芥酸和</w:t>
      </w:r>
      <w:proofErr w:type="gramStart"/>
      <w:r>
        <w:rPr>
          <w:rFonts w:cs="宋体" w:hint="eastAsia"/>
          <w:color w:val="000000"/>
          <w:kern w:val="0"/>
          <w:sz w:val="24"/>
          <w:szCs w:val="21"/>
          <w:lang w:bidi="ar"/>
        </w:rPr>
        <w:t>硫代</w:t>
      </w:r>
      <w:proofErr w:type="gramEnd"/>
      <w:r>
        <w:rPr>
          <w:rFonts w:cs="宋体" w:hint="eastAsia"/>
          <w:color w:val="000000"/>
          <w:kern w:val="0"/>
          <w:sz w:val="24"/>
          <w:szCs w:val="21"/>
          <w:lang w:bidi="ar"/>
        </w:rPr>
        <w:t>葡萄糖苷的水平逐渐降低，发酵菜籽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在水产动物中替代鱼粉的比例显著增加</w:t>
      </w:r>
      <w:r>
        <w:rPr>
          <w:color w:val="000000"/>
          <w:kern w:val="0"/>
          <w:sz w:val="24"/>
          <w:szCs w:val="14"/>
          <w:vertAlign w:val="superscript"/>
          <w:lang w:bidi="ar"/>
        </w:rPr>
        <w:t>[57-59]</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替代鱼粉同发酵豆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一样包括等蛋白替代和等比例替代两种方式</w:t>
      </w:r>
      <w:r>
        <w:rPr>
          <w:color w:val="000000"/>
          <w:kern w:val="0"/>
          <w:sz w:val="24"/>
          <w:szCs w:val="21"/>
          <w:lang w:bidi="ar"/>
        </w:rPr>
        <w:t>(</w:t>
      </w:r>
      <w:r>
        <w:rPr>
          <w:rFonts w:cs="宋体" w:hint="eastAsia"/>
          <w:color w:val="000000"/>
          <w:kern w:val="0"/>
          <w:sz w:val="24"/>
          <w:szCs w:val="21"/>
          <w:lang w:bidi="ar"/>
        </w:rPr>
        <w:t>表</w:t>
      </w:r>
      <w:r>
        <w:rPr>
          <w:rFonts w:cs="宋体" w:hint="eastAsia"/>
          <w:color w:val="000000"/>
          <w:kern w:val="0"/>
          <w:sz w:val="24"/>
          <w:szCs w:val="21"/>
          <w:lang w:bidi="ar"/>
        </w:rPr>
        <w:t xml:space="preserve"> </w:t>
      </w:r>
      <w:r>
        <w:rPr>
          <w:color w:val="000000"/>
          <w:kern w:val="0"/>
          <w:sz w:val="24"/>
          <w:szCs w:val="21"/>
          <w:lang w:bidi="ar"/>
        </w:rPr>
        <w:t>2)</w:t>
      </w:r>
      <w:r>
        <w:rPr>
          <w:rFonts w:cs="宋体" w:hint="eastAsia"/>
          <w:color w:val="000000"/>
          <w:kern w:val="0"/>
          <w:sz w:val="24"/>
          <w:szCs w:val="21"/>
          <w:lang w:bidi="ar"/>
        </w:rPr>
        <w:t>，采用发酵菜籽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替代鱼类饲料中的鱼粉时多采用等蛋白替代，如使用发酵菜籽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等蛋白替代真鲷</w:t>
      </w:r>
      <w:r>
        <w:rPr>
          <w:color w:val="000000"/>
          <w:kern w:val="0"/>
          <w:sz w:val="24"/>
          <w:szCs w:val="21"/>
          <w:lang w:bidi="ar"/>
        </w:rPr>
        <w:t>(</w:t>
      </w:r>
      <w:proofErr w:type="spellStart"/>
      <w:r>
        <w:rPr>
          <w:i/>
          <w:iCs/>
          <w:color w:val="000000"/>
          <w:kern w:val="0"/>
          <w:sz w:val="24"/>
          <w:szCs w:val="21"/>
          <w:lang w:bidi="ar"/>
        </w:rPr>
        <w:t>Pagrus</w:t>
      </w:r>
      <w:proofErr w:type="spellEnd"/>
      <w:r>
        <w:rPr>
          <w:i/>
          <w:iCs/>
          <w:color w:val="000000"/>
          <w:kern w:val="0"/>
          <w:sz w:val="24"/>
          <w:szCs w:val="21"/>
          <w:lang w:bidi="ar"/>
        </w:rPr>
        <w:t xml:space="preserve"> major</w:t>
      </w:r>
      <w:r>
        <w:rPr>
          <w:color w:val="000000"/>
          <w:kern w:val="0"/>
          <w:sz w:val="24"/>
          <w:szCs w:val="21"/>
          <w:lang w:bidi="ar"/>
        </w:rPr>
        <w:t>)</w:t>
      </w:r>
      <w:r>
        <w:rPr>
          <w:rFonts w:cs="宋体" w:hint="eastAsia"/>
          <w:color w:val="000000"/>
          <w:kern w:val="0"/>
          <w:sz w:val="24"/>
          <w:szCs w:val="21"/>
          <w:lang w:bidi="ar"/>
        </w:rPr>
        <w:t>饲料中</w:t>
      </w:r>
      <w:r>
        <w:rPr>
          <w:rFonts w:cs="宋体" w:hint="eastAsia"/>
          <w:color w:val="000000"/>
          <w:kern w:val="0"/>
          <w:sz w:val="24"/>
          <w:szCs w:val="21"/>
          <w:lang w:bidi="ar"/>
        </w:rPr>
        <w:t xml:space="preserve"> </w:t>
      </w:r>
      <w:r>
        <w:rPr>
          <w:color w:val="000000"/>
          <w:kern w:val="0"/>
          <w:sz w:val="24"/>
          <w:szCs w:val="21"/>
          <w:lang w:bidi="ar"/>
        </w:rPr>
        <w:t>56.25%</w:t>
      </w:r>
      <w:r>
        <w:rPr>
          <w:rFonts w:cs="宋体" w:hint="eastAsia"/>
          <w:color w:val="000000"/>
          <w:kern w:val="0"/>
          <w:sz w:val="24"/>
          <w:szCs w:val="21"/>
          <w:lang w:bidi="ar"/>
        </w:rPr>
        <w:t>的鱼粉，和等蛋白替代尖吻鲈</w:t>
      </w:r>
      <w:r>
        <w:rPr>
          <w:color w:val="000000"/>
          <w:kern w:val="0"/>
          <w:sz w:val="24"/>
          <w:szCs w:val="21"/>
          <w:lang w:bidi="ar"/>
        </w:rPr>
        <w:t>(</w:t>
      </w:r>
      <w:r>
        <w:rPr>
          <w:i/>
          <w:iCs/>
          <w:color w:val="000000"/>
          <w:kern w:val="0"/>
          <w:sz w:val="24"/>
          <w:szCs w:val="21"/>
          <w:lang w:bidi="ar"/>
        </w:rPr>
        <w:t>Lates Calcarifer</w:t>
      </w:r>
      <w:r>
        <w:rPr>
          <w:color w:val="000000"/>
          <w:kern w:val="0"/>
          <w:sz w:val="24"/>
          <w:szCs w:val="21"/>
          <w:lang w:bidi="ar"/>
        </w:rPr>
        <w:t>)</w:t>
      </w:r>
      <w:r>
        <w:rPr>
          <w:rFonts w:cs="宋体" w:hint="eastAsia"/>
          <w:color w:val="000000"/>
          <w:kern w:val="0"/>
          <w:sz w:val="24"/>
          <w:szCs w:val="21"/>
          <w:lang w:bidi="ar"/>
        </w:rPr>
        <w:t>饲料中</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的鱼粉时，不对其机体健康产生负面影响</w:t>
      </w:r>
      <w:r>
        <w:rPr>
          <w:color w:val="000000"/>
          <w:kern w:val="0"/>
          <w:sz w:val="24"/>
          <w:szCs w:val="14"/>
          <w:vertAlign w:val="superscript"/>
          <w:lang w:bidi="ar"/>
        </w:rPr>
        <w:t>[58-59]</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等比例替代鱼粉时，在虾类尤其是南美白对虾的研究中，发酵菜籽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的替代鱼粉比例建议不超过</w:t>
      </w:r>
      <w:r>
        <w:rPr>
          <w:rFonts w:cs="宋体" w:hint="eastAsia"/>
          <w:color w:val="000000"/>
          <w:kern w:val="0"/>
          <w:sz w:val="24"/>
          <w:szCs w:val="21"/>
          <w:lang w:bidi="ar"/>
        </w:rPr>
        <w:t xml:space="preserve"> </w:t>
      </w:r>
      <w:r>
        <w:rPr>
          <w:color w:val="000000"/>
          <w:kern w:val="0"/>
          <w:sz w:val="24"/>
          <w:szCs w:val="21"/>
          <w:lang w:bidi="ar"/>
        </w:rPr>
        <w:t>6.44%</w:t>
      </w:r>
      <w:r>
        <w:rPr>
          <w:rFonts w:cs="宋体" w:hint="eastAsia"/>
          <w:color w:val="000000"/>
          <w:kern w:val="0"/>
          <w:sz w:val="24"/>
          <w:szCs w:val="21"/>
          <w:lang w:bidi="ar"/>
        </w:rPr>
        <w:t>，否则会对机体生长性能造成损伤</w:t>
      </w:r>
      <w:r>
        <w:rPr>
          <w:color w:val="000000"/>
          <w:kern w:val="0"/>
          <w:sz w:val="24"/>
          <w:szCs w:val="14"/>
          <w:vertAlign w:val="superscript"/>
          <w:lang w:bidi="ar"/>
        </w:rPr>
        <w:t>[60]</w:t>
      </w:r>
      <w:r>
        <w:rPr>
          <w:rFonts w:cs="宋体" w:hint="eastAsia"/>
          <w:color w:val="000000"/>
          <w:kern w:val="0"/>
          <w:sz w:val="24"/>
          <w:szCs w:val="21"/>
          <w:lang w:bidi="ar"/>
        </w:rPr>
        <w:t>。</w:t>
      </w:r>
    </w:p>
    <w:p w14:paraId="3A25090D" w14:textId="77777777" w:rsidR="007B59E0" w:rsidRDefault="00000000">
      <w:pPr>
        <w:widowControl/>
        <w:autoSpaceDE w:val="0"/>
        <w:autoSpaceDN w:val="0"/>
        <w:spacing w:line="360" w:lineRule="auto"/>
        <w:rPr>
          <w:kern w:val="0"/>
          <w:sz w:val="24"/>
          <w:szCs w:val="22"/>
          <w:lang w:bidi="en-US"/>
        </w:rPr>
      </w:pPr>
      <w:r>
        <w:rPr>
          <w:rFonts w:cs="等线 Light"/>
          <w:color w:val="000000"/>
          <w:kern w:val="0"/>
          <w:sz w:val="24"/>
          <w:szCs w:val="21"/>
          <w:lang w:bidi="ar"/>
        </w:rPr>
        <w:t xml:space="preserve">2.2 </w:t>
      </w:r>
      <w:r>
        <w:rPr>
          <w:rFonts w:cs="等线 Light" w:hint="eastAsia"/>
          <w:color w:val="000000"/>
          <w:kern w:val="0"/>
          <w:sz w:val="24"/>
          <w:szCs w:val="21"/>
          <w:lang w:bidi="ar"/>
        </w:rPr>
        <w:t xml:space="preserve">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替代鱼粉对水产动物的影响</w:t>
      </w:r>
      <w:r>
        <w:rPr>
          <w:rFonts w:cs="等线 Light" w:hint="eastAsia"/>
          <w:color w:val="000000"/>
          <w:kern w:val="0"/>
          <w:sz w:val="24"/>
          <w:szCs w:val="21"/>
          <w:lang w:bidi="ar"/>
        </w:rPr>
        <w:t xml:space="preserve"> </w:t>
      </w:r>
    </w:p>
    <w:p w14:paraId="39D8FDB5"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2.2.1 </w:t>
      </w:r>
      <w:r>
        <w:rPr>
          <w:rFonts w:hint="eastAsia"/>
          <w:color w:val="000000"/>
          <w:kern w:val="0"/>
          <w:sz w:val="24"/>
          <w:szCs w:val="21"/>
          <w:lang w:bidi="ar"/>
        </w:rPr>
        <w:t xml:space="preserve">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替代鱼粉对水产动物饲料利用的影响</w:t>
      </w:r>
      <w:r>
        <w:rPr>
          <w:rFonts w:cs="宋体" w:hint="eastAsia"/>
          <w:color w:val="000000"/>
          <w:kern w:val="0"/>
          <w:sz w:val="24"/>
          <w:szCs w:val="21"/>
          <w:lang w:bidi="ar"/>
        </w:rPr>
        <w:t xml:space="preserve"> </w:t>
      </w:r>
    </w:p>
    <w:p w14:paraId="5489D541"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与传统菜籽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相比，其饲用价值显著提升、抗营养因子显著降低，适口性大幅改善，有效提高水产动物对菜籽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的饲料利用</w:t>
      </w:r>
      <w:r>
        <w:rPr>
          <w:color w:val="000000"/>
          <w:kern w:val="0"/>
          <w:sz w:val="24"/>
          <w:szCs w:val="14"/>
          <w:vertAlign w:val="superscript"/>
          <w:lang w:bidi="ar"/>
        </w:rPr>
        <w:t>[9]</w:t>
      </w:r>
      <w:r>
        <w:rPr>
          <w:rFonts w:cs="宋体" w:hint="eastAsia"/>
          <w:color w:val="000000"/>
          <w:kern w:val="0"/>
          <w:sz w:val="24"/>
          <w:szCs w:val="21"/>
          <w:lang w:bidi="ar"/>
        </w:rPr>
        <w:t>。</w:t>
      </w:r>
      <w:r>
        <w:rPr>
          <w:color w:val="000000"/>
          <w:kern w:val="0"/>
          <w:sz w:val="24"/>
          <w:szCs w:val="21"/>
          <w:lang w:bidi="ar"/>
        </w:rPr>
        <w:t xml:space="preserve">Serge </w:t>
      </w:r>
      <w:r>
        <w:rPr>
          <w:rFonts w:cs="宋体" w:hint="eastAsia"/>
          <w:color w:val="000000"/>
          <w:kern w:val="0"/>
          <w:sz w:val="24"/>
          <w:szCs w:val="21"/>
          <w:lang w:bidi="ar"/>
        </w:rPr>
        <w:t>等</w:t>
      </w:r>
      <w:r>
        <w:rPr>
          <w:color w:val="000000"/>
          <w:kern w:val="0"/>
          <w:sz w:val="24"/>
          <w:szCs w:val="14"/>
          <w:lang w:bidi="ar"/>
        </w:rPr>
        <w:t>[69]</w:t>
      </w:r>
      <w:r>
        <w:rPr>
          <w:rFonts w:cs="宋体" w:hint="eastAsia"/>
          <w:color w:val="000000"/>
          <w:kern w:val="0"/>
          <w:sz w:val="24"/>
          <w:szCs w:val="21"/>
          <w:lang w:bidi="ar"/>
        </w:rPr>
        <w:t>试验证明菜籽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替代部分鱼粉的日粮饲养真鲷，对照组和鱼粉替代率</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的发酵菜籽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组的鱼体饲料利用率显著高于替代率</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组；并且其成年后饲料转化率、蛋白质利用率、蛋白质表观消化率与对照组相比没有显著变化</w:t>
      </w:r>
      <w:r>
        <w:rPr>
          <w:color w:val="000000"/>
          <w:kern w:val="0"/>
          <w:sz w:val="24"/>
          <w:szCs w:val="14"/>
          <w:vertAlign w:val="superscript"/>
          <w:lang w:bidi="ar"/>
        </w:rPr>
        <w:t>[58]</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46C709E9"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lastRenderedPageBreak/>
        <w:t xml:space="preserve">2.2.2 </w:t>
      </w:r>
      <w:r>
        <w:rPr>
          <w:rFonts w:hint="eastAsia"/>
          <w:color w:val="000000"/>
          <w:kern w:val="0"/>
          <w:sz w:val="24"/>
          <w:szCs w:val="21"/>
          <w:lang w:bidi="ar"/>
        </w:rPr>
        <w:t xml:space="preserve">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替代鱼粉对水产动物生长性能的影响</w:t>
      </w:r>
      <w:r>
        <w:rPr>
          <w:rFonts w:cs="宋体" w:hint="eastAsia"/>
          <w:color w:val="000000"/>
          <w:kern w:val="0"/>
          <w:sz w:val="24"/>
          <w:szCs w:val="21"/>
          <w:lang w:bidi="ar"/>
        </w:rPr>
        <w:t xml:space="preserve"> </w:t>
      </w:r>
    </w:p>
    <w:p w14:paraId="5CD40DA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中的有益微生物有助于水产动物的消化，有效提高水产动物的增重。菜籽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发酵之后产生的不饱和脂肪酸，不仅可提高饲料的适口性，还可刺激水产动物的食欲，帮助水产动物良好生长，替代一定比例鱼粉对水产动物的生长性能不产生显著影响。</w:t>
      </w:r>
      <w:r>
        <w:rPr>
          <w:color w:val="000000"/>
          <w:kern w:val="0"/>
          <w:sz w:val="24"/>
          <w:szCs w:val="21"/>
          <w:lang w:bidi="ar"/>
        </w:rPr>
        <w:t xml:space="preserve">Serge </w:t>
      </w:r>
      <w:r>
        <w:rPr>
          <w:rFonts w:cs="宋体" w:hint="eastAsia"/>
          <w:color w:val="000000"/>
          <w:kern w:val="0"/>
          <w:sz w:val="24"/>
          <w:szCs w:val="21"/>
          <w:lang w:bidi="ar"/>
        </w:rPr>
        <w:t>等</w:t>
      </w:r>
      <w:r>
        <w:rPr>
          <w:color w:val="000000"/>
          <w:kern w:val="0"/>
          <w:sz w:val="24"/>
          <w:szCs w:val="14"/>
          <w:vertAlign w:val="superscript"/>
          <w:lang w:bidi="ar"/>
        </w:rPr>
        <w:t>[58]</w:t>
      </w:r>
      <w:r>
        <w:rPr>
          <w:rFonts w:cs="宋体" w:hint="eastAsia"/>
          <w:color w:val="000000"/>
          <w:kern w:val="0"/>
          <w:sz w:val="24"/>
          <w:szCs w:val="21"/>
          <w:lang w:bidi="ar"/>
        </w:rPr>
        <w:t>采用发酵菜籽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等蛋白替代鱼粉饲养真鲷幼鱼，发酵菜籽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可成功替代饲料中</w:t>
      </w:r>
      <w:r>
        <w:rPr>
          <w:color w:val="000000"/>
          <w:kern w:val="0"/>
          <w:sz w:val="24"/>
          <w:szCs w:val="21"/>
          <w:lang w:bidi="ar"/>
        </w:rPr>
        <w:t>56.25%</w:t>
      </w:r>
      <w:r>
        <w:rPr>
          <w:rFonts w:cs="宋体" w:hint="eastAsia"/>
          <w:color w:val="000000"/>
          <w:kern w:val="0"/>
          <w:sz w:val="24"/>
          <w:szCs w:val="21"/>
          <w:lang w:bidi="ar"/>
        </w:rPr>
        <w:t>的鱼粉，且不会对幼鱼的最终体重、增重、特定生长率和摄食</w:t>
      </w:r>
      <w:proofErr w:type="gramStart"/>
      <w:r>
        <w:rPr>
          <w:rFonts w:cs="宋体" w:hint="eastAsia"/>
          <w:color w:val="000000"/>
          <w:kern w:val="0"/>
          <w:sz w:val="24"/>
          <w:szCs w:val="21"/>
          <w:lang w:bidi="ar"/>
        </w:rPr>
        <w:t>量产生</w:t>
      </w:r>
      <w:proofErr w:type="gramEnd"/>
      <w:r>
        <w:rPr>
          <w:rFonts w:cs="宋体" w:hint="eastAsia"/>
          <w:color w:val="000000"/>
          <w:kern w:val="0"/>
          <w:sz w:val="24"/>
          <w:szCs w:val="21"/>
          <w:lang w:bidi="ar"/>
        </w:rPr>
        <w:t>负面影响；</w:t>
      </w:r>
      <w:proofErr w:type="spellStart"/>
      <w:r>
        <w:rPr>
          <w:color w:val="000000"/>
          <w:kern w:val="0"/>
          <w:sz w:val="24"/>
          <w:szCs w:val="21"/>
          <w:lang w:bidi="ar"/>
        </w:rPr>
        <w:t>Jannathulla</w:t>
      </w:r>
      <w:proofErr w:type="spellEnd"/>
      <w:r>
        <w:rPr>
          <w:color w:val="000000"/>
          <w:kern w:val="0"/>
          <w:sz w:val="24"/>
          <w:szCs w:val="21"/>
          <w:lang w:bidi="ar"/>
        </w:rPr>
        <w:t xml:space="preserve"> </w:t>
      </w:r>
      <w:r>
        <w:rPr>
          <w:rFonts w:cs="宋体" w:hint="eastAsia"/>
          <w:color w:val="000000"/>
          <w:kern w:val="0"/>
          <w:sz w:val="24"/>
          <w:szCs w:val="21"/>
          <w:lang w:bidi="ar"/>
        </w:rPr>
        <w:t>等</w:t>
      </w:r>
      <w:r>
        <w:rPr>
          <w:color w:val="000000"/>
          <w:kern w:val="0"/>
          <w:sz w:val="24"/>
          <w:szCs w:val="14"/>
          <w:vertAlign w:val="superscript"/>
          <w:lang w:bidi="ar"/>
        </w:rPr>
        <w:t>[60]</w:t>
      </w:r>
      <w:r>
        <w:rPr>
          <w:rFonts w:cs="宋体" w:hint="eastAsia"/>
          <w:color w:val="000000"/>
          <w:kern w:val="0"/>
          <w:sz w:val="24"/>
          <w:szCs w:val="21"/>
          <w:lang w:bidi="ar"/>
        </w:rPr>
        <w:t>试验使用菜籽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等比例替代鱼粉饲养南美白对虾，其中</w:t>
      </w:r>
      <w:r>
        <w:rPr>
          <w:rFonts w:cs="宋体" w:hint="eastAsia"/>
          <w:color w:val="000000"/>
          <w:kern w:val="0"/>
          <w:sz w:val="24"/>
          <w:szCs w:val="21"/>
          <w:lang w:bidi="ar"/>
        </w:rPr>
        <w:t xml:space="preserve"> </w:t>
      </w:r>
      <w:r>
        <w:rPr>
          <w:color w:val="000000"/>
          <w:kern w:val="0"/>
          <w:sz w:val="24"/>
          <w:szCs w:val="21"/>
          <w:lang w:bidi="ar"/>
        </w:rPr>
        <w:t xml:space="preserve">75 g/kg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替代鱼粉的增重率与对照组相当，而添加高于</w:t>
      </w:r>
      <w:r>
        <w:rPr>
          <w:rFonts w:cs="宋体" w:hint="eastAsia"/>
          <w:color w:val="000000"/>
          <w:kern w:val="0"/>
          <w:sz w:val="24"/>
          <w:szCs w:val="21"/>
          <w:lang w:bidi="ar"/>
        </w:rPr>
        <w:t xml:space="preserve"> </w:t>
      </w:r>
      <w:r>
        <w:rPr>
          <w:color w:val="000000"/>
          <w:kern w:val="0"/>
          <w:sz w:val="24"/>
          <w:szCs w:val="21"/>
          <w:lang w:bidi="ar"/>
        </w:rPr>
        <w:t xml:space="preserve">25g/kg </w:t>
      </w:r>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组则有降低增重的趋势。</w:t>
      </w:r>
      <w:r>
        <w:rPr>
          <w:rFonts w:cs="宋体" w:hint="eastAsia"/>
          <w:color w:val="000000"/>
          <w:kern w:val="0"/>
          <w:sz w:val="24"/>
          <w:szCs w:val="21"/>
          <w:lang w:bidi="ar"/>
        </w:rPr>
        <w:t xml:space="preserve"> </w:t>
      </w:r>
    </w:p>
    <w:p w14:paraId="4E1DA47A"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2.2.3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替代鱼粉对水产动物机体健康的影响</w:t>
      </w:r>
      <w:r>
        <w:rPr>
          <w:rFonts w:cs="宋体" w:hint="eastAsia"/>
          <w:color w:val="000000"/>
          <w:kern w:val="0"/>
          <w:sz w:val="24"/>
          <w:szCs w:val="21"/>
          <w:lang w:bidi="ar"/>
        </w:rPr>
        <w:t xml:space="preserve"> </w:t>
      </w:r>
    </w:p>
    <w:p w14:paraId="623BB51C"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发酵过程中产生的有益物质能够有效弥补菜籽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直接饲养动物所带来的健康问题。</w:t>
      </w:r>
      <w:r>
        <w:rPr>
          <w:color w:val="000000"/>
          <w:kern w:val="0"/>
          <w:sz w:val="24"/>
          <w:szCs w:val="21"/>
          <w:lang w:bidi="ar"/>
        </w:rPr>
        <w:t xml:space="preserve">Serge </w:t>
      </w:r>
      <w:r>
        <w:rPr>
          <w:rFonts w:cs="宋体" w:hint="eastAsia"/>
          <w:color w:val="000000"/>
          <w:kern w:val="0"/>
          <w:sz w:val="24"/>
          <w:szCs w:val="21"/>
          <w:lang w:bidi="ar"/>
        </w:rPr>
        <w:t>等</w:t>
      </w:r>
      <w:r>
        <w:rPr>
          <w:color w:val="000000"/>
          <w:kern w:val="0"/>
          <w:sz w:val="24"/>
          <w:szCs w:val="14"/>
          <w:vertAlign w:val="superscript"/>
          <w:lang w:bidi="ar"/>
        </w:rPr>
        <w:t>[59]</w:t>
      </w:r>
      <w:r>
        <w:rPr>
          <w:rFonts w:cs="宋体" w:hint="eastAsia"/>
          <w:color w:val="000000"/>
          <w:kern w:val="0"/>
          <w:sz w:val="24"/>
          <w:szCs w:val="21"/>
          <w:lang w:bidi="ar"/>
        </w:rPr>
        <w:t>研究表明发酵菜籽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替代</w:t>
      </w:r>
      <w:r>
        <w:rPr>
          <w:rFonts w:cs="宋体" w:hint="eastAsia"/>
          <w:color w:val="000000"/>
          <w:kern w:val="0"/>
          <w:sz w:val="24"/>
          <w:szCs w:val="21"/>
          <w:lang w:bidi="ar"/>
        </w:rPr>
        <w:t xml:space="preserve"> </w:t>
      </w:r>
      <w:r>
        <w:rPr>
          <w:color w:val="000000"/>
          <w:kern w:val="0"/>
          <w:sz w:val="24"/>
          <w:szCs w:val="21"/>
          <w:lang w:bidi="ar"/>
        </w:rPr>
        <w:t>52.25%</w:t>
      </w:r>
      <w:r>
        <w:rPr>
          <w:rFonts w:cs="宋体" w:hint="eastAsia"/>
          <w:color w:val="000000"/>
          <w:kern w:val="0"/>
          <w:sz w:val="24"/>
          <w:szCs w:val="21"/>
          <w:lang w:bidi="ar"/>
        </w:rPr>
        <w:t>鱼粉日粮饲养真鲷幼鱼对幼年真鲷的肥满度、肝体比和</w:t>
      </w:r>
      <w:proofErr w:type="gramStart"/>
      <w:r>
        <w:rPr>
          <w:rFonts w:cs="宋体" w:hint="eastAsia"/>
          <w:color w:val="000000"/>
          <w:kern w:val="0"/>
          <w:sz w:val="24"/>
          <w:szCs w:val="21"/>
          <w:lang w:bidi="ar"/>
        </w:rPr>
        <w:t>脏体</w:t>
      </w:r>
      <w:proofErr w:type="gramEnd"/>
      <w:r>
        <w:rPr>
          <w:rFonts w:cs="宋体" w:hint="eastAsia"/>
          <w:color w:val="000000"/>
          <w:kern w:val="0"/>
          <w:sz w:val="24"/>
          <w:szCs w:val="21"/>
          <w:lang w:bidi="ar"/>
        </w:rPr>
        <w:t>比以及消化道中的蛋白酶活性没有负面影响，也不影响成年真鲷的蛋白酶活性、鱼体指数和存活率；对比菜籽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饲养真鲷，鱼粉替代率为</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的发酵菜籽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组溶菌酶和杀菌活性都显著高于鱼粉替代率为</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的菜籽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组，丙二醛和活性氧代谢产物显著低于鱼粉替代率为</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的菜籽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组</w:t>
      </w:r>
      <w:r>
        <w:rPr>
          <w:color w:val="000000"/>
          <w:kern w:val="0"/>
          <w:sz w:val="24"/>
          <w:szCs w:val="14"/>
          <w:vertAlign w:val="superscript"/>
          <w:lang w:bidi="ar"/>
        </w:rPr>
        <w:t>[69]</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279FD661"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3 </w:t>
      </w:r>
      <w:r>
        <w:rPr>
          <w:rFonts w:hint="eastAsia"/>
          <w:color w:val="000000"/>
          <w:kern w:val="0"/>
          <w:sz w:val="24"/>
          <w:szCs w:val="21"/>
          <w:lang w:bidi="ar"/>
        </w:rPr>
        <w:t xml:space="preserve"> </w:t>
      </w:r>
      <w:r>
        <w:rPr>
          <w:rFonts w:cs="黑体"/>
          <w:color w:val="000000"/>
          <w:kern w:val="0"/>
          <w:sz w:val="24"/>
          <w:szCs w:val="21"/>
          <w:lang w:bidi="ar"/>
        </w:rPr>
        <w:t>其他发酵植物原料替代鱼粉对水产动物的影响</w:t>
      </w:r>
      <w:r>
        <w:rPr>
          <w:rFonts w:cs="黑体"/>
          <w:color w:val="000000"/>
          <w:kern w:val="0"/>
          <w:sz w:val="24"/>
          <w:szCs w:val="21"/>
          <w:lang w:bidi="ar"/>
        </w:rPr>
        <w:t xml:space="preserve"> </w:t>
      </w:r>
    </w:p>
    <w:p w14:paraId="39F00D99" w14:textId="77777777" w:rsidR="007B59E0" w:rsidRDefault="00000000">
      <w:pPr>
        <w:widowControl/>
        <w:autoSpaceDE w:val="0"/>
        <w:autoSpaceDN w:val="0"/>
        <w:spacing w:line="360" w:lineRule="auto"/>
        <w:rPr>
          <w:kern w:val="0"/>
          <w:sz w:val="24"/>
          <w:szCs w:val="22"/>
          <w:lang w:bidi="en-US"/>
        </w:rPr>
      </w:pPr>
      <w:r>
        <w:rPr>
          <w:rFonts w:cs="等线 Light" w:hint="eastAsia"/>
          <w:color w:val="000000"/>
          <w:kern w:val="0"/>
          <w:sz w:val="24"/>
          <w:szCs w:val="21"/>
          <w:lang w:bidi="ar"/>
        </w:rPr>
        <w:t xml:space="preserve">3.1  </w:t>
      </w:r>
      <w:r>
        <w:rPr>
          <w:rFonts w:cs="宋体" w:hint="eastAsia"/>
          <w:color w:val="000000"/>
          <w:kern w:val="0"/>
          <w:sz w:val="24"/>
          <w:szCs w:val="21"/>
          <w:lang w:bidi="ar"/>
        </w:rPr>
        <w:t>其他发酵植物原料对水产饲料中鱼粉的替代</w:t>
      </w:r>
      <w:r>
        <w:rPr>
          <w:rFonts w:cs="等线 Light" w:hint="eastAsia"/>
          <w:color w:val="000000"/>
          <w:kern w:val="0"/>
          <w:sz w:val="24"/>
          <w:szCs w:val="21"/>
          <w:lang w:bidi="ar"/>
        </w:rPr>
        <w:t xml:space="preserve"> </w:t>
      </w:r>
    </w:p>
    <w:p w14:paraId="49466F90"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植物性原料除了豆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、菜籽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之外，还有花生</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、棉籽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和玉米加工副产品等植物饲料，它们来源广泛，数量多，成本低，在替代鱼粉生产水产饲料的应用中备受关注，但由于其在水产饲料中利用率低，应用效果并不显著。而通过发酵后植物性原料可有效提升其营养水平，提高在水产饲料中的利用价值</w:t>
      </w:r>
      <w:r>
        <w:rPr>
          <w:color w:val="000000"/>
          <w:kern w:val="0"/>
          <w:sz w:val="24"/>
          <w:szCs w:val="14"/>
          <w:vertAlign w:val="superscript"/>
          <w:lang w:bidi="ar"/>
        </w:rPr>
        <w:t>[61-68]</w:t>
      </w:r>
      <w:r>
        <w:rPr>
          <w:rFonts w:cs="宋体" w:hint="eastAsia"/>
          <w:color w:val="000000"/>
          <w:kern w:val="0"/>
          <w:sz w:val="24"/>
          <w:szCs w:val="21"/>
          <w:lang w:bidi="ar"/>
        </w:rPr>
        <w:t>。使用发酵植物原料替代鱼粉采用等蛋白替代方式（见表</w:t>
      </w:r>
      <w:r>
        <w:rPr>
          <w:rFonts w:cs="宋体" w:hint="eastAsia"/>
          <w:color w:val="000000"/>
          <w:kern w:val="0"/>
          <w:sz w:val="24"/>
          <w:szCs w:val="21"/>
          <w:lang w:bidi="ar"/>
        </w:rPr>
        <w:t xml:space="preserve"> </w:t>
      </w:r>
      <w:r>
        <w:rPr>
          <w:color w:val="000000"/>
          <w:kern w:val="0"/>
          <w:sz w:val="24"/>
          <w:szCs w:val="21"/>
          <w:lang w:bidi="ar"/>
        </w:rPr>
        <w:t>2</w:t>
      </w:r>
      <w:r>
        <w:rPr>
          <w:rFonts w:cs="宋体" w:hint="eastAsia"/>
          <w:color w:val="000000"/>
          <w:kern w:val="0"/>
          <w:sz w:val="24"/>
          <w:szCs w:val="21"/>
          <w:lang w:bidi="ar"/>
        </w:rPr>
        <w:t>），饲养杂食性鱼类时，发酵植物原料最高可替代饲料中约</w:t>
      </w:r>
      <w:r>
        <w:rPr>
          <w:rFonts w:cs="宋体" w:hint="eastAsia"/>
          <w:color w:val="000000"/>
          <w:kern w:val="0"/>
          <w:sz w:val="24"/>
          <w:szCs w:val="21"/>
          <w:lang w:bidi="ar"/>
        </w:rPr>
        <w:t xml:space="preserve"> </w:t>
      </w:r>
      <w:r>
        <w:rPr>
          <w:color w:val="000000"/>
          <w:kern w:val="0"/>
          <w:sz w:val="24"/>
          <w:szCs w:val="21"/>
          <w:lang w:bidi="ar"/>
        </w:rPr>
        <w:t>66.67%</w:t>
      </w:r>
      <w:r>
        <w:rPr>
          <w:rFonts w:cs="宋体" w:hint="eastAsia"/>
          <w:color w:val="000000"/>
          <w:kern w:val="0"/>
          <w:sz w:val="24"/>
          <w:szCs w:val="21"/>
          <w:lang w:bidi="ar"/>
        </w:rPr>
        <w:t>的鱼粉而不影响鱼类的正常生长</w:t>
      </w:r>
      <w:r>
        <w:rPr>
          <w:color w:val="000000"/>
          <w:kern w:val="0"/>
          <w:sz w:val="24"/>
          <w:szCs w:val="14"/>
          <w:vertAlign w:val="superscript"/>
          <w:lang w:bidi="ar"/>
        </w:rPr>
        <w:t>[63]</w:t>
      </w:r>
      <w:r>
        <w:rPr>
          <w:rFonts w:cs="宋体" w:hint="eastAsia"/>
          <w:color w:val="000000"/>
          <w:kern w:val="0"/>
          <w:sz w:val="24"/>
          <w:szCs w:val="21"/>
          <w:lang w:bidi="ar"/>
        </w:rPr>
        <w:t>；饲养肉食性鱼类时，一般不建议替代超过</w:t>
      </w:r>
      <w:r>
        <w:rPr>
          <w:rFonts w:cs="宋体" w:hint="eastAsia"/>
          <w:color w:val="000000"/>
          <w:kern w:val="0"/>
          <w:sz w:val="24"/>
          <w:szCs w:val="21"/>
          <w:lang w:bidi="ar"/>
        </w:rPr>
        <w:t xml:space="preserve"> </w:t>
      </w:r>
      <w:r>
        <w:rPr>
          <w:color w:val="000000"/>
          <w:kern w:val="0"/>
          <w:sz w:val="24"/>
          <w:szCs w:val="21"/>
          <w:lang w:bidi="ar"/>
        </w:rPr>
        <w:t>10%</w:t>
      </w:r>
      <w:r>
        <w:rPr>
          <w:rFonts w:cs="宋体" w:hint="eastAsia"/>
          <w:color w:val="000000"/>
          <w:kern w:val="0"/>
          <w:sz w:val="24"/>
          <w:szCs w:val="21"/>
          <w:lang w:bidi="ar"/>
        </w:rPr>
        <w:t>的鱼粉</w:t>
      </w:r>
      <w:r>
        <w:rPr>
          <w:color w:val="000000"/>
          <w:kern w:val="0"/>
          <w:sz w:val="24"/>
          <w:szCs w:val="14"/>
          <w:vertAlign w:val="superscript"/>
          <w:lang w:bidi="ar"/>
        </w:rPr>
        <w:t>[68]</w:t>
      </w:r>
      <w:r>
        <w:rPr>
          <w:rFonts w:cs="宋体" w:hint="eastAsia"/>
          <w:color w:val="000000"/>
          <w:kern w:val="0"/>
          <w:sz w:val="24"/>
          <w:szCs w:val="21"/>
          <w:lang w:bidi="ar"/>
        </w:rPr>
        <w:t>；而饲养</w:t>
      </w:r>
      <w:proofErr w:type="gramStart"/>
      <w:r>
        <w:rPr>
          <w:rFonts w:cs="宋体" w:hint="eastAsia"/>
          <w:color w:val="000000"/>
          <w:kern w:val="0"/>
          <w:sz w:val="24"/>
          <w:szCs w:val="21"/>
          <w:lang w:bidi="ar"/>
        </w:rPr>
        <w:t>虾</w:t>
      </w:r>
      <w:proofErr w:type="gramEnd"/>
      <w:r>
        <w:rPr>
          <w:rFonts w:cs="宋体" w:hint="eastAsia"/>
          <w:color w:val="000000"/>
          <w:kern w:val="0"/>
          <w:sz w:val="24"/>
          <w:szCs w:val="21"/>
          <w:lang w:bidi="ar"/>
        </w:rPr>
        <w:t>类时，不推荐替代高于</w:t>
      </w:r>
      <w:r>
        <w:rPr>
          <w:rFonts w:cs="宋体" w:hint="eastAsia"/>
          <w:color w:val="000000"/>
          <w:kern w:val="0"/>
          <w:sz w:val="24"/>
          <w:szCs w:val="21"/>
          <w:lang w:bidi="ar"/>
        </w:rPr>
        <w:t xml:space="preserve"> </w:t>
      </w:r>
      <w:r>
        <w:rPr>
          <w:color w:val="000000"/>
          <w:kern w:val="0"/>
          <w:sz w:val="24"/>
          <w:szCs w:val="21"/>
          <w:lang w:bidi="ar"/>
        </w:rPr>
        <w:t>6%</w:t>
      </w:r>
      <w:r>
        <w:rPr>
          <w:rFonts w:cs="宋体" w:hint="eastAsia"/>
          <w:color w:val="000000"/>
          <w:kern w:val="0"/>
          <w:sz w:val="24"/>
          <w:szCs w:val="21"/>
          <w:lang w:bidi="ar"/>
        </w:rPr>
        <w:t>的鱼粉</w:t>
      </w:r>
      <w:r>
        <w:rPr>
          <w:color w:val="000000"/>
          <w:kern w:val="0"/>
          <w:sz w:val="24"/>
          <w:szCs w:val="14"/>
          <w:vertAlign w:val="superscript"/>
          <w:lang w:bidi="ar"/>
        </w:rPr>
        <w:t>[60,64]</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2E32BE02" w14:textId="77777777" w:rsidR="007B59E0" w:rsidRDefault="00000000">
      <w:pPr>
        <w:widowControl/>
        <w:autoSpaceDE w:val="0"/>
        <w:autoSpaceDN w:val="0"/>
        <w:spacing w:line="360" w:lineRule="auto"/>
        <w:rPr>
          <w:kern w:val="0"/>
          <w:sz w:val="24"/>
          <w:szCs w:val="22"/>
          <w:lang w:bidi="en-US"/>
        </w:rPr>
      </w:pPr>
      <w:r>
        <w:rPr>
          <w:rFonts w:cs="等线 Light" w:hint="eastAsia"/>
          <w:color w:val="000000"/>
          <w:kern w:val="0"/>
          <w:sz w:val="24"/>
          <w:szCs w:val="21"/>
          <w:lang w:bidi="ar"/>
        </w:rPr>
        <w:t xml:space="preserve">3.2  </w:t>
      </w:r>
      <w:r>
        <w:rPr>
          <w:rFonts w:cs="宋体" w:hint="eastAsia"/>
          <w:color w:val="000000"/>
          <w:kern w:val="0"/>
          <w:sz w:val="24"/>
          <w:szCs w:val="21"/>
          <w:lang w:bidi="ar"/>
        </w:rPr>
        <w:t>其他发酵植物原料替代鱼粉对水产动物的影响</w:t>
      </w:r>
      <w:r>
        <w:rPr>
          <w:rFonts w:cs="等线 Light" w:hint="eastAsia"/>
          <w:color w:val="000000"/>
          <w:kern w:val="0"/>
          <w:sz w:val="24"/>
          <w:szCs w:val="21"/>
          <w:lang w:bidi="ar"/>
        </w:rPr>
        <w:t xml:space="preserve"> </w:t>
      </w:r>
    </w:p>
    <w:p w14:paraId="6BB00C45"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充分利用农作物资源，有利于实现植物蛋白的资源化利用，还能有效缓解鱼粉的短缺。发酵植物原料中抗营养因子显著降低，适口性增强，极大地促进水产动物对饲料的吸收利用，增强水产动物的生长性能。多项研究发现，发酵植物原料适量替代鱼粉后，水产动物的生理机能并未产生显著负面影响。</w:t>
      </w:r>
      <w:r>
        <w:rPr>
          <w:color w:val="000000"/>
          <w:kern w:val="0"/>
          <w:sz w:val="24"/>
          <w:szCs w:val="21"/>
          <w:lang w:bidi="ar"/>
        </w:rPr>
        <w:t xml:space="preserve">Magdy </w:t>
      </w:r>
      <w:r>
        <w:rPr>
          <w:rFonts w:cs="宋体" w:hint="eastAsia"/>
          <w:color w:val="000000"/>
          <w:kern w:val="0"/>
          <w:sz w:val="24"/>
          <w:szCs w:val="21"/>
          <w:lang w:bidi="ar"/>
        </w:rPr>
        <w:t>等</w:t>
      </w:r>
      <w:r>
        <w:rPr>
          <w:color w:val="000000"/>
          <w:kern w:val="0"/>
          <w:sz w:val="24"/>
          <w:szCs w:val="14"/>
          <w:vertAlign w:val="superscript"/>
          <w:lang w:bidi="ar"/>
        </w:rPr>
        <w:t>[67]</w:t>
      </w:r>
      <w:r>
        <w:rPr>
          <w:rFonts w:cs="宋体" w:hint="eastAsia"/>
          <w:color w:val="000000"/>
          <w:kern w:val="0"/>
          <w:sz w:val="24"/>
          <w:szCs w:val="21"/>
          <w:lang w:bidi="ar"/>
        </w:rPr>
        <w:t>研究发现用发酵葵花籽</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等蛋白替代罗非</w:t>
      </w:r>
      <w:r>
        <w:rPr>
          <w:rFonts w:cs="宋体" w:hint="eastAsia"/>
          <w:color w:val="000000"/>
          <w:kern w:val="0"/>
          <w:sz w:val="24"/>
          <w:szCs w:val="21"/>
          <w:lang w:bidi="ar"/>
        </w:rPr>
        <w:lastRenderedPageBreak/>
        <w:t>鱼</w:t>
      </w:r>
      <w:r>
        <w:rPr>
          <w:color w:val="000000"/>
          <w:kern w:val="0"/>
          <w:sz w:val="24"/>
          <w:szCs w:val="21"/>
          <w:lang w:bidi="ar"/>
        </w:rPr>
        <w:t>(</w:t>
      </w:r>
      <w:proofErr w:type="spellStart"/>
      <w:r>
        <w:rPr>
          <w:i/>
          <w:iCs/>
          <w:color w:val="000000"/>
          <w:kern w:val="0"/>
          <w:sz w:val="24"/>
          <w:szCs w:val="21"/>
          <w:lang w:bidi="ar"/>
        </w:rPr>
        <w:t>Acanthopagrus</w:t>
      </w:r>
      <w:proofErr w:type="spellEnd"/>
      <w:r>
        <w:rPr>
          <w:i/>
          <w:iCs/>
          <w:color w:val="000000"/>
          <w:kern w:val="0"/>
          <w:sz w:val="24"/>
          <w:szCs w:val="21"/>
          <w:lang w:bidi="ar"/>
        </w:rPr>
        <w:t xml:space="preserve"> </w:t>
      </w:r>
      <w:proofErr w:type="spellStart"/>
      <w:r>
        <w:rPr>
          <w:i/>
          <w:iCs/>
          <w:color w:val="000000"/>
          <w:kern w:val="0"/>
          <w:sz w:val="24"/>
          <w:szCs w:val="21"/>
          <w:lang w:bidi="ar"/>
        </w:rPr>
        <w:t>schlegelii</w:t>
      </w:r>
      <w:proofErr w:type="spellEnd"/>
      <w:r>
        <w:rPr>
          <w:color w:val="000000"/>
          <w:kern w:val="0"/>
          <w:sz w:val="24"/>
          <w:szCs w:val="21"/>
          <w:lang w:bidi="ar"/>
        </w:rPr>
        <w:t>)</w:t>
      </w:r>
      <w:r>
        <w:rPr>
          <w:rFonts w:cs="宋体" w:hint="eastAsia"/>
          <w:color w:val="000000"/>
          <w:kern w:val="0"/>
          <w:sz w:val="24"/>
          <w:szCs w:val="21"/>
          <w:lang w:bidi="ar"/>
        </w:rPr>
        <w:t>饲料中</w:t>
      </w:r>
      <w:r>
        <w:rPr>
          <w:rFonts w:cs="宋体" w:hint="eastAsia"/>
          <w:color w:val="000000"/>
          <w:kern w:val="0"/>
          <w:sz w:val="24"/>
          <w:szCs w:val="21"/>
          <w:lang w:bidi="ar"/>
        </w:rPr>
        <w:t xml:space="preserve"> </w:t>
      </w:r>
      <w:r>
        <w:rPr>
          <w:color w:val="000000"/>
          <w:kern w:val="0"/>
          <w:sz w:val="24"/>
          <w:szCs w:val="21"/>
          <w:lang w:bidi="ar"/>
        </w:rPr>
        <w:t>25%</w:t>
      </w:r>
      <w:r>
        <w:rPr>
          <w:rFonts w:cs="宋体" w:hint="eastAsia"/>
          <w:color w:val="000000"/>
          <w:kern w:val="0"/>
          <w:sz w:val="24"/>
          <w:szCs w:val="21"/>
          <w:lang w:bidi="ar"/>
        </w:rPr>
        <w:t>的鱼粉，鱼的终体重、增重、特定生长率、采食量最高，饲料系数和蛋白质效率最好。</w:t>
      </w:r>
      <w:r>
        <w:rPr>
          <w:color w:val="000000"/>
          <w:kern w:val="0"/>
          <w:sz w:val="24"/>
          <w:szCs w:val="21"/>
          <w:lang w:bidi="ar"/>
        </w:rPr>
        <w:t xml:space="preserve">He </w:t>
      </w:r>
      <w:r>
        <w:rPr>
          <w:rFonts w:cs="宋体" w:hint="eastAsia"/>
          <w:color w:val="000000"/>
          <w:kern w:val="0"/>
          <w:sz w:val="24"/>
          <w:szCs w:val="21"/>
          <w:lang w:bidi="ar"/>
        </w:rPr>
        <w:t>等</w:t>
      </w:r>
      <w:r>
        <w:rPr>
          <w:color w:val="000000"/>
          <w:kern w:val="0"/>
          <w:sz w:val="24"/>
          <w:szCs w:val="14"/>
          <w:vertAlign w:val="superscript"/>
          <w:lang w:bidi="ar"/>
        </w:rPr>
        <w:t>[65]</w:t>
      </w:r>
      <w:r>
        <w:rPr>
          <w:rFonts w:cs="宋体" w:hint="eastAsia"/>
          <w:color w:val="000000"/>
          <w:kern w:val="0"/>
          <w:sz w:val="24"/>
          <w:szCs w:val="21"/>
          <w:lang w:bidi="ar"/>
        </w:rPr>
        <w:t>试验表明用发酵大米蛋白替代鱼粉饲养杂交石斑鱼幼鱼</w:t>
      </w:r>
      <w:r>
        <w:rPr>
          <w:color w:val="000000"/>
          <w:kern w:val="0"/>
          <w:sz w:val="24"/>
          <w:szCs w:val="21"/>
          <w:lang w:bidi="ar"/>
        </w:rPr>
        <w:t>(</w:t>
      </w:r>
      <w:proofErr w:type="spellStart"/>
      <w:r>
        <w:rPr>
          <w:i/>
          <w:iCs/>
          <w:color w:val="000000"/>
          <w:kern w:val="0"/>
          <w:sz w:val="24"/>
          <w:szCs w:val="21"/>
          <w:lang w:bidi="ar"/>
        </w:rPr>
        <w:t>Epinephelus</w:t>
      </w:r>
      <w:proofErr w:type="spellEnd"/>
      <w:r>
        <w:rPr>
          <w:i/>
          <w:iCs/>
          <w:color w:val="000000"/>
          <w:kern w:val="0"/>
          <w:sz w:val="24"/>
          <w:szCs w:val="21"/>
          <w:lang w:bidi="ar"/>
        </w:rPr>
        <w:t xml:space="preserve"> </w:t>
      </w:r>
      <w:proofErr w:type="spellStart"/>
      <w:r>
        <w:rPr>
          <w:i/>
          <w:iCs/>
          <w:color w:val="000000"/>
          <w:kern w:val="0"/>
          <w:sz w:val="24"/>
          <w:szCs w:val="21"/>
          <w:lang w:bidi="ar"/>
        </w:rPr>
        <w:t>fuscoguttatus</w:t>
      </w:r>
      <w:proofErr w:type="spellEnd"/>
      <w:r>
        <w:rPr>
          <w:rFonts w:cs="宋体" w:hint="eastAsia"/>
          <w:i/>
          <w:iCs/>
          <w:color w:val="000000"/>
          <w:kern w:val="0"/>
          <w:sz w:val="24"/>
          <w:szCs w:val="21"/>
          <w:lang w:bidi="ar"/>
        </w:rPr>
        <w:t>♀×</w:t>
      </w:r>
      <w:r>
        <w:rPr>
          <w:rFonts w:cs="宋体" w:hint="eastAsia"/>
          <w:i/>
          <w:iCs/>
          <w:color w:val="000000"/>
          <w:kern w:val="0"/>
          <w:sz w:val="24"/>
          <w:szCs w:val="21"/>
          <w:lang w:bidi="ar"/>
        </w:rPr>
        <w:t xml:space="preserve"> </w:t>
      </w:r>
      <w:proofErr w:type="spellStart"/>
      <w:r>
        <w:rPr>
          <w:i/>
          <w:iCs/>
          <w:color w:val="000000"/>
          <w:kern w:val="0"/>
          <w:sz w:val="24"/>
          <w:szCs w:val="21"/>
          <w:lang w:bidi="ar"/>
        </w:rPr>
        <w:t>Epinephelus</w:t>
      </w:r>
      <w:proofErr w:type="spellEnd"/>
      <w:r>
        <w:rPr>
          <w:i/>
          <w:iCs/>
          <w:color w:val="000000"/>
          <w:kern w:val="0"/>
          <w:sz w:val="24"/>
          <w:szCs w:val="21"/>
          <w:lang w:bidi="ar"/>
        </w:rPr>
        <w:t xml:space="preserve"> </w:t>
      </w:r>
      <w:proofErr w:type="spellStart"/>
      <w:r>
        <w:rPr>
          <w:i/>
          <w:iCs/>
          <w:color w:val="000000"/>
          <w:kern w:val="0"/>
          <w:sz w:val="24"/>
          <w:szCs w:val="21"/>
          <w:lang w:bidi="ar"/>
        </w:rPr>
        <w:t>lanceolatus</w:t>
      </w:r>
      <w:proofErr w:type="spellEnd"/>
      <w:r>
        <w:rPr>
          <w:rFonts w:cs="宋体" w:hint="eastAsia"/>
          <w:i/>
          <w:iCs/>
          <w:color w:val="000000"/>
          <w:kern w:val="0"/>
          <w:sz w:val="24"/>
          <w:szCs w:val="21"/>
          <w:lang w:bidi="ar"/>
        </w:rPr>
        <w:t>♂</w:t>
      </w:r>
      <w:r>
        <w:rPr>
          <w:color w:val="000000"/>
          <w:kern w:val="0"/>
          <w:sz w:val="24"/>
          <w:szCs w:val="21"/>
          <w:lang w:bidi="ar"/>
        </w:rPr>
        <w:t>)</w:t>
      </w:r>
      <w:r>
        <w:rPr>
          <w:rFonts w:cs="宋体" w:hint="eastAsia"/>
          <w:color w:val="000000"/>
          <w:kern w:val="0"/>
          <w:sz w:val="24"/>
          <w:szCs w:val="21"/>
          <w:lang w:bidi="ar"/>
        </w:rPr>
        <w:t>，与对照组相比，鱼粉替代率为</w:t>
      </w:r>
      <w:r>
        <w:rPr>
          <w:rFonts w:cs="宋体" w:hint="eastAsia"/>
          <w:color w:val="000000"/>
          <w:kern w:val="0"/>
          <w:sz w:val="24"/>
          <w:szCs w:val="21"/>
          <w:lang w:bidi="ar"/>
        </w:rPr>
        <w:t xml:space="preserve"> </w:t>
      </w:r>
      <w:r>
        <w:rPr>
          <w:color w:val="000000"/>
          <w:kern w:val="0"/>
          <w:sz w:val="24"/>
          <w:szCs w:val="21"/>
          <w:lang w:bidi="ar"/>
        </w:rPr>
        <w:t>10%</w:t>
      </w:r>
      <w:r>
        <w:rPr>
          <w:rFonts w:cs="宋体" w:hint="eastAsia"/>
          <w:color w:val="000000"/>
          <w:kern w:val="0"/>
          <w:sz w:val="24"/>
          <w:szCs w:val="21"/>
          <w:lang w:bidi="ar"/>
        </w:rPr>
        <w:t>试验组的增重率、特定生长率和饲料系数没有显著差异，幼鱼存活率显著提高。</w:t>
      </w:r>
      <w:r>
        <w:rPr>
          <w:color w:val="000000"/>
          <w:kern w:val="0"/>
          <w:sz w:val="24"/>
          <w:szCs w:val="21"/>
          <w:lang w:bidi="ar"/>
        </w:rPr>
        <w:t xml:space="preserve">Kumar </w:t>
      </w:r>
      <w:r>
        <w:rPr>
          <w:rFonts w:cs="宋体" w:hint="eastAsia"/>
          <w:color w:val="000000"/>
          <w:kern w:val="0"/>
          <w:sz w:val="24"/>
          <w:szCs w:val="21"/>
          <w:lang w:bidi="ar"/>
        </w:rPr>
        <w:t>等</w:t>
      </w:r>
      <w:r>
        <w:rPr>
          <w:color w:val="000000"/>
          <w:kern w:val="0"/>
          <w:sz w:val="24"/>
          <w:szCs w:val="21"/>
          <w:lang w:bidi="ar"/>
        </w:rPr>
        <w:t>(2014)</w:t>
      </w:r>
      <w:r>
        <w:rPr>
          <w:rFonts w:cs="宋体" w:hint="eastAsia"/>
          <w:color w:val="000000"/>
          <w:kern w:val="0"/>
          <w:sz w:val="24"/>
          <w:szCs w:val="21"/>
          <w:lang w:bidi="ar"/>
        </w:rPr>
        <w:t>研究发现日粮中用发酵蘑菇副产物替代</w:t>
      </w:r>
      <w:r>
        <w:rPr>
          <w:rFonts w:cs="宋体" w:hint="eastAsia"/>
          <w:color w:val="000000"/>
          <w:kern w:val="0"/>
          <w:sz w:val="24"/>
          <w:szCs w:val="21"/>
          <w:lang w:bidi="ar"/>
        </w:rPr>
        <w:t xml:space="preserve"> </w:t>
      </w:r>
      <w:r>
        <w:rPr>
          <w:color w:val="000000"/>
          <w:kern w:val="0"/>
          <w:sz w:val="24"/>
          <w:szCs w:val="21"/>
          <w:lang w:bidi="ar"/>
        </w:rPr>
        <w:t>5%</w:t>
      </w:r>
      <w:r>
        <w:rPr>
          <w:rFonts w:cs="宋体" w:hint="eastAsia"/>
          <w:color w:val="000000"/>
          <w:kern w:val="0"/>
          <w:sz w:val="24"/>
          <w:szCs w:val="21"/>
          <w:lang w:bidi="ar"/>
        </w:rPr>
        <w:t>鱼粉对鲶鱼</w:t>
      </w:r>
      <w:r>
        <w:rPr>
          <w:color w:val="000000"/>
          <w:kern w:val="0"/>
          <w:sz w:val="24"/>
          <w:szCs w:val="21"/>
          <w:lang w:bidi="ar"/>
        </w:rPr>
        <w:t>(</w:t>
      </w:r>
      <w:proofErr w:type="spellStart"/>
      <w:r>
        <w:rPr>
          <w:i/>
          <w:iCs/>
          <w:color w:val="000000"/>
          <w:kern w:val="0"/>
          <w:sz w:val="24"/>
          <w:szCs w:val="21"/>
          <w:lang w:bidi="ar"/>
        </w:rPr>
        <w:t>Silurus</w:t>
      </w:r>
      <w:proofErr w:type="spellEnd"/>
      <w:r>
        <w:rPr>
          <w:i/>
          <w:iCs/>
          <w:color w:val="000000"/>
          <w:kern w:val="0"/>
          <w:sz w:val="24"/>
          <w:szCs w:val="21"/>
          <w:lang w:bidi="ar"/>
        </w:rPr>
        <w:t xml:space="preserve"> </w:t>
      </w:r>
      <w:proofErr w:type="spellStart"/>
      <w:r>
        <w:rPr>
          <w:i/>
          <w:iCs/>
          <w:color w:val="000000"/>
          <w:kern w:val="0"/>
          <w:sz w:val="24"/>
          <w:szCs w:val="21"/>
          <w:lang w:bidi="ar"/>
        </w:rPr>
        <w:t>asotus</w:t>
      </w:r>
      <w:proofErr w:type="spellEnd"/>
      <w:r>
        <w:rPr>
          <w:color w:val="000000"/>
          <w:kern w:val="0"/>
          <w:sz w:val="24"/>
          <w:szCs w:val="21"/>
          <w:lang w:bidi="ar"/>
        </w:rPr>
        <w:t>)</w:t>
      </w:r>
      <w:r>
        <w:rPr>
          <w:rFonts w:cs="宋体" w:hint="eastAsia"/>
          <w:color w:val="000000"/>
          <w:kern w:val="0"/>
          <w:sz w:val="24"/>
          <w:szCs w:val="21"/>
          <w:lang w:bidi="ar"/>
        </w:rPr>
        <w:t>的日增重、特定生长率和蛋白质效率无负面影响，各组间血清学参数无显著差异。</w:t>
      </w:r>
      <w:r>
        <w:rPr>
          <w:rFonts w:cs="宋体" w:hint="eastAsia"/>
          <w:color w:val="000000"/>
          <w:kern w:val="0"/>
          <w:sz w:val="24"/>
          <w:szCs w:val="21"/>
          <w:lang w:bidi="ar"/>
        </w:rPr>
        <w:t xml:space="preserve"> </w:t>
      </w:r>
    </w:p>
    <w:p w14:paraId="5BD3A016"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4 </w:t>
      </w:r>
      <w:r>
        <w:rPr>
          <w:rFonts w:cs="黑体"/>
          <w:color w:val="000000"/>
          <w:kern w:val="0"/>
          <w:sz w:val="24"/>
          <w:szCs w:val="21"/>
          <w:lang w:bidi="ar"/>
        </w:rPr>
        <w:t>结论</w:t>
      </w:r>
      <w:r>
        <w:rPr>
          <w:rFonts w:cs="黑体"/>
          <w:color w:val="000000"/>
          <w:kern w:val="0"/>
          <w:sz w:val="24"/>
          <w:szCs w:val="21"/>
          <w:lang w:bidi="ar"/>
        </w:rPr>
        <w:t xml:space="preserve"> </w:t>
      </w:r>
    </w:p>
    <w:p w14:paraId="60B150EB"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发酵植物原料替代鱼粉不仅可提高水产动物对饲料的利用效率，还能有效增加饲料中有益活性物质，促进水产动物的生长性能和机体健康。但发酵植物原料替代鱼粉存在着诸多局限性：</w:t>
      </w:r>
      <w:r>
        <w:rPr>
          <w:color w:val="000000"/>
          <w:kern w:val="0"/>
          <w:sz w:val="24"/>
          <w:szCs w:val="21"/>
          <w:lang w:bidi="ar"/>
        </w:rPr>
        <w:t>(1)</w:t>
      </w:r>
      <w:r>
        <w:rPr>
          <w:rFonts w:cs="宋体" w:hint="eastAsia"/>
          <w:color w:val="000000"/>
          <w:kern w:val="0"/>
          <w:sz w:val="24"/>
          <w:szCs w:val="21"/>
          <w:lang w:bidi="ar"/>
        </w:rPr>
        <w:t>当发酵植物原料替代鱼粉的比例较高时，来源于鱼粉的活性成分减少，从而导致水产动物的生长性能和免疫功能下降，还需要更多关于发酵植物原料替代鱼粉的研究，从而针对不同水产动物得到不同发酵植物原料替代鱼粉的最佳替代量；</w:t>
      </w:r>
      <w:r>
        <w:rPr>
          <w:color w:val="000000"/>
          <w:kern w:val="0"/>
          <w:sz w:val="24"/>
          <w:szCs w:val="21"/>
          <w:lang w:bidi="ar"/>
        </w:rPr>
        <w:t>(2)</w:t>
      </w:r>
      <w:r>
        <w:rPr>
          <w:rFonts w:cs="宋体" w:hint="eastAsia"/>
          <w:color w:val="000000"/>
          <w:kern w:val="0"/>
          <w:sz w:val="24"/>
          <w:szCs w:val="21"/>
          <w:lang w:bidi="ar"/>
        </w:rPr>
        <w:t>在发酵植物原料替代鱼粉的应用试验中，评估指标目前比较单一，多集中评定水产动物的生长性能方面，有关水产动物机体健康方面的研究较少；</w:t>
      </w:r>
      <w:r>
        <w:rPr>
          <w:color w:val="000000"/>
          <w:kern w:val="0"/>
          <w:sz w:val="24"/>
          <w:szCs w:val="21"/>
          <w:lang w:bidi="ar"/>
        </w:rPr>
        <w:t>(3)</w:t>
      </w:r>
      <w:r>
        <w:rPr>
          <w:rFonts w:cs="宋体" w:hint="eastAsia"/>
          <w:color w:val="000000"/>
          <w:kern w:val="0"/>
          <w:sz w:val="24"/>
          <w:szCs w:val="21"/>
          <w:lang w:bidi="ar"/>
        </w:rPr>
        <w:t>目前使用发酵植物原料替代鱼粉饲养水产动物的应用效果研究较少，尤其是在虾类、蟹类和</w:t>
      </w:r>
      <w:proofErr w:type="gramStart"/>
      <w:r>
        <w:rPr>
          <w:rFonts w:cs="宋体" w:hint="eastAsia"/>
          <w:color w:val="000000"/>
          <w:kern w:val="0"/>
          <w:sz w:val="24"/>
          <w:szCs w:val="21"/>
          <w:lang w:bidi="ar"/>
        </w:rPr>
        <w:t>鳖类</w:t>
      </w:r>
      <w:proofErr w:type="gramEnd"/>
      <w:r>
        <w:rPr>
          <w:rFonts w:cs="宋体" w:hint="eastAsia"/>
          <w:color w:val="000000"/>
          <w:kern w:val="0"/>
          <w:sz w:val="24"/>
          <w:szCs w:val="21"/>
          <w:lang w:bidi="ar"/>
        </w:rPr>
        <w:t>的研究，还需对不同的发酵植物原料替代鱼粉饲养水产动物进行大量的应用效果分析并对相关机理深入研究。</w:t>
      </w:r>
      <w:r>
        <w:rPr>
          <w:rFonts w:cs="宋体" w:hint="eastAsia"/>
          <w:color w:val="000000"/>
          <w:kern w:val="0"/>
          <w:sz w:val="24"/>
          <w:szCs w:val="21"/>
          <w:lang w:bidi="ar"/>
        </w:rPr>
        <w:t xml:space="preserve"> </w:t>
      </w:r>
    </w:p>
    <w:p w14:paraId="0D7A3AEA" w14:textId="77777777" w:rsidR="007B59E0" w:rsidRDefault="00000000">
      <w:pPr>
        <w:autoSpaceDE w:val="0"/>
        <w:autoSpaceDN w:val="0"/>
        <w:spacing w:line="360" w:lineRule="auto"/>
        <w:rPr>
          <w:rFonts w:cs="宋体"/>
          <w:kern w:val="0"/>
          <w:sz w:val="24"/>
        </w:rPr>
      </w:pPr>
      <w:r>
        <w:rPr>
          <w:rFonts w:ascii="宋体" w:hAnsi="宋体" w:cs="宋体" w:hint="eastAsia"/>
          <w:kern w:val="0"/>
          <w:sz w:val="24"/>
          <w:szCs w:val="21"/>
          <w:lang w:bidi="en-US"/>
        </w:rPr>
        <w:t>参考文献：略</w:t>
      </w:r>
    </w:p>
    <w:p w14:paraId="2532D9EF" w14:textId="77777777" w:rsidR="007B59E0" w:rsidRDefault="00000000">
      <w:pPr>
        <w:autoSpaceDE w:val="0"/>
        <w:autoSpaceDN w:val="0"/>
        <w:jc w:val="right"/>
        <w:rPr>
          <w:kern w:val="0"/>
          <w:sz w:val="24"/>
          <w:szCs w:val="22"/>
          <w:lang w:bidi="en-US"/>
        </w:rPr>
      </w:pPr>
      <w:r>
        <w:rPr>
          <w:rFonts w:ascii="宋体" w:hAnsi="宋体" w:hint="eastAsia"/>
          <w:kern w:val="0"/>
          <w:sz w:val="24"/>
          <w:szCs w:val="22"/>
          <w:lang w:bidi="en-US"/>
        </w:rPr>
        <w:t>原文刊登在《饲料工业》，网络首发时间：</w:t>
      </w:r>
      <w:r>
        <w:rPr>
          <w:kern w:val="0"/>
          <w:sz w:val="24"/>
          <w:szCs w:val="22"/>
          <w:lang w:bidi="en-US"/>
        </w:rPr>
        <w:t>202</w:t>
      </w:r>
      <w:r>
        <w:rPr>
          <w:rFonts w:hint="eastAsia"/>
          <w:kern w:val="0"/>
          <w:sz w:val="24"/>
          <w:szCs w:val="22"/>
          <w:lang w:bidi="en-US"/>
        </w:rPr>
        <w:t>3</w:t>
      </w:r>
      <w:r>
        <w:rPr>
          <w:kern w:val="0"/>
          <w:sz w:val="24"/>
          <w:szCs w:val="22"/>
          <w:lang w:bidi="en-US"/>
        </w:rPr>
        <w:t>-</w:t>
      </w:r>
      <w:r>
        <w:rPr>
          <w:rFonts w:hint="eastAsia"/>
          <w:kern w:val="0"/>
          <w:sz w:val="24"/>
          <w:szCs w:val="22"/>
          <w:lang w:bidi="en-US"/>
        </w:rPr>
        <w:t>07</w:t>
      </w:r>
      <w:r>
        <w:rPr>
          <w:kern w:val="0"/>
          <w:sz w:val="24"/>
          <w:szCs w:val="22"/>
          <w:lang w:bidi="en-US"/>
        </w:rPr>
        <w:t>-</w:t>
      </w:r>
      <w:r>
        <w:rPr>
          <w:rFonts w:hint="eastAsia"/>
          <w:kern w:val="0"/>
          <w:sz w:val="24"/>
          <w:szCs w:val="22"/>
          <w:lang w:bidi="en-US"/>
        </w:rPr>
        <w:t>24</w:t>
      </w:r>
    </w:p>
    <w:p w14:paraId="2ADF5EC5" w14:textId="77777777" w:rsidR="007B59E0" w:rsidRDefault="00000000">
      <w:pPr>
        <w:jc w:val="center"/>
        <w:outlineLvl w:val="1"/>
        <w:rPr>
          <w:rFonts w:eastAsia="黑体"/>
          <w:b/>
          <w:bCs/>
          <w:sz w:val="32"/>
          <w:szCs w:val="32"/>
        </w:rPr>
      </w:pPr>
      <w:bookmarkStart w:id="25" w:name="_Toc144365171"/>
      <w:proofErr w:type="gramStart"/>
      <w:r>
        <w:rPr>
          <w:rFonts w:eastAsia="黑体" w:hint="eastAsia"/>
          <w:b/>
          <w:bCs/>
          <w:sz w:val="32"/>
          <w:szCs w:val="32"/>
        </w:rPr>
        <w:t>抗菌肽对异</w:t>
      </w:r>
      <w:proofErr w:type="gramEnd"/>
      <w:r>
        <w:rPr>
          <w:rFonts w:eastAsia="黑体" w:hint="eastAsia"/>
          <w:b/>
          <w:bCs/>
          <w:sz w:val="32"/>
          <w:szCs w:val="32"/>
        </w:rPr>
        <w:t>育银鲫生长、免疫和抗氧化性能的影响</w:t>
      </w:r>
      <w:bookmarkEnd w:id="25"/>
    </w:p>
    <w:p w14:paraId="56438734" w14:textId="77777777" w:rsidR="007B59E0" w:rsidRDefault="00000000">
      <w:pPr>
        <w:widowControl/>
        <w:autoSpaceDE w:val="0"/>
        <w:autoSpaceDN w:val="0"/>
        <w:spacing w:line="288" w:lineRule="auto"/>
        <w:jc w:val="center"/>
        <w:rPr>
          <w:kern w:val="0"/>
          <w:szCs w:val="22"/>
          <w:lang w:bidi="en-US"/>
        </w:rPr>
      </w:pPr>
      <w:r>
        <w:rPr>
          <w:rFonts w:cs="宋体" w:hint="eastAsia"/>
          <w:color w:val="000000"/>
          <w:kern w:val="0"/>
          <w:szCs w:val="21"/>
          <w:lang w:bidi="ar"/>
        </w:rPr>
        <w:t>郭益红</w:t>
      </w:r>
      <w:r>
        <w:rPr>
          <w:color w:val="000000"/>
          <w:kern w:val="0"/>
          <w:szCs w:val="14"/>
          <w:vertAlign w:val="superscript"/>
          <w:lang w:bidi="ar"/>
        </w:rPr>
        <w:t>1</w:t>
      </w:r>
      <w:r>
        <w:rPr>
          <w:color w:val="000000"/>
          <w:kern w:val="0"/>
          <w:szCs w:val="14"/>
          <w:lang w:bidi="ar"/>
        </w:rPr>
        <w:t xml:space="preserve"> </w:t>
      </w:r>
      <w:proofErr w:type="gramStart"/>
      <w:r>
        <w:rPr>
          <w:rFonts w:cs="宋体" w:hint="eastAsia"/>
          <w:color w:val="000000"/>
          <w:kern w:val="0"/>
          <w:szCs w:val="21"/>
          <w:lang w:bidi="ar"/>
        </w:rPr>
        <w:t>赵宇凡</w:t>
      </w:r>
      <w:proofErr w:type="gramEnd"/>
      <w:r>
        <w:rPr>
          <w:color w:val="000000"/>
          <w:kern w:val="0"/>
          <w:szCs w:val="14"/>
          <w:vertAlign w:val="superscript"/>
          <w:lang w:bidi="ar"/>
        </w:rPr>
        <w:t>1</w:t>
      </w:r>
      <w:r>
        <w:rPr>
          <w:color w:val="000000"/>
          <w:kern w:val="0"/>
          <w:szCs w:val="14"/>
          <w:lang w:bidi="ar"/>
        </w:rPr>
        <w:t xml:space="preserve"> </w:t>
      </w:r>
      <w:r>
        <w:rPr>
          <w:rFonts w:cs="宋体" w:hint="eastAsia"/>
          <w:color w:val="000000"/>
          <w:kern w:val="0"/>
          <w:szCs w:val="21"/>
          <w:lang w:bidi="ar"/>
        </w:rPr>
        <w:t>范勇</w:t>
      </w:r>
      <w:r>
        <w:rPr>
          <w:color w:val="000000"/>
          <w:kern w:val="0"/>
          <w:szCs w:val="14"/>
          <w:vertAlign w:val="superscript"/>
          <w:lang w:bidi="ar"/>
        </w:rPr>
        <w:t>2</w:t>
      </w:r>
      <w:r>
        <w:rPr>
          <w:color w:val="000000"/>
          <w:kern w:val="0"/>
          <w:szCs w:val="14"/>
          <w:lang w:bidi="ar"/>
        </w:rPr>
        <w:t xml:space="preserve"> </w:t>
      </w:r>
      <w:r>
        <w:rPr>
          <w:rFonts w:cs="宋体" w:hint="eastAsia"/>
          <w:color w:val="000000"/>
          <w:kern w:val="0"/>
          <w:szCs w:val="21"/>
          <w:lang w:bidi="ar"/>
        </w:rPr>
        <w:t>朱文</w:t>
      </w:r>
      <w:proofErr w:type="gramStart"/>
      <w:r>
        <w:rPr>
          <w:rFonts w:cs="宋体" w:hint="eastAsia"/>
          <w:color w:val="000000"/>
          <w:kern w:val="0"/>
          <w:szCs w:val="21"/>
          <w:lang w:bidi="ar"/>
        </w:rPr>
        <w:t>婷</w:t>
      </w:r>
      <w:proofErr w:type="gramEnd"/>
      <w:r>
        <w:rPr>
          <w:color w:val="000000"/>
          <w:kern w:val="0"/>
          <w:szCs w:val="14"/>
          <w:vertAlign w:val="superscript"/>
          <w:lang w:bidi="ar"/>
        </w:rPr>
        <w:t>1</w:t>
      </w:r>
      <w:r>
        <w:rPr>
          <w:color w:val="000000"/>
          <w:kern w:val="0"/>
          <w:szCs w:val="14"/>
          <w:lang w:bidi="ar"/>
        </w:rPr>
        <w:t xml:space="preserve"> </w:t>
      </w:r>
      <w:r>
        <w:rPr>
          <w:rFonts w:cs="宋体" w:hint="eastAsia"/>
          <w:color w:val="000000"/>
          <w:kern w:val="0"/>
          <w:szCs w:val="21"/>
          <w:lang w:bidi="ar"/>
        </w:rPr>
        <w:t>赵永志</w:t>
      </w:r>
      <w:r>
        <w:rPr>
          <w:color w:val="000000"/>
          <w:kern w:val="0"/>
          <w:szCs w:val="14"/>
          <w:vertAlign w:val="superscript"/>
          <w:lang w:bidi="ar"/>
        </w:rPr>
        <w:t>3</w:t>
      </w:r>
      <w:r>
        <w:rPr>
          <w:color w:val="000000"/>
          <w:kern w:val="0"/>
          <w:szCs w:val="14"/>
          <w:lang w:bidi="ar"/>
        </w:rPr>
        <w:t xml:space="preserve"> </w:t>
      </w:r>
      <w:proofErr w:type="gramStart"/>
      <w:r>
        <w:rPr>
          <w:rFonts w:cs="宋体" w:hint="eastAsia"/>
          <w:color w:val="000000"/>
          <w:kern w:val="0"/>
          <w:szCs w:val="21"/>
          <w:lang w:bidi="ar"/>
        </w:rPr>
        <w:t>宣雄智</w:t>
      </w:r>
      <w:proofErr w:type="gramEnd"/>
      <w:r>
        <w:rPr>
          <w:color w:val="000000"/>
          <w:kern w:val="0"/>
          <w:szCs w:val="14"/>
          <w:vertAlign w:val="superscript"/>
          <w:lang w:bidi="ar"/>
        </w:rPr>
        <w:t>1</w:t>
      </w:r>
      <w:r>
        <w:rPr>
          <w:color w:val="000000"/>
          <w:kern w:val="0"/>
          <w:szCs w:val="14"/>
          <w:lang w:bidi="ar"/>
        </w:rPr>
        <w:t xml:space="preserve"> </w:t>
      </w:r>
      <w:r>
        <w:rPr>
          <w:rFonts w:cs="宋体" w:hint="eastAsia"/>
          <w:color w:val="000000"/>
          <w:kern w:val="0"/>
          <w:szCs w:val="21"/>
          <w:lang w:bidi="ar"/>
        </w:rPr>
        <w:t>李文嘉</w:t>
      </w:r>
      <w:r>
        <w:rPr>
          <w:color w:val="000000"/>
          <w:kern w:val="0"/>
          <w:szCs w:val="14"/>
          <w:lang w:bidi="ar"/>
        </w:rPr>
        <w:t>4*</w:t>
      </w:r>
    </w:p>
    <w:p w14:paraId="77A6B559" w14:textId="77777777" w:rsidR="007B59E0" w:rsidRDefault="00000000">
      <w:pPr>
        <w:widowControl/>
        <w:autoSpaceDE w:val="0"/>
        <w:autoSpaceDN w:val="0"/>
        <w:spacing w:line="288" w:lineRule="auto"/>
        <w:jc w:val="center"/>
        <w:rPr>
          <w:kern w:val="0"/>
          <w:szCs w:val="22"/>
          <w:lang w:bidi="en-US"/>
        </w:rPr>
      </w:pPr>
      <w:r>
        <w:rPr>
          <w:rFonts w:cs="宋体" w:hint="eastAsia"/>
          <w:color w:val="000000"/>
          <w:kern w:val="0"/>
          <w:szCs w:val="17"/>
          <w:lang w:bidi="ar"/>
        </w:rPr>
        <w:t>（</w:t>
      </w:r>
      <w:r>
        <w:rPr>
          <w:color w:val="000000"/>
          <w:kern w:val="0"/>
          <w:szCs w:val="17"/>
          <w:lang w:bidi="ar"/>
        </w:rPr>
        <w:t>1.</w:t>
      </w:r>
      <w:r>
        <w:rPr>
          <w:rFonts w:cs="宋体" w:hint="eastAsia"/>
          <w:color w:val="000000"/>
          <w:kern w:val="0"/>
          <w:szCs w:val="17"/>
          <w:lang w:bidi="ar"/>
        </w:rPr>
        <w:t>苏州农业职业技术学院，江苏苏州</w:t>
      </w:r>
      <w:r>
        <w:rPr>
          <w:rFonts w:cs="宋体" w:hint="eastAsia"/>
          <w:color w:val="000000"/>
          <w:kern w:val="0"/>
          <w:szCs w:val="17"/>
          <w:lang w:bidi="ar"/>
        </w:rPr>
        <w:t xml:space="preserve"> </w:t>
      </w:r>
      <w:r>
        <w:rPr>
          <w:color w:val="000000"/>
          <w:kern w:val="0"/>
          <w:szCs w:val="17"/>
          <w:lang w:bidi="ar"/>
        </w:rPr>
        <w:t>215008</w:t>
      </w:r>
      <w:r>
        <w:rPr>
          <w:rFonts w:cs="宋体" w:hint="eastAsia"/>
          <w:color w:val="000000"/>
          <w:kern w:val="0"/>
          <w:szCs w:val="17"/>
          <w:lang w:bidi="ar"/>
        </w:rPr>
        <w:t>；</w:t>
      </w:r>
      <w:r>
        <w:rPr>
          <w:color w:val="000000"/>
          <w:kern w:val="0"/>
          <w:szCs w:val="17"/>
          <w:lang w:bidi="ar"/>
        </w:rPr>
        <w:t>2.</w:t>
      </w:r>
      <w:r>
        <w:rPr>
          <w:rFonts w:cs="宋体" w:hint="eastAsia"/>
          <w:color w:val="000000"/>
          <w:kern w:val="0"/>
          <w:szCs w:val="17"/>
          <w:lang w:bidi="ar"/>
        </w:rPr>
        <w:t>张家港市大新镇农技推广服务中心，江苏张家港</w:t>
      </w:r>
    </w:p>
    <w:p w14:paraId="518800E8" w14:textId="77777777" w:rsidR="007B59E0" w:rsidRDefault="00000000">
      <w:pPr>
        <w:widowControl/>
        <w:autoSpaceDE w:val="0"/>
        <w:autoSpaceDN w:val="0"/>
        <w:spacing w:line="288" w:lineRule="auto"/>
        <w:jc w:val="center"/>
        <w:rPr>
          <w:kern w:val="0"/>
          <w:szCs w:val="22"/>
          <w:lang w:bidi="en-US"/>
        </w:rPr>
      </w:pPr>
      <w:r>
        <w:rPr>
          <w:color w:val="000000"/>
          <w:kern w:val="0"/>
          <w:szCs w:val="17"/>
          <w:lang w:bidi="ar"/>
        </w:rPr>
        <w:t>215636</w:t>
      </w:r>
      <w:r>
        <w:rPr>
          <w:rFonts w:cs="宋体" w:hint="eastAsia"/>
          <w:color w:val="000000"/>
          <w:kern w:val="0"/>
          <w:szCs w:val="17"/>
          <w:lang w:bidi="ar"/>
        </w:rPr>
        <w:t>；</w:t>
      </w:r>
      <w:r>
        <w:rPr>
          <w:color w:val="000000"/>
          <w:kern w:val="0"/>
          <w:szCs w:val="17"/>
          <w:lang w:bidi="ar"/>
        </w:rPr>
        <w:t>3.</w:t>
      </w:r>
      <w:r>
        <w:rPr>
          <w:rFonts w:cs="宋体" w:hint="eastAsia"/>
          <w:color w:val="000000"/>
          <w:kern w:val="0"/>
          <w:szCs w:val="17"/>
          <w:lang w:bidi="ar"/>
        </w:rPr>
        <w:t>广东海纳川生物科技有限公司，广东佛山</w:t>
      </w:r>
      <w:r>
        <w:rPr>
          <w:rFonts w:cs="宋体" w:hint="eastAsia"/>
          <w:color w:val="000000"/>
          <w:kern w:val="0"/>
          <w:szCs w:val="17"/>
          <w:lang w:bidi="ar"/>
        </w:rPr>
        <w:t xml:space="preserve"> </w:t>
      </w:r>
      <w:r>
        <w:rPr>
          <w:color w:val="000000"/>
          <w:kern w:val="0"/>
          <w:szCs w:val="17"/>
          <w:lang w:bidi="ar"/>
        </w:rPr>
        <w:t>528515</w:t>
      </w:r>
      <w:r>
        <w:rPr>
          <w:rFonts w:cs="宋体" w:hint="eastAsia"/>
          <w:color w:val="000000"/>
          <w:kern w:val="0"/>
          <w:szCs w:val="17"/>
          <w:lang w:bidi="ar"/>
        </w:rPr>
        <w:t>；</w:t>
      </w:r>
      <w:r>
        <w:rPr>
          <w:color w:val="000000"/>
          <w:kern w:val="0"/>
          <w:szCs w:val="17"/>
          <w:lang w:bidi="ar"/>
        </w:rPr>
        <w:t>4.</w:t>
      </w:r>
      <w:r>
        <w:rPr>
          <w:rFonts w:cs="宋体" w:hint="eastAsia"/>
          <w:color w:val="000000"/>
          <w:kern w:val="0"/>
          <w:szCs w:val="17"/>
          <w:lang w:bidi="ar"/>
        </w:rPr>
        <w:t>河南省农业科学院畜牧兽医研究所，河南郑州</w:t>
      </w:r>
      <w:r>
        <w:rPr>
          <w:rFonts w:cs="宋体" w:hint="eastAsia"/>
          <w:color w:val="000000"/>
          <w:kern w:val="0"/>
          <w:szCs w:val="17"/>
          <w:lang w:bidi="ar"/>
        </w:rPr>
        <w:t xml:space="preserve"> </w:t>
      </w:r>
      <w:r>
        <w:rPr>
          <w:color w:val="000000"/>
          <w:kern w:val="0"/>
          <w:szCs w:val="17"/>
          <w:lang w:bidi="ar"/>
        </w:rPr>
        <w:t>450002</w:t>
      </w:r>
      <w:r>
        <w:rPr>
          <w:rFonts w:cs="宋体" w:hint="eastAsia"/>
          <w:color w:val="000000"/>
          <w:kern w:val="0"/>
          <w:szCs w:val="17"/>
          <w:lang w:bidi="ar"/>
        </w:rPr>
        <w:t>）</w:t>
      </w:r>
    </w:p>
    <w:p w14:paraId="69979B92" w14:textId="77777777" w:rsidR="007B59E0" w:rsidRDefault="00000000">
      <w:pPr>
        <w:widowControl/>
        <w:autoSpaceDE w:val="0"/>
        <w:autoSpaceDN w:val="0"/>
        <w:spacing w:line="288" w:lineRule="auto"/>
        <w:jc w:val="left"/>
        <w:rPr>
          <w:kern w:val="0"/>
          <w:szCs w:val="22"/>
          <w:lang w:bidi="en-US"/>
        </w:rPr>
      </w:pPr>
      <w:r>
        <w:rPr>
          <w:rFonts w:cs="宋体" w:hint="eastAsia"/>
          <w:b/>
          <w:bCs/>
          <w:color w:val="000000"/>
          <w:kern w:val="0"/>
          <w:szCs w:val="21"/>
          <w:lang w:bidi="ar"/>
        </w:rPr>
        <w:t>摘要：</w:t>
      </w:r>
      <w:r>
        <w:rPr>
          <w:rFonts w:cs="宋体" w:hint="eastAsia"/>
          <w:color w:val="000000"/>
          <w:kern w:val="0"/>
          <w:szCs w:val="21"/>
          <w:lang w:bidi="ar"/>
        </w:rPr>
        <w:t>试验旨在评估不同添加量的</w:t>
      </w:r>
      <w:proofErr w:type="gramStart"/>
      <w:r>
        <w:rPr>
          <w:rFonts w:cs="宋体" w:hint="eastAsia"/>
          <w:color w:val="000000"/>
          <w:kern w:val="0"/>
          <w:szCs w:val="21"/>
          <w:lang w:bidi="ar"/>
        </w:rPr>
        <w:t>抗菌肽对异</w:t>
      </w:r>
      <w:proofErr w:type="gramEnd"/>
      <w:r>
        <w:rPr>
          <w:rFonts w:cs="宋体" w:hint="eastAsia"/>
          <w:color w:val="000000"/>
          <w:kern w:val="0"/>
          <w:szCs w:val="21"/>
          <w:lang w:bidi="ar"/>
        </w:rPr>
        <w:t>育银鲫（</w:t>
      </w:r>
      <w:r>
        <w:rPr>
          <w:i/>
          <w:iCs/>
          <w:color w:val="000000"/>
          <w:kern w:val="0"/>
          <w:szCs w:val="21"/>
          <w:lang w:bidi="ar"/>
        </w:rPr>
        <w:t xml:space="preserve">Carassius auratus </w:t>
      </w:r>
      <w:proofErr w:type="spellStart"/>
      <w:r>
        <w:rPr>
          <w:i/>
          <w:iCs/>
          <w:color w:val="000000"/>
          <w:kern w:val="0"/>
          <w:szCs w:val="21"/>
          <w:lang w:bidi="ar"/>
        </w:rPr>
        <w:t>gibelio</w:t>
      </w:r>
      <w:proofErr w:type="spellEnd"/>
      <w:r>
        <w:rPr>
          <w:rFonts w:cs="宋体" w:hint="eastAsia"/>
          <w:color w:val="000000"/>
          <w:kern w:val="0"/>
          <w:szCs w:val="21"/>
          <w:lang w:bidi="ar"/>
        </w:rPr>
        <w:t>）生长性能、免疫性能和抗氧化性能的影响。试验共设置不含抗菌肽的对照组饲料（</w:t>
      </w:r>
      <w:r>
        <w:rPr>
          <w:color w:val="000000"/>
          <w:kern w:val="0"/>
          <w:szCs w:val="21"/>
          <w:lang w:bidi="ar"/>
        </w:rPr>
        <w:t xml:space="preserve">CK </w:t>
      </w:r>
      <w:r>
        <w:rPr>
          <w:rFonts w:cs="宋体" w:hint="eastAsia"/>
          <w:color w:val="000000"/>
          <w:kern w:val="0"/>
          <w:szCs w:val="21"/>
          <w:lang w:bidi="ar"/>
        </w:rPr>
        <w:t>组），在</w:t>
      </w:r>
      <w:r>
        <w:rPr>
          <w:rFonts w:cs="宋体" w:hint="eastAsia"/>
          <w:color w:val="000000"/>
          <w:kern w:val="0"/>
          <w:szCs w:val="21"/>
          <w:lang w:bidi="ar"/>
        </w:rPr>
        <w:t xml:space="preserve"> </w:t>
      </w:r>
      <w:r>
        <w:rPr>
          <w:color w:val="000000"/>
          <w:kern w:val="0"/>
          <w:szCs w:val="21"/>
          <w:lang w:bidi="ar"/>
        </w:rPr>
        <w:t xml:space="preserve">CK </w:t>
      </w:r>
      <w:r>
        <w:rPr>
          <w:rFonts w:cs="宋体" w:hint="eastAsia"/>
          <w:color w:val="000000"/>
          <w:kern w:val="0"/>
          <w:szCs w:val="21"/>
          <w:lang w:bidi="ar"/>
        </w:rPr>
        <w:t>组饲料中添加</w:t>
      </w:r>
      <w:r>
        <w:rPr>
          <w:rFonts w:cs="宋体" w:hint="eastAsia"/>
          <w:color w:val="000000"/>
          <w:kern w:val="0"/>
          <w:szCs w:val="21"/>
          <w:lang w:bidi="ar"/>
        </w:rPr>
        <w:t xml:space="preserve"> </w:t>
      </w:r>
      <w:r>
        <w:rPr>
          <w:color w:val="000000"/>
          <w:kern w:val="0"/>
          <w:szCs w:val="21"/>
          <w:lang w:bidi="ar"/>
        </w:rPr>
        <w:t>50</w:t>
      </w:r>
      <w:r>
        <w:rPr>
          <w:rFonts w:cs="宋体" w:hint="eastAsia"/>
          <w:color w:val="000000"/>
          <w:kern w:val="0"/>
          <w:szCs w:val="21"/>
          <w:lang w:bidi="ar"/>
        </w:rPr>
        <w:t>、</w:t>
      </w:r>
      <w:r>
        <w:rPr>
          <w:color w:val="000000"/>
          <w:kern w:val="0"/>
          <w:szCs w:val="21"/>
          <w:lang w:bidi="ar"/>
        </w:rPr>
        <w:t xml:space="preserve">75 </w:t>
      </w:r>
      <w:r>
        <w:rPr>
          <w:rFonts w:cs="宋体" w:hint="eastAsia"/>
          <w:color w:val="000000"/>
          <w:kern w:val="0"/>
          <w:szCs w:val="21"/>
          <w:lang w:bidi="ar"/>
        </w:rPr>
        <w:t>、</w:t>
      </w:r>
      <w:r>
        <w:rPr>
          <w:color w:val="000000"/>
          <w:kern w:val="0"/>
          <w:szCs w:val="21"/>
          <w:lang w:bidi="ar"/>
        </w:rPr>
        <w:t>100</w:t>
      </w:r>
      <w:r>
        <w:rPr>
          <w:rFonts w:cs="宋体" w:hint="eastAsia"/>
          <w:color w:val="000000"/>
          <w:kern w:val="0"/>
          <w:szCs w:val="21"/>
          <w:lang w:bidi="ar"/>
        </w:rPr>
        <w:t>、</w:t>
      </w:r>
      <w:r>
        <w:rPr>
          <w:color w:val="000000"/>
          <w:kern w:val="0"/>
          <w:szCs w:val="21"/>
          <w:lang w:bidi="ar"/>
        </w:rPr>
        <w:t xml:space="preserve">125 mg/kg </w:t>
      </w:r>
      <w:r>
        <w:rPr>
          <w:rFonts w:cs="宋体" w:hint="eastAsia"/>
          <w:color w:val="000000"/>
          <w:kern w:val="0"/>
          <w:szCs w:val="21"/>
          <w:lang w:bidi="ar"/>
        </w:rPr>
        <w:t>的抗菌肽（</w:t>
      </w:r>
      <w:r>
        <w:rPr>
          <w:color w:val="000000"/>
          <w:kern w:val="0"/>
          <w:szCs w:val="21"/>
          <w:lang w:bidi="ar"/>
        </w:rPr>
        <w:t>D1</w:t>
      </w:r>
      <w:r>
        <w:rPr>
          <w:rFonts w:cs="宋体" w:hint="eastAsia"/>
          <w:color w:val="000000"/>
          <w:kern w:val="0"/>
          <w:szCs w:val="21"/>
          <w:lang w:bidi="ar"/>
        </w:rPr>
        <w:t>、</w:t>
      </w:r>
      <w:r>
        <w:rPr>
          <w:color w:val="000000"/>
          <w:kern w:val="0"/>
          <w:szCs w:val="21"/>
          <w:lang w:bidi="ar"/>
        </w:rPr>
        <w:t>D2</w:t>
      </w:r>
      <w:r>
        <w:rPr>
          <w:rFonts w:cs="宋体" w:hint="eastAsia"/>
          <w:color w:val="000000"/>
          <w:kern w:val="0"/>
          <w:szCs w:val="21"/>
          <w:lang w:bidi="ar"/>
        </w:rPr>
        <w:t>、</w:t>
      </w:r>
      <w:r>
        <w:rPr>
          <w:color w:val="000000"/>
          <w:kern w:val="0"/>
          <w:szCs w:val="21"/>
          <w:lang w:bidi="ar"/>
        </w:rPr>
        <w:t>D3</w:t>
      </w:r>
      <w:r>
        <w:rPr>
          <w:rFonts w:cs="宋体" w:hint="eastAsia"/>
          <w:color w:val="000000"/>
          <w:kern w:val="0"/>
          <w:szCs w:val="21"/>
          <w:lang w:bidi="ar"/>
        </w:rPr>
        <w:t>、</w:t>
      </w:r>
      <w:r>
        <w:rPr>
          <w:color w:val="000000"/>
          <w:kern w:val="0"/>
          <w:szCs w:val="21"/>
          <w:lang w:bidi="ar"/>
        </w:rPr>
        <w:t xml:space="preserve">D4 </w:t>
      </w:r>
      <w:r>
        <w:rPr>
          <w:rFonts w:cs="宋体" w:hint="eastAsia"/>
          <w:color w:val="000000"/>
          <w:kern w:val="0"/>
          <w:szCs w:val="21"/>
          <w:lang w:bidi="ar"/>
        </w:rPr>
        <w:t>组）</w:t>
      </w:r>
      <w:r>
        <w:rPr>
          <w:color w:val="000000"/>
          <w:kern w:val="0"/>
          <w:szCs w:val="21"/>
          <w:lang w:bidi="ar"/>
        </w:rPr>
        <w:t xml:space="preserve">5 </w:t>
      </w:r>
      <w:r>
        <w:rPr>
          <w:rFonts w:cs="宋体" w:hint="eastAsia"/>
          <w:color w:val="000000"/>
          <w:kern w:val="0"/>
          <w:szCs w:val="21"/>
          <w:lang w:bidi="ar"/>
        </w:rPr>
        <w:t>组等氮等脂饲料，在养殖水箱中饲喂规格一致的异育银鲫幼鱼（平均初始体重</w:t>
      </w:r>
      <w:r>
        <w:rPr>
          <w:rFonts w:cs="宋体" w:hint="eastAsia"/>
          <w:color w:val="000000"/>
          <w:kern w:val="0"/>
          <w:szCs w:val="21"/>
          <w:lang w:bidi="ar"/>
        </w:rPr>
        <w:t xml:space="preserve"> </w:t>
      </w:r>
      <w:r>
        <w:rPr>
          <w:color w:val="000000"/>
          <w:kern w:val="0"/>
          <w:szCs w:val="21"/>
          <w:lang w:bidi="ar"/>
        </w:rPr>
        <w:t>9.40</w:t>
      </w:r>
      <w:r>
        <w:rPr>
          <w:rFonts w:cs="宋体" w:hint="eastAsia"/>
          <w:color w:val="000000"/>
          <w:kern w:val="0"/>
          <w:szCs w:val="21"/>
          <w:lang w:bidi="ar"/>
        </w:rPr>
        <w:t>±</w:t>
      </w:r>
      <w:r>
        <w:rPr>
          <w:color w:val="000000"/>
          <w:kern w:val="0"/>
          <w:szCs w:val="21"/>
          <w:lang w:bidi="ar"/>
        </w:rPr>
        <w:t>0.2 g</w:t>
      </w:r>
      <w:r>
        <w:rPr>
          <w:rFonts w:cs="宋体" w:hint="eastAsia"/>
          <w:color w:val="000000"/>
          <w:kern w:val="0"/>
          <w:szCs w:val="21"/>
          <w:lang w:bidi="ar"/>
        </w:rPr>
        <w:t>），每组</w:t>
      </w:r>
      <w:r>
        <w:rPr>
          <w:rFonts w:cs="宋体" w:hint="eastAsia"/>
          <w:color w:val="000000"/>
          <w:kern w:val="0"/>
          <w:szCs w:val="21"/>
          <w:lang w:bidi="ar"/>
        </w:rPr>
        <w:t xml:space="preserve"> </w:t>
      </w:r>
      <w:r>
        <w:rPr>
          <w:color w:val="000000"/>
          <w:kern w:val="0"/>
          <w:szCs w:val="21"/>
          <w:lang w:bidi="ar"/>
        </w:rPr>
        <w:t xml:space="preserve">3 </w:t>
      </w:r>
      <w:proofErr w:type="gramStart"/>
      <w:r>
        <w:rPr>
          <w:rFonts w:cs="宋体" w:hint="eastAsia"/>
          <w:color w:val="000000"/>
          <w:kern w:val="0"/>
          <w:szCs w:val="21"/>
          <w:lang w:bidi="ar"/>
        </w:rPr>
        <w:t>个</w:t>
      </w:r>
      <w:proofErr w:type="gramEnd"/>
      <w:r>
        <w:rPr>
          <w:rFonts w:cs="宋体" w:hint="eastAsia"/>
          <w:color w:val="000000"/>
          <w:kern w:val="0"/>
          <w:szCs w:val="21"/>
          <w:lang w:bidi="ar"/>
        </w:rPr>
        <w:t>平行，每个平行</w:t>
      </w:r>
      <w:r>
        <w:rPr>
          <w:rFonts w:cs="宋体" w:hint="eastAsia"/>
          <w:color w:val="000000"/>
          <w:kern w:val="0"/>
          <w:szCs w:val="21"/>
          <w:lang w:bidi="ar"/>
        </w:rPr>
        <w:t xml:space="preserve"> </w:t>
      </w:r>
      <w:r>
        <w:rPr>
          <w:color w:val="000000"/>
          <w:kern w:val="0"/>
          <w:szCs w:val="21"/>
          <w:lang w:bidi="ar"/>
        </w:rPr>
        <w:t xml:space="preserve">25 </w:t>
      </w:r>
      <w:proofErr w:type="gramStart"/>
      <w:r>
        <w:rPr>
          <w:rFonts w:cs="宋体" w:hint="eastAsia"/>
          <w:color w:val="000000"/>
          <w:kern w:val="0"/>
          <w:szCs w:val="21"/>
          <w:lang w:bidi="ar"/>
        </w:rPr>
        <w:t>尾试验鱼</w:t>
      </w:r>
      <w:proofErr w:type="gramEnd"/>
      <w:r>
        <w:rPr>
          <w:rFonts w:cs="宋体" w:hint="eastAsia"/>
          <w:color w:val="000000"/>
          <w:kern w:val="0"/>
          <w:szCs w:val="21"/>
          <w:lang w:bidi="ar"/>
        </w:rPr>
        <w:t>，</w:t>
      </w:r>
      <w:r>
        <w:rPr>
          <w:color w:val="000000"/>
          <w:kern w:val="0"/>
          <w:szCs w:val="21"/>
          <w:lang w:bidi="ar"/>
        </w:rPr>
        <w:t xml:space="preserve">8 </w:t>
      </w:r>
      <w:r>
        <w:rPr>
          <w:rFonts w:cs="宋体" w:hint="eastAsia"/>
          <w:color w:val="000000"/>
          <w:kern w:val="0"/>
          <w:szCs w:val="21"/>
          <w:lang w:bidi="ar"/>
        </w:rPr>
        <w:t>周后测定试验鱼的鱼体成分、生长消化、免疫抗氧化及血清相关指标。结果显示与对照组相比，不同添加量的</w:t>
      </w:r>
      <w:proofErr w:type="gramStart"/>
      <w:r>
        <w:rPr>
          <w:rFonts w:cs="宋体" w:hint="eastAsia"/>
          <w:color w:val="000000"/>
          <w:kern w:val="0"/>
          <w:szCs w:val="21"/>
          <w:lang w:bidi="ar"/>
        </w:rPr>
        <w:t>抗菌肽对异</w:t>
      </w:r>
      <w:proofErr w:type="gramEnd"/>
      <w:r>
        <w:rPr>
          <w:rFonts w:cs="宋体" w:hint="eastAsia"/>
          <w:color w:val="000000"/>
          <w:kern w:val="0"/>
          <w:szCs w:val="21"/>
          <w:lang w:bidi="ar"/>
        </w:rPr>
        <w:t>育银鲫生长性能和饲料利用率均无显著影响（</w:t>
      </w:r>
      <w:r>
        <w:rPr>
          <w:i/>
          <w:iCs/>
          <w:color w:val="000000"/>
          <w:kern w:val="0"/>
          <w:szCs w:val="21"/>
          <w:lang w:bidi="ar"/>
        </w:rPr>
        <w:t>P</w:t>
      </w:r>
      <w:r>
        <w:rPr>
          <w:color w:val="000000"/>
          <w:kern w:val="0"/>
          <w:szCs w:val="21"/>
          <w:lang w:bidi="ar"/>
        </w:rPr>
        <w:t>&gt;0.05</w:t>
      </w:r>
      <w:r>
        <w:rPr>
          <w:rFonts w:cs="宋体" w:hint="eastAsia"/>
          <w:color w:val="000000"/>
          <w:kern w:val="0"/>
          <w:szCs w:val="21"/>
          <w:lang w:bidi="ar"/>
        </w:rPr>
        <w:t>）；随着抗菌</w:t>
      </w:r>
      <w:proofErr w:type="gramStart"/>
      <w:r>
        <w:rPr>
          <w:rFonts w:cs="宋体" w:hint="eastAsia"/>
          <w:color w:val="000000"/>
          <w:kern w:val="0"/>
          <w:szCs w:val="21"/>
          <w:lang w:bidi="ar"/>
        </w:rPr>
        <w:t>肽</w:t>
      </w:r>
      <w:proofErr w:type="gramEnd"/>
      <w:r>
        <w:rPr>
          <w:rFonts w:cs="宋体" w:hint="eastAsia"/>
          <w:color w:val="000000"/>
          <w:kern w:val="0"/>
          <w:szCs w:val="21"/>
          <w:lang w:bidi="ar"/>
        </w:rPr>
        <w:t>添加量的增加，异育银鲫背肌粗脂肪含量呈下降趋势，</w:t>
      </w:r>
      <w:r>
        <w:rPr>
          <w:color w:val="000000"/>
          <w:kern w:val="0"/>
          <w:szCs w:val="21"/>
          <w:lang w:bidi="ar"/>
        </w:rPr>
        <w:t xml:space="preserve">D4 </w:t>
      </w:r>
      <w:r>
        <w:rPr>
          <w:rFonts w:cs="宋体" w:hint="eastAsia"/>
          <w:color w:val="000000"/>
          <w:kern w:val="0"/>
          <w:szCs w:val="21"/>
          <w:lang w:bidi="ar"/>
        </w:rPr>
        <w:t>组背肌和肝脏粗脂肪含量均显著低于对照组（</w:t>
      </w:r>
      <w:r>
        <w:rPr>
          <w:i/>
          <w:iCs/>
          <w:color w:val="000000"/>
          <w:kern w:val="0"/>
          <w:szCs w:val="21"/>
          <w:lang w:bidi="ar"/>
        </w:rPr>
        <w:t>P</w:t>
      </w:r>
      <w:r>
        <w:rPr>
          <w:color w:val="000000"/>
          <w:kern w:val="0"/>
          <w:szCs w:val="21"/>
          <w:lang w:bidi="ar"/>
        </w:rPr>
        <w:t>&lt;0.05</w:t>
      </w:r>
      <w:r>
        <w:rPr>
          <w:rFonts w:cs="宋体" w:hint="eastAsia"/>
          <w:color w:val="000000"/>
          <w:kern w:val="0"/>
          <w:szCs w:val="21"/>
          <w:lang w:bidi="ar"/>
        </w:rPr>
        <w:t>）；与对照组相比，</w:t>
      </w:r>
      <w:r>
        <w:rPr>
          <w:color w:val="000000"/>
          <w:kern w:val="0"/>
          <w:szCs w:val="21"/>
          <w:lang w:bidi="ar"/>
        </w:rPr>
        <w:t xml:space="preserve">D2 </w:t>
      </w:r>
      <w:r>
        <w:rPr>
          <w:rFonts w:cs="宋体" w:hint="eastAsia"/>
          <w:color w:val="000000"/>
          <w:kern w:val="0"/>
          <w:szCs w:val="21"/>
          <w:lang w:bidi="ar"/>
        </w:rPr>
        <w:t>组前肠胰蛋白酶活性显著升高（</w:t>
      </w:r>
      <w:r>
        <w:rPr>
          <w:i/>
          <w:iCs/>
          <w:color w:val="000000"/>
          <w:kern w:val="0"/>
          <w:szCs w:val="21"/>
          <w:lang w:bidi="ar"/>
        </w:rPr>
        <w:t>P</w:t>
      </w:r>
      <w:r>
        <w:rPr>
          <w:color w:val="000000"/>
          <w:kern w:val="0"/>
          <w:szCs w:val="21"/>
          <w:lang w:bidi="ar"/>
        </w:rPr>
        <w:t>&lt;0.05</w:t>
      </w:r>
      <w:r>
        <w:rPr>
          <w:rFonts w:cs="宋体" w:hint="eastAsia"/>
          <w:color w:val="000000"/>
          <w:kern w:val="0"/>
          <w:szCs w:val="21"/>
          <w:lang w:bidi="ar"/>
        </w:rPr>
        <w:t>）；</w:t>
      </w:r>
      <w:r>
        <w:rPr>
          <w:color w:val="000000"/>
          <w:kern w:val="0"/>
          <w:szCs w:val="21"/>
          <w:lang w:bidi="ar"/>
        </w:rPr>
        <w:t xml:space="preserve">D2 </w:t>
      </w:r>
      <w:r>
        <w:rPr>
          <w:rFonts w:cs="宋体" w:hint="eastAsia"/>
          <w:color w:val="000000"/>
          <w:kern w:val="0"/>
          <w:szCs w:val="21"/>
          <w:lang w:bidi="ar"/>
        </w:rPr>
        <w:t>和</w:t>
      </w:r>
      <w:r>
        <w:rPr>
          <w:rFonts w:cs="宋体" w:hint="eastAsia"/>
          <w:color w:val="000000"/>
          <w:kern w:val="0"/>
          <w:szCs w:val="21"/>
          <w:lang w:bidi="ar"/>
        </w:rPr>
        <w:t xml:space="preserve"> </w:t>
      </w:r>
      <w:r>
        <w:rPr>
          <w:color w:val="000000"/>
          <w:kern w:val="0"/>
          <w:szCs w:val="21"/>
          <w:lang w:bidi="ar"/>
        </w:rPr>
        <w:t xml:space="preserve">D3 </w:t>
      </w:r>
      <w:r>
        <w:rPr>
          <w:rFonts w:cs="宋体" w:hint="eastAsia"/>
          <w:color w:val="000000"/>
          <w:kern w:val="0"/>
          <w:szCs w:val="21"/>
          <w:lang w:bidi="ar"/>
        </w:rPr>
        <w:t>组肝脏超氧化物歧化酶活性和总抗氧化</w:t>
      </w:r>
      <w:proofErr w:type="gramStart"/>
      <w:r>
        <w:rPr>
          <w:rFonts w:cs="宋体" w:hint="eastAsia"/>
          <w:color w:val="000000"/>
          <w:kern w:val="0"/>
          <w:szCs w:val="21"/>
          <w:lang w:bidi="ar"/>
        </w:rPr>
        <w:t>力显著</w:t>
      </w:r>
      <w:proofErr w:type="gramEnd"/>
      <w:r>
        <w:rPr>
          <w:rFonts w:cs="宋体" w:hint="eastAsia"/>
          <w:color w:val="000000"/>
          <w:kern w:val="0"/>
          <w:szCs w:val="21"/>
          <w:lang w:bidi="ar"/>
        </w:rPr>
        <w:t>升高（</w:t>
      </w:r>
      <w:r>
        <w:rPr>
          <w:i/>
          <w:iCs/>
          <w:color w:val="000000"/>
          <w:kern w:val="0"/>
          <w:szCs w:val="21"/>
          <w:lang w:bidi="ar"/>
        </w:rPr>
        <w:t>P</w:t>
      </w:r>
      <w:r>
        <w:rPr>
          <w:color w:val="000000"/>
          <w:kern w:val="0"/>
          <w:szCs w:val="21"/>
          <w:lang w:bidi="ar"/>
        </w:rPr>
        <w:t>&lt;0.05</w:t>
      </w:r>
      <w:r>
        <w:rPr>
          <w:rFonts w:cs="宋体" w:hint="eastAsia"/>
          <w:color w:val="000000"/>
          <w:kern w:val="0"/>
          <w:szCs w:val="21"/>
          <w:lang w:bidi="ar"/>
        </w:rPr>
        <w:t>）；</w:t>
      </w:r>
      <w:r>
        <w:rPr>
          <w:color w:val="000000"/>
          <w:kern w:val="0"/>
          <w:szCs w:val="21"/>
          <w:lang w:bidi="ar"/>
        </w:rPr>
        <w:t xml:space="preserve">D2 </w:t>
      </w:r>
      <w:r>
        <w:rPr>
          <w:rFonts w:cs="宋体" w:hint="eastAsia"/>
          <w:color w:val="000000"/>
          <w:kern w:val="0"/>
          <w:szCs w:val="21"/>
          <w:lang w:bidi="ar"/>
        </w:rPr>
        <w:t>和</w:t>
      </w:r>
      <w:r>
        <w:rPr>
          <w:rFonts w:cs="宋体" w:hint="eastAsia"/>
          <w:color w:val="000000"/>
          <w:kern w:val="0"/>
          <w:szCs w:val="21"/>
          <w:lang w:bidi="ar"/>
        </w:rPr>
        <w:t xml:space="preserve"> </w:t>
      </w:r>
      <w:r>
        <w:rPr>
          <w:color w:val="000000"/>
          <w:kern w:val="0"/>
          <w:szCs w:val="21"/>
          <w:lang w:bidi="ar"/>
        </w:rPr>
        <w:t xml:space="preserve">D3 </w:t>
      </w:r>
      <w:r>
        <w:rPr>
          <w:rFonts w:cs="宋体" w:hint="eastAsia"/>
          <w:color w:val="000000"/>
          <w:kern w:val="0"/>
          <w:szCs w:val="21"/>
          <w:lang w:bidi="ar"/>
        </w:rPr>
        <w:t>组血清溶菌酶活性显著升高（</w:t>
      </w:r>
      <w:r>
        <w:rPr>
          <w:i/>
          <w:iCs/>
          <w:color w:val="000000"/>
          <w:kern w:val="0"/>
          <w:szCs w:val="21"/>
          <w:lang w:bidi="ar"/>
        </w:rPr>
        <w:t>P</w:t>
      </w:r>
      <w:r>
        <w:rPr>
          <w:color w:val="000000"/>
          <w:kern w:val="0"/>
          <w:szCs w:val="21"/>
          <w:lang w:bidi="ar"/>
        </w:rPr>
        <w:t>&lt;0.05</w:t>
      </w:r>
      <w:r>
        <w:rPr>
          <w:rFonts w:cs="宋体" w:hint="eastAsia"/>
          <w:color w:val="000000"/>
          <w:kern w:val="0"/>
          <w:szCs w:val="21"/>
          <w:lang w:bidi="ar"/>
        </w:rPr>
        <w:t>）。以上结果表明，</w:t>
      </w:r>
      <w:r>
        <w:rPr>
          <w:rFonts w:cs="宋体" w:hint="eastAsia"/>
          <w:color w:val="000000"/>
          <w:kern w:val="0"/>
          <w:szCs w:val="21"/>
          <w:lang w:bidi="ar"/>
        </w:rPr>
        <w:lastRenderedPageBreak/>
        <w:t>在异育银鲫饲料中添加富利泰抗菌</w:t>
      </w:r>
      <w:proofErr w:type="gramStart"/>
      <w:r>
        <w:rPr>
          <w:rFonts w:cs="宋体" w:hint="eastAsia"/>
          <w:color w:val="000000"/>
          <w:kern w:val="0"/>
          <w:szCs w:val="21"/>
          <w:lang w:bidi="ar"/>
        </w:rPr>
        <w:t>肽</w:t>
      </w:r>
      <w:proofErr w:type="gramEnd"/>
      <w:r>
        <w:rPr>
          <w:rFonts w:cs="宋体" w:hint="eastAsia"/>
          <w:color w:val="000000"/>
          <w:kern w:val="0"/>
          <w:szCs w:val="21"/>
          <w:lang w:bidi="ar"/>
        </w:rPr>
        <w:t>可以降低鱼体肌肉脂肪含量并提升鱼体免疫和抗氧化性能，抗菌</w:t>
      </w:r>
      <w:proofErr w:type="gramStart"/>
      <w:r>
        <w:rPr>
          <w:rFonts w:cs="宋体" w:hint="eastAsia"/>
          <w:color w:val="000000"/>
          <w:kern w:val="0"/>
          <w:szCs w:val="21"/>
          <w:lang w:bidi="ar"/>
        </w:rPr>
        <w:t>肽</w:t>
      </w:r>
      <w:proofErr w:type="gramEnd"/>
      <w:r>
        <w:rPr>
          <w:rFonts w:cs="宋体" w:hint="eastAsia"/>
          <w:color w:val="000000"/>
          <w:kern w:val="0"/>
          <w:szCs w:val="21"/>
          <w:lang w:bidi="ar"/>
        </w:rPr>
        <w:t>添加量为</w:t>
      </w:r>
      <w:r>
        <w:rPr>
          <w:rFonts w:cs="宋体" w:hint="eastAsia"/>
          <w:color w:val="000000"/>
          <w:kern w:val="0"/>
          <w:szCs w:val="21"/>
          <w:lang w:bidi="ar"/>
        </w:rPr>
        <w:t xml:space="preserve"> </w:t>
      </w:r>
      <w:r>
        <w:rPr>
          <w:color w:val="000000"/>
          <w:kern w:val="0"/>
          <w:szCs w:val="21"/>
          <w:lang w:bidi="ar"/>
        </w:rPr>
        <w:t xml:space="preserve">100 mg/kg </w:t>
      </w:r>
      <w:r>
        <w:rPr>
          <w:rFonts w:cs="宋体" w:hint="eastAsia"/>
          <w:color w:val="000000"/>
          <w:kern w:val="0"/>
          <w:szCs w:val="21"/>
          <w:lang w:bidi="ar"/>
        </w:rPr>
        <w:t>和</w:t>
      </w:r>
      <w:r>
        <w:rPr>
          <w:rFonts w:cs="宋体" w:hint="eastAsia"/>
          <w:color w:val="000000"/>
          <w:kern w:val="0"/>
          <w:szCs w:val="21"/>
          <w:lang w:bidi="ar"/>
        </w:rPr>
        <w:t xml:space="preserve"> </w:t>
      </w:r>
      <w:r>
        <w:rPr>
          <w:color w:val="000000"/>
          <w:kern w:val="0"/>
          <w:szCs w:val="21"/>
          <w:lang w:bidi="ar"/>
        </w:rPr>
        <w:t xml:space="preserve">125 mg/kg </w:t>
      </w:r>
      <w:r>
        <w:rPr>
          <w:rFonts w:cs="宋体" w:hint="eastAsia"/>
          <w:color w:val="000000"/>
          <w:kern w:val="0"/>
          <w:szCs w:val="21"/>
          <w:lang w:bidi="ar"/>
        </w:rPr>
        <w:t>时效果较佳。</w:t>
      </w:r>
      <w:r>
        <w:rPr>
          <w:rFonts w:cs="宋体" w:hint="eastAsia"/>
          <w:color w:val="000000"/>
          <w:kern w:val="0"/>
          <w:szCs w:val="21"/>
          <w:lang w:bidi="ar"/>
        </w:rPr>
        <w:t xml:space="preserve"> </w:t>
      </w:r>
    </w:p>
    <w:p w14:paraId="78382154" w14:textId="77777777" w:rsidR="007B59E0" w:rsidRDefault="00000000">
      <w:pPr>
        <w:widowControl/>
        <w:autoSpaceDE w:val="0"/>
        <w:autoSpaceDN w:val="0"/>
        <w:spacing w:line="288" w:lineRule="auto"/>
        <w:jc w:val="left"/>
        <w:rPr>
          <w:rFonts w:cs="宋体"/>
          <w:color w:val="000000"/>
          <w:kern w:val="0"/>
          <w:szCs w:val="21"/>
          <w:lang w:bidi="ar"/>
        </w:rPr>
      </w:pPr>
      <w:r>
        <w:rPr>
          <w:rFonts w:cs="宋体" w:hint="eastAsia"/>
          <w:b/>
          <w:bCs/>
          <w:color w:val="000000"/>
          <w:kern w:val="0"/>
          <w:szCs w:val="21"/>
          <w:lang w:bidi="ar"/>
        </w:rPr>
        <w:t>关键词：</w:t>
      </w:r>
      <w:r>
        <w:rPr>
          <w:rFonts w:cs="宋体" w:hint="eastAsia"/>
          <w:color w:val="000000"/>
          <w:kern w:val="0"/>
          <w:szCs w:val="21"/>
          <w:lang w:bidi="ar"/>
        </w:rPr>
        <w:t>抗菌肽；异育银鲫；生长性能；抗氧化性能；免疫性能</w:t>
      </w:r>
      <w:r>
        <w:rPr>
          <w:rFonts w:cs="宋体" w:hint="eastAsia"/>
          <w:color w:val="000000"/>
          <w:kern w:val="0"/>
          <w:szCs w:val="21"/>
          <w:lang w:bidi="ar"/>
        </w:rPr>
        <w:t xml:space="preserve"> </w:t>
      </w:r>
    </w:p>
    <w:p w14:paraId="1C6385EF" w14:textId="77777777" w:rsidR="007B59E0" w:rsidRDefault="00000000">
      <w:pPr>
        <w:widowControl/>
        <w:autoSpaceDE w:val="0"/>
        <w:autoSpaceDN w:val="0"/>
        <w:spacing w:line="288" w:lineRule="auto"/>
        <w:jc w:val="center"/>
        <w:rPr>
          <w:b/>
          <w:bCs/>
          <w:kern w:val="0"/>
          <w:sz w:val="24"/>
          <w:lang w:eastAsia="en-US" w:bidi="en-US"/>
        </w:rPr>
      </w:pPr>
      <w:r>
        <w:rPr>
          <w:b/>
          <w:bCs/>
          <w:color w:val="000000"/>
          <w:kern w:val="0"/>
          <w:sz w:val="24"/>
          <w:lang w:bidi="ar"/>
        </w:rPr>
        <w:t>Effects of Antimicrobial Peptides on Growth, Immunity and Antioxidation of</w:t>
      </w:r>
    </w:p>
    <w:p w14:paraId="3115E363" w14:textId="77777777" w:rsidR="007B59E0" w:rsidRDefault="00000000">
      <w:pPr>
        <w:widowControl/>
        <w:autoSpaceDE w:val="0"/>
        <w:autoSpaceDN w:val="0"/>
        <w:spacing w:line="288" w:lineRule="auto"/>
        <w:jc w:val="center"/>
        <w:rPr>
          <w:b/>
          <w:bCs/>
          <w:kern w:val="0"/>
          <w:sz w:val="24"/>
          <w:lang w:eastAsia="en-US" w:bidi="en-US"/>
        </w:rPr>
      </w:pPr>
      <w:r>
        <w:rPr>
          <w:b/>
          <w:bCs/>
          <w:color w:val="000000"/>
          <w:kern w:val="0"/>
          <w:sz w:val="24"/>
          <w:lang w:bidi="ar"/>
        </w:rPr>
        <w:t xml:space="preserve">Juvenile </w:t>
      </w:r>
      <w:r>
        <w:rPr>
          <w:b/>
          <w:bCs/>
          <w:i/>
          <w:iCs/>
          <w:color w:val="000000"/>
          <w:kern w:val="0"/>
          <w:sz w:val="24"/>
          <w:lang w:bidi="ar"/>
        </w:rPr>
        <w:t xml:space="preserve">Carassius auratus </w:t>
      </w:r>
      <w:proofErr w:type="spellStart"/>
      <w:r>
        <w:rPr>
          <w:b/>
          <w:bCs/>
          <w:i/>
          <w:iCs/>
          <w:color w:val="000000"/>
          <w:kern w:val="0"/>
          <w:sz w:val="24"/>
          <w:lang w:bidi="ar"/>
        </w:rPr>
        <w:t>gibelio</w:t>
      </w:r>
      <w:proofErr w:type="spellEnd"/>
    </w:p>
    <w:p w14:paraId="2FC12455" w14:textId="77777777" w:rsidR="007B59E0" w:rsidRDefault="00000000">
      <w:pPr>
        <w:widowControl/>
        <w:autoSpaceDE w:val="0"/>
        <w:autoSpaceDN w:val="0"/>
        <w:spacing w:line="288" w:lineRule="auto"/>
        <w:jc w:val="center"/>
        <w:rPr>
          <w:kern w:val="0"/>
          <w:szCs w:val="22"/>
          <w:lang w:eastAsia="en-US" w:bidi="en-US"/>
        </w:rPr>
      </w:pPr>
      <w:r>
        <w:rPr>
          <w:color w:val="000000"/>
          <w:kern w:val="0"/>
          <w:szCs w:val="21"/>
          <w:lang w:bidi="ar"/>
        </w:rPr>
        <w:t>GUO Yihong</w:t>
      </w:r>
      <w:r>
        <w:rPr>
          <w:color w:val="000000"/>
          <w:kern w:val="0"/>
          <w:szCs w:val="14"/>
          <w:vertAlign w:val="superscript"/>
          <w:lang w:bidi="ar"/>
        </w:rPr>
        <w:t>1</w:t>
      </w:r>
      <w:r>
        <w:rPr>
          <w:color w:val="000000"/>
          <w:kern w:val="0"/>
          <w:szCs w:val="14"/>
          <w:lang w:bidi="ar"/>
        </w:rPr>
        <w:t xml:space="preserve"> </w:t>
      </w:r>
      <w:r>
        <w:rPr>
          <w:color w:val="000000"/>
          <w:kern w:val="0"/>
          <w:szCs w:val="21"/>
          <w:lang w:bidi="ar"/>
        </w:rPr>
        <w:t>ZAHO Yufan</w:t>
      </w:r>
      <w:r>
        <w:rPr>
          <w:color w:val="000000"/>
          <w:kern w:val="0"/>
          <w:szCs w:val="14"/>
          <w:vertAlign w:val="superscript"/>
          <w:lang w:bidi="ar"/>
        </w:rPr>
        <w:t>1</w:t>
      </w:r>
      <w:r>
        <w:rPr>
          <w:color w:val="000000"/>
          <w:kern w:val="0"/>
          <w:szCs w:val="14"/>
          <w:lang w:bidi="ar"/>
        </w:rPr>
        <w:t xml:space="preserve"> </w:t>
      </w:r>
      <w:r>
        <w:rPr>
          <w:color w:val="000000"/>
          <w:kern w:val="0"/>
          <w:szCs w:val="21"/>
          <w:lang w:bidi="ar"/>
        </w:rPr>
        <w:t>FAN Yong</w:t>
      </w:r>
      <w:r>
        <w:rPr>
          <w:color w:val="000000"/>
          <w:kern w:val="0"/>
          <w:szCs w:val="14"/>
          <w:vertAlign w:val="superscript"/>
          <w:lang w:bidi="ar"/>
        </w:rPr>
        <w:t>2</w:t>
      </w:r>
      <w:r>
        <w:rPr>
          <w:color w:val="000000"/>
          <w:kern w:val="0"/>
          <w:szCs w:val="14"/>
          <w:lang w:bidi="ar"/>
        </w:rPr>
        <w:t xml:space="preserve"> </w:t>
      </w:r>
      <w:r>
        <w:rPr>
          <w:color w:val="000000"/>
          <w:kern w:val="0"/>
          <w:szCs w:val="21"/>
          <w:lang w:bidi="ar"/>
        </w:rPr>
        <w:t>ZHU Wenting</w:t>
      </w:r>
      <w:r>
        <w:rPr>
          <w:color w:val="000000"/>
          <w:kern w:val="0"/>
          <w:szCs w:val="14"/>
          <w:vertAlign w:val="superscript"/>
          <w:lang w:bidi="ar"/>
        </w:rPr>
        <w:t>1</w:t>
      </w:r>
      <w:r>
        <w:rPr>
          <w:color w:val="000000"/>
          <w:kern w:val="0"/>
          <w:szCs w:val="14"/>
          <w:lang w:bidi="ar"/>
        </w:rPr>
        <w:t xml:space="preserve"> </w:t>
      </w:r>
      <w:r>
        <w:rPr>
          <w:color w:val="000000"/>
          <w:kern w:val="0"/>
          <w:szCs w:val="21"/>
          <w:lang w:bidi="ar"/>
        </w:rPr>
        <w:t>ZHAO Yongzhi</w:t>
      </w:r>
      <w:r>
        <w:rPr>
          <w:color w:val="000000"/>
          <w:kern w:val="0"/>
          <w:szCs w:val="14"/>
          <w:vertAlign w:val="superscript"/>
          <w:lang w:bidi="ar"/>
        </w:rPr>
        <w:t>3</w:t>
      </w:r>
      <w:r>
        <w:rPr>
          <w:color w:val="000000"/>
          <w:kern w:val="0"/>
          <w:szCs w:val="14"/>
          <w:lang w:bidi="ar"/>
        </w:rPr>
        <w:t xml:space="preserve"> </w:t>
      </w:r>
      <w:r>
        <w:rPr>
          <w:color w:val="000000"/>
          <w:kern w:val="0"/>
          <w:szCs w:val="21"/>
          <w:lang w:bidi="ar"/>
        </w:rPr>
        <w:t>XUAN Xiongzhi</w:t>
      </w:r>
      <w:r>
        <w:rPr>
          <w:color w:val="000000"/>
          <w:kern w:val="0"/>
          <w:szCs w:val="14"/>
          <w:vertAlign w:val="superscript"/>
          <w:lang w:bidi="ar"/>
        </w:rPr>
        <w:t>1</w:t>
      </w:r>
      <w:r>
        <w:rPr>
          <w:color w:val="000000"/>
          <w:kern w:val="0"/>
          <w:szCs w:val="14"/>
          <w:lang w:bidi="ar"/>
        </w:rPr>
        <w:t xml:space="preserve"> </w:t>
      </w:r>
    </w:p>
    <w:p w14:paraId="1F9BA2C7" w14:textId="77777777" w:rsidR="007B59E0" w:rsidRDefault="00000000">
      <w:pPr>
        <w:widowControl/>
        <w:autoSpaceDE w:val="0"/>
        <w:autoSpaceDN w:val="0"/>
        <w:spacing w:line="288" w:lineRule="auto"/>
        <w:jc w:val="center"/>
        <w:rPr>
          <w:kern w:val="0"/>
          <w:szCs w:val="22"/>
          <w:lang w:eastAsia="en-US" w:bidi="en-US"/>
        </w:rPr>
      </w:pPr>
      <w:r>
        <w:rPr>
          <w:color w:val="000000"/>
          <w:kern w:val="0"/>
          <w:szCs w:val="21"/>
          <w:lang w:bidi="ar"/>
        </w:rPr>
        <w:t>LI Wenjia</w:t>
      </w:r>
      <w:r>
        <w:rPr>
          <w:color w:val="000000"/>
          <w:kern w:val="0"/>
          <w:szCs w:val="14"/>
          <w:vertAlign w:val="superscript"/>
          <w:lang w:bidi="ar"/>
        </w:rPr>
        <w:t>4*</w:t>
      </w:r>
    </w:p>
    <w:p w14:paraId="30C0743A" w14:textId="77777777" w:rsidR="007B59E0" w:rsidRDefault="00000000">
      <w:pPr>
        <w:widowControl/>
        <w:autoSpaceDE w:val="0"/>
        <w:autoSpaceDN w:val="0"/>
        <w:spacing w:line="288" w:lineRule="auto"/>
        <w:jc w:val="center"/>
        <w:rPr>
          <w:kern w:val="0"/>
          <w:szCs w:val="22"/>
          <w:lang w:eastAsia="en-US" w:bidi="en-US"/>
        </w:rPr>
      </w:pPr>
      <w:r>
        <w:rPr>
          <w:rFonts w:ascii="宋体" w:hAnsi="宋体" w:cs="宋体" w:hint="eastAsia"/>
          <w:i/>
          <w:iCs/>
          <w:color w:val="000000"/>
          <w:kern w:val="0"/>
          <w:szCs w:val="21"/>
          <w:lang w:bidi="ar"/>
        </w:rPr>
        <w:t>（</w:t>
      </w:r>
      <w:r>
        <w:rPr>
          <w:i/>
          <w:iCs/>
          <w:color w:val="000000"/>
          <w:kern w:val="0"/>
          <w:szCs w:val="21"/>
          <w:lang w:bidi="ar"/>
        </w:rPr>
        <w:t xml:space="preserve">1. Suzhou Polytechnic Institute of Agriculture, Jiangsu Suzhou 215008,China;2. Daxin County Agricultural Technology Extension Service Center of Zhangjiagang, Jiangsu Zhangjiagang 215636, China; 3. Guangdong </w:t>
      </w:r>
      <w:proofErr w:type="spellStart"/>
      <w:r>
        <w:rPr>
          <w:i/>
          <w:iCs/>
          <w:color w:val="000000"/>
          <w:kern w:val="0"/>
          <w:szCs w:val="21"/>
          <w:lang w:bidi="ar"/>
        </w:rPr>
        <w:t>Hainachuan</w:t>
      </w:r>
      <w:proofErr w:type="spellEnd"/>
      <w:r>
        <w:rPr>
          <w:i/>
          <w:iCs/>
          <w:color w:val="000000"/>
          <w:kern w:val="0"/>
          <w:szCs w:val="21"/>
          <w:lang w:bidi="ar"/>
        </w:rPr>
        <w:t xml:space="preserve"> Biotechnology </w:t>
      </w:r>
      <w:proofErr w:type="spellStart"/>
      <w:r>
        <w:rPr>
          <w:i/>
          <w:iCs/>
          <w:color w:val="000000"/>
          <w:kern w:val="0"/>
          <w:szCs w:val="21"/>
          <w:lang w:bidi="ar"/>
        </w:rPr>
        <w:t>Co.,Ltd</w:t>
      </w:r>
      <w:proofErr w:type="spellEnd"/>
      <w:r>
        <w:rPr>
          <w:i/>
          <w:iCs/>
          <w:color w:val="000000"/>
          <w:kern w:val="0"/>
          <w:szCs w:val="21"/>
          <w:lang w:bidi="ar"/>
        </w:rPr>
        <w:t xml:space="preserve">, Guangdong Foshan 528515,China; 4. Institute of Animal Husbandry and Veterinary </w:t>
      </w:r>
      <w:proofErr w:type="spellStart"/>
      <w:r>
        <w:rPr>
          <w:i/>
          <w:iCs/>
          <w:color w:val="000000"/>
          <w:kern w:val="0"/>
          <w:szCs w:val="21"/>
          <w:lang w:bidi="ar"/>
        </w:rPr>
        <w:t>Science,Henan</w:t>
      </w:r>
      <w:proofErr w:type="spellEnd"/>
      <w:r>
        <w:rPr>
          <w:i/>
          <w:iCs/>
          <w:color w:val="000000"/>
          <w:kern w:val="0"/>
          <w:szCs w:val="21"/>
          <w:lang w:bidi="ar"/>
        </w:rPr>
        <w:t xml:space="preserve"> Academy of Agricultural Sciences, Henan Zhengzhou 450002,China</w:t>
      </w:r>
      <w:r>
        <w:rPr>
          <w:rFonts w:ascii="宋体" w:hAnsi="宋体" w:cs="宋体" w:hint="eastAsia"/>
          <w:i/>
          <w:iCs/>
          <w:color w:val="000000"/>
          <w:kern w:val="0"/>
          <w:szCs w:val="21"/>
          <w:lang w:bidi="ar"/>
        </w:rPr>
        <w:t>）</w:t>
      </w:r>
    </w:p>
    <w:p w14:paraId="623796EE" w14:textId="77777777" w:rsidR="007B59E0" w:rsidRDefault="00000000">
      <w:pPr>
        <w:widowControl/>
        <w:autoSpaceDE w:val="0"/>
        <w:autoSpaceDN w:val="0"/>
        <w:spacing w:line="288" w:lineRule="auto"/>
        <w:rPr>
          <w:kern w:val="0"/>
          <w:szCs w:val="22"/>
          <w:lang w:eastAsia="en-US" w:bidi="en-US"/>
        </w:rPr>
      </w:pPr>
      <w:proofErr w:type="spellStart"/>
      <w:proofErr w:type="gramStart"/>
      <w:r>
        <w:rPr>
          <w:b/>
          <w:bCs/>
          <w:color w:val="000000"/>
          <w:kern w:val="0"/>
          <w:szCs w:val="21"/>
          <w:lang w:bidi="ar"/>
        </w:rPr>
        <w:t>Abstract:</w:t>
      </w:r>
      <w:r>
        <w:rPr>
          <w:color w:val="000000"/>
          <w:kern w:val="0"/>
          <w:szCs w:val="21"/>
          <w:lang w:bidi="ar"/>
        </w:rPr>
        <w:t>The</w:t>
      </w:r>
      <w:proofErr w:type="spellEnd"/>
      <w:proofErr w:type="gramEnd"/>
      <w:r>
        <w:rPr>
          <w:color w:val="000000"/>
          <w:kern w:val="0"/>
          <w:szCs w:val="21"/>
          <w:lang w:bidi="ar"/>
        </w:rPr>
        <w:t xml:space="preserve"> experiment was designed to evaluate the effects of different levels of antimicrobial peptides on the growth, immunity and antioxidant performance of the Juvenile </w:t>
      </w:r>
      <w:r>
        <w:rPr>
          <w:i/>
          <w:iCs/>
          <w:color w:val="000000"/>
          <w:kern w:val="0"/>
          <w:szCs w:val="21"/>
          <w:lang w:bidi="ar"/>
        </w:rPr>
        <w:t xml:space="preserve">Carassius auratus </w:t>
      </w:r>
      <w:proofErr w:type="spellStart"/>
      <w:r>
        <w:rPr>
          <w:i/>
          <w:iCs/>
          <w:color w:val="000000"/>
          <w:kern w:val="0"/>
          <w:szCs w:val="21"/>
          <w:lang w:bidi="ar"/>
        </w:rPr>
        <w:t>gibelio</w:t>
      </w:r>
      <w:r>
        <w:rPr>
          <w:color w:val="000000"/>
          <w:kern w:val="0"/>
          <w:szCs w:val="21"/>
          <w:lang w:bidi="ar"/>
        </w:rPr>
        <w:t>.In</w:t>
      </w:r>
      <w:proofErr w:type="spellEnd"/>
      <w:r>
        <w:rPr>
          <w:color w:val="000000"/>
          <w:kern w:val="0"/>
          <w:szCs w:val="21"/>
          <w:lang w:bidi="ar"/>
        </w:rPr>
        <w:t xml:space="preserve"> the experiment, five groups of isonitrogenous and </w:t>
      </w:r>
      <w:proofErr w:type="spellStart"/>
      <w:r>
        <w:rPr>
          <w:color w:val="000000"/>
          <w:kern w:val="0"/>
          <w:szCs w:val="21"/>
          <w:lang w:bidi="ar"/>
        </w:rPr>
        <w:t>isolipidic</w:t>
      </w:r>
      <w:proofErr w:type="spellEnd"/>
      <w:r>
        <w:rPr>
          <w:color w:val="000000"/>
          <w:kern w:val="0"/>
          <w:szCs w:val="21"/>
          <w:lang w:bidi="ar"/>
        </w:rPr>
        <w:t xml:space="preserve"> diets were designed. A diet without antimicrobial peptides as control </w:t>
      </w:r>
      <w:proofErr w:type="spellStart"/>
      <w:proofErr w:type="gramStart"/>
      <w:r>
        <w:rPr>
          <w:color w:val="000000"/>
          <w:kern w:val="0"/>
          <w:szCs w:val="21"/>
          <w:lang w:bidi="ar"/>
        </w:rPr>
        <w:t>diet,and</w:t>
      </w:r>
      <w:proofErr w:type="spellEnd"/>
      <w:proofErr w:type="gramEnd"/>
      <w:r>
        <w:rPr>
          <w:color w:val="000000"/>
          <w:kern w:val="0"/>
          <w:szCs w:val="21"/>
          <w:lang w:bidi="ar"/>
        </w:rPr>
        <w:t xml:space="preserve"> the diets with 50, 75, 100, 125 mg/kg antimicrobial peptides as experimental diets (D1 diet, D2 diet, D3 diet, D4 diet) were fed to </w:t>
      </w:r>
      <w:r>
        <w:rPr>
          <w:i/>
          <w:iCs/>
          <w:color w:val="000000"/>
          <w:kern w:val="0"/>
          <w:szCs w:val="21"/>
          <w:lang w:bidi="ar"/>
        </w:rPr>
        <w:t xml:space="preserve">Carassius auratus </w:t>
      </w:r>
      <w:proofErr w:type="spellStart"/>
      <w:r>
        <w:rPr>
          <w:i/>
          <w:iCs/>
          <w:color w:val="000000"/>
          <w:kern w:val="0"/>
          <w:szCs w:val="21"/>
          <w:lang w:bidi="ar"/>
        </w:rPr>
        <w:t>gibelio</w:t>
      </w:r>
      <w:proofErr w:type="spellEnd"/>
      <w:r>
        <w:rPr>
          <w:i/>
          <w:iCs/>
          <w:color w:val="000000"/>
          <w:kern w:val="0"/>
          <w:szCs w:val="21"/>
          <w:lang w:bidi="ar"/>
        </w:rPr>
        <w:t xml:space="preserve"> </w:t>
      </w:r>
      <w:r>
        <w:rPr>
          <w:color w:val="000000"/>
          <w:kern w:val="0"/>
          <w:szCs w:val="21"/>
          <w:lang w:bidi="ar"/>
        </w:rPr>
        <w:t xml:space="preserve">in the breeding tank [initial average body mass (9.40±0.2)g], three repeats for each </w:t>
      </w:r>
      <w:proofErr w:type="spellStart"/>
      <w:r>
        <w:rPr>
          <w:color w:val="000000"/>
          <w:kern w:val="0"/>
          <w:szCs w:val="21"/>
          <w:lang w:bidi="ar"/>
        </w:rPr>
        <w:t>group,each</w:t>
      </w:r>
      <w:proofErr w:type="spellEnd"/>
      <w:r>
        <w:rPr>
          <w:color w:val="000000"/>
          <w:kern w:val="0"/>
          <w:szCs w:val="21"/>
          <w:lang w:bidi="ar"/>
        </w:rPr>
        <w:t xml:space="preserve"> group had 25 tail of test fish. After 8 weeks of culture, the fish body </w:t>
      </w:r>
      <w:proofErr w:type="spellStart"/>
      <w:proofErr w:type="gramStart"/>
      <w:r>
        <w:rPr>
          <w:color w:val="000000"/>
          <w:kern w:val="0"/>
          <w:szCs w:val="21"/>
          <w:lang w:bidi="ar"/>
        </w:rPr>
        <w:t>composition,growth</w:t>
      </w:r>
      <w:proofErr w:type="spellEnd"/>
      <w:proofErr w:type="gramEnd"/>
      <w:r>
        <w:rPr>
          <w:color w:val="000000"/>
          <w:kern w:val="0"/>
          <w:szCs w:val="21"/>
          <w:lang w:bidi="ar"/>
        </w:rPr>
        <w:t xml:space="preserve"> and digestion </w:t>
      </w:r>
      <w:proofErr w:type="spellStart"/>
      <w:r>
        <w:rPr>
          <w:color w:val="000000"/>
          <w:kern w:val="0"/>
          <w:szCs w:val="21"/>
          <w:lang w:bidi="ar"/>
        </w:rPr>
        <w:t>performance,immune</w:t>
      </w:r>
      <w:proofErr w:type="spellEnd"/>
      <w:r>
        <w:rPr>
          <w:color w:val="000000"/>
          <w:kern w:val="0"/>
          <w:szCs w:val="21"/>
          <w:lang w:bidi="ar"/>
        </w:rPr>
        <w:t xml:space="preserve"> and antioxidation performance, as well as the serum related indexes were tested. The growth performance and feed utilization rate of the fish were not influenced by the different levels of the antimicrobial peptides (</w:t>
      </w:r>
      <w:r>
        <w:rPr>
          <w:i/>
          <w:iCs/>
          <w:color w:val="000000"/>
          <w:kern w:val="0"/>
          <w:szCs w:val="21"/>
          <w:lang w:bidi="ar"/>
        </w:rPr>
        <w:t>P</w:t>
      </w:r>
      <w:r>
        <w:rPr>
          <w:color w:val="000000"/>
          <w:kern w:val="0"/>
          <w:szCs w:val="21"/>
          <w:lang w:bidi="ar"/>
        </w:rPr>
        <w:t xml:space="preserve">&gt;0.05); the muscle crude lipid content the fish were decreased with the increased addition level of the antimicrobial peptides, the crude lipid content of the muscle and liver of D4 group were significantly lower than that of the control group </w:t>
      </w:r>
      <w:r>
        <w:rPr>
          <w:rFonts w:ascii="宋体" w:hAnsi="宋体" w:cs="宋体" w:hint="eastAsia"/>
          <w:color w:val="000000"/>
          <w:kern w:val="0"/>
          <w:szCs w:val="21"/>
          <w:lang w:bidi="ar"/>
        </w:rPr>
        <w:t>（</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w:t>
      </w:r>
      <w:r>
        <w:rPr>
          <w:color w:val="000000"/>
          <w:kern w:val="0"/>
          <w:szCs w:val="21"/>
          <w:lang w:bidi="ar"/>
        </w:rPr>
        <w:t>; compared with the control group, the activities of trypsin in the anterior intestine of D2 group increased significantly</w:t>
      </w:r>
      <w:r>
        <w:rPr>
          <w:rFonts w:ascii="宋体" w:hAnsi="宋体" w:cs="宋体" w:hint="eastAsia"/>
          <w:color w:val="000000"/>
          <w:kern w:val="0"/>
          <w:szCs w:val="21"/>
          <w:lang w:bidi="ar"/>
        </w:rPr>
        <w:t>（</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w:t>
      </w:r>
      <w:r>
        <w:rPr>
          <w:color w:val="000000"/>
          <w:kern w:val="0"/>
          <w:szCs w:val="21"/>
          <w:lang w:bidi="ar"/>
        </w:rPr>
        <w:t>; the superoxide dismutase activities and total antioxidant capacity of the liver in D2 and D3 groups were significantly increased</w:t>
      </w:r>
      <w:r>
        <w:rPr>
          <w:rFonts w:ascii="宋体" w:hAnsi="宋体" w:cs="宋体" w:hint="eastAsia"/>
          <w:color w:val="000000"/>
          <w:kern w:val="0"/>
          <w:szCs w:val="21"/>
          <w:lang w:bidi="ar"/>
        </w:rPr>
        <w:t>（</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w:t>
      </w:r>
      <w:r>
        <w:rPr>
          <w:color w:val="000000"/>
          <w:kern w:val="0"/>
          <w:szCs w:val="21"/>
          <w:lang w:bidi="ar"/>
        </w:rPr>
        <w:t>; the activities of serum lysozyme in D2 and D3 groups increased significantly</w:t>
      </w:r>
      <w:r>
        <w:rPr>
          <w:rFonts w:ascii="宋体" w:hAnsi="宋体" w:cs="宋体" w:hint="eastAsia"/>
          <w:color w:val="000000"/>
          <w:kern w:val="0"/>
          <w:szCs w:val="21"/>
          <w:lang w:bidi="ar"/>
        </w:rPr>
        <w:t>（</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w:t>
      </w:r>
      <w:r>
        <w:rPr>
          <w:color w:val="000000"/>
          <w:kern w:val="0"/>
          <w:szCs w:val="21"/>
          <w:lang w:bidi="ar"/>
        </w:rPr>
        <w:t xml:space="preserve">. The above results indicated that adding </w:t>
      </w:r>
      <w:proofErr w:type="spellStart"/>
      <w:r>
        <w:rPr>
          <w:color w:val="000000"/>
          <w:kern w:val="0"/>
          <w:szCs w:val="21"/>
          <w:lang w:bidi="ar"/>
        </w:rPr>
        <w:t>Fulitai</w:t>
      </w:r>
      <w:proofErr w:type="spellEnd"/>
      <w:r>
        <w:rPr>
          <w:color w:val="000000"/>
          <w:kern w:val="0"/>
          <w:szCs w:val="21"/>
          <w:lang w:bidi="ar"/>
        </w:rPr>
        <w:t xml:space="preserve"> antibacterial peptide to the diets of Juvenile </w:t>
      </w:r>
      <w:r>
        <w:rPr>
          <w:i/>
          <w:iCs/>
          <w:color w:val="000000"/>
          <w:kern w:val="0"/>
          <w:szCs w:val="21"/>
          <w:lang w:bidi="ar"/>
        </w:rPr>
        <w:t xml:space="preserve">Carassius auratus </w:t>
      </w:r>
      <w:proofErr w:type="spellStart"/>
      <w:r>
        <w:rPr>
          <w:i/>
          <w:iCs/>
          <w:color w:val="000000"/>
          <w:kern w:val="0"/>
          <w:szCs w:val="21"/>
          <w:lang w:bidi="ar"/>
        </w:rPr>
        <w:t>gibelio</w:t>
      </w:r>
      <w:proofErr w:type="spellEnd"/>
      <w:r>
        <w:rPr>
          <w:i/>
          <w:iCs/>
          <w:color w:val="000000"/>
          <w:kern w:val="0"/>
          <w:szCs w:val="21"/>
          <w:lang w:bidi="ar"/>
        </w:rPr>
        <w:t xml:space="preserve"> </w:t>
      </w:r>
      <w:r>
        <w:rPr>
          <w:color w:val="000000"/>
          <w:kern w:val="0"/>
          <w:szCs w:val="21"/>
          <w:lang w:bidi="ar"/>
        </w:rPr>
        <w:t xml:space="preserve">could reduce the muscle lipid content and improve the immune and antioxidant performance of the </w:t>
      </w:r>
      <w:proofErr w:type="spellStart"/>
      <w:proofErr w:type="gramStart"/>
      <w:r>
        <w:rPr>
          <w:color w:val="000000"/>
          <w:kern w:val="0"/>
          <w:szCs w:val="21"/>
          <w:lang w:bidi="ar"/>
        </w:rPr>
        <w:t>fish,and</w:t>
      </w:r>
      <w:proofErr w:type="spellEnd"/>
      <w:proofErr w:type="gramEnd"/>
      <w:r>
        <w:rPr>
          <w:color w:val="000000"/>
          <w:kern w:val="0"/>
          <w:szCs w:val="21"/>
          <w:lang w:bidi="ar"/>
        </w:rPr>
        <w:t xml:space="preserve"> the effect would be better when the addition amount of antibacterial peptide were at 100 mg/kg or 125 mg/kg. </w:t>
      </w:r>
    </w:p>
    <w:p w14:paraId="09A61BB4" w14:textId="77777777" w:rsidR="007B59E0" w:rsidRDefault="00000000">
      <w:pPr>
        <w:widowControl/>
        <w:autoSpaceDE w:val="0"/>
        <w:autoSpaceDN w:val="0"/>
        <w:spacing w:line="288" w:lineRule="auto"/>
        <w:jc w:val="left"/>
        <w:rPr>
          <w:kern w:val="0"/>
          <w:szCs w:val="22"/>
          <w:lang w:eastAsia="en-US" w:bidi="en-US"/>
        </w:rPr>
      </w:pPr>
      <w:r>
        <w:rPr>
          <w:b/>
          <w:bCs/>
          <w:color w:val="000000"/>
          <w:kern w:val="0"/>
          <w:szCs w:val="21"/>
          <w:lang w:bidi="ar"/>
        </w:rPr>
        <w:t xml:space="preserve">Key </w:t>
      </w:r>
      <w:proofErr w:type="spellStart"/>
      <w:proofErr w:type="gramStart"/>
      <w:r>
        <w:rPr>
          <w:b/>
          <w:bCs/>
          <w:color w:val="000000"/>
          <w:kern w:val="0"/>
          <w:szCs w:val="21"/>
          <w:lang w:bidi="ar"/>
        </w:rPr>
        <w:t>words:</w:t>
      </w:r>
      <w:r>
        <w:rPr>
          <w:color w:val="000000"/>
          <w:kern w:val="0"/>
          <w:szCs w:val="21"/>
          <w:lang w:bidi="ar"/>
        </w:rPr>
        <w:t>antibacterial</w:t>
      </w:r>
      <w:proofErr w:type="spellEnd"/>
      <w:proofErr w:type="gramEnd"/>
      <w:r>
        <w:rPr>
          <w:color w:val="000000"/>
          <w:kern w:val="0"/>
          <w:szCs w:val="21"/>
          <w:lang w:bidi="ar"/>
        </w:rPr>
        <w:t xml:space="preserve"> peptide; </w:t>
      </w:r>
      <w:r>
        <w:rPr>
          <w:i/>
          <w:iCs/>
          <w:color w:val="000000"/>
          <w:kern w:val="0"/>
          <w:szCs w:val="21"/>
          <w:lang w:bidi="ar"/>
        </w:rPr>
        <w:t xml:space="preserve">Carassius auratus </w:t>
      </w:r>
      <w:proofErr w:type="spellStart"/>
      <w:r>
        <w:rPr>
          <w:i/>
          <w:iCs/>
          <w:color w:val="000000"/>
          <w:kern w:val="0"/>
          <w:szCs w:val="21"/>
          <w:lang w:bidi="ar"/>
        </w:rPr>
        <w:t>gibelio</w:t>
      </w:r>
      <w:proofErr w:type="spellEnd"/>
      <w:r>
        <w:rPr>
          <w:color w:val="000000"/>
          <w:kern w:val="0"/>
          <w:szCs w:val="21"/>
          <w:lang w:bidi="ar"/>
        </w:rPr>
        <w:t xml:space="preserve">; growth performance; oxidation resistance performance; immune performance </w:t>
      </w:r>
    </w:p>
    <w:p w14:paraId="448189CE" w14:textId="77777777" w:rsidR="007B59E0" w:rsidRDefault="007B59E0">
      <w:pPr>
        <w:widowControl/>
        <w:autoSpaceDE w:val="0"/>
        <w:autoSpaceDN w:val="0"/>
        <w:jc w:val="left"/>
        <w:rPr>
          <w:rFonts w:cs="宋体"/>
          <w:color w:val="000000"/>
          <w:kern w:val="0"/>
          <w:szCs w:val="21"/>
          <w:lang w:bidi="ar"/>
        </w:rPr>
      </w:pPr>
    </w:p>
    <w:p w14:paraId="38906D44"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异育银鲫具有食性广、生长速度快、抗病力强等众多优点，且肉质鲜美，营养价值高，经济效益好，在我国淡水养殖中占据着十分重要的位置</w:t>
      </w:r>
      <w:r>
        <w:rPr>
          <w:color w:val="000000"/>
          <w:kern w:val="0"/>
          <w:sz w:val="24"/>
          <w:szCs w:val="14"/>
          <w:vertAlign w:val="superscript"/>
          <w:lang w:bidi="ar"/>
        </w:rPr>
        <w:t>[1]</w:t>
      </w:r>
      <w:r>
        <w:rPr>
          <w:rFonts w:cs="宋体" w:hint="eastAsia"/>
          <w:color w:val="000000"/>
          <w:kern w:val="0"/>
          <w:sz w:val="24"/>
          <w:szCs w:val="21"/>
          <w:lang w:bidi="ar"/>
        </w:rPr>
        <w:t>。尤其是新品种“中科</w:t>
      </w:r>
      <w:r>
        <w:rPr>
          <w:rFonts w:cs="宋体" w:hint="eastAsia"/>
          <w:color w:val="000000"/>
          <w:kern w:val="0"/>
          <w:sz w:val="24"/>
          <w:szCs w:val="21"/>
          <w:lang w:bidi="ar"/>
        </w:rPr>
        <w:t xml:space="preserve"> </w:t>
      </w:r>
      <w:r>
        <w:rPr>
          <w:color w:val="000000"/>
          <w:kern w:val="0"/>
          <w:sz w:val="24"/>
          <w:szCs w:val="21"/>
          <w:lang w:bidi="ar"/>
        </w:rPr>
        <w:t xml:space="preserve">5 </w:t>
      </w:r>
      <w:r>
        <w:rPr>
          <w:rFonts w:cs="宋体" w:hint="eastAsia"/>
          <w:color w:val="000000"/>
          <w:kern w:val="0"/>
          <w:sz w:val="24"/>
          <w:szCs w:val="21"/>
          <w:lang w:bidi="ar"/>
        </w:rPr>
        <w:t>号”，饲料转化率高、耐低氧、成活率高等特点更加明显。但是随着高密度、集约化养殖模式的推广导致异育银鲫病害问题严重，在各种细菌性疾病方面尤为突出，养殖户为减少经济损失，擅自盲目过度使用抗生素致使鱼体药物残留超标，大量未被鱼体吸收的抗生素（约</w:t>
      </w:r>
      <w:r>
        <w:rPr>
          <w:rFonts w:cs="宋体" w:hint="eastAsia"/>
          <w:color w:val="000000"/>
          <w:kern w:val="0"/>
          <w:sz w:val="24"/>
          <w:szCs w:val="21"/>
          <w:lang w:bidi="ar"/>
        </w:rPr>
        <w:t xml:space="preserve"> </w:t>
      </w:r>
      <w:r>
        <w:rPr>
          <w:color w:val="000000"/>
          <w:kern w:val="0"/>
          <w:sz w:val="24"/>
          <w:szCs w:val="21"/>
          <w:lang w:bidi="ar"/>
        </w:rPr>
        <w:t>80%</w:t>
      </w:r>
      <w:r>
        <w:rPr>
          <w:rFonts w:cs="宋体" w:hint="eastAsia"/>
          <w:color w:val="000000"/>
          <w:kern w:val="0"/>
          <w:sz w:val="24"/>
          <w:szCs w:val="21"/>
          <w:lang w:bidi="ar"/>
        </w:rPr>
        <w:t>）</w:t>
      </w:r>
      <w:r>
        <w:rPr>
          <w:rFonts w:cs="宋体" w:hint="eastAsia"/>
          <w:color w:val="000000"/>
          <w:kern w:val="0"/>
          <w:sz w:val="24"/>
          <w:szCs w:val="21"/>
          <w:lang w:bidi="ar"/>
        </w:rPr>
        <w:lastRenderedPageBreak/>
        <w:t>随着鱼体排泄物将进入水体或沉降聚集于底泥，导致抗生素耐药性在环境中传播扩散</w:t>
      </w:r>
      <w:r>
        <w:rPr>
          <w:color w:val="000000"/>
          <w:kern w:val="0"/>
          <w:sz w:val="24"/>
          <w:szCs w:val="14"/>
          <w:vertAlign w:val="superscript"/>
          <w:lang w:bidi="ar"/>
        </w:rPr>
        <w:t>[2]</w:t>
      </w:r>
      <w:r>
        <w:rPr>
          <w:rFonts w:cs="宋体" w:hint="eastAsia"/>
          <w:color w:val="000000"/>
          <w:kern w:val="0"/>
          <w:sz w:val="24"/>
          <w:szCs w:val="21"/>
          <w:lang w:bidi="ar"/>
        </w:rPr>
        <w:t>。</w:t>
      </w:r>
      <w:proofErr w:type="gramStart"/>
      <w:r>
        <w:rPr>
          <w:rFonts w:cs="宋体" w:hint="eastAsia"/>
          <w:color w:val="000000"/>
          <w:kern w:val="0"/>
          <w:sz w:val="24"/>
          <w:szCs w:val="21"/>
          <w:lang w:bidi="ar"/>
        </w:rPr>
        <w:t>渔药和</w:t>
      </w:r>
      <w:proofErr w:type="gramEnd"/>
      <w:r>
        <w:rPr>
          <w:rFonts w:cs="宋体" w:hint="eastAsia"/>
          <w:color w:val="000000"/>
          <w:kern w:val="0"/>
          <w:sz w:val="24"/>
          <w:szCs w:val="21"/>
          <w:lang w:bidi="ar"/>
        </w:rPr>
        <w:t>饲料添加剂等投入品的不规范使用已成为异育银</w:t>
      </w:r>
      <w:proofErr w:type="gramStart"/>
      <w:r>
        <w:rPr>
          <w:rFonts w:cs="宋体" w:hint="eastAsia"/>
          <w:color w:val="000000"/>
          <w:kern w:val="0"/>
          <w:sz w:val="24"/>
          <w:szCs w:val="21"/>
          <w:lang w:bidi="ar"/>
        </w:rPr>
        <w:t>鲫质量</w:t>
      </w:r>
      <w:proofErr w:type="gramEnd"/>
      <w:r>
        <w:rPr>
          <w:rFonts w:cs="宋体" w:hint="eastAsia"/>
          <w:color w:val="000000"/>
          <w:kern w:val="0"/>
          <w:sz w:val="24"/>
          <w:szCs w:val="21"/>
          <w:lang w:bidi="ar"/>
        </w:rPr>
        <w:t>安全风险的主要来源之一，开发安全有效、无污染的抗生素替代产品受到业内学者和主产区渔业行政主管部门的高度关注。</w:t>
      </w:r>
      <w:r>
        <w:rPr>
          <w:rFonts w:cs="宋体" w:hint="eastAsia"/>
          <w:color w:val="000000"/>
          <w:kern w:val="0"/>
          <w:sz w:val="24"/>
          <w:szCs w:val="21"/>
          <w:lang w:bidi="ar"/>
        </w:rPr>
        <w:t xml:space="preserve"> </w:t>
      </w:r>
    </w:p>
    <w:p w14:paraId="17BCA3D8" w14:textId="77777777" w:rsidR="007B59E0" w:rsidRDefault="00000000">
      <w:pPr>
        <w:widowControl/>
        <w:autoSpaceDE w:val="0"/>
        <w:autoSpaceDN w:val="0"/>
        <w:spacing w:line="360" w:lineRule="auto"/>
        <w:ind w:firstLineChars="200" w:firstLine="480"/>
        <w:rPr>
          <w:kern w:val="0"/>
          <w:sz w:val="24"/>
          <w:szCs w:val="22"/>
          <w:lang w:bidi="en-US"/>
        </w:rPr>
      </w:pPr>
      <w:proofErr w:type="gramStart"/>
      <w:r>
        <w:rPr>
          <w:rFonts w:cs="宋体" w:hint="eastAsia"/>
          <w:color w:val="000000"/>
          <w:kern w:val="0"/>
          <w:sz w:val="24"/>
          <w:szCs w:val="21"/>
          <w:lang w:bidi="ar"/>
        </w:rPr>
        <w:t>抗菌肽是由</w:t>
      </w:r>
      <w:proofErr w:type="gramEnd"/>
      <w:r>
        <w:rPr>
          <w:rFonts w:cs="宋体" w:hint="eastAsia"/>
          <w:color w:val="000000"/>
          <w:kern w:val="0"/>
          <w:sz w:val="24"/>
          <w:szCs w:val="21"/>
          <w:lang w:bidi="ar"/>
        </w:rPr>
        <w:t xml:space="preserve"> </w:t>
      </w:r>
      <w:r>
        <w:rPr>
          <w:color w:val="000000"/>
          <w:kern w:val="0"/>
          <w:sz w:val="24"/>
          <w:szCs w:val="21"/>
          <w:lang w:bidi="ar"/>
        </w:rPr>
        <w:t>20</w:t>
      </w:r>
      <w:r>
        <w:rPr>
          <w:rFonts w:cs="宋体" w:hint="eastAsia"/>
          <w:color w:val="000000"/>
          <w:kern w:val="0"/>
          <w:sz w:val="24"/>
          <w:szCs w:val="21"/>
          <w:lang w:bidi="ar"/>
        </w:rPr>
        <w:t>～</w:t>
      </w:r>
      <w:r>
        <w:rPr>
          <w:color w:val="000000"/>
          <w:kern w:val="0"/>
          <w:sz w:val="24"/>
          <w:szCs w:val="21"/>
          <w:lang w:bidi="ar"/>
        </w:rPr>
        <w:t xml:space="preserve">60 </w:t>
      </w: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氨基酸残基组成的碱性多肽，广泛存在于大自然，具有无残留、广谱抗菌、不易产生耐药性等特点，天然抗菌肽或人工合成抗菌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具有替代抗生素的可行性</w:t>
      </w:r>
      <w:r>
        <w:rPr>
          <w:color w:val="000000"/>
          <w:kern w:val="0"/>
          <w:sz w:val="24"/>
          <w:szCs w:val="14"/>
          <w:vertAlign w:val="superscript"/>
          <w:lang w:bidi="ar"/>
        </w:rPr>
        <w:t>[3]</w:t>
      </w:r>
      <w:r>
        <w:rPr>
          <w:rFonts w:cs="宋体" w:hint="eastAsia"/>
          <w:color w:val="000000"/>
          <w:kern w:val="0"/>
          <w:sz w:val="24"/>
          <w:szCs w:val="21"/>
          <w:lang w:bidi="ar"/>
        </w:rPr>
        <w:t>。在水产养殖领域，抗菌肽的研究主要集中于肉食性鱼类，如石斑鱼</w:t>
      </w:r>
      <w:r>
        <w:rPr>
          <w:color w:val="000000"/>
          <w:kern w:val="0"/>
          <w:sz w:val="24"/>
          <w:szCs w:val="14"/>
          <w:lang w:bidi="ar"/>
        </w:rPr>
        <w:t>[</w:t>
      </w:r>
      <w:r>
        <w:rPr>
          <w:color w:val="000000"/>
          <w:kern w:val="0"/>
          <w:sz w:val="24"/>
          <w:szCs w:val="14"/>
          <w:vertAlign w:val="superscript"/>
          <w:lang w:bidi="ar"/>
        </w:rPr>
        <w:t>4-5]</w:t>
      </w:r>
      <w:r>
        <w:rPr>
          <w:rFonts w:cs="宋体" w:hint="eastAsia"/>
          <w:color w:val="000000"/>
          <w:kern w:val="0"/>
          <w:sz w:val="24"/>
          <w:szCs w:val="21"/>
          <w:lang w:bidi="ar"/>
        </w:rPr>
        <w:t>、红姑鱼</w:t>
      </w:r>
      <w:r>
        <w:rPr>
          <w:color w:val="000000"/>
          <w:kern w:val="0"/>
          <w:sz w:val="24"/>
          <w:szCs w:val="14"/>
          <w:vertAlign w:val="superscript"/>
          <w:lang w:bidi="ar"/>
        </w:rPr>
        <w:t>[6]</w:t>
      </w:r>
      <w:r>
        <w:rPr>
          <w:rFonts w:cs="宋体" w:hint="eastAsia"/>
          <w:color w:val="000000"/>
          <w:kern w:val="0"/>
          <w:sz w:val="24"/>
          <w:szCs w:val="21"/>
          <w:lang w:bidi="ar"/>
        </w:rPr>
        <w:t>等，在植食性鱼类异育</w:t>
      </w:r>
      <w:proofErr w:type="gramStart"/>
      <w:r>
        <w:rPr>
          <w:rFonts w:cs="宋体" w:hint="eastAsia"/>
          <w:color w:val="000000"/>
          <w:kern w:val="0"/>
          <w:sz w:val="24"/>
          <w:szCs w:val="21"/>
          <w:lang w:bidi="ar"/>
        </w:rPr>
        <w:t>银鲫中的</w:t>
      </w:r>
      <w:proofErr w:type="gramEnd"/>
      <w:r>
        <w:rPr>
          <w:rFonts w:cs="宋体" w:hint="eastAsia"/>
          <w:color w:val="000000"/>
          <w:kern w:val="0"/>
          <w:sz w:val="24"/>
          <w:szCs w:val="21"/>
          <w:lang w:bidi="ar"/>
        </w:rPr>
        <w:t>应用效果和适宜用量尚不明确，本文以异育银鲫为研究对象，从生长性能、消化吸收能力、免疫和抗氧化性能等多个方面评估</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育银鲫生长生理的影响，为抗菌肽在异育银鲫养殖生产中的合理使用提供理论依据。</w:t>
      </w:r>
      <w:r>
        <w:rPr>
          <w:rFonts w:cs="宋体" w:hint="eastAsia"/>
          <w:color w:val="000000"/>
          <w:kern w:val="0"/>
          <w:sz w:val="24"/>
          <w:szCs w:val="21"/>
          <w:lang w:bidi="ar"/>
        </w:rPr>
        <w:t xml:space="preserve"> </w:t>
      </w:r>
    </w:p>
    <w:p w14:paraId="3AE65CA7"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 </w:t>
      </w:r>
      <w:r>
        <w:rPr>
          <w:rFonts w:hint="eastAsia"/>
          <w:color w:val="000000"/>
          <w:kern w:val="0"/>
          <w:sz w:val="24"/>
          <w:szCs w:val="21"/>
          <w:lang w:bidi="ar"/>
        </w:rPr>
        <w:t xml:space="preserve"> </w:t>
      </w:r>
      <w:r>
        <w:rPr>
          <w:rFonts w:cs="宋体" w:hint="eastAsia"/>
          <w:color w:val="000000"/>
          <w:kern w:val="0"/>
          <w:sz w:val="24"/>
          <w:szCs w:val="21"/>
          <w:lang w:bidi="ar"/>
        </w:rPr>
        <w:t>材料方法</w:t>
      </w:r>
      <w:r>
        <w:rPr>
          <w:rFonts w:cs="宋体" w:hint="eastAsia"/>
          <w:color w:val="000000"/>
          <w:kern w:val="0"/>
          <w:sz w:val="24"/>
          <w:szCs w:val="21"/>
          <w:lang w:bidi="ar"/>
        </w:rPr>
        <w:t xml:space="preserve"> </w:t>
      </w:r>
    </w:p>
    <w:p w14:paraId="327D3B93"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1.1 </w:t>
      </w:r>
      <w:r>
        <w:rPr>
          <w:rFonts w:hint="eastAsia"/>
          <w:color w:val="000000"/>
          <w:kern w:val="0"/>
          <w:sz w:val="24"/>
          <w:szCs w:val="21"/>
          <w:lang w:bidi="ar"/>
        </w:rPr>
        <w:t xml:space="preserve"> </w:t>
      </w:r>
      <w:r>
        <w:rPr>
          <w:rFonts w:cs="宋体" w:hint="eastAsia"/>
          <w:color w:val="000000"/>
          <w:kern w:val="0"/>
          <w:sz w:val="24"/>
          <w:szCs w:val="21"/>
          <w:lang w:bidi="ar"/>
        </w:rPr>
        <w:t>试验材料</w:t>
      </w:r>
      <w:r>
        <w:rPr>
          <w:rFonts w:cs="宋体" w:hint="eastAsia"/>
          <w:color w:val="000000"/>
          <w:kern w:val="0"/>
          <w:sz w:val="24"/>
          <w:szCs w:val="21"/>
          <w:lang w:bidi="ar"/>
        </w:rPr>
        <w:t xml:space="preserve"> </w:t>
      </w:r>
    </w:p>
    <w:p w14:paraId="09634621"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试验用异育</w:t>
      </w:r>
      <w:proofErr w:type="gramStart"/>
      <w:r>
        <w:rPr>
          <w:rFonts w:cs="宋体" w:hint="eastAsia"/>
          <w:color w:val="000000"/>
          <w:kern w:val="0"/>
          <w:sz w:val="24"/>
          <w:szCs w:val="21"/>
          <w:lang w:bidi="ar"/>
        </w:rPr>
        <w:t>银鲫购自</w:t>
      </w:r>
      <w:proofErr w:type="gramEnd"/>
      <w:r>
        <w:rPr>
          <w:rFonts w:cs="宋体" w:hint="eastAsia"/>
          <w:color w:val="000000"/>
          <w:kern w:val="0"/>
          <w:sz w:val="24"/>
          <w:szCs w:val="21"/>
          <w:lang w:bidi="ar"/>
        </w:rPr>
        <w:t>湖州</w:t>
      </w:r>
      <w:proofErr w:type="gramStart"/>
      <w:r>
        <w:rPr>
          <w:rFonts w:cs="宋体" w:hint="eastAsia"/>
          <w:color w:val="000000"/>
          <w:kern w:val="0"/>
          <w:sz w:val="24"/>
          <w:szCs w:val="21"/>
          <w:lang w:bidi="ar"/>
        </w:rPr>
        <w:t>菱</w:t>
      </w:r>
      <w:proofErr w:type="gramEnd"/>
      <w:r>
        <w:rPr>
          <w:rFonts w:cs="宋体" w:hint="eastAsia"/>
          <w:color w:val="000000"/>
          <w:kern w:val="0"/>
          <w:sz w:val="24"/>
          <w:szCs w:val="21"/>
          <w:lang w:bidi="ar"/>
        </w:rPr>
        <w:t>湖水产苗种场，抗菌肽（柞蚕代谢物抗菌肽，活性单位</w:t>
      </w:r>
      <w:r>
        <w:rPr>
          <w:rFonts w:cs="宋体" w:hint="eastAsia"/>
          <w:color w:val="000000"/>
          <w:kern w:val="0"/>
          <w:sz w:val="24"/>
          <w:szCs w:val="21"/>
          <w:lang w:bidi="ar"/>
        </w:rPr>
        <w:t xml:space="preserve"> </w:t>
      </w:r>
      <w:r>
        <w:rPr>
          <w:color w:val="000000"/>
          <w:kern w:val="0"/>
          <w:sz w:val="24"/>
          <w:szCs w:val="21"/>
          <w:lang w:bidi="ar"/>
        </w:rPr>
        <w:t>20 000 U/g</w:t>
      </w:r>
      <w:r>
        <w:rPr>
          <w:rFonts w:cs="宋体" w:hint="eastAsia"/>
          <w:color w:val="000000"/>
          <w:kern w:val="0"/>
          <w:sz w:val="24"/>
          <w:szCs w:val="21"/>
          <w:lang w:bidi="ar"/>
        </w:rPr>
        <w:t>，分子量约为</w:t>
      </w:r>
      <w:r>
        <w:rPr>
          <w:rFonts w:cs="宋体" w:hint="eastAsia"/>
          <w:color w:val="000000"/>
          <w:kern w:val="0"/>
          <w:sz w:val="24"/>
          <w:szCs w:val="21"/>
          <w:lang w:bidi="ar"/>
        </w:rPr>
        <w:t xml:space="preserve"> </w:t>
      </w:r>
      <w:r>
        <w:rPr>
          <w:color w:val="000000"/>
          <w:kern w:val="0"/>
          <w:sz w:val="24"/>
          <w:szCs w:val="21"/>
          <w:lang w:bidi="ar"/>
        </w:rPr>
        <w:t xml:space="preserve">4 </w:t>
      </w:r>
      <w:proofErr w:type="spellStart"/>
      <w:r>
        <w:rPr>
          <w:color w:val="000000"/>
          <w:kern w:val="0"/>
          <w:sz w:val="24"/>
          <w:szCs w:val="21"/>
          <w:lang w:bidi="ar"/>
        </w:rPr>
        <w:t>kD</w:t>
      </w:r>
      <w:proofErr w:type="spellEnd"/>
      <w:r>
        <w:rPr>
          <w:rFonts w:cs="宋体" w:hint="eastAsia"/>
          <w:color w:val="000000"/>
          <w:kern w:val="0"/>
          <w:sz w:val="24"/>
          <w:szCs w:val="21"/>
          <w:lang w:bidi="ar"/>
        </w:rPr>
        <w:t>，商品名富利泰）购自广东海纳川生物科技股份有限公司，饲料原料购自淮安正昌饲料有限公司。</w:t>
      </w:r>
      <w:r>
        <w:rPr>
          <w:rFonts w:cs="宋体" w:hint="eastAsia"/>
          <w:color w:val="000000"/>
          <w:kern w:val="0"/>
          <w:sz w:val="24"/>
          <w:szCs w:val="21"/>
          <w:lang w:bidi="ar"/>
        </w:rPr>
        <w:t xml:space="preserve"> </w:t>
      </w:r>
    </w:p>
    <w:p w14:paraId="40861DA8"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1.2 </w:t>
      </w:r>
      <w:r>
        <w:rPr>
          <w:rFonts w:hint="eastAsia"/>
          <w:color w:val="000000"/>
          <w:kern w:val="0"/>
          <w:sz w:val="24"/>
          <w:szCs w:val="21"/>
          <w:lang w:bidi="ar"/>
        </w:rPr>
        <w:t xml:space="preserve"> </w:t>
      </w:r>
      <w:r>
        <w:rPr>
          <w:rFonts w:cs="宋体" w:hint="eastAsia"/>
          <w:color w:val="000000"/>
          <w:kern w:val="0"/>
          <w:sz w:val="24"/>
          <w:szCs w:val="21"/>
          <w:lang w:bidi="ar"/>
        </w:rPr>
        <w:t>饲料配方设计</w:t>
      </w:r>
      <w:r>
        <w:rPr>
          <w:rFonts w:cs="宋体" w:hint="eastAsia"/>
          <w:color w:val="000000"/>
          <w:kern w:val="0"/>
          <w:sz w:val="24"/>
          <w:szCs w:val="21"/>
          <w:lang w:bidi="ar"/>
        </w:rPr>
        <w:t xml:space="preserve"> </w:t>
      </w:r>
    </w:p>
    <w:p w14:paraId="742C7C50"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以鱼粉，豆</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、菜</w:t>
      </w:r>
      <w:proofErr w:type="gramStart"/>
      <w:r>
        <w:rPr>
          <w:rFonts w:cs="宋体" w:hint="eastAsia"/>
          <w:color w:val="000000"/>
          <w:kern w:val="0"/>
          <w:sz w:val="24"/>
          <w:szCs w:val="21"/>
          <w:lang w:bidi="ar"/>
        </w:rPr>
        <w:t>粕</w:t>
      </w:r>
      <w:proofErr w:type="gramEnd"/>
      <w:r>
        <w:rPr>
          <w:rFonts w:cs="宋体" w:hint="eastAsia"/>
          <w:color w:val="000000"/>
          <w:kern w:val="0"/>
          <w:sz w:val="24"/>
          <w:szCs w:val="21"/>
          <w:lang w:bidi="ar"/>
        </w:rPr>
        <w:t>等为主要饲料原料，以抗菌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作为饲料添加剂，所有原料经粉碎后过</w:t>
      </w:r>
      <w:r>
        <w:rPr>
          <w:rFonts w:cs="宋体" w:hint="eastAsia"/>
          <w:color w:val="000000"/>
          <w:kern w:val="0"/>
          <w:sz w:val="24"/>
          <w:szCs w:val="21"/>
          <w:lang w:bidi="ar"/>
        </w:rPr>
        <w:t xml:space="preserve"> </w:t>
      </w:r>
      <w:r>
        <w:rPr>
          <w:color w:val="000000"/>
          <w:kern w:val="0"/>
          <w:sz w:val="24"/>
          <w:szCs w:val="21"/>
          <w:lang w:bidi="ar"/>
        </w:rPr>
        <w:t xml:space="preserve">60 </w:t>
      </w:r>
      <w:r>
        <w:rPr>
          <w:rFonts w:cs="宋体" w:hint="eastAsia"/>
          <w:color w:val="000000"/>
          <w:kern w:val="0"/>
          <w:sz w:val="24"/>
          <w:szCs w:val="21"/>
          <w:lang w:bidi="ar"/>
        </w:rPr>
        <w:t>目筛，微量组分采用逐级扩大混匀法加入，与水混匀后用制粒机（</w:t>
      </w:r>
      <w:r>
        <w:rPr>
          <w:color w:val="000000"/>
          <w:kern w:val="0"/>
          <w:sz w:val="24"/>
          <w:szCs w:val="21"/>
          <w:lang w:bidi="ar"/>
        </w:rPr>
        <w:t xml:space="preserve">HKj200 </w:t>
      </w:r>
      <w:r>
        <w:rPr>
          <w:rFonts w:cs="宋体" w:hint="eastAsia"/>
          <w:color w:val="000000"/>
          <w:kern w:val="0"/>
          <w:sz w:val="24"/>
          <w:szCs w:val="21"/>
          <w:lang w:bidi="ar"/>
        </w:rPr>
        <w:t>章丘市华祥颗粒机械有限公司）制成直径为</w:t>
      </w:r>
      <w:r>
        <w:rPr>
          <w:rFonts w:cs="宋体" w:hint="eastAsia"/>
          <w:color w:val="000000"/>
          <w:kern w:val="0"/>
          <w:sz w:val="24"/>
          <w:szCs w:val="21"/>
          <w:lang w:bidi="ar"/>
        </w:rPr>
        <w:t xml:space="preserve"> </w:t>
      </w:r>
      <w:r>
        <w:rPr>
          <w:color w:val="000000"/>
          <w:kern w:val="0"/>
          <w:sz w:val="24"/>
          <w:szCs w:val="21"/>
          <w:lang w:bidi="ar"/>
        </w:rPr>
        <w:t xml:space="preserve">1.5 mm </w:t>
      </w:r>
      <w:r>
        <w:rPr>
          <w:rFonts w:cs="宋体" w:hint="eastAsia"/>
          <w:color w:val="000000"/>
          <w:kern w:val="0"/>
          <w:sz w:val="24"/>
          <w:szCs w:val="21"/>
          <w:lang w:bidi="ar"/>
        </w:rPr>
        <w:t>的颗粒饲料，室温风干，用包装袋密封后放入</w:t>
      </w:r>
      <w:r>
        <w:rPr>
          <w:color w:val="000000"/>
          <w:kern w:val="0"/>
          <w:sz w:val="24"/>
          <w:szCs w:val="21"/>
          <w:lang w:bidi="ar"/>
        </w:rPr>
        <w:t xml:space="preserve">-20 </w:t>
      </w:r>
      <w:r>
        <w:rPr>
          <w:rFonts w:cs="宋体" w:hint="eastAsia"/>
          <w:color w:val="000000"/>
          <w:kern w:val="0"/>
          <w:sz w:val="24"/>
          <w:szCs w:val="21"/>
          <w:lang w:bidi="ar"/>
        </w:rPr>
        <w:t>℃冰箱备用，基础饲料配方及营养水平如表</w:t>
      </w:r>
      <w:r>
        <w:rPr>
          <w:rFonts w:cs="宋体" w:hint="eastAsia"/>
          <w:color w:val="000000"/>
          <w:kern w:val="0"/>
          <w:sz w:val="24"/>
          <w:szCs w:val="21"/>
          <w:lang w:bidi="ar"/>
        </w:rPr>
        <w:t xml:space="preserve"> </w:t>
      </w:r>
      <w:r>
        <w:rPr>
          <w:color w:val="000000"/>
          <w:kern w:val="0"/>
          <w:sz w:val="24"/>
          <w:szCs w:val="21"/>
          <w:lang w:bidi="ar"/>
        </w:rPr>
        <w:t xml:space="preserve">1 </w:t>
      </w:r>
      <w:r>
        <w:rPr>
          <w:rFonts w:cs="宋体" w:hint="eastAsia"/>
          <w:color w:val="000000"/>
          <w:kern w:val="0"/>
          <w:sz w:val="24"/>
          <w:szCs w:val="21"/>
          <w:lang w:bidi="ar"/>
        </w:rPr>
        <w:t>所示。试验设计共分</w:t>
      </w:r>
      <w:r>
        <w:rPr>
          <w:rFonts w:cs="宋体" w:hint="eastAsia"/>
          <w:color w:val="000000"/>
          <w:kern w:val="0"/>
          <w:sz w:val="24"/>
          <w:szCs w:val="21"/>
          <w:lang w:bidi="ar"/>
        </w:rPr>
        <w:t xml:space="preserve"> </w:t>
      </w:r>
      <w:r>
        <w:rPr>
          <w:color w:val="000000"/>
          <w:kern w:val="0"/>
          <w:sz w:val="24"/>
          <w:szCs w:val="21"/>
          <w:lang w:bidi="ar"/>
        </w:rPr>
        <w:t xml:space="preserve">5 </w:t>
      </w:r>
      <w:r>
        <w:rPr>
          <w:rFonts w:cs="宋体" w:hint="eastAsia"/>
          <w:color w:val="000000"/>
          <w:kern w:val="0"/>
          <w:sz w:val="24"/>
          <w:szCs w:val="21"/>
          <w:lang w:bidi="ar"/>
        </w:rPr>
        <w:t>组，分别为不含抗菌肽的对照组</w:t>
      </w:r>
      <w:r>
        <w:rPr>
          <w:color w:val="000000"/>
          <w:kern w:val="0"/>
          <w:sz w:val="24"/>
          <w:szCs w:val="21"/>
          <w:lang w:bidi="ar"/>
        </w:rPr>
        <w:t>(CK)</w:t>
      </w:r>
      <w:r>
        <w:rPr>
          <w:rFonts w:cs="宋体" w:hint="eastAsia"/>
          <w:color w:val="000000"/>
          <w:kern w:val="0"/>
          <w:sz w:val="24"/>
          <w:szCs w:val="21"/>
          <w:lang w:bidi="ar"/>
        </w:rPr>
        <w:t>、添加</w:t>
      </w:r>
      <w:r>
        <w:rPr>
          <w:rFonts w:cs="宋体" w:hint="eastAsia"/>
          <w:color w:val="000000"/>
          <w:kern w:val="0"/>
          <w:sz w:val="24"/>
          <w:szCs w:val="21"/>
          <w:lang w:bidi="ar"/>
        </w:rPr>
        <w:t xml:space="preserve"> </w:t>
      </w:r>
      <w:r>
        <w:rPr>
          <w:color w:val="000000"/>
          <w:kern w:val="0"/>
          <w:sz w:val="24"/>
          <w:szCs w:val="21"/>
          <w:lang w:bidi="ar"/>
        </w:rPr>
        <w:t>50 mg/kg</w:t>
      </w:r>
      <w:r>
        <w:rPr>
          <w:rFonts w:cs="宋体" w:hint="eastAsia"/>
          <w:color w:val="000000"/>
          <w:kern w:val="0"/>
          <w:sz w:val="24"/>
          <w:szCs w:val="21"/>
          <w:lang w:bidi="ar"/>
        </w:rPr>
        <w:t>（</w:t>
      </w:r>
      <w:r>
        <w:rPr>
          <w:color w:val="000000"/>
          <w:kern w:val="0"/>
          <w:sz w:val="24"/>
          <w:szCs w:val="21"/>
          <w:lang w:bidi="ar"/>
        </w:rPr>
        <w:t>D1</w:t>
      </w:r>
      <w:r>
        <w:rPr>
          <w:rFonts w:cs="宋体" w:hint="eastAsia"/>
          <w:color w:val="000000"/>
          <w:kern w:val="0"/>
          <w:sz w:val="24"/>
          <w:szCs w:val="21"/>
          <w:lang w:bidi="ar"/>
        </w:rPr>
        <w:t>）、</w:t>
      </w:r>
      <w:r>
        <w:rPr>
          <w:color w:val="000000"/>
          <w:kern w:val="0"/>
          <w:sz w:val="24"/>
          <w:szCs w:val="21"/>
          <w:lang w:bidi="ar"/>
        </w:rPr>
        <w:t>75 mg/kg</w:t>
      </w:r>
      <w:r>
        <w:rPr>
          <w:rFonts w:cs="宋体" w:hint="eastAsia"/>
          <w:color w:val="000000"/>
          <w:kern w:val="0"/>
          <w:sz w:val="24"/>
          <w:szCs w:val="21"/>
          <w:lang w:bidi="ar"/>
        </w:rPr>
        <w:t>（</w:t>
      </w:r>
      <w:r>
        <w:rPr>
          <w:color w:val="000000"/>
          <w:kern w:val="0"/>
          <w:sz w:val="24"/>
          <w:szCs w:val="21"/>
          <w:lang w:bidi="ar"/>
        </w:rPr>
        <w:t>D2</w:t>
      </w:r>
      <w:r>
        <w:rPr>
          <w:rFonts w:cs="宋体" w:hint="eastAsia"/>
          <w:color w:val="000000"/>
          <w:kern w:val="0"/>
          <w:sz w:val="24"/>
          <w:szCs w:val="21"/>
          <w:lang w:bidi="ar"/>
        </w:rPr>
        <w:t>）、</w:t>
      </w:r>
      <w:r>
        <w:rPr>
          <w:color w:val="000000"/>
          <w:kern w:val="0"/>
          <w:sz w:val="24"/>
          <w:szCs w:val="21"/>
          <w:lang w:bidi="ar"/>
        </w:rPr>
        <w:t>100 mg/kg</w:t>
      </w:r>
      <w:r>
        <w:rPr>
          <w:rFonts w:cs="宋体" w:hint="eastAsia"/>
          <w:color w:val="000000"/>
          <w:kern w:val="0"/>
          <w:sz w:val="24"/>
          <w:szCs w:val="21"/>
          <w:lang w:bidi="ar"/>
        </w:rPr>
        <w:t>（</w:t>
      </w:r>
      <w:r>
        <w:rPr>
          <w:color w:val="000000"/>
          <w:kern w:val="0"/>
          <w:sz w:val="24"/>
          <w:szCs w:val="21"/>
          <w:lang w:bidi="ar"/>
        </w:rPr>
        <w:t>D3</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125 mg/kg</w:t>
      </w:r>
      <w:r>
        <w:rPr>
          <w:rFonts w:cs="宋体" w:hint="eastAsia"/>
          <w:color w:val="000000"/>
          <w:kern w:val="0"/>
          <w:sz w:val="24"/>
          <w:szCs w:val="21"/>
          <w:lang w:bidi="ar"/>
        </w:rPr>
        <w:t>（</w:t>
      </w:r>
      <w:r>
        <w:rPr>
          <w:color w:val="000000"/>
          <w:kern w:val="0"/>
          <w:sz w:val="24"/>
          <w:szCs w:val="21"/>
          <w:lang w:bidi="ar"/>
        </w:rPr>
        <w:t>D4</w:t>
      </w:r>
      <w:r>
        <w:rPr>
          <w:rFonts w:cs="宋体" w:hint="eastAsia"/>
          <w:color w:val="000000"/>
          <w:kern w:val="0"/>
          <w:sz w:val="24"/>
          <w:szCs w:val="21"/>
          <w:lang w:bidi="ar"/>
        </w:rPr>
        <w:t>）抗菌肽的试验组。</w:t>
      </w:r>
      <w:r>
        <w:rPr>
          <w:rFonts w:cs="宋体" w:hint="eastAsia"/>
          <w:color w:val="000000"/>
          <w:kern w:val="0"/>
          <w:sz w:val="24"/>
          <w:szCs w:val="21"/>
          <w:lang w:bidi="ar"/>
        </w:rPr>
        <w:t xml:space="preserve"> </w:t>
      </w:r>
    </w:p>
    <w:p w14:paraId="69A9F16F"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1.3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饲养管理</w:t>
      </w:r>
      <w:r>
        <w:rPr>
          <w:rFonts w:cs="宋体" w:hint="eastAsia"/>
          <w:color w:val="000000"/>
          <w:kern w:val="0"/>
          <w:sz w:val="24"/>
          <w:szCs w:val="21"/>
          <w:lang w:bidi="ar"/>
        </w:rPr>
        <w:t xml:space="preserve"> </w:t>
      </w:r>
    </w:p>
    <w:p w14:paraId="37A03094" w14:textId="77777777" w:rsidR="007B59E0" w:rsidRPr="00396D1E" w:rsidRDefault="00000000" w:rsidP="00396D1E">
      <w:pPr>
        <w:widowControl/>
        <w:autoSpaceDE w:val="0"/>
        <w:autoSpaceDN w:val="0"/>
        <w:spacing w:line="360" w:lineRule="auto"/>
        <w:ind w:firstLineChars="200" w:firstLine="480"/>
        <w:rPr>
          <w:rFonts w:hint="eastAsia"/>
          <w:kern w:val="0"/>
          <w:sz w:val="24"/>
          <w:szCs w:val="22"/>
          <w:lang w:bidi="en-US"/>
        </w:rPr>
      </w:pPr>
      <w:r>
        <w:rPr>
          <w:rFonts w:cs="宋体" w:hint="eastAsia"/>
          <w:color w:val="000000"/>
          <w:kern w:val="0"/>
          <w:sz w:val="24"/>
          <w:szCs w:val="21"/>
          <w:lang w:bidi="ar"/>
        </w:rPr>
        <w:t>试验于</w:t>
      </w:r>
      <w:r>
        <w:rPr>
          <w:rFonts w:cs="宋体" w:hint="eastAsia"/>
          <w:color w:val="000000"/>
          <w:kern w:val="0"/>
          <w:sz w:val="24"/>
          <w:szCs w:val="21"/>
          <w:lang w:bidi="ar"/>
        </w:rPr>
        <w:t xml:space="preserve"> </w:t>
      </w:r>
      <w:r>
        <w:rPr>
          <w:color w:val="000000"/>
          <w:kern w:val="0"/>
          <w:sz w:val="24"/>
          <w:szCs w:val="21"/>
          <w:lang w:bidi="ar"/>
        </w:rPr>
        <w:t xml:space="preserve">2021 </w:t>
      </w:r>
      <w:r>
        <w:rPr>
          <w:rFonts w:cs="宋体" w:hint="eastAsia"/>
          <w:color w:val="000000"/>
          <w:kern w:val="0"/>
          <w:sz w:val="24"/>
          <w:szCs w:val="21"/>
          <w:lang w:bidi="ar"/>
        </w:rPr>
        <w:t>年</w:t>
      </w:r>
      <w:r>
        <w:rPr>
          <w:rFonts w:cs="宋体" w:hint="eastAsia"/>
          <w:color w:val="000000"/>
          <w:kern w:val="0"/>
          <w:sz w:val="24"/>
          <w:szCs w:val="21"/>
          <w:lang w:bidi="ar"/>
        </w:rPr>
        <w:t xml:space="preserve"> </w:t>
      </w:r>
      <w:r>
        <w:rPr>
          <w:color w:val="000000"/>
          <w:kern w:val="0"/>
          <w:sz w:val="24"/>
          <w:szCs w:val="21"/>
          <w:lang w:bidi="ar"/>
        </w:rPr>
        <w:t xml:space="preserve">5 </w:t>
      </w:r>
      <w:r>
        <w:rPr>
          <w:rFonts w:cs="宋体" w:hint="eastAsia"/>
          <w:color w:val="000000"/>
          <w:kern w:val="0"/>
          <w:sz w:val="24"/>
          <w:szCs w:val="21"/>
          <w:lang w:bidi="ar"/>
        </w:rPr>
        <w:t>月—</w:t>
      </w:r>
      <w:r>
        <w:rPr>
          <w:color w:val="000000"/>
          <w:kern w:val="0"/>
          <w:sz w:val="24"/>
          <w:szCs w:val="21"/>
          <w:lang w:bidi="ar"/>
        </w:rPr>
        <w:t xml:space="preserve">7 </w:t>
      </w:r>
      <w:r>
        <w:rPr>
          <w:rFonts w:cs="宋体" w:hint="eastAsia"/>
          <w:color w:val="000000"/>
          <w:kern w:val="0"/>
          <w:sz w:val="24"/>
          <w:szCs w:val="21"/>
          <w:lang w:bidi="ar"/>
        </w:rPr>
        <w:t>月在兴化宏伟特种水产养殖场完成，试验共</w:t>
      </w:r>
      <w:r>
        <w:rPr>
          <w:rFonts w:cs="宋体" w:hint="eastAsia"/>
          <w:color w:val="000000"/>
          <w:kern w:val="0"/>
          <w:sz w:val="24"/>
          <w:szCs w:val="21"/>
          <w:lang w:bidi="ar"/>
        </w:rPr>
        <w:t xml:space="preserve"> </w:t>
      </w:r>
      <w:r>
        <w:rPr>
          <w:color w:val="000000"/>
          <w:kern w:val="0"/>
          <w:sz w:val="24"/>
          <w:szCs w:val="21"/>
          <w:lang w:bidi="ar"/>
        </w:rPr>
        <w:t>56 d</w:t>
      </w:r>
      <w:r>
        <w:rPr>
          <w:rFonts w:cs="宋体" w:hint="eastAsia"/>
          <w:color w:val="000000"/>
          <w:kern w:val="0"/>
          <w:sz w:val="24"/>
          <w:szCs w:val="21"/>
          <w:lang w:bidi="ar"/>
        </w:rPr>
        <w:t>。选取健康且规格一致的异育银鲫幼鱼（平均初始体重</w:t>
      </w:r>
      <w:r>
        <w:rPr>
          <w:rFonts w:cs="宋体" w:hint="eastAsia"/>
          <w:color w:val="000000"/>
          <w:kern w:val="0"/>
          <w:sz w:val="24"/>
          <w:szCs w:val="21"/>
          <w:lang w:bidi="ar"/>
        </w:rPr>
        <w:t xml:space="preserve"> </w:t>
      </w:r>
      <w:r>
        <w:rPr>
          <w:color w:val="000000"/>
          <w:kern w:val="0"/>
          <w:sz w:val="24"/>
          <w:szCs w:val="21"/>
          <w:lang w:bidi="ar"/>
        </w:rPr>
        <w:t>9.40</w:t>
      </w:r>
      <w:r>
        <w:rPr>
          <w:rFonts w:cs="宋体" w:hint="eastAsia"/>
          <w:color w:val="000000"/>
          <w:kern w:val="0"/>
          <w:sz w:val="24"/>
          <w:szCs w:val="21"/>
          <w:lang w:bidi="ar"/>
        </w:rPr>
        <w:t>±</w:t>
      </w:r>
      <w:r>
        <w:rPr>
          <w:color w:val="000000"/>
          <w:kern w:val="0"/>
          <w:sz w:val="24"/>
          <w:szCs w:val="21"/>
          <w:lang w:bidi="ar"/>
        </w:rPr>
        <w:t>0.2 g</w:t>
      </w:r>
      <w:r>
        <w:rPr>
          <w:rFonts w:cs="宋体" w:hint="eastAsia"/>
          <w:color w:val="000000"/>
          <w:kern w:val="0"/>
          <w:sz w:val="24"/>
          <w:szCs w:val="21"/>
          <w:lang w:bidi="ar"/>
        </w:rPr>
        <w:t>）用对照组饲料在池塘网箱内暂养驯化</w:t>
      </w:r>
      <w:r>
        <w:rPr>
          <w:rFonts w:cs="宋体" w:hint="eastAsia"/>
          <w:color w:val="000000"/>
          <w:kern w:val="0"/>
          <w:sz w:val="24"/>
          <w:szCs w:val="21"/>
          <w:lang w:bidi="ar"/>
        </w:rPr>
        <w:t xml:space="preserve"> </w:t>
      </w:r>
      <w:r>
        <w:rPr>
          <w:color w:val="000000"/>
          <w:kern w:val="0"/>
          <w:sz w:val="24"/>
          <w:szCs w:val="21"/>
          <w:lang w:bidi="ar"/>
        </w:rPr>
        <w:t xml:space="preserve">2 </w:t>
      </w:r>
      <w:r>
        <w:rPr>
          <w:rFonts w:cs="宋体" w:hint="eastAsia"/>
          <w:color w:val="000000"/>
          <w:kern w:val="0"/>
          <w:sz w:val="24"/>
          <w:szCs w:val="21"/>
          <w:lang w:bidi="ar"/>
        </w:rPr>
        <w:t>周。试验开始前，幼鱼禁食</w:t>
      </w:r>
      <w:r>
        <w:rPr>
          <w:rFonts w:cs="宋体" w:hint="eastAsia"/>
          <w:color w:val="000000"/>
          <w:kern w:val="0"/>
          <w:sz w:val="24"/>
          <w:szCs w:val="21"/>
          <w:lang w:bidi="ar"/>
        </w:rPr>
        <w:t xml:space="preserve"> </w:t>
      </w:r>
      <w:r>
        <w:rPr>
          <w:color w:val="000000"/>
          <w:kern w:val="0"/>
          <w:sz w:val="24"/>
          <w:szCs w:val="21"/>
          <w:lang w:bidi="ar"/>
        </w:rPr>
        <w:t>24 h</w:t>
      </w:r>
      <w:r>
        <w:rPr>
          <w:rFonts w:cs="宋体" w:hint="eastAsia"/>
          <w:color w:val="000000"/>
          <w:kern w:val="0"/>
          <w:sz w:val="24"/>
          <w:szCs w:val="21"/>
          <w:lang w:bidi="ar"/>
        </w:rPr>
        <w:t>，用</w:t>
      </w:r>
      <w:r>
        <w:rPr>
          <w:rFonts w:cs="宋体" w:hint="eastAsia"/>
          <w:color w:val="000000"/>
          <w:kern w:val="0"/>
          <w:sz w:val="24"/>
          <w:szCs w:val="21"/>
          <w:lang w:bidi="ar"/>
        </w:rPr>
        <w:t xml:space="preserve"> </w:t>
      </w:r>
      <w:r>
        <w:rPr>
          <w:color w:val="000000"/>
          <w:kern w:val="0"/>
          <w:sz w:val="24"/>
          <w:szCs w:val="21"/>
          <w:lang w:bidi="ar"/>
        </w:rPr>
        <w:t xml:space="preserve">40 mg/L </w:t>
      </w:r>
      <w:r>
        <w:rPr>
          <w:rFonts w:cs="宋体" w:hint="eastAsia"/>
          <w:color w:val="000000"/>
          <w:kern w:val="0"/>
          <w:sz w:val="24"/>
          <w:szCs w:val="21"/>
          <w:lang w:bidi="ar"/>
        </w:rPr>
        <w:t>的丁香</w:t>
      </w:r>
      <w:proofErr w:type="gramStart"/>
      <w:r>
        <w:rPr>
          <w:rFonts w:cs="宋体" w:hint="eastAsia"/>
          <w:color w:val="000000"/>
          <w:kern w:val="0"/>
          <w:sz w:val="24"/>
          <w:szCs w:val="21"/>
          <w:lang w:bidi="ar"/>
        </w:rPr>
        <w:t>酚</w:t>
      </w:r>
      <w:proofErr w:type="gramEnd"/>
      <w:r>
        <w:rPr>
          <w:rFonts w:cs="宋体" w:hint="eastAsia"/>
          <w:color w:val="000000"/>
          <w:kern w:val="0"/>
          <w:sz w:val="24"/>
          <w:szCs w:val="21"/>
          <w:lang w:bidi="ar"/>
        </w:rPr>
        <w:t>麻醉后称重，并放入长方形养殖水箱（</w:t>
      </w:r>
      <w:r>
        <w:rPr>
          <w:color w:val="000000"/>
          <w:kern w:val="0"/>
          <w:sz w:val="24"/>
          <w:szCs w:val="21"/>
          <w:lang w:bidi="ar"/>
        </w:rPr>
        <w:t>400 L</w:t>
      </w:r>
      <w:r>
        <w:rPr>
          <w:rFonts w:cs="宋体" w:hint="eastAsia"/>
          <w:color w:val="000000"/>
          <w:kern w:val="0"/>
          <w:sz w:val="24"/>
          <w:szCs w:val="21"/>
          <w:lang w:bidi="ar"/>
        </w:rPr>
        <w:t>），每个试验组三个平行，每个平行</w:t>
      </w:r>
      <w:r>
        <w:rPr>
          <w:rFonts w:cs="宋体" w:hint="eastAsia"/>
          <w:color w:val="000000"/>
          <w:kern w:val="0"/>
          <w:sz w:val="24"/>
          <w:szCs w:val="21"/>
          <w:lang w:bidi="ar"/>
        </w:rPr>
        <w:t xml:space="preserve"> </w:t>
      </w:r>
      <w:r>
        <w:rPr>
          <w:color w:val="000000"/>
          <w:kern w:val="0"/>
          <w:sz w:val="24"/>
          <w:szCs w:val="21"/>
          <w:lang w:bidi="ar"/>
        </w:rPr>
        <w:t xml:space="preserve">1 </w:t>
      </w: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水箱。适量连续充气，使水体溶解氧≥</w:t>
      </w:r>
      <w:r>
        <w:rPr>
          <w:color w:val="000000"/>
          <w:kern w:val="0"/>
          <w:sz w:val="24"/>
          <w:szCs w:val="21"/>
          <w:lang w:bidi="ar"/>
        </w:rPr>
        <w:t>4 mg/L</w:t>
      </w:r>
      <w:r>
        <w:rPr>
          <w:rFonts w:cs="宋体" w:hint="eastAsia"/>
          <w:color w:val="000000"/>
          <w:kern w:val="0"/>
          <w:sz w:val="24"/>
          <w:szCs w:val="21"/>
          <w:lang w:bidi="ar"/>
        </w:rPr>
        <w:t>，试验用水为经充分曝气</w:t>
      </w:r>
      <w:r>
        <w:rPr>
          <w:rFonts w:cs="宋体" w:hint="eastAsia"/>
          <w:color w:val="000000"/>
          <w:kern w:val="0"/>
          <w:sz w:val="24"/>
          <w:szCs w:val="21"/>
          <w:lang w:bidi="ar"/>
        </w:rPr>
        <w:t xml:space="preserve"> </w:t>
      </w:r>
      <w:r>
        <w:rPr>
          <w:color w:val="000000"/>
          <w:kern w:val="0"/>
          <w:sz w:val="24"/>
          <w:szCs w:val="21"/>
          <w:lang w:bidi="ar"/>
        </w:rPr>
        <w:t xml:space="preserve">48 h </w:t>
      </w:r>
      <w:r>
        <w:rPr>
          <w:rFonts w:cs="宋体" w:hint="eastAsia"/>
          <w:color w:val="000000"/>
          <w:kern w:val="0"/>
          <w:sz w:val="24"/>
          <w:szCs w:val="21"/>
          <w:lang w:bidi="ar"/>
        </w:rPr>
        <w:t>的自来水，试验期间每天监测，水温为</w:t>
      </w:r>
      <w:r>
        <w:rPr>
          <w:rFonts w:cs="宋体" w:hint="eastAsia"/>
          <w:color w:val="000000"/>
          <w:kern w:val="0"/>
          <w:sz w:val="24"/>
          <w:szCs w:val="21"/>
          <w:lang w:bidi="ar"/>
        </w:rPr>
        <w:t xml:space="preserve"> </w:t>
      </w:r>
      <w:r>
        <w:rPr>
          <w:color w:val="000000"/>
          <w:kern w:val="0"/>
          <w:sz w:val="24"/>
          <w:szCs w:val="21"/>
          <w:lang w:bidi="ar"/>
        </w:rPr>
        <w:t>21~25</w:t>
      </w:r>
      <w:r>
        <w:rPr>
          <w:rFonts w:cs="宋体" w:hint="eastAsia"/>
          <w:color w:val="000000"/>
          <w:kern w:val="0"/>
          <w:sz w:val="24"/>
          <w:szCs w:val="21"/>
          <w:lang w:bidi="ar"/>
        </w:rPr>
        <w:t>℃，</w:t>
      </w:r>
      <w:r>
        <w:rPr>
          <w:color w:val="000000"/>
          <w:kern w:val="0"/>
          <w:sz w:val="24"/>
          <w:szCs w:val="21"/>
          <w:lang w:bidi="ar"/>
        </w:rPr>
        <w:t xml:space="preserve">pH 7.1~7.5 </w:t>
      </w:r>
      <w:r>
        <w:rPr>
          <w:rFonts w:cs="宋体" w:hint="eastAsia"/>
          <w:color w:val="000000"/>
          <w:kern w:val="0"/>
          <w:sz w:val="24"/>
          <w:szCs w:val="21"/>
          <w:lang w:bidi="ar"/>
        </w:rPr>
        <w:t>左右，氨氮≤</w:t>
      </w:r>
      <w:r>
        <w:rPr>
          <w:color w:val="000000"/>
          <w:kern w:val="0"/>
          <w:sz w:val="24"/>
          <w:szCs w:val="21"/>
          <w:lang w:bidi="ar"/>
        </w:rPr>
        <w:t>0.2 mg/L</w:t>
      </w:r>
      <w:r>
        <w:rPr>
          <w:rFonts w:cs="宋体" w:hint="eastAsia"/>
          <w:color w:val="000000"/>
          <w:kern w:val="0"/>
          <w:sz w:val="24"/>
          <w:szCs w:val="21"/>
          <w:lang w:bidi="ar"/>
        </w:rPr>
        <w:t>，亚硝酸盐≤</w:t>
      </w:r>
      <w:r>
        <w:rPr>
          <w:color w:val="000000"/>
          <w:kern w:val="0"/>
          <w:sz w:val="24"/>
          <w:szCs w:val="21"/>
          <w:lang w:bidi="ar"/>
        </w:rPr>
        <w:t>0.2 mg/L</w:t>
      </w:r>
      <w:r>
        <w:rPr>
          <w:rFonts w:cs="宋体" w:hint="eastAsia"/>
          <w:color w:val="000000"/>
          <w:kern w:val="0"/>
          <w:sz w:val="24"/>
          <w:szCs w:val="21"/>
          <w:lang w:bidi="ar"/>
        </w:rPr>
        <w:t>，每天采用连续性饱食投</w:t>
      </w:r>
      <w:r>
        <w:rPr>
          <w:rFonts w:cs="宋体" w:hint="eastAsia"/>
          <w:color w:val="000000"/>
          <w:kern w:val="0"/>
          <w:sz w:val="24"/>
          <w:szCs w:val="21"/>
          <w:lang w:bidi="ar"/>
        </w:rPr>
        <w:lastRenderedPageBreak/>
        <w:t>喂</w:t>
      </w:r>
      <w:r>
        <w:rPr>
          <w:rFonts w:cs="宋体" w:hint="eastAsia"/>
          <w:color w:val="000000"/>
          <w:kern w:val="0"/>
          <w:sz w:val="24"/>
          <w:szCs w:val="21"/>
          <w:lang w:bidi="ar"/>
        </w:rPr>
        <w:t xml:space="preserve"> </w:t>
      </w:r>
      <w:r>
        <w:rPr>
          <w:color w:val="000000"/>
          <w:kern w:val="0"/>
          <w:sz w:val="24"/>
          <w:szCs w:val="21"/>
          <w:lang w:bidi="ar"/>
        </w:rPr>
        <w:t xml:space="preserve">2 </w:t>
      </w:r>
      <w:r>
        <w:rPr>
          <w:rFonts w:cs="宋体" w:hint="eastAsia"/>
          <w:color w:val="000000"/>
          <w:kern w:val="0"/>
          <w:sz w:val="24"/>
          <w:szCs w:val="21"/>
          <w:lang w:bidi="ar"/>
        </w:rPr>
        <w:t>次（</w:t>
      </w:r>
      <w:r>
        <w:rPr>
          <w:color w:val="000000"/>
          <w:kern w:val="0"/>
          <w:sz w:val="24"/>
          <w:szCs w:val="21"/>
          <w:lang w:bidi="ar"/>
        </w:rPr>
        <w:t>08:30</w:t>
      </w:r>
      <w:r>
        <w:rPr>
          <w:rFonts w:cs="宋体" w:hint="eastAsia"/>
          <w:color w:val="000000"/>
          <w:kern w:val="0"/>
          <w:sz w:val="24"/>
          <w:szCs w:val="21"/>
          <w:lang w:bidi="ar"/>
        </w:rPr>
        <w:t>、</w:t>
      </w:r>
      <w:r>
        <w:rPr>
          <w:color w:val="000000"/>
          <w:kern w:val="0"/>
          <w:sz w:val="24"/>
          <w:szCs w:val="21"/>
          <w:lang w:bidi="ar"/>
        </w:rPr>
        <w:t>16:30</w:t>
      </w:r>
      <w:r>
        <w:rPr>
          <w:rFonts w:cs="宋体" w:hint="eastAsia"/>
          <w:color w:val="000000"/>
          <w:kern w:val="0"/>
          <w:sz w:val="24"/>
          <w:szCs w:val="21"/>
          <w:lang w:bidi="ar"/>
        </w:rPr>
        <w:t>），以试验</w:t>
      </w:r>
      <w:proofErr w:type="gramStart"/>
      <w:r>
        <w:rPr>
          <w:rFonts w:cs="宋体" w:hint="eastAsia"/>
          <w:color w:val="000000"/>
          <w:kern w:val="0"/>
          <w:sz w:val="24"/>
          <w:szCs w:val="21"/>
          <w:lang w:bidi="ar"/>
        </w:rPr>
        <w:t>鱼不再</w:t>
      </w:r>
      <w:proofErr w:type="gramEnd"/>
      <w:r>
        <w:rPr>
          <w:rFonts w:cs="宋体" w:hint="eastAsia"/>
          <w:color w:val="000000"/>
          <w:kern w:val="0"/>
          <w:sz w:val="24"/>
          <w:szCs w:val="21"/>
          <w:lang w:bidi="ar"/>
        </w:rPr>
        <w:t>抢食为准，投喂结束后</w:t>
      </w:r>
      <w:r>
        <w:rPr>
          <w:rFonts w:cs="宋体" w:hint="eastAsia"/>
          <w:color w:val="000000"/>
          <w:kern w:val="0"/>
          <w:sz w:val="24"/>
          <w:szCs w:val="21"/>
          <w:lang w:bidi="ar"/>
        </w:rPr>
        <w:t xml:space="preserve"> </w:t>
      </w:r>
      <w:r>
        <w:rPr>
          <w:color w:val="000000"/>
          <w:kern w:val="0"/>
          <w:sz w:val="24"/>
          <w:szCs w:val="21"/>
          <w:lang w:bidi="ar"/>
        </w:rPr>
        <w:t xml:space="preserve">1.5 h </w:t>
      </w:r>
      <w:r>
        <w:rPr>
          <w:rFonts w:cs="宋体" w:hint="eastAsia"/>
          <w:color w:val="000000"/>
          <w:kern w:val="0"/>
          <w:sz w:val="24"/>
          <w:szCs w:val="21"/>
          <w:lang w:bidi="ar"/>
        </w:rPr>
        <w:t>用虹吸法清除水箱底部残饵与粪便，监测水质，保持养殖水深和水质稳定，记录投饲量，饲养周期为</w:t>
      </w:r>
      <w:r>
        <w:rPr>
          <w:rFonts w:cs="宋体" w:hint="eastAsia"/>
          <w:color w:val="000000"/>
          <w:kern w:val="0"/>
          <w:sz w:val="24"/>
          <w:szCs w:val="21"/>
          <w:lang w:bidi="ar"/>
        </w:rPr>
        <w:t xml:space="preserve"> </w:t>
      </w:r>
      <w:r>
        <w:rPr>
          <w:color w:val="000000"/>
          <w:kern w:val="0"/>
          <w:sz w:val="24"/>
          <w:szCs w:val="21"/>
          <w:lang w:bidi="ar"/>
        </w:rPr>
        <w:t xml:space="preserve">8 </w:t>
      </w:r>
      <w:r>
        <w:rPr>
          <w:rFonts w:cs="宋体" w:hint="eastAsia"/>
          <w:color w:val="000000"/>
          <w:kern w:val="0"/>
          <w:sz w:val="24"/>
          <w:szCs w:val="21"/>
          <w:lang w:bidi="ar"/>
        </w:rPr>
        <w:t>周。</w:t>
      </w:r>
      <w:r>
        <w:rPr>
          <w:rFonts w:cs="宋体" w:hint="eastAsia"/>
          <w:color w:val="000000"/>
          <w:kern w:val="0"/>
          <w:sz w:val="24"/>
          <w:szCs w:val="21"/>
          <w:lang w:bidi="ar"/>
        </w:rPr>
        <w:t xml:space="preserve"> </w:t>
      </w:r>
    </w:p>
    <w:p w14:paraId="17745DE8" w14:textId="77777777" w:rsidR="007B59E0" w:rsidRDefault="00000000">
      <w:pPr>
        <w:widowControl/>
        <w:autoSpaceDE w:val="0"/>
        <w:autoSpaceDN w:val="0"/>
        <w:spacing w:line="360" w:lineRule="auto"/>
        <w:jc w:val="center"/>
        <w:rPr>
          <w:rFonts w:cs="宋体"/>
          <w:color w:val="000000"/>
          <w:kern w:val="0"/>
          <w:sz w:val="24"/>
          <w:szCs w:val="21"/>
          <w:lang w:bidi="ar"/>
        </w:rPr>
      </w:pPr>
      <w:r>
        <w:rPr>
          <w:noProof/>
          <w:kern w:val="0"/>
          <w:sz w:val="24"/>
          <w:szCs w:val="22"/>
          <w:lang w:eastAsia="en-US" w:bidi="en-US"/>
        </w:rPr>
        <w:drawing>
          <wp:inline distT="0" distB="0" distL="114300" distR="114300" wp14:anchorId="602368D7" wp14:editId="4979F824">
            <wp:extent cx="5974080" cy="3466465"/>
            <wp:effectExtent l="0" t="0" r="0" b="8255"/>
            <wp:docPr id="1586187902" name="图片 158618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87902" name="图片 1586187902"/>
                    <pic:cNvPicPr>
                      <a:picLocks noChangeAspect="1"/>
                    </pic:cNvPicPr>
                  </pic:nvPicPr>
                  <pic:blipFill>
                    <a:blip r:embed="rId29"/>
                    <a:stretch>
                      <a:fillRect/>
                    </a:stretch>
                  </pic:blipFill>
                  <pic:spPr>
                    <a:xfrm>
                      <a:off x="0" y="0"/>
                      <a:ext cx="5974080" cy="3466465"/>
                    </a:xfrm>
                    <a:prstGeom prst="rect">
                      <a:avLst/>
                    </a:prstGeom>
                    <a:noFill/>
                    <a:ln>
                      <a:noFill/>
                    </a:ln>
                  </pic:spPr>
                </pic:pic>
              </a:graphicData>
            </a:graphic>
          </wp:inline>
        </w:drawing>
      </w:r>
    </w:p>
    <w:p w14:paraId="66435356"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1.4</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样品采集</w:t>
      </w:r>
      <w:r>
        <w:rPr>
          <w:rFonts w:cs="宋体" w:hint="eastAsia"/>
          <w:color w:val="000000"/>
          <w:kern w:val="0"/>
          <w:sz w:val="24"/>
          <w:szCs w:val="21"/>
          <w:lang w:bidi="ar"/>
        </w:rPr>
        <w:t xml:space="preserve"> </w:t>
      </w:r>
    </w:p>
    <w:p w14:paraId="3FE10413" w14:textId="77777777" w:rsidR="007B59E0" w:rsidRDefault="00000000">
      <w:pPr>
        <w:widowControl/>
        <w:autoSpaceDE w:val="0"/>
        <w:autoSpaceDN w:val="0"/>
        <w:spacing w:line="360" w:lineRule="auto"/>
        <w:rPr>
          <w:rFonts w:cs="宋体"/>
          <w:color w:val="000000"/>
          <w:kern w:val="0"/>
          <w:sz w:val="24"/>
          <w:szCs w:val="21"/>
          <w:lang w:bidi="ar"/>
        </w:rPr>
      </w:pPr>
      <w:r>
        <w:rPr>
          <w:rFonts w:cs="宋体" w:hint="eastAsia"/>
          <w:color w:val="000000"/>
          <w:kern w:val="0"/>
          <w:sz w:val="24"/>
          <w:szCs w:val="21"/>
          <w:lang w:bidi="ar"/>
        </w:rPr>
        <w:t>饲养试验结束后，试验鱼禁食</w:t>
      </w:r>
      <w:r>
        <w:rPr>
          <w:rFonts w:cs="宋体" w:hint="eastAsia"/>
          <w:color w:val="000000"/>
          <w:kern w:val="0"/>
          <w:sz w:val="24"/>
          <w:szCs w:val="21"/>
          <w:lang w:bidi="ar"/>
        </w:rPr>
        <w:t xml:space="preserve"> </w:t>
      </w:r>
      <w:r>
        <w:rPr>
          <w:color w:val="000000"/>
          <w:kern w:val="0"/>
          <w:sz w:val="24"/>
          <w:szCs w:val="21"/>
          <w:lang w:bidi="ar"/>
        </w:rPr>
        <w:t>24 h</w:t>
      </w:r>
      <w:r>
        <w:rPr>
          <w:rFonts w:cs="宋体" w:hint="eastAsia"/>
          <w:color w:val="000000"/>
          <w:kern w:val="0"/>
          <w:sz w:val="24"/>
          <w:szCs w:val="21"/>
          <w:lang w:bidi="ar"/>
        </w:rPr>
        <w:t>，用</w:t>
      </w:r>
      <w:r>
        <w:rPr>
          <w:rFonts w:cs="宋体" w:hint="eastAsia"/>
          <w:color w:val="000000"/>
          <w:kern w:val="0"/>
          <w:sz w:val="24"/>
          <w:szCs w:val="21"/>
          <w:lang w:bidi="ar"/>
        </w:rPr>
        <w:t xml:space="preserve"> </w:t>
      </w:r>
      <w:r>
        <w:rPr>
          <w:color w:val="000000"/>
          <w:kern w:val="0"/>
          <w:sz w:val="24"/>
          <w:szCs w:val="21"/>
          <w:lang w:bidi="ar"/>
        </w:rPr>
        <w:t xml:space="preserve">40 mg/L </w:t>
      </w:r>
      <w:r>
        <w:rPr>
          <w:rFonts w:cs="宋体" w:hint="eastAsia"/>
          <w:color w:val="000000"/>
          <w:kern w:val="0"/>
          <w:sz w:val="24"/>
          <w:szCs w:val="21"/>
          <w:lang w:bidi="ar"/>
        </w:rPr>
        <w:t>丁香</w:t>
      </w:r>
      <w:proofErr w:type="gramStart"/>
      <w:r>
        <w:rPr>
          <w:rFonts w:cs="宋体" w:hint="eastAsia"/>
          <w:color w:val="000000"/>
          <w:kern w:val="0"/>
          <w:sz w:val="24"/>
          <w:szCs w:val="21"/>
          <w:lang w:bidi="ar"/>
        </w:rPr>
        <w:t>酚</w:t>
      </w:r>
      <w:proofErr w:type="gramEnd"/>
      <w:r>
        <w:rPr>
          <w:rFonts w:cs="宋体" w:hint="eastAsia"/>
          <w:color w:val="000000"/>
          <w:kern w:val="0"/>
          <w:sz w:val="24"/>
          <w:szCs w:val="21"/>
          <w:lang w:bidi="ar"/>
        </w:rPr>
        <w:t>麻醉后将试验鱼全部捞出，计数</w:t>
      </w:r>
      <w:proofErr w:type="gramStart"/>
      <w:r>
        <w:rPr>
          <w:rFonts w:cs="宋体" w:hint="eastAsia"/>
          <w:color w:val="000000"/>
          <w:kern w:val="0"/>
          <w:sz w:val="24"/>
          <w:szCs w:val="21"/>
          <w:lang w:bidi="ar"/>
        </w:rPr>
        <w:t>并逐尾称重</w:t>
      </w:r>
      <w:proofErr w:type="gramEnd"/>
      <w:r>
        <w:rPr>
          <w:rFonts w:cs="宋体" w:hint="eastAsia"/>
          <w:color w:val="000000"/>
          <w:kern w:val="0"/>
          <w:sz w:val="24"/>
          <w:szCs w:val="21"/>
          <w:lang w:bidi="ar"/>
        </w:rPr>
        <w:t>。每个养殖水箱随机挑取</w:t>
      </w:r>
      <w:r>
        <w:rPr>
          <w:rFonts w:cs="宋体" w:hint="eastAsia"/>
          <w:color w:val="000000"/>
          <w:kern w:val="0"/>
          <w:sz w:val="24"/>
          <w:szCs w:val="21"/>
          <w:lang w:bidi="ar"/>
        </w:rPr>
        <w:t xml:space="preserve"> </w:t>
      </w:r>
      <w:r>
        <w:rPr>
          <w:color w:val="000000"/>
          <w:kern w:val="0"/>
          <w:sz w:val="24"/>
          <w:szCs w:val="21"/>
          <w:lang w:bidi="ar"/>
        </w:rPr>
        <w:t xml:space="preserve">6 </w:t>
      </w:r>
      <w:r>
        <w:rPr>
          <w:rFonts w:cs="宋体" w:hint="eastAsia"/>
          <w:color w:val="000000"/>
          <w:kern w:val="0"/>
          <w:sz w:val="24"/>
          <w:szCs w:val="21"/>
          <w:lang w:bidi="ar"/>
        </w:rPr>
        <w:t>尾，其中</w:t>
      </w:r>
      <w:r>
        <w:rPr>
          <w:rFonts w:cs="宋体" w:hint="eastAsia"/>
          <w:color w:val="000000"/>
          <w:kern w:val="0"/>
          <w:sz w:val="24"/>
          <w:szCs w:val="21"/>
          <w:lang w:bidi="ar"/>
        </w:rPr>
        <w:t xml:space="preserve"> </w:t>
      </w:r>
      <w:r>
        <w:rPr>
          <w:color w:val="000000"/>
          <w:kern w:val="0"/>
          <w:sz w:val="24"/>
          <w:szCs w:val="21"/>
          <w:lang w:bidi="ar"/>
        </w:rPr>
        <w:t xml:space="preserve">3 </w:t>
      </w:r>
      <w:r>
        <w:rPr>
          <w:rFonts w:cs="宋体" w:hint="eastAsia"/>
          <w:color w:val="000000"/>
          <w:kern w:val="0"/>
          <w:sz w:val="24"/>
          <w:szCs w:val="21"/>
          <w:lang w:bidi="ar"/>
        </w:rPr>
        <w:t>尾称重后捣碎并混合、烘干（</w:t>
      </w:r>
      <w:r>
        <w:rPr>
          <w:color w:val="000000"/>
          <w:kern w:val="0"/>
          <w:sz w:val="24"/>
          <w:szCs w:val="21"/>
          <w:lang w:bidi="ar"/>
        </w:rPr>
        <w:t>105 ℃</w:t>
      </w:r>
      <w:r>
        <w:rPr>
          <w:rFonts w:cs="宋体" w:hint="eastAsia"/>
          <w:color w:val="000000"/>
          <w:kern w:val="0"/>
          <w:sz w:val="24"/>
          <w:szCs w:val="21"/>
          <w:lang w:bidi="ar"/>
        </w:rPr>
        <w:t>），然后放入</w:t>
      </w:r>
      <w:r>
        <w:rPr>
          <w:color w:val="000000"/>
          <w:kern w:val="0"/>
          <w:sz w:val="24"/>
          <w:szCs w:val="21"/>
          <w:lang w:bidi="ar"/>
        </w:rPr>
        <w:t>-20</w:t>
      </w:r>
      <w:r>
        <w:rPr>
          <w:color w:val="000000"/>
          <w:kern w:val="0"/>
          <w:sz w:val="24"/>
          <w:szCs w:val="15"/>
          <w:lang w:bidi="ar"/>
        </w:rPr>
        <w:t xml:space="preserve"> </w:t>
      </w:r>
      <w:r>
        <w:rPr>
          <w:rFonts w:cs="宋体" w:hint="eastAsia"/>
          <w:color w:val="000000"/>
          <w:kern w:val="0"/>
          <w:sz w:val="24"/>
          <w:szCs w:val="21"/>
          <w:lang w:bidi="ar"/>
        </w:rPr>
        <w:t>℃冰箱中用于分析全鱼成分。其余的鱼用注射器从尾静脉采血，低温离心（</w:t>
      </w:r>
      <w:r>
        <w:rPr>
          <w:color w:val="000000"/>
          <w:kern w:val="0"/>
          <w:sz w:val="24"/>
          <w:szCs w:val="21"/>
          <w:lang w:bidi="ar"/>
        </w:rPr>
        <w:t>2 000 r/min</w:t>
      </w:r>
      <w:r>
        <w:rPr>
          <w:rFonts w:cs="宋体" w:hint="eastAsia"/>
          <w:color w:val="000000"/>
          <w:kern w:val="0"/>
          <w:sz w:val="24"/>
          <w:szCs w:val="21"/>
          <w:lang w:bidi="ar"/>
        </w:rPr>
        <w:t>，</w:t>
      </w:r>
      <w:r>
        <w:rPr>
          <w:color w:val="000000"/>
          <w:kern w:val="0"/>
          <w:sz w:val="24"/>
          <w:szCs w:val="21"/>
          <w:lang w:bidi="ar"/>
        </w:rPr>
        <w:t>10</w:t>
      </w:r>
      <w:r>
        <w:rPr>
          <w:color w:val="000000"/>
          <w:kern w:val="0"/>
          <w:sz w:val="24"/>
          <w:szCs w:val="15"/>
          <w:lang w:bidi="ar"/>
        </w:rPr>
        <w:t xml:space="preserve"> </w:t>
      </w:r>
      <w:r>
        <w:rPr>
          <w:color w:val="000000"/>
          <w:kern w:val="0"/>
          <w:sz w:val="24"/>
          <w:szCs w:val="21"/>
          <w:lang w:bidi="ar"/>
        </w:rPr>
        <w:t>min</w:t>
      </w:r>
      <w:r>
        <w:rPr>
          <w:rFonts w:cs="宋体" w:hint="eastAsia"/>
          <w:color w:val="000000"/>
          <w:kern w:val="0"/>
          <w:sz w:val="24"/>
          <w:szCs w:val="21"/>
          <w:lang w:bidi="ar"/>
        </w:rPr>
        <w:t>，</w:t>
      </w:r>
      <w:r>
        <w:rPr>
          <w:color w:val="000000"/>
          <w:kern w:val="0"/>
          <w:sz w:val="24"/>
          <w:szCs w:val="21"/>
          <w:lang w:bidi="ar"/>
        </w:rPr>
        <w:t xml:space="preserve">4 </w:t>
      </w:r>
      <w:r>
        <w:rPr>
          <w:rFonts w:cs="宋体" w:hint="eastAsia"/>
          <w:color w:val="000000"/>
          <w:kern w:val="0"/>
          <w:sz w:val="24"/>
          <w:szCs w:val="21"/>
          <w:lang w:bidi="ar"/>
        </w:rPr>
        <w:t>℃）分离取上层血清。收集到的血清按平行混合后分装于</w:t>
      </w:r>
      <w:r>
        <w:rPr>
          <w:rFonts w:cs="宋体" w:hint="eastAsia"/>
          <w:color w:val="000000"/>
          <w:kern w:val="0"/>
          <w:sz w:val="24"/>
          <w:szCs w:val="21"/>
          <w:lang w:bidi="ar"/>
        </w:rPr>
        <w:t xml:space="preserve"> </w:t>
      </w:r>
      <w:r>
        <w:rPr>
          <w:color w:val="000000"/>
          <w:kern w:val="0"/>
          <w:sz w:val="24"/>
          <w:szCs w:val="21"/>
          <w:lang w:bidi="ar"/>
        </w:rPr>
        <w:t xml:space="preserve">0.5 ml </w:t>
      </w:r>
      <w:r>
        <w:rPr>
          <w:rFonts w:cs="宋体" w:hint="eastAsia"/>
          <w:color w:val="000000"/>
          <w:kern w:val="0"/>
          <w:sz w:val="24"/>
          <w:szCs w:val="21"/>
          <w:lang w:bidi="ar"/>
        </w:rPr>
        <w:t>离心管，置于超低温冰箱（</w:t>
      </w:r>
      <w:r>
        <w:rPr>
          <w:color w:val="000000"/>
          <w:kern w:val="0"/>
          <w:sz w:val="24"/>
          <w:szCs w:val="21"/>
          <w:lang w:bidi="ar"/>
        </w:rPr>
        <w:t xml:space="preserve">-80 </w:t>
      </w:r>
      <w:r>
        <w:rPr>
          <w:rFonts w:cs="宋体" w:hint="eastAsia"/>
          <w:color w:val="000000"/>
          <w:kern w:val="0"/>
          <w:sz w:val="24"/>
          <w:szCs w:val="21"/>
          <w:lang w:bidi="ar"/>
        </w:rPr>
        <w:t>℃）保存备用。将上述抽完血的试验鱼分离肝脏、前肠，分别称内脏团和肝脏重量，用于分析形态学指标，去鱼皮分离背部侧线以上肌肉，所取各组织样品装袋后经液氮速冻保存于</w:t>
      </w:r>
      <w:r>
        <w:rPr>
          <w:color w:val="000000"/>
          <w:kern w:val="0"/>
          <w:sz w:val="24"/>
          <w:szCs w:val="21"/>
          <w:lang w:bidi="ar"/>
        </w:rPr>
        <w:t xml:space="preserve">-80 </w:t>
      </w:r>
      <w:r>
        <w:rPr>
          <w:rFonts w:cs="宋体" w:hint="eastAsia"/>
          <w:color w:val="000000"/>
          <w:kern w:val="0"/>
          <w:sz w:val="24"/>
          <w:szCs w:val="21"/>
          <w:lang w:bidi="ar"/>
        </w:rPr>
        <w:t>℃中用于试验后期测定各种相关酶活。</w:t>
      </w:r>
    </w:p>
    <w:p w14:paraId="36663414"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1.5</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指标测定</w:t>
      </w:r>
      <w:r>
        <w:rPr>
          <w:rFonts w:cs="宋体" w:hint="eastAsia"/>
          <w:color w:val="000000"/>
          <w:kern w:val="0"/>
          <w:sz w:val="24"/>
          <w:szCs w:val="21"/>
          <w:lang w:bidi="ar"/>
        </w:rPr>
        <w:t xml:space="preserve"> </w:t>
      </w:r>
    </w:p>
    <w:p w14:paraId="09E8C1A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饲料和全鱼样品的粗蛋白质、粗脂肪、粗灰分、水分含量，背肌的粗蛋白、粗脂肪、水分含量，肝脏的粗脂肪和水分含量均按国标方法测定。全鱼和饲料蛋白成分通过</w:t>
      </w:r>
      <w:proofErr w:type="gramStart"/>
      <w:r>
        <w:rPr>
          <w:rFonts w:cs="宋体" w:hint="eastAsia"/>
          <w:color w:val="000000"/>
          <w:kern w:val="0"/>
          <w:sz w:val="24"/>
          <w:szCs w:val="21"/>
          <w:lang w:bidi="ar"/>
        </w:rPr>
        <w:t>凯氏定氮仪</w:t>
      </w:r>
      <w:proofErr w:type="gramEnd"/>
      <w:r>
        <w:rPr>
          <w:rFonts w:cs="宋体" w:hint="eastAsia"/>
          <w:color w:val="000000"/>
          <w:kern w:val="0"/>
          <w:sz w:val="24"/>
          <w:szCs w:val="21"/>
          <w:lang w:bidi="ar"/>
        </w:rPr>
        <w:t>（</w:t>
      </w:r>
      <w:r>
        <w:rPr>
          <w:color w:val="000000"/>
          <w:kern w:val="0"/>
          <w:sz w:val="24"/>
          <w:szCs w:val="21"/>
          <w:lang w:bidi="ar"/>
        </w:rPr>
        <w:t>SKD</w:t>
      </w:r>
      <w:r>
        <w:rPr>
          <w:rFonts w:cs="宋体" w:hint="eastAsia"/>
          <w:color w:val="000000"/>
          <w:kern w:val="0"/>
          <w:sz w:val="24"/>
          <w:szCs w:val="21"/>
          <w:lang w:bidi="ar"/>
        </w:rPr>
        <w:t>—</w:t>
      </w:r>
      <w:r>
        <w:rPr>
          <w:color w:val="000000"/>
          <w:kern w:val="0"/>
          <w:sz w:val="24"/>
          <w:szCs w:val="21"/>
          <w:lang w:bidi="ar"/>
        </w:rPr>
        <w:t xml:space="preserve">1000 </w:t>
      </w:r>
      <w:r>
        <w:rPr>
          <w:rFonts w:cs="宋体" w:hint="eastAsia"/>
          <w:color w:val="000000"/>
          <w:kern w:val="0"/>
          <w:sz w:val="24"/>
          <w:szCs w:val="21"/>
          <w:lang w:bidi="ar"/>
        </w:rPr>
        <w:t>上海沛欧分析仪器有限公司）测定，粗脂肪用索氏抽提法；灰分使用马弗炉（</w:t>
      </w:r>
      <w:r>
        <w:rPr>
          <w:color w:val="000000"/>
          <w:kern w:val="0"/>
          <w:sz w:val="24"/>
          <w:szCs w:val="21"/>
          <w:lang w:bidi="ar"/>
        </w:rPr>
        <w:t>80</w:t>
      </w:r>
      <w:r>
        <w:rPr>
          <w:rFonts w:cs="宋体" w:hint="eastAsia"/>
          <w:color w:val="000000"/>
          <w:kern w:val="0"/>
          <w:sz w:val="24"/>
          <w:szCs w:val="21"/>
          <w:lang w:bidi="ar"/>
        </w:rPr>
        <w:t>—</w:t>
      </w:r>
      <w:r>
        <w:rPr>
          <w:color w:val="000000"/>
          <w:kern w:val="0"/>
          <w:sz w:val="24"/>
          <w:szCs w:val="21"/>
          <w:lang w:bidi="ar"/>
        </w:rPr>
        <w:t xml:space="preserve">10TP </w:t>
      </w:r>
      <w:r>
        <w:rPr>
          <w:rFonts w:cs="宋体" w:hint="eastAsia"/>
          <w:color w:val="000000"/>
          <w:kern w:val="0"/>
          <w:sz w:val="24"/>
          <w:szCs w:val="21"/>
          <w:lang w:bidi="ar"/>
        </w:rPr>
        <w:t>上海慧泰仪器制造有限公司）在</w:t>
      </w:r>
      <w:r>
        <w:rPr>
          <w:rFonts w:cs="宋体" w:hint="eastAsia"/>
          <w:color w:val="000000"/>
          <w:kern w:val="0"/>
          <w:sz w:val="24"/>
          <w:szCs w:val="21"/>
          <w:lang w:bidi="ar"/>
        </w:rPr>
        <w:t xml:space="preserve"> </w:t>
      </w:r>
      <w:r>
        <w:rPr>
          <w:color w:val="000000"/>
          <w:kern w:val="0"/>
          <w:sz w:val="24"/>
          <w:szCs w:val="21"/>
          <w:lang w:bidi="ar"/>
        </w:rPr>
        <w:t xml:space="preserve">550 </w:t>
      </w:r>
      <w:r>
        <w:rPr>
          <w:rFonts w:cs="宋体" w:hint="eastAsia"/>
          <w:color w:val="000000"/>
          <w:kern w:val="0"/>
          <w:sz w:val="24"/>
          <w:szCs w:val="21"/>
          <w:lang w:bidi="ar"/>
        </w:rPr>
        <w:t>℃下烘</w:t>
      </w:r>
      <w:r>
        <w:rPr>
          <w:rFonts w:cs="宋体" w:hint="eastAsia"/>
          <w:color w:val="000000"/>
          <w:kern w:val="0"/>
          <w:sz w:val="24"/>
          <w:szCs w:val="21"/>
          <w:lang w:bidi="ar"/>
        </w:rPr>
        <w:t xml:space="preserve"> </w:t>
      </w:r>
      <w:r>
        <w:rPr>
          <w:color w:val="000000"/>
          <w:kern w:val="0"/>
          <w:sz w:val="24"/>
          <w:szCs w:val="21"/>
          <w:lang w:bidi="ar"/>
        </w:rPr>
        <w:t xml:space="preserve">6 h </w:t>
      </w:r>
      <w:r>
        <w:rPr>
          <w:rFonts w:cs="宋体" w:hint="eastAsia"/>
          <w:color w:val="000000"/>
          <w:kern w:val="0"/>
          <w:sz w:val="24"/>
          <w:szCs w:val="21"/>
          <w:lang w:bidi="ar"/>
        </w:rPr>
        <w:t>测定；水分使用烘箱（</w:t>
      </w:r>
      <w:r>
        <w:rPr>
          <w:color w:val="000000"/>
          <w:kern w:val="0"/>
          <w:sz w:val="24"/>
          <w:szCs w:val="21"/>
          <w:lang w:bidi="ar"/>
        </w:rPr>
        <w:t>GZX</w:t>
      </w:r>
      <w:r>
        <w:rPr>
          <w:rFonts w:cs="宋体" w:hint="eastAsia"/>
          <w:color w:val="000000"/>
          <w:kern w:val="0"/>
          <w:sz w:val="24"/>
          <w:szCs w:val="21"/>
          <w:lang w:bidi="ar"/>
        </w:rPr>
        <w:t>—</w:t>
      </w:r>
      <w:r>
        <w:rPr>
          <w:color w:val="000000"/>
          <w:kern w:val="0"/>
          <w:sz w:val="24"/>
          <w:szCs w:val="21"/>
          <w:lang w:bidi="ar"/>
        </w:rPr>
        <w:t xml:space="preserve">9030MBE </w:t>
      </w:r>
      <w:r>
        <w:rPr>
          <w:rFonts w:cs="宋体" w:hint="eastAsia"/>
          <w:color w:val="000000"/>
          <w:kern w:val="0"/>
          <w:sz w:val="24"/>
          <w:szCs w:val="21"/>
          <w:lang w:bidi="ar"/>
        </w:rPr>
        <w:t>上海博迅实业有限公司医疗设备厂）</w:t>
      </w:r>
      <w:r>
        <w:rPr>
          <w:color w:val="000000"/>
          <w:kern w:val="0"/>
          <w:sz w:val="24"/>
          <w:szCs w:val="21"/>
          <w:lang w:bidi="ar"/>
        </w:rPr>
        <w:t xml:space="preserve">105 </w:t>
      </w:r>
      <w:r>
        <w:rPr>
          <w:rFonts w:cs="宋体" w:hint="eastAsia"/>
          <w:color w:val="000000"/>
          <w:kern w:val="0"/>
          <w:sz w:val="24"/>
          <w:szCs w:val="21"/>
          <w:lang w:bidi="ar"/>
        </w:rPr>
        <w:t>℃过夜测定；肝脏总抗氧化力（</w:t>
      </w:r>
      <w:r>
        <w:rPr>
          <w:color w:val="000000"/>
          <w:kern w:val="0"/>
          <w:sz w:val="24"/>
          <w:szCs w:val="21"/>
          <w:lang w:bidi="ar"/>
        </w:rPr>
        <w:t>T-AOC</w:t>
      </w:r>
      <w:r>
        <w:rPr>
          <w:rFonts w:cs="宋体" w:hint="eastAsia"/>
          <w:color w:val="000000"/>
          <w:kern w:val="0"/>
          <w:sz w:val="24"/>
          <w:szCs w:val="21"/>
          <w:lang w:bidi="ar"/>
        </w:rPr>
        <w:t>）、超氧化物歧化酶（</w:t>
      </w:r>
      <w:r>
        <w:rPr>
          <w:color w:val="000000"/>
          <w:kern w:val="0"/>
          <w:sz w:val="24"/>
          <w:szCs w:val="21"/>
          <w:lang w:bidi="ar"/>
        </w:rPr>
        <w:t>SOD</w:t>
      </w:r>
      <w:r>
        <w:rPr>
          <w:rFonts w:cs="宋体" w:hint="eastAsia"/>
          <w:color w:val="000000"/>
          <w:kern w:val="0"/>
          <w:sz w:val="24"/>
          <w:szCs w:val="21"/>
          <w:lang w:bidi="ar"/>
        </w:rPr>
        <w:t>）、过氧化氢酶（</w:t>
      </w:r>
      <w:r>
        <w:rPr>
          <w:color w:val="000000"/>
          <w:kern w:val="0"/>
          <w:sz w:val="24"/>
          <w:szCs w:val="21"/>
          <w:lang w:bidi="ar"/>
        </w:rPr>
        <w:t>CAT</w:t>
      </w:r>
      <w:r>
        <w:rPr>
          <w:rFonts w:cs="宋体" w:hint="eastAsia"/>
          <w:color w:val="000000"/>
          <w:kern w:val="0"/>
          <w:sz w:val="24"/>
          <w:szCs w:val="21"/>
          <w:lang w:bidi="ar"/>
        </w:rPr>
        <w:t>）和</w:t>
      </w:r>
      <w:proofErr w:type="gramStart"/>
      <w:r>
        <w:rPr>
          <w:rFonts w:cs="宋体" w:hint="eastAsia"/>
          <w:color w:val="000000"/>
          <w:kern w:val="0"/>
          <w:sz w:val="24"/>
          <w:szCs w:val="21"/>
          <w:lang w:bidi="ar"/>
        </w:rPr>
        <w:t>丙二</w:t>
      </w:r>
      <w:proofErr w:type="gramEnd"/>
      <w:r>
        <w:rPr>
          <w:rFonts w:cs="宋体" w:hint="eastAsia"/>
          <w:color w:val="000000"/>
          <w:kern w:val="0"/>
          <w:sz w:val="24"/>
          <w:szCs w:val="21"/>
          <w:lang w:bidi="ar"/>
        </w:rPr>
        <w:t>醛（</w:t>
      </w:r>
      <w:r>
        <w:rPr>
          <w:color w:val="000000"/>
          <w:kern w:val="0"/>
          <w:sz w:val="24"/>
          <w:szCs w:val="21"/>
          <w:lang w:bidi="ar"/>
        </w:rPr>
        <w:t>MDA</w:t>
      </w:r>
      <w:r>
        <w:rPr>
          <w:rFonts w:cs="宋体" w:hint="eastAsia"/>
          <w:color w:val="000000"/>
          <w:kern w:val="0"/>
          <w:sz w:val="24"/>
          <w:szCs w:val="21"/>
          <w:lang w:bidi="ar"/>
        </w:rPr>
        <w:t>），前肠胰</w:t>
      </w:r>
      <w:r>
        <w:rPr>
          <w:rFonts w:cs="宋体" w:hint="eastAsia"/>
          <w:color w:val="000000"/>
          <w:kern w:val="0"/>
          <w:sz w:val="24"/>
          <w:szCs w:val="21"/>
          <w:lang w:bidi="ar"/>
        </w:rPr>
        <w:lastRenderedPageBreak/>
        <w:t>蛋白酶、脂肪酶、淀粉酶，血清溶菌酶（</w:t>
      </w:r>
      <w:r>
        <w:rPr>
          <w:color w:val="000000"/>
          <w:kern w:val="0"/>
          <w:sz w:val="24"/>
          <w:szCs w:val="21"/>
          <w:lang w:bidi="ar"/>
        </w:rPr>
        <w:t>LZM</w:t>
      </w:r>
      <w:r>
        <w:rPr>
          <w:rFonts w:cs="宋体" w:hint="eastAsia"/>
          <w:color w:val="000000"/>
          <w:kern w:val="0"/>
          <w:sz w:val="24"/>
          <w:szCs w:val="21"/>
          <w:lang w:bidi="ar"/>
        </w:rPr>
        <w:t>）、总蛋白（</w:t>
      </w:r>
      <w:r>
        <w:rPr>
          <w:color w:val="000000"/>
          <w:kern w:val="0"/>
          <w:sz w:val="24"/>
          <w:szCs w:val="21"/>
          <w:lang w:bidi="ar"/>
        </w:rPr>
        <w:t>TP</w:t>
      </w:r>
      <w:r>
        <w:rPr>
          <w:rFonts w:cs="宋体" w:hint="eastAsia"/>
          <w:color w:val="000000"/>
          <w:kern w:val="0"/>
          <w:sz w:val="24"/>
          <w:szCs w:val="21"/>
          <w:lang w:bidi="ar"/>
        </w:rPr>
        <w:t>）的测定</w:t>
      </w:r>
      <w:proofErr w:type="gramStart"/>
      <w:r>
        <w:rPr>
          <w:rFonts w:cs="宋体" w:hint="eastAsia"/>
          <w:color w:val="000000"/>
          <w:kern w:val="0"/>
          <w:sz w:val="24"/>
          <w:szCs w:val="21"/>
          <w:lang w:bidi="ar"/>
        </w:rPr>
        <w:t>试剂盒购自</w:t>
      </w:r>
      <w:proofErr w:type="gramEnd"/>
      <w:r>
        <w:rPr>
          <w:rFonts w:cs="宋体" w:hint="eastAsia"/>
          <w:color w:val="000000"/>
          <w:kern w:val="0"/>
          <w:sz w:val="24"/>
          <w:szCs w:val="21"/>
          <w:lang w:bidi="ar"/>
        </w:rPr>
        <w:t>南京建成生物工程研究所。计算试验鱼的增重率、饲料转化率、摄食率、成活率等指标。计算方法如下：</w:t>
      </w:r>
      <w:r>
        <w:rPr>
          <w:rFonts w:cs="宋体" w:hint="eastAsia"/>
          <w:color w:val="000000"/>
          <w:kern w:val="0"/>
          <w:sz w:val="24"/>
          <w:szCs w:val="21"/>
          <w:lang w:bidi="ar"/>
        </w:rPr>
        <w:t xml:space="preserve"> </w:t>
      </w:r>
    </w:p>
    <w:p w14:paraId="415ADE98" w14:textId="77777777" w:rsidR="007B59E0" w:rsidRDefault="00000000">
      <w:pPr>
        <w:widowControl/>
        <w:autoSpaceDE w:val="0"/>
        <w:autoSpaceDN w:val="0"/>
        <w:spacing w:line="360" w:lineRule="auto"/>
        <w:jc w:val="center"/>
        <w:rPr>
          <w:kern w:val="0"/>
          <w:sz w:val="24"/>
          <w:szCs w:val="22"/>
          <w:lang w:bidi="en-US"/>
        </w:rPr>
      </w:pPr>
      <w:r>
        <w:rPr>
          <w:rFonts w:cs="宋体" w:hint="eastAsia"/>
          <w:color w:val="000000"/>
          <w:kern w:val="0"/>
          <w:sz w:val="24"/>
          <w:szCs w:val="21"/>
          <w:lang w:bidi="ar"/>
        </w:rPr>
        <w:t>增重率（</w:t>
      </w:r>
      <w:r>
        <w:rPr>
          <w:color w:val="000000"/>
          <w:kern w:val="0"/>
          <w:sz w:val="24"/>
          <w:szCs w:val="21"/>
          <w:lang w:bidi="ar"/>
        </w:rPr>
        <w:t>WG</w:t>
      </w:r>
      <w:r>
        <w:rPr>
          <w:rFonts w:cs="宋体" w:hint="eastAsia"/>
          <w:color w:val="000000"/>
          <w:kern w:val="0"/>
          <w:sz w:val="24"/>
          <w:szCs w:val="21"/>
          <w:lang w:bidi="ar"/>
        </w:rPr>
        <w:t>）</w:t>
      </w:r>
      <w:r>
        <w:rPr>
          <w:color w:val="000000"/>
          <w:kern w:val="0"/>
          <w:sz w:val="24"/>
          <w:szCs w:val="21"/>
          <w:lang w:bidi="ar"/>
        </w:rPr>
        <w:t>=</w:t>
      </w:r>
      <w:r>
        <w:rPr>
          <w:rFonts w:cs="宋体" w:hint="eastAsia"/>
          <w:color w:val="000000"/>
          <w:kern w:val="0"/>
          <w:sz w:val="24"/>
          <w:szCs w:val="21"/>
          <w:lang w:bidi="ar"/>
        </w:rPr>
        <w:t>（</w:t>
      </w:r>
      <w:r>
        <w:rPr>
          <w:i/>
          <w:iCs/>
          <w:color w:val="000000"/>
          <w:kern w:val="0"/>
          <w:sz w:val="24"/>
          <w:szCs w:val="21"/>
          <w:lang w:bidi="ar"/>
        </w:rPr>
        <w:t>W</w:t>
      </w:r>
      <w:r>
        <w:rPr>
          <w:color w:val="000000"/>
          <w:kern w:val="0"/>
          <w:sz w:val="24"/>
          <w:szCs w:val="14"/>
          <w:lang w:bidi="ar"/>
        </w:rPr>
        <w:t>t</w:t>
      </w:r>
      <w:r>
        <w:rPr>
          <w:color w:val="000000"/>
          <w:kern w:val="0"/>
          <w:sz w:val="24"/>
          <w:szCs w:val="21"/>
          <w:lang w:bidi="ar"/>
        </w:rPr>
        <w:t>−</w:t>
      </w:r>
      <w:r>
        <w:rPr>
          <w:i/>
          <w:iCs/>
          <w:color w:val="000000"/>
          <w:kern w:val="0"/>
          <w:sz w:val="24"/>
          <w:szCs w:val="21"/>
          <w:lang w:bidi="ar"/>
        </w:rPr>
        <w:t>W</w:t>
      </w:r>
      <w:r>
        <w:rPr>
          <w:color w:val="000000"/>
          <w:kern w:val="0"/>
          <w:sz w:val="24"/>
          <w:szCs w:val="14"/>
          <w:vertAlign w:val="subscript"/>
          <w:lang w:bidi="ar"/>
        </w:rPr>
        <w:t>0</w:t>
      </w:r>
      <w:r>
        <w:rPr>
          <w:rFonts w:cs="宋体" w:hint="eastAsia"/>
          <w:color w:val="000000"/>
          <w:kern w:val="0"/>
          <w:sz w:val="24"/>
          <w:szCs w:val="21"/>
          <w:lang w:bidi="ar"/>
        </w:rPr>
        <w:t>）</w:t>
      </w:r>
      <w:r>
        <w:rPr>
          <w:color w:val="000000"/>
          <w:kern w:val="0"/>
          <w:sz w:val="24"/>
          <w:szCs w:val="21"/>
          <w:lang w:bidi="ar"/>
        </w:rPr>
        <w:t>/</w:t>
      </w:r>
      <w:r>
        <w:rPr>
          <w:i/>
          <w:iCs/>
          <w:color w:val="000000"/>
          <w:kern w:val="0"/>
          <w:sz w:val="24"/>
          <w:szCs w:val="21"/>
          <w:lang w:bidi="ar"/>
        </w:rPr>
        <w:t>W</w:t>
      </w:r>
      <w:r>
        <w:rPr>
          <w:color w:val="000000"/>
          <w:kern w:val="0"/>
          <w:sz w:val="24"/>
          <w:szCs w:val="14"/>
          <w:vertAlign w:val="subscript"/>
          <w:lang w:bidi="ar"/>
        </w:rPr>
        <w:t>0</w:t>
      </w:r>
    </w:p>
    <w:p w14:paraId="561A3167" w14:textId="77777777" w:rsidR="007B59E0" w:rsidRDefault="00000000">
      <w:pPr>
        <w:widowControl/>
        <w:autoSpaceDE w:val="0"/>
        <w:autoSpaceDN w:val="0"/>
        <w:spacing w:line="360" w:lineRule="auto"/>
        <w:jc w:val="center"/>
        <w:rPr>
          <w:kern w:val="0"/>
          <w:sz w:val="24"/>
          <w:szCs w:val="22"/>
          <w:lang w:bidi="en-US"/>
        </w:rPr>
      </w:pPr>
      <w:r>
        <w:rPr>
          <w:rFonts w:cs="宋体" w:hint="eastAsia"/>
          <w:color w:val="000000"/>
          <w:kern w:val="0"/>
          <w:sz w:val="24"/>
          <w:szCs w:val="21"/>
          <w:lang w:bidi="ar"/>
        </w:rPr>
        <w:t>饲料转化率（</w:t>
      </w:r>
      <w:r>
        <w:rPr>
          <w:color w:val="000000"/>
          <w:kern w:val="0"/>
          <w:sz w:val="24"/>
          <w:szCs w:val="21"/>
          <w:lang w:bidi="ar"/>
        </w:rPr>
        <w:t>FCR</w:t>
      </w:r>
      <w:r>
        <w:rPr>
          <w:rFonts w:cs="宋体" w:hint="eastAsia"/>
          <w:color w:val="000000"/>
          <w:kern w:val="0"/>
          <w:sz w:val="24"/>
          <w:szCs w:val="21"/>
          <w:lang w:bidi="ar"/>
        </w:rPr>
        <w:t>）</w:t>
      </w:r>
      <w:r>
        <w:rPr>
          <w:color w:val="000000"/>
          <w:kern w:val="0"/>
          <w:sz w:val="24"/>
          <w:szCs w:val="21"/>
          <w:lang w:bidi="ar"/>
        </w:rPr>
        <w:t>=</w:t>
      </w:r>
      <w:r>
        <w:rPr>
          <w:rFonts w:cs="宋体" w:hint="eastAsia"/>
          <w:color w:val="000000"/>
          <w:kern w:val="0"/>
          <w:sz w:val="24"/>
          <w:szCs w:val="21"/>
          <w:lang w:bidi="ar"/>
        </w:rPr>
        <w:t>（</w:t>
      </w:r>
      <w:proofErr w:type="spellStart"/>
      <w:r>
        <w:rPr>
          <w:i/>
          <w:iCs/>
          <w:color w:val="000000"/>
          <w:kern w:val="0"/>
          <w:sz w:val="24"/>
          <w:szCs w:val="21"/>
          <w:lang w:bidi="ar"/>
        </w:rPr>
        <w:t>W</w:t>
      </w:r>
      <w:r>
        <w:rPr>
          <w:color w:val="000000"/>
          <w:kern w:val="0"/>
          <w:sz w:val="24"/>
          <w:szCs w:val="14"/>
          <w:vertAlign w:val="subscript"/>
          <w:lang w:bidi="ar"/>
        </w:rPr>
        <w:t>t</w:t>
      </w:r>
      <w:proofErr w:type="spellEnd"/>
      <w:r>
        <w:rPr>
          <w:color w:val="000000"/>
          <w:kern w:val="0"/>
          <w:sz w:val="24"/>
          <w:szCs w:val="14"/>
          <w:lang w:bidi="ar"/>
        </w:rPr>
        <w:t xml:space="preserve"> </w:t>
      </w:r>
      <w:r>
        <w:rPr>
          <w:color w:val="000000"/>
          <w:kern w:val="0"/>
          <w:sz w:val="24"/>
          <w:szCs w:val="21"/>
          <w:lang w:bidi="ar"/>
        </w:rPr>
        <w:t xml:space="preserve">− </w:t>
      </w:r>
      <w:r>
        <w:rPr>
          <w:i/>
          <w:iCs/>
          <w:color w:val="000000"/>
          <w:kern w:val="0"/>
          <w:sz w:val="24"/>
          <w:szCs w:val="21"/>
          <w:lang w:bidi="ar"/>
        </w:rPr>
        <w:t>W</w:t>
      </w:r>
      <w:r>
        <w:rPr>
          <w:color w:val="000000"/>
          <w:kern w:val="0"/>
          <w:sz w:val="24"/>
          <w:szCs w:val="14"/>
          <w:vertAlign w:val="subscript"/>
          <w:lang w:bidi="ar"/>
        </w:rPr>
        <w:t>0</w:t>
      </w:r>
      <w:r>
        <w:rPr>
          <w:color w:val="000000"/>
          <w:kern w:val="0"/>
          <w:sz w:val="24"/>
          <w:szCs w:val="14"/>
          <w:lang w:bidi="ar"/>
        </w:rPr>
        <w:t xml:space="preserve"> </w:t>
      </w:r>
      <w:r>
        <w:rPr>
          <w:color w:val="000000"/>
          <w:kern w:val="0"/>
          <w:sz w:val="24"/>
          <w:szCs w:val="21"/>
          <w:lang w:bidi="ar"/>
        </w:rPr>
        <w:t xml:space="preserve">+ </w:t>
      </w:r>
      <w:r>
        <w:rPr>
          <w:i/>
          <w:iCs/>
          <w:color w:val="000000"/>
          <w:kern w:val="0"/>
          <w:sz w:val="24"/>
          <w:szCs w:val="21"/>
          <w:lang w:bidi="ar"/>
        </w:rPr>
        <w:t>W</w:t>
      </w:r>
      <w:r>
        <w:rPr>
          <w:color w:val="000000"/>
          <w:kern w:val="0"/>
          <w:sz w:val="24"/>
          <w:szCs w:val="14"/>
          <w:vertAlign w:val="subscript"/>
          <w:lang w:bidi="ar"/>
        </w:rPr>
        <w:t>d</w:t>
      </w:r>
      <w:r>
        <w:rPr>
          <w:rFonts w:cs="宋体" w:hint="eastAsia"/>
          <w:color w:val="000000"/>
          <w:kern w:val="0"/>
          <w:sz w:val="24"/>
          <w:szCs w:val="21"/>
          <w:lang w:bidi="ar"/>
        </w:rPr>
        <w:t>）</w:t>
      </w:r>
      <w:r>
        <w:rPr>
          <w:color w:val="000000"/>
          <w:kern w:val="0"/>
          <w:sz w:val="24"/>
          <w:szCs w:val="21"/>
          <w:lang w:bidi="ar"/>
        </w:rPr>
        <w:t>/</w:t>
      </w:r>
      <w:r>
        <w:rPr>
          <w:i/>
          <w:iCs/>
          <w:color w:val="000000"/>
          <w:kern w:val="0"/>
          <w:sz w:val="24"/>
          <w:szCs w:val="21"/>
          <w:lang w:bidi="ar"/>
        </w:rPr>
        <w:t>I</w:t>
      </w:r>
    </w:p>
    <w:p w14:paraId="45E6217F" w14:textId="77777777" w:rsidR="007B59E0" w:rsidRDefault="00000000">
      <w:pPr>
        <w:widowControl/>
        <w:autoSpaceDE w:val="0"/>
        <w:autoSpaceDN w:val="0"/>
        <w:spacing w:line="360" w:lineRule="auto"/>
        <w:jc w:val="center"/>
        <w:rPr>
          <w:kern w:val="0"/>
          <w:sz w:val="24"/>
          <w:szCs w:val="22"/>
          <w:lang w:eastAsia="en-US" w:bidi="en-US"/>
        </w:rPr>
      </w:pPr>
      <w:r>
        <w:rPr>
          <w:rFonts w:cs="宋体" w:hint="eastAsia"/>
          <w:color w:val="000000"/>
          <w:kern w:val="0"/>
          <w:sz w:val="24"/>
          <w:szCs w:val="21"/>
          <w:lang w:bidi="ar"/>
        </w:rPr>
        <w:t>摄食率（</w:t>
      </w:r>
      <w:r>
        <w:rPr>
          <w:color w:val="000000"/>
          <w:kern w:val="0"/>
          <w:sz w:val="24"/>
          <w:szCs w:val="21"/>
          <w:lang w:bidi="ar"/>
        </w:rPr>
        <w:t>%</w:t>
      </w:r>
      <w:r>
        <w:rPr>
          <w:rFonts w:cs="宋体" w:hint="eastAsia"/>
          <w:color w:val="000000"/>
          <w:kern w:val="0"/>
          <w:sz w:val="24"/>
          <w:szCs w:val="21"/>
          <w:lang w:bidi="ar"/>
        </w:rPr>
        <w:t>）</w:t>
      </w:r>
      <w:r>
        <w:rPr>
          <w:color w:val="000000"/>
          <w:kern w:val="0"/>
          <w:sz w:val="24"/>
          <w:szCs w:val="21"/>
          <w:lang w:bidi="ar"/>
        </w:rPr>
        <w:t xml:space="preserve">= </w:t>
      </w:r>
      <w:r>
        <w:rPr>
          <w:i/>
          <w:iCs/>
          <w:color w:val="000000"/>
          <w:kern w:val="0"/>
          <w:sz w:val="24"/>
          <w:szCs w:val="21"/>
          <w:lang w:bidi="ar"/>
        </w:rPr>
        <w:t>I</w:t>
      </w:r>
      <w:r>
        <w:rPr>
          <w:color w:val="000000"/>
          <w:kern w:val="0"/>
          <w:sz w:val="24"/>
          <w:szCs w:val="21"/>
          <w:lang w:bidi="ar"/>
        </w:rPr>
        <w:t>/[t</w:t>
      </w:r>
      <w:r>
        <w:rPr>
          <w:rFonts w:cs="宋体" w:hint="eastAsia"/>
          <w:color w:val="000000"/>
          <w:kern w:val="0"/>
          <w:sz w:val="24"/>
          <w:szCs w:val="21"/>
          <w:lang w:bidi="ar"/>
        </w:rPr>
        <w:t>×（</w:t>
      </w:r>
      <w:r>
        <w:rPr>
          <w:i/>
          <w:iCs/>
          <w:color w:val="000000"/>
          <w:kern w:val="0"/>
          <w:sz w:val="24"/>
          <w:szCs w:val="21"/>
          <w:lang w:bidi="ar"/>
        </w:rPr>
        <w:t>W</w:t>
      </w:r>
      <w:r>
        <w:rPr>
          <w:color w:val="000000"/>
          <w:kern w:val="0"/>
          <w:sz w:val="24"/>
          <w:szCs w:val="14"/>
          <w:vertAlign w:val="subscript"/>
          <w:lang w:bidi="ar"/>
        </w:rPr>
        <w:t>0</w:t>
      </w:r>
      <w:r>
        <w:rPr>
          <w:rFonts w:cs="宋体" w:hint="eastAsia"/>
          <w:color w:val="000000"/>
          <w:kern w:val="0"/>
          <w:sz w:val="24"/>
          <w:szCs w:val="21"/>
          <w:lang w:bidi="ar"/>
        </w:rPr>
        <w:t>（</w:t>
      </w:r>
      <w:r>
        <w:rPr>
          <w:color w:val="000000"/>
          <w:kern w:val="0"/>
          <w:sz w:val="24"/>
          <w:szCs w:val="21"/>
          <w:lang w:bidi="ar"/>
        </w:rPr>
        <w:t>g</w:t>
      </w:r>
      <w:r>
        <w:rPr>
          <w:rFonts w:cs="宋体" w:hint="eastAsia"/>
          <w:color w:val="000000"/>
          <w:kern w:val="0"/>
          <w:sz w:val="24"/>
          <w:szCs w:val="21"/>
          <w:lang w:bidi="ar"/>
        </w:rPr>
        <w:t>）</w:t>
      </w:r>
      <w:r>
        <w:rPr>
          <w:color w:val="000000"/>
          <w:kern w:val="0"/>
          <w:sz w:val="24"/>
          <w:szCs w:val="21"/>
          <w:lang w:bidi="ar"/>
        </w:rPr>
        <w:t xml:space="preserve">+ </w:t>
      </w:r>
      <w:proofErr w:type="spellStart"/>
      <w:r>
        <w:rPr>
          <w:i/>
          <w:iCs/>
          <w:color w:val="000000"/>
          <w:kern w:val="0"/>
          <w:sz w:val="24"/>
          <w:szCs w:val="21"/>
          <w:lang w:bidi="ar"/>
        </w:rPr>
        <w:t>W</w:t>
      </w:r>
      <w:r>
        <w:rPr>
          <w:color w:val="000000"/>
          <w:kern w:val="0"/>
          <w:sz w:val="24"/>
          <w:szCs w:val="14"/>
          <w:vertAlign w:val="subscript"/>
          <w:lang w:bidi="ar"/>
        </w:rPr>
        <w:t>t</w:t>
      </w:r>
      <w:proofErr w:type="spellEnd"/>
      <w:r>
        <w:rPr>
          <w:rFonts w:cs="宋体" w:hint="eastAsia"/>
          <w:color w:val="000000"/>
          <w:kern w:val="0"/>
          <w:sz w:val="24"/>
          <w:szCs w:val="21"/>
          <w:lang w:bidi="ar"/>
        </w:rPr>
        <w:t>（</w:t>
      </w:r>
      <w:r>
        <w:rPr>
          <w:color w:val="000000"/>
          <w:kern w:val="0"/>
          <w:sz w:val="24"/>
          <w:szCs w:val="21"/>
          <w:lang w:bidi="ar"/>
        </w:rPr>
        <w:t>g</w:t>
      </w:r>
      <w:r>
        <w:rPr>
          <w:rFonts w:cs="宋体" w:hint="eastAsia"/>
          <w:color w:val="000000"/>
          <w:kern w:val="0"/>
          <w:sz w:val="24"/>
          <w:szCs w:val="21"/>
          <w:lang w:bidi="ar"/>
        </w:rPr>
        <w:t>））</w:t>
      </w:r>
      <w:r>
        <w:rPr>
          <w:color w:val="000000"/>
          <w:kern w:val="0"/>
          <w:sz w:val="24"/>
          <w:szCs w:val="21"/>
          <w:lang w:bidi="ar"/>
        </w:rPr>
        <w:t>/2]</w:t>
      </w:r>
      <w:r>
        <w:rPr>
          <w:rFonts w:cs="宋体" w:hint="eastAsia"/>
          <w:color w:val="000000"/>
          <w:kern w:val="0"/>
          <w:sz w:val="24"/>
          <w:szCs w:val="21"/>
          <w:lang w:bidi="ar"/>
        </w:rPr>
        <w:t>×</w:t>
      </w:r>
      <w:r>
        <w:rPr>
          <w:color w:val="000000"/>
          <w:kern w:val="0"/>
          <w:sz w:val="24"/>
          <w:szCs w:val="21"/>
          <w:lang w:bidi="ar"/>
        </w:rPr>
        <w:t>100</w:t>
      </w:r>
    </w:p>
    <w:p w14:paraId="289FE040" w14:textId="77777777" w:rsidR="007B59E0" w:rsidRDefault="00000000">
      <w:pPr>
        <w:widowControl/>
        <w:autoSpaceDE w:val="0"/>
        <w:autoSpaceDN w:val="0"/>
        <w:spacing w:line="360" w:lineRule="auto"/>
        <w:jc w:val="center"/>
        <w:rPr>
          <w:kern w:val="0"/>
          <w:sz w:val="24"/>
          <w:szCs w:val="22"/>
          <w:lang w:eastAsia="en-US" w:bidi="en-US"/>
        </w:rPr>
      </w:pPr>
      <w:r>
        <w:rPr>
          <w:rFonts w:cs="宋体" w:hint="eastAsia"/>
          <w:color w:val="000000"/>
          <w:kern w:val="0"/>
          <w:sz w:val="24"/>
          <w:szCs w:val="21"/>
          <w:lang w:bidi="ar"/>
        </w:rPr>
        <w:t>成活率（</w:t>
      </w:r>
      <w:r>
        <w:rPr>
          <w:color w:val="000000"/>
          <w:kern w:val="0"/>
          <w:sz w:val="24"/>
          <w:szCs w:val="21"/>
          <w:lang w:bidi="ar"/>
        </w:rPr>
        <w:t>%</w:t>
      </w:r>
      <w:r>
        <w:rPr>
          <w:rFonts w:cs="宋体" w:hint="eastAsia"/>
          <w:color w:val="000000"/>
          <w:kern w:val="0"/>
          <w:sz w:val="24"/>
          <w:szCs w:val="21"/>
          <w:lang w:bidi="ar"/>
        </w:rPr>
        <w:t>）</w:t>
      </w:r>
      <w:r>
        <w:rPr>
          <w:color w:val="000000"/>
          <w:kern w:val="0"/>
          <w:sz w:val="24"/>
          <w:szCs w:val="21"/>
          <w:lang w:bidi="ar"/>
        </w:rPr>
        <w:t xml:space="preserve">= </w:t>
      </w:r>
      <w:r>
        <w:rPr>
          <w:rFonts w:cs="宋体" w:hint="eastAsia"/>
          <w:color w:val="000000"/>
          <w:kern w:val="0"/>
          <w:sz w:val="24"/>
          <w:szCs w:val="21"/>
          <w:lang w:bidi="ar"/>
        </w:rPr>
        <w:t>末尾数</w:t>
      </w:r>
      <w:r>
        <w:rPr>
          <w:color w:val="000000"/>
          <w:kern w:val="0"/>
          <w:sz w:val="24"/>
          <w:szCs w:val="21"/>
          <w:lang w:bidi="ar"/>
        </w:rPr>
        <w:t>/</w:t>
      </w:r>
      <w:r>
        <w:rPr>
          <w:rFonts w:cs="宋体" w:hint="eastAsia"/>
          <w:color w:val="000000"/>
          <w:kern w:val="0"/>
          <w:sz w:val="24"/>
          <w:szCs w:val="21"/>
          <w:lang w:bidi="ar"/>
        </w:rPr>
        <w:t>初尾数×</w:t>
      </w:r>
      <w:r>
        <w:rPr>
          <w:color w:val="000000"/>
          <w:kern w:val="0"/>
          <w:sz w:val="24"/>
          <w:szCs w:val="21"/>
          <w:lang w:bidi="ar"/>
        </w:rPr>
        <w:t>100</w:t>
      </w:r>
      <w:r>
        <w:rPr>
          <w:rFonts w:cs="宋体" w:hint="eastAsia"/>
          <w:color w:val="000000"/>
          <w:kern w:val="0"/>
          <w:sz w:val="24"/>
          <w:szCs w:val="21"/>
          <w:lang w:bidi="ar"/>
        </w:rPr>
        <w:t>；</w:t>
      </w:r>
    </w:p>
    <w:p w14:paraId="186ACC4C"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式中：</w:t>
      </w:r>
      <w:proofErr w:type="spellStart"/>
      <w:r>
        <w:rPr>
          <w:i/>
          <w:iCs/>
          <w:color w:val="000000"/>
          <w:kern w:val="0"/>
          <w:sz w:val="24"/>
          <w:szCs w:val="21"/>
          <w:lang w:bidi="ar"/>
        </w:rPr>
        <w:t>W</w:t>
      </w:r>
      <w:r>
        <w:rPr>
          <w:color w:val="000000"/>
          <w:kern w:val="0"/>
          <w:sz w:val="24"/>
          <w:szCs w:val="14"/>
          <w:vertAlign w:val="subscript"/>
          <w:lang w:bidi="ar"/>
        </w:rPr>
        <w:t>t</w:t>
      </w:r>
      <w:proofErr w:type="spellEnd"/>
      <w:r>
        <w:rPr>
          <w:rFonts w:cs="宋体" w:hint="eastAsia"/>
          <w:color w:val="000000"/>
          <w:kern w:val="0"/>
          <w:sz w:val="24"/>
          <w:szCs w:val="21"/>
          <w:lang w:bidi="ar"/>
        </w:rPr>
        <w:t>—试验结束时鱼体重（</w:t>
      </w:r>
      <w:r>
        <w:rPr>
          <w:color w:val="000000"/>
          <w:kern w:val="0"/>
          <w:sz w:val="24"/>
          <w:szCs w:val="21"/>
          <w:lang w:bidi="ar"/>
        </w:rPr>
        <w:t>g</w:t>
      </w:r>
      <w:r>
        <w:rPr>
          <w:rFonts w:cs="宋体" w:hint="eastAsia"/>
          <w:color w:val="000000"/>
          <w:kern w:val="0"/>
          <w:sz w:val="24"/>
          <w:szCs w:val="21"/>
          <w:lang w:bidi="ar"/>
        </w:rPr>
        <w:t>）；</w:t>
      </w:r>
      <w:r>
        <w:rPr>
          <w:i/>
          <w:iCs/>
          <w:color w:val="000000"/>
          <w:kern w:val="0"/>
          <w:sz w:val="24"/>
          <w:szCs w:val="21"/>
          <w:lang w:bidi="ar"/>
        </w:rPr>
        <w:t>W</w:t>
      </w:r>
      <w:r>
        <w:rPr>
          <w:color w:val="000000"/>
          <w:kern w:val="0"/>
          <w:sz w:val="24"/>
          <w:szCs w:val="14"/>
          <w:vertAlign w:val="subscript"/>
          <w:lang w:bidi="ar"/>
        </w:rPr>
        <w:t>0</w:t>
      </w:r>
      <w:r>
        <w:rPr>
          <w:rFonts w:cs="宋体" w:hint="eastAsia"/>
          <w:color w:val="000000"/>
          <w:kern w:val="0"/>
          <w:sz w:val="24"/>
          <w:szCs w:val="21"/>
          <w:lang w:bidi="ar"/>
        </w:rPr>
        <w:t>—试验</w:t>
      </w:r>
      <w:proofErr w:type="gramStart"/>
      <w:r>
        <w:rPr>
          <w:rFonts w:cs="宋体" w:hint="eastAsia"/>
          <w:color w:val="000000"/>
          <w:kern w:val="0"/>
          <w:sz w:val="24"/>
          <w:szCs w:val="21"/>
          <w:lang w:bidi="ar"/>
        </w:rPr>
        <w:t>初始鱼</w:t>
      </w:r>
      <w:proofErr w:type="gramEnd"/>
      <w:r>
        <w:rPr>
          <w:rFonts w:cs="宋体" w:hint="eastAsia"/>
          <w:color w:val="000000"/>
          <w:kern w:val="0"/>
          <w:sz w:val="24"/>
          <w:szCs w:val="21"/>
          <w:lang w:bidi="ar"/>
        </w:rPr>
        <w:t>体重（</w:t>
      </w:r>
      <w:r>
        <w:rPr>
          <w:color w:val="000000"/>
          <w:kern w:val="0"/>
          <w:sz w:val="24"/>
          <w:szCs w:val="21"/>
          <w:lang w:bidi="ar"/>
        </w:rPr>
        <w:t>g</w:t>
      </w:r>
      <w:r>
        <w:rPr>
          <w:rFonts w:cs="宋体" w:hint="eastAsia"/>
          <w:color w:val="000000"/>
          <w:kern w:val="0"/>
          <w:sz w:val="24"/>
          <w:szCs w:val="21"/>
          <w:lang w:bidi="ar"/>
        </w:rPr>
        <w:t>）；</w:t>
      </w:r>
      <w:r>
        <w:rPr>
          <w:color w:val="000000"/>
          <w:kern w:val="0"/>
          <w:sz w:val="24"/>
          <w:szCs w:val="21"/>
          <w:lang w:bidi="ar"/>
        </w:rPr>
        <w:t>t</w:t>
      </w:r>
      <w:r>
        <w:rPr>
          <w:rFonts w:cs="宋体" w:hint="eastAsia"/>
          <w:color w:val="000000"/>
          <w:kern w:val="0"/>
          <w:sz w:val="24"/>
          <w:szCs w:val="21"/>
          <w:lang w:bidi="ar"/>
        </w:rPr>
        <w:t>—试验时间（</w:t>
      </w:r>
      <w:r>
        <w:rPr>
          <w:color w:val="000000"/>
          <w:kern w:val="0"/>
          <w:sz w:val="24"/>
          <w:szCs w:val="21"/>
          <w:lang w:bidi="ar"/>
        </w:rPr>
        <w:t>d</w:t>
      </w:r>
      <w:r>
        <w:rPr>
          <w:rFonts w:cs="宋体" w:hint="eastAsia"/>
          <w:color w:val="000000"/>
          <w:kern w:val="0"/>
          <w:sz w:val="24"/>
          <w:szCs w:val="21"/>
          <w:lang w:bidi="ar"/>
        </w:rPr>
        <w:t>）；</w:t>
      </w:r>
    </w:p>
    <w:p w14:paraId="542C394E" w14:textId="77777777" w:rsidR="007B59E0" w:rsidRDefault="00000000">
      <w:pPr>
        <w:widowControl/>
        <w:autoSpaceDE w:val="0"/>
        <w:autoSpaceDN w:val="0"/>
        <w:spacing w:line="360" w:lineRule="auto"/>
        <w:rPr>
          <w:kern w:val="0"/>
          <w:sz w:val="24"/>
          <w:szCs w:val="22"/>
          <w:lang w:bidi="en-US"/>
        </w:rPr>
      </w:pPr>
      <w:r>
        <w:rPr>
          <w:i/>
          <w:iCs/>
          <w:color w:val="000000"/>
          <w:kern w:val="0"/>
          <w:sz w:val="24"/>
          <w:szCs w:val="21"/>
          <w:lang w:bidi="ar"/>
        </w:rPr>
        <w:t>W</w:t>
      </w:r>
      <w:r>
        <w:rPr>
          <w:color w:val="000000"/>
          <w:kern w:val="0"/>
          <w:sz w:val="24"/>
          <w:szCs w:val="14"/>
          <w:vertAlign w:val="subscript"/>
          <w:lang w:bidi="ar"/>
        </w:rPr>
        <w:t>d</w:t>
      </w:r>
      <w:proofErr w:type="gramStart"/>
      <w:r>
        <w:rPr>
          <w:rFonts w:cs="宋体" w:hint="eastAsia"/>
          <w:color w:val="000000"/>
          <w:kern w:val="0"/>
          <w:sz w:val="24"/>
          <w:szCs w:val="21"/>
          <w:lang w:bidi="ar"/>
        </w:rPr>
        <w:t>—死亡鱼</w:t>
      </w:r>
      <w:proofErr w:type="gramEnd"/>
      <w:r>
        <w:rPr>
          <w:rFonts w:cs="宋体" w:hint="eastAsia"/>
          <w:color w:val="000000"/>
          <w:kern w:val="0"/>
          <w:sz w:val="24"/>
          <w:szCs w:val="21"/>
          <w:lang w:bidi="ar"/>
        </w:rPr>
        <w:t>体重（</w:t>
      </w:r>
      <w:r>
        <w:rPr>
          <w:color w:val="000000"/>
          <w:kern w:val="0"/>
          <w:sz w:val="24"/>
          <w:szCs w:val="21"/>
          <w:lang w:bidi="ar"/>
        </w:rPr>
        <w:t>g</w:t>
      </w:r>
      <w:r>
        <w:rPr>
          <w:rFonts w:cs="宋体" w:hint="eastAsia"/>
          <w:color w:val="000000"/>
          <w:kern w:val="0"/>
          <w:sz w:val="24"/>
          <w:szCs w:val="21"/>
          <w:lang w:bidi="ar"/>
        </w:rPr>
        <w:t>）；</w:t>
      </w:r>
      <w:r>
        <w:rPr>
          <w:i/>
          <w:iCs/>
          <w:color w:val="000000"/>
          <w:kern w:val="0"/>
          <w:sz w:val="24"/>
          <w:szCs w:val="21"/>
          <w:lang w:bidi="ar"/>
        </w:rPr>
        <w:t>I</w:t>
      </w:r>
      <w:r>
        <w:rPr>
          <w:rFonts w:cs="宋体" w:hint="eastAsia"/>
          <w:color w:val="000000"/>
          <w:kern w:val="0"/>
          <w:sz w:val="24"/>
          <w:szCs w:val="21"/>
          <w:lang w:bidi="ar"/>
        </w:rPr>
        <w:t>—饲料总投喂量（</w:t>
      </w:r>
      <w:r>
        <w:rPr>
          <w:color w:val="000000"/>
          <w:kern w:val="0"/>
          <w:sz w:val="24"/>
          <w:szCs w:val="21"/>
          <w:lang w:bidi="ar"/>
        </w:rPr>
        <w:t>g</w:t>
      </w:r>
      <w:r>
        <w:rPr>
          <w:rFonts w:cs="宋体" w:hint="eastAsia"/>
          <w:color w:val="000000"/>
          <w:kern w:val="0"/>
          <w:sz w:val="24"/>
          <w:szCs w:val="21"/>
          <w:lang w:bidi="ar"/>
        </w:rPr>
        <w:t>）。</w:t>
      </w:r>
    </w:p>
    <w:p w14:paraId="3F9F39EE" w14:textId="77777777" w:rsidR="007B59E0" w:rsidRDefault="00000000">
      <w:pPr>
        <w:widowControl/>
        <w:autoSpaceDE w:val="0"/>
        <w:autoSpaceDN w:val="0"/>
        <w:spacing w:line="360" w:lineRule="auto"/>
        <w:rPr>
          <w:kern w:val="0"/>
          <w:sz w:val="24"/>
          <w:szCs w:val="22"/>
          <w:lang w:eastAsia="en-US" w:bidi="en-US"/>
        </w:rPr>
      </w:pPr>
      <w:r>
        <w:rPr>
          <w:color w:val="000000"/>
          <w:kern w:val="0"/>
          <w:sz w:val="24"/>
          <w:szCs w:val="21"/>
          <w:lang w:bidi="ar"/>
        </w:rPr>
        <w:t xml:space="preserve">1.6 </w:t>
      </w:r>
      <w:r>
        <w:rPr>
          <w:rFonts w:hint="eastAsia"/>
          <w:color w:val="000000"/>
          <w:kern w:val="0"/>
          <w:sz w:val="24"/>
          <w:szCs w:val="21"/>
          <w:lang w:bidi="ar"/>
        </w:rPr>
        <w:t xml:space="preserve"> </w:t>
      </w:r>
      <w:r>
        <w:rPr>
          <w:rFonts w:cs="宋体" w:hint="eastAsia"/>
          <w:color w:val="000000"/>
          <w:kern w:val="0"/>
          <w:sz w:val="24"/>
          <w:szCs w:val="21"/>
          <w:lang w:bidi="ar"/>
        </w:rPr>
        <w:t>数据处理与分析</w:t>
      </w:r>
      <w:r>
        <w:rPr>
          <w:rFonts w:cs="宋体" w:hint="eastAsia"/>
          <w:color w:val="000000"/>
          <w:kern w:val="0"/>
          <w:sz w:val="24"/>
          <w:szCs w:val="21"/>
          <w:lang w:bidi="ar"/>
        </w:rPr>
        <w:t xml:space="preserve"> </w:t>
      </w:r>
    </w:p>
    <w:p w14:paraId="5A7E3C12" w14:textId="77777777" w:rsidR="007B59E0" w:rsidRDefault="00000000">
      <w:pPr>
        <w:widowControl/>
        <w:autoSpaceDE w:val="0"/>
        <w:autoSpaceDN w:val="0"/>
        <w:spacing w:line="360" w:lineRule="auto"/>
        <w:ind w:firstLineChars="200" w:firstLine="480"/>
        <w:rPr>
          <w:kern w:val="0"/>
          <w:sz w:val="24"/>
          <w:szCs w:val="22"/>
          <w:lang w:eastAsia="en-US" w:bidi="en-US"/>
        </w:rPr>
      </w:pPr>
      <w:r>
        <w:rPr>
          <w:rFonts w:cs="宋体" w:hint="eastAsia"/>
          <w:color w:val="000000"/>
          <w:kern w:val="0"/>
          <w:sz w:val="24"/>
          <w:szCs w:val="21"/>
          <w:lang w:bidi="ar"/>
        </w:rPr>
        <w:t>采用</w:t>
      </w:r>
      <w:r>
        <w:rPr>
          <w:rFonts w:cs="宋体" w:hint="eastAsia"/>
          <w:color w:val="000000"/>
          <w:kern w:val="0"/>
          <w:sz w:val="24"/>
          <w:szCs w:val="21"/>
          <w:lang w:bidi="ar"/>
        </w:rPr>
        <w:t xml:space="preserve"> </w:t>
      </w:r>
      <w:r>
        <w:rPr>
          <w:color w:val="000000"/>
          <w:kern w:val="0"/>
          <w:sz w:val="24"/>
          <w:szCs w:val="21"/>
          <w:lang w:bidi="ar"/>
        </w:rPr>
        <w:t xml:space="preserve">SPSS 22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Excel 2016 </w:t>
      </w:r>
      <w:r>
        <w:rPr>
          <w:rFonts w:cs="宋体" w:hint="eastAsia"/>
          <w:color w:val="000000"/>
          <w:kern w:val="0"/>
          <w:sz w:val="24"/>
          <w:szCs w:val="21"/>
          <w:lang w:bidi="ar"/>
        </w:rPr>
        <w:t>软件对试验数据进行统计分析，采用单因素方差分析法（</w:t>
      </w:r>
      <w:r>
        <w:rPr>
          <w:color w:val="000000"/>
          <w:kern w:val="0"/>
          <w:sz w:val="24"/>
          <w:szCs w:val="21"/>
          <w:lang w:bidi="ar"/>
        </w:rPr>
        <w:t>one</w:t>
      </w:r>
      <w:r>
        <w:rPr>
          <w:rFonts w:hint="eastAsia"/>
          <w:color w:val="000000"/>
          <w:kern w:val="0"/>
          <w:sz w:val="24"/>
          <w:szCs w:val="21"/>
          <w:lang w:bidi="ar"/>
        </w:rPr>
        <w:t xml:space="preserve"> </w:t>
      </w:r>
      <w:r>
        <w:rPr>
          <w:color w:val="000000"/>
          <w:kern w:val="0"/>
          <w:sz w:val="24"/>
          <w:szCs w:val="21"/>
          <w:lang w:bidi="ar"/>
        </w:rPr>
        <w:t>way ANOVA</w:t>
      </w:r>
      <w:r>
        <w:rPr>
          <w:rFonts w:cs="宋体" w:hint="eastAsia"/>
          <w:color w:val="000000"/>
          <w:kern w:val="0"/>
          <w:sz w:val="24"/>
          <w:szCs w:val="21"/>
          <w:lang w:bidi="ar"/>
        </w:rPr>
        <w:t>，</w:t>
      </w:r>
      <w:r>
        <w:rPr>
          <w:color w:val="000000"/>
          <w:kern w:val="0"/>
          <w:sz w:val="24"/>
          <w:szCs w:val="21"/>
          <w:lang w:bidi="ar"/>
        </w:rPr>
        <w:t>LSD</w:t>
      </w:r>
      <w:r>
        <w:rPr>
          <w:rFonts w:cs="宋体" w:hint="eastAsia"/>
          <w:color w:val="000000"/>
          <w:kern w:val="0"/>
          <w:sz w:val="24"/>
          <w:szCs w:val="21"/>
          <w:lang w:bidi="ar"/>
        </w:rPr>
        <w:t>）用</w:t>
      </w:r>
      <w:r>
        <w:rPr>
          <w:rFonts w:cs="宋体" w:hint="eastAsia"/>
          <w:color w:val="000000"/>
          <w:kern w:val="0"/>
          <w:sz w:val="24"/>
          <w:szCs w:val="21"/>
          <w:lang w:bidi="ar"/>
        </w:rPr>
        <w:t xml:space="preserve"> </w:t>
      </w:r>
      <w:r>
        <w:rPr>
          <w:color w:val="000000"/>
          <w:kern w:val="0"/>
          <w:sz w:val="24"/>
          <w:szCs w:val="21"/>
          <w:lang w:bidi="ar"/>
        </w:rPr>
        <w:t xml:space="preserve">Duncan's </w:t>
      </w:r>
      <w:r>
        <w:rPr>
          <w:rFonts w:cs="宋体" w:hint="eastAsia"/>
          <w:color w:val="000000"/>
          <w:kern w:val="0"/>
          <w:sz w:val="24"/>
          <w:szCs w:val="21"/>
          <w:lang w:bidi="ar"/>
        </w:rPr>
        <w:t>多重比较法检验差异显著性，结果均以“平均值±标准误”来表示，</w:t>
      </w:r>
      <w:r>
        <w:rPr>
          <w:rFonts w:cs="宋体" w:hint="eastAsia"/>
          <w:color w:val="000000"/>
          <w:kern w:val="0"/>
          <w:sz w:val="24"/>
          <w:szCs w:val="21"/>
          <w:lang w:bidi="ar"/>
        </w:rPr>
        <w:t xml:space="preserve"> </w:t>
      </w:r>
      <w:r>
        <w:rPr>
          <w:i/>
          <w:iCs/>
          <w:color w:val="000000"/>
          <w:kern w:val="0"/>
          <w:sz w:val="24"/>
          <w:szCs w:val="21"/>
          <w:lang w:bidi="ar"/>
        </w:rPr>
        <w:t>P</w:t>
      </w:r>
      <w:r>
        <w:rPr>
          <w:color w:val="000000"/>
          <w:kern w:val="0"/>
          <w:sz w:val="24"/>
          <w:szCs w:val="21"/>
          <w:lang w:bidi="ar"/>
        </w:rPr>
        <w:t xml:space="preserve">&lt;0.05 </w:t>
      </w:r>
      <w:r>
        <w:rPr>
          <w:rFonts w:cs="宋体" w:hint="eastAsia"/>
          <w:color w:val="000000"/>
          <w:kern w:val="0"/>
          <w:sz w:val="24"/>
          <w:szCs w:val="21"/>
          <w:lang w:bidi="ar"/>
        </w:rPr>
        <w:t>表示差异显著。</w:t>
      </w:r>
      <w:r>
        <w:rPr>
          <w:rFonts w:cs="宋体" w:hint="eastAsia"/>
          <w:color w:val="000000"/>
          <w:kern w:val="0"/>
          <w:sz w:val="24"/>
          <w:szCs w:val="21"/>
          <w:lang w:bidi="ar"/>
        </w:rPr>
        <w:t xml:space="preserve"> </w:t>
      </w:r>
    </w:p>
    <w:p w14:paraId="37D36BDC"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 </w:t>
      </w:r>
      <w:r>
        <w:rPr>
          <w:rFonts w:hint="eastAsia"/>
          <w:color w:val="000000"/>
          <w:kern w:val="0"/>
          <w:sz w:val="24"/>
          <w:szCs w:val="21"/>
          <w:lang w:bidi="ar"/>
        </w:rPr>
        <w:t xml:space="preserve"> </w:t>
      </w:r>
      <w:r>
        <w:rPr>
          <w:rFonts w:cs="宋体" w:hint="eastAsia"/>
          <w:color w:val="000000"/>
          <w:kern w:val="0"/>
          <w:sz w:val="24"/>
          <w:szCs w:val="21"/>
          <w:lang w:bidi="ar"/>
        </w:rPr>
        <w:t>结果与分析</w:t>
      </w:r>
      <w:r>
        <w:rPr>
          <w:rFonts w:cs="宋体" w:hint="eastAsia"/>
          <w:b/>
          <w:bCs/>
          <w:color w:val="000000"/>
          <w:kern w:val="0"/>
          <w:sz w:val="24"/>
          <w:szCs w:val="21"/>
          <w:lang w:bidi="ar"/>
        </w:rPr>
        <w:t xml:space="preserve"> </w:t>
      </w:r>
    </w:p>
    <w:p w14:paraId="44DDB149"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2.1 </w:t>
      </w:r>
      <w:r>
        <w:rPr>
          <w:rFonts w:hint="eastAsia"/>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育银鲫生长和饲料利用的影响</w:t>
      </w:r>
      <w:r>
        <w:rPr>
          <w:rFonts w:cs="宋体" w:hint="eastAsia"/>
          <w:color w:val="000000"/>
          <w:kern w:val="0"/>
          <w:sz w:val="24"/>
          <w:szCs w:val="21"/>
          <w:lang w:bidi="ar"/>
        </w:rPr>
        <w:t xml:space="preserve"> </w:t>
      </w:r>
    </w:p>
    <w:p w14:paraId="07E7199C"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由表</w:t>
      </w:r>
      <w:r>
        <w:rPr>
          <w:rFonts w:cs="宋体" w:hint="eastAsia"/>
          <w:color w:val="000000"/>
          <w:kern w:val="0"/>
          <w:sz w:val="24"/>
          <w:szCs w:val="21"/>
          <w:lang w:bidi="ar"/>
        </w:rPr>
        <w:t xml:space="preserve"> </w:t>
      </w:r>
      <w:r>
        <w:rPr>
          <w:color w:val="000000"/>
          <w:kern w:val="0"/>
          <w:sz w:val="24"/>
          <w:szCs w:val="21"/>
          <w:lang w:bidi="ar"/>
        </w:rPr>
        <w:t xml:space="preserve">2 </w:t>
      </w:r>
      <w:r>
        <w:rPr>
          <w:rFonts w:cs="宋体" w:hint="eastAsia"/>
          <w:color w:val="000000"/>
          <w:kern w:val="0"/>
          <w:sz w:val="24"/>
          <w:szCs w:val="21"/>
          <w:lang w:bidi="ar"/>
        </w:rPr>
        <w:t>可知，抗菌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添加量差异对异育银鲫增重率、摄食率和饲料利用率均无显著影响（</w:t>
      </w:r>
      <w:r>
        <w:rPr>
          <w:i/>
          <w:iCs/>
          <w:color w:val="000000"/>
          <w:kern w:val="0"/>
          <w:sz w:val="24"/>
          <w:szCs w:val="21"/>
          <w:lang w:bidi="ar"/>
        </w:rPr>
        <w:t>P</w:t>
      </w:r>
      <w:r>
        <w:rPr>
          <w:color w:val="000000"/>
          <w:kern w:val="0"/>
          <w:sz w:val="24"/>
          <w:szCs w:val="21"/>
          <w:lang w:bidi="ar"/>
        </w:rPr>
        <w:t>&gt;0.05</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47CE3237" w14:textId="77777777" w:rsidR="007B59E0" w:rsidRDefault="00000000">
      <w:pPr>
        <w:widowControl/>
        <w:autoSpaceDE w:val="0"/>
        <w:autoSpaceDN w:val="0"/>
        <w:spacing w:line="360" w:lineRule="auto"/>
        <w:jc w:val="center"/>
        <w:rPr>
          <w:rFonts w:cs="宋体"/>
          <w:color w:val="000000"/>
          <w:kern w:val="0"/>
          <w:sz w:val="24"/>
          <w:szCs w:val="21"/>
          <w:lang w:bidi="ar"/>
        </w:rPr>
      </w:pPr>
      <w:r>
        <w:rPr>
          <w:noProof/>
          <w:kern w:val="0"/>
          <w:sz w:val="24"/>
          <w:szCs w:val="22"/>
          <w:lang w:eastAsia="en-US" w:bidi="en-US"/>
        </w:rPr>
        <w:drawing>
          <wp:inline distT="0" distB="0" distL="114300" distR="114300" wp14:anchorId="67315677" wp14:editId="6ACF07D1">
            <wp:extent cx="5119622" cy="719617"/>
            <wp:effectExtent l="0" t="0" r="5080" b="4445"/>
            <wp:docPr id="276804224" name="图片 2768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4224" name="图片 276804224"/>
                    <pic:cNvPicPr>
                      <a:picLocks noChangeAspect="1"/>
                    </pic:cNvPicPr>
                  </pic:nvPicPr>
                  <pic:blipFill rotWithShape="1">
                    <a:blip r:embed="rId30"/>
                    <a:srcRect b="10201"/>
                    <a:stretch/>
                  </pic:blipFill>
                  <pic:spPr bwMode="auto">
                    <a:xfrm>
                      <a:off x="0" y="0"/>
                      <a:ext cx="5147968" cy="723601"/>
                    </a:xfrm>
                    <a:prstGeom prst="rect">
                      <a:avLst/>
                    </a:prstGeom>
                    <a:noFill/>
                    <a:ln>
                      <a:noFill/>
                    </a:ln>
                    <a:extLst>
                      <a:ext uri="{53640926-AAD7-44D8-BBD7-CCE9431645EC}">
                        <a14:shadowObscured xmlns:a14="http://schemas.microsoft.com/office/drawing/2010/main"/>
                      </a:ext>
                    </a:extLst>
                  </pic:spPr>
                </pic:pic>
              </a:graphicData>
            </a:graphic>
          </wp:inline>
        </w:drawing>
      </w:r>
      <w:r>
        <w:rPr>
          <w:noProof/>
          <w:kern w:val="0"/>
          <w:sz w:val="24"/>
          <w:szCs w:val="22"/>
          <w:lang w:eastAsia="en-US" w:bidi="en-US"/>
        </w:rPr>
        <w:drawing>
          <wp:inline distT="0" distB="0" distL="114300" distR="114300" wp14:anchorId="236BCF0B" wp14:editId="79F2A50C">
            <wp:extent cx="5019655" cy="618978"/>
            <wp:effectExtent l="0" t="0" r="0" b="0"/>
            <wp:docPr id="1326181758" name="图片 132618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1758" name="图片 1326181758"/>
                    <pic:cNvPicPr>
                      <a:picLocks noChangeAspect="1"/>
                    </pic:cNvPicPr>
                  </pic:nvPicPr>
                  <pic:blipFill>
                    <a:blip r:embed="rId31"/>
                    <a:stretch>
                      <a:fillRect/>
                    </a:stretch>
                  </pic:blipFill>
                  <pic:spPr>
                    <a:xfrm>
                      <a:off x="0" y="0"/>
                      <a:ext cx="5058303" cy="623744"/>
                    </a:xfrm>
                    <a:prstGeom prst="rect">
                      <a:avLst/>
                    </a:prstGeom>
                    <a:noFill/>
                    <a:ln>
                      <a:noFill/>
                    </a:ln>
                  </pic:spPr>
                </pic:pic>
              </a:graphicData>
            </a:graphic>
          </wp:inline>
        </w:drawing>
      </w:r>
    </w:p>
    <w:p w14:paraId="4C6938D4" w14:textId="77777777" w:rsidR="00396D1E" w:rsidRDefault="00396D1E">
      <w:pPr>
        <w:widowControl/>
        <w:autoSpaceDE w:val="0"/>
        <w:autoSpaceDN w:val="0"/>
        <w:spacing w:line="360" w:lineRule="auto"/>
        <w:rPr>
          <w:color w:val="000000"/>
          <w:kern w:val="0"/>
          <w:sz w:val="24"/>
          <w:szCs w:val="21"/>
          <w:lang w:bidi="ar"/>
        </w:rPr>
      </w:pPr>
    </w:p>
    <w:p w14:paraId="7BB5F67A"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2.2</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w:t>
      </w:r>
      <w:proofErr w:type="gramStart"/>
      <w:r>
        <w:rPr>
          <w:rFonts w:cs="宋体" w:hint="eastAsia"/>
          <w:color w:val="000000"/>
          <w:kern w:val="0"/>
          <w:sz w:val="24"/>
          <w:szCs w:val="21"/>
          <w:lang w:bidi="ar"/>
        </w:rPr>
        <w:t>银鲫体组成</w:t>
      </w:r>
      <w:proofErr w:type="gramEnd"/>
      <w:r>
        <w:rPr>
          <w:rFonts w:cs="宋体" w:hint="eastAsia"/>
          <w:color w:val="000000"/>
          <w:kern w:val="0"/>
          <w:sz w:val="24"/>
          <w:szCs w:val="21"/>
          <w:lang w:bidi="ar"/>
        </w:rPr>
        <w:t>的影响</w:t>
      </w:r>
      <w:r>
        <w:rPr>
          <w:rFonts w:cs="宋体" w:hint="eastAsia"/>
          <w:color w:val="000000"/>
          <w:kern w:val="0"/>
          <w:sz w:val="24"/>
          <w:szCs w:val="21"/>
          <w:lang w:bidi="ar"/>
        </w:rPr>
        <w:t xml:space="preserve"> </w:t>
      </w:r>
    </w:p>
    <w:p w14:paraId="0EBDA1E1"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由表</w:t>
      </w:r>
      <w:r>
        <w:rPr>
          <w:rFonts w:cs="宋体" w:hint="eastAsia"/>
          <w:color w:val="000000"/>
          <w:kern w:val="0"/>
          <w:sz w:val="24"/>
          <w:szCs w:val="21"/>
          <w:lang w:bidi="ar"/>
        </w:rPr>
        <w:t xml:space="preserve"> </w:t>
      </w:r>
      <w:r>
        <w:rPr>
          <w:color w:val="000000"/>
          <w:kern w:val="0"/>
          <w:sz w:val="24"/>
          <w:szCs w:val="21"/>
          <w:lang w:bidi="ar"/>
        </w:rPr>
        <w:t xml:space="preserve">3 </w:t>
      </w:r>
      <w:r>
        <w:rPr>
          <w:rFonts w:cs="宋体" w:hint="eastAsia"/>
          <w:color w:val="000000"/>
          <w:kern w:val="0"/>
          <w:sz w:val="24"/>
          <w:szCs w:val="21"/>
          <w:lang w:bidi="ar"/>
        </w:rPr>
        <w:t>可知，抗菌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添加量差异对异育银鲫全鱼粗脂肪含量无显著影响（</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），随着抗菌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添加量的增加，背肌粗脂肪含量呈下降趋势，与</w:t>
      </w:r>
      <w:r>
        <w:rPr>
          <w:rFonts w:cs="宋体" w:hint="eastAsia"/>
          <w:color w:val="000000"/>
          <w:kern w:val="0"/>
          <w:sz w:val="24"/>
          <w:szCs w:val="21"/>
          <w:lang w:bidi="ar"/>
        </w:rPr>
        <w:t xml:space="preserve"> </w:t>
      </w:r>
      <w:r>
        <w:rPr>
          <w:color w:val="000000"/>
          <w:kern w:val="0"/>
          <w:sz w:val="24"/>
          <w:szCs w:val="18"/>
          <w:lang w:bidi="ar"/>
        </w:rPr>
        <w:t xml:space="preserve">CK </w:t>
      </w:r>
      <w:r>
        <w:rPr>
          <w:rFonts w:cs="宋体" w:hint="eastAsia"/>
          <w:color w:val="000000"/>
          <w:kern w:val="0"/>
          <w:sz w:val="24"/>
          <w:szCs w:val="18"/>
          <w:lang w:bidi="ar"/>
        </w:rPr>
        <w:t>组相比，</w:t>
      </w:r>
      <w:r>
        <w:rPr>
          <w:color w:val="000000"/>
          <w:kern w:val="0"/>
          <w:sz w:val="24"/>
          <w:szCs w:val="21"/>
          <w:lang w:bidi="ar"/>
        </w:rPr>
        <w:t xml:space="preserve">D4 </w:t>
      </w:r>
      <w:proofErr w:type="gramStart"/>
      <w:r>
        <w:rPr>
          <w:rFonts w:cs="宋体" w:hint="eastAsia"/>
          <w:color w:val="000000"/>
          <w:kern w:val="0"/>
          <w:sz w:val="24"/>
          <w:szCs w:val="21"/>
          <w:lang w:bidi="ar"/>
        </w:rPr>
        <w:t>组异育</w:t>
      </w:r>
      <w:proofErr w:type="gramEnd"/>
      <w:r>
        <w:rPr>
          <w:rFonts w:cs="宋体" w:hint="eastAsia"/>
          <w:color w:val="000000"/>
          <w:kern w:val="0"/>
          <w:sz w:val="24"/>
          <w:szCs w:val="21"/>
          <w:lang w:bidi="ar"/>
        </w:rPr>
        <w:t>银鲫背肌和肝脏粗脂肪含量显著下降（</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w:t>
      </w:r>
    </w:p>
    <w:p w14:paraId="1BF7FC72" w14:textId="77777777" w:rsidR="007B59E0" w:rsidRDefault="00000000">
      <w:pPr>
        <w:widowControl/>
        <w:autoSpaceDE w:val="0"/>
        <w:autoSpaceDN w:val="0"/>
        <w:spacing w:line="360" w:lineRule="auto"/>
        <w:jc w:val="center"/>
        <w:rPr>
          <w:rFonts w:cs="宋体"/>
          <w:color w:val="000000"/>
          <w:kern w:val="0"/>
          <w:sz w:val="24"/>
          <w:szCs w:val="21"/>
          <w:lang w:bidi="ar"/>
        </w:rPr>
      </w:pPr>
      <w:r>
        <w:rPr>
          <w:noProof/>
          <w:kern w:val="0"/>
          <w:sz w:val="24"/>
          <w:szCs w:val="22"/>
          <w:lang w:eastAsia="en-US" w:bidi="en-US"/>
        </w:rPr>
        <w:lastRenderedPageBreak/>
        <w:drawing>
          <wp:inline distT="0" distB="0" distL="114300" distR="114300" wp14:anchorId="6CB2A535" wp14:editId="1C78D92B">
            <wp:extent cx="4283535" cy="1757943"/>
            <wp:effectExtent l="0" t="0" r="3175" b="0"/>
            <wp:docPr id="1885955506" name="图片 18859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55506" name="图片 1885955506"/>
                    <pic:cNvPicPr>
                      <a:picLocks noChangeAspect="1"/>
                    </pic:cNvPicPr>
                  </pic:nvPicPr>
                  <pic:blipFill>
                    <a:blip r:embed="rId32"/>
                    <a:stretch>
                      <a:fillRect/>
                    </a:stretch>
                  </pic:blipFill>
                  <pic:spPr>
                    <a:xfrm>
                      <a:off x="0" y="0"/>
                      <a:ext cx="4293990" cy="1762234"/>
                    </a:xfrm>
                    <a:prstGeom prst="rect">
                      <a:avLst/>
                    </a:prstGeom>
                    <a:noFill/>
                    <a:ln>
                      <a:noFill/>
                    </a:ln>
                  </pic:spPr>
                </pic:pic>
              </a:graphicData>
            </a:graphic>
          </wp:inline>
        </w:drawing>
      </w:r>
    </w:p>
    <w:p w14:paraId="139C74BD"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2.3 </w:t>
      </w:r>
      <w:r>
        <w:rPr>
          <w:rFonts w:hint="eastAsia"/>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育银鲫消化吸收酶活性的影响</w:t>
      </w:r>
      <w:r>
        <w:rPr>
          <w:rFonts w:cs="宋体" w:hint="eastAsia"/>
          <w:color w:val="000000"/>
          <w:kern w:val="0"/>
          <w:sz w:val="24"/>
          <w:szCs w:val="21"/>
          <w:lang w:bidi="ar"/>
        </w:rPr>
        <w:t xml:space="preserve"> </w:t>
      </w:r>
    </w:p>
    <w:p w14:paraId="74372989"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由表</w:t>
      </w:r>
      <w:r>
        <w:rPr>
          <w:rFonts w:cs="宋体" w:hint="eastAsia"/>
          <w:color w:val="000000"/>
          <w:kern w:val="0"/>
          <w:sz w:val="24"/>
          <w:szCs w:val="21"/>
          <w:lang w:bidi="ar"/>
        </w:rPr>
        <w:t xml:space="preserve"> </w:t>
      </w:r>
      <w:r>
        <w:rPr>
          <w:color w:val="000000"/>
          <w:kern w:val="0"/>
          <w:sz w:val="24"/>
          <w:szCs w:val="21"/>
          <w:lang w:bidi="ar"/>
        </w:rPr>
        <w:t xml:space="preserve">4 </w:t>
      </w:r>
      <w:r>
        <w:rPr>
          <w:rFonts w:cs="宋体" w:hint="eastAsia"/>
          <w:color w:val="000000"/>
          <w:kern w:val="0"/>
          <w:sz w:val="24"/>
          <w:szCs w:val="21"/>
          <w:lang w:bidi="ar"/>
        </w:rPr>
        <w:t>可知，不同抗菌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添加量均可使异育银鲫前肠胰蛋白酶活性有所提高，与</w:t>
      </w:r>
      <w:r>
        <w:rPr>
          <w:rFonts w:cs="宋体" w:hint="eastAsia"/>
          <w:color w:val="000000"/>
          <w:kern w:val="0"/>
          <w:sz w:val="24"/>
          <w:szCs w:val="21"/>
          <w:lang w:bidi="ar"/>
        </w:rPr>
        <w:t xml:space="preserve"> </w:t>
      </w:r>
      <w:r>
        <w:rPr>
          <w:color w:val="000000"/>
          <w:kern w:val="0"/>
          <w:sz w:val="24"/>
          <w:szCs w:val="18"/>
          <w:lang w:bidi="ar"/>
        </w:rPr>
        <w:t xml:space="preserve">CK </w:t>
      </w:r>
      <w:r>
        <w:rPr>
          <w:rFonts w:cs="宋体" w:hint="eastAsia"/>
          <w:color w:val="000000"/>
          <w:kern w:val="0"/>
          <w:sz w:val="24"/>
          <w:szCs w:val="18"/>
          <w:lang w:bidi="ar"/>
        </w:rPr>
        <w:t>组相比，</w:t>
      </w:r>
      <w:r>
        <w:rPr>
          <w:color w:val="000000"/>
          <w:kern w:val="0"/>
          <w:sz w:val="24"/>
          <w:szCs w:val="21"/>
          <w:lang w:bidi="ar"/>
        </w:rPr>
        <w:t xml:space="preserve">D2 </w:t>
      </w:r>
      <w:proofErr w:type="gramStart"/>
      <w:r>
        <w:rPr>
          <w:rFonts w:cs="宋体" w:hint="eastAsia"/>
          <w:color w:val="000000"/>
          <w:kern w:val="0"/>
          <w:sz w:val="24"/>
          <w:szCs w:val="21"/>
          <w:lang w:bidi="ar"/>
        </w:rPr>
        <w:t>组异育银鲫该酶活性</w:t>
      </w:r>
      <w:proofErr w:type="gramEnd"/>
      <w:r>
        <w:rPr>
          <w:rFonts w:cs="宋体" w:hint="eastAsia"/>
          <w:color w:val="000000"/>
          <w:kern w:val="0"/>
          <w:sz w:val="24"/>
          <w:szCs w:val="21"/>
          <w:lang w:bidi="ar"/>
        </w:rPr>
        <w:t>显著升高（</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0341536D" w14:textId="77777777" w:rsidR="007B59E0" w:rsidRDefault="00000000">
      <w:pPr>
        <w:widowControl/>
        <w:autoSpaceDE w:val="0"/>
        <w:autoSpaceDN w:val="0"/>
        <w:spacing w:line="360" w:lineRule="auto"/>
        <w:rPr>
          <w:rFonts w:cs="宋体"/>
          <w:color w:val="000000"/>
          <w:kern w:val="0"/>
          <w:sz w:val="24"/>
          <w:szCs w:val="21"/>
          <w:lang w:bidi="ar"/>
        </w:rPr>
      </w:pPr>
      <w:r>
        <w:rPr>
          <w:noProof/>
          <w:kern w:val="0"/>
          <w:sz w:val="24"/>
          <w:szCs w:val="22"/>
          <w:lang w:eastAsia="en-US" w:bidi="en-US"/>
        </w:rPr>
        <w:drawing>
          <wp:inline distT="0" distB="0" distL="114300" distR="114300" wp14:anchorId="63300449" wp14:editId="4421512A">
            <wp:extent cx="5972810" cy="872490"/>
            <wp:effectExtent l="0" t="0" r="1270" b="11430"/>
            <wp:docPr id="1498304737" name="图片 14983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04737" name="图片 1498304737"/>
                    <pic:cNvPicPr>
                      <a:picLocks noChangeAspect="1"/>
                    </pic:cNvPicPr>
                  </pic:nvPicPr>
                  <pic:blipFill>
                    <a:blip r:embed="rId33"/>
                    <a:stretch>
                      <a:fillRect/>
                    </a:stretch>
                  </pic:blipFill>
                  <pic:spPr>
                    <a:xfrm>
                      <a:off x="0" y="0"/>
                      <a:ext cx="5972810" cy="872490"/>
                    </a:xfrm>
                    <a:prstGeom prst="rect">
                      <a:avLst/>
                    </a:prstGeom>
                    <a:noFill/>
                    <a:ln>
                      <a:noFill/>
                    </a:ln>
                  </pic:spPr>
                </pic:pic>
              </a:graphicData>
            </a:graphic>
          </wp:inline>
        </w:drawing>
      </w:r>
    </w:p>
    <w:p w14:paraId="7C2A2A60"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2.4 </w:t>
      </w:r>
      <w:r>
        <w:rPr>
          <w:rFonts w:hint="eastAsia"/>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育银鲫抗氧</w:t>
      </w:r>
      <w:proofErr w:type="gramStart"/>
      <w:r>
        <w:rPr>
          <w:rFonts w:cs="宋体" w:hint="eastAsia"/>
          <w:color w:val="000000"/>
          <w:kern w:val="0"/>
          <w:sz w:val="24"/>
          <w:szCs w:val="21"/>
          <w:lang w:bidi="ar"/>
        </w:rPr>
        <w:t>化相关</w:t>
      </w:r>
      <w:proofErr w:type="gramEnd"/>
      <w:r>
        <w:rPr>
          <w:rFonts w:cs="宋体" w:hint="eastAsia"/>
          <w:color w:val="000000"/>
          <w:kern w:val="0"/>
          <w:sz w:val="24"/>
          <w:szCs w:val="21"/>
          <w:lang w:bidi="ar"/>
        </w:rPr>
        <w:t>酶活性的影响</w:t>
      </w:r>
      <w:r>
        <w:rPr>
          <w:rFonts w:cs="宋体" w:hint="eastAsia"/>
          <w:color w:val="000000"/>
          <w:kern w:val="0"/>
          <w:sz w:val="24"/>
          <w:szCs w:val="21"/>
          <w:lang w:bidi="ar"/>
        </w:rPr>
        <w:t xml:space="preserve"> </w:t>
      </w:r>
    </w:p>
    <w:p w14:paraId="78A8A467"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由表</w:t>
      </w:r>
      <w:r>
        <w:rPr>
          <w:rFonts w:cs="宋体" w:hint="eastAsia"/>
          <w:color w:val="000000"/>
          <w:kern w:val="0"/>
          <w:sz w:val="24"/>
          <w:szCs w:val="21"/>
          <w:lang w:bidi="ar"/>
        </w:rPr>
        <w:t xml:space="preserve"> </w:t>
      </w:r>
      <w:r>
        <w:rPr>
          <w:color w:val="000000"/>
          <w:kern w:val="0"/>
          <w:sz w:val="24"/>
          <w:szCs w:val="21"/>
          <w:lang w:bidi="ar"/>
        </w:rPr>
        <w:t xml:space="preserve">5 </w:t>
      </w:r>
      <w:r>
        <w:rPr>
          <w:rFonts w:cs="宋体" w:hint="eastAsia"/>
          <w:color w:val="000000"/>
          <w:kern w:val="0"/>
          <w:sz w:val="24"/>
          <w:szCs w:val="21"/>
          <w:lang w:bidi="ar"/>
        </w:rPr>
        <w:t>可知，与</w:t>
      </w:r>
      <w:r>
        <w:rPr>
          <w:rFonts w:cs="宋体" w:hint="eastAsia"/>
          <w:color w:val="000000"/>
          <w:kern w:val="0"/>
          <w:sz w:val="24"/>
          <w:szCs w:val="21"/>
          <w:lang w:bidi="ar"/>
        </w:rPr>
        <w:t xml:space="preserve"> </w:t>
      </w:r>
      <w:r>
        <w:rPr>
          <w:color w:val="000000"/>
          <w:kern w:val="0"/>
          <w:sz w:val="24"/>
          <w:szCs w:val="18"/>
          <w:lang w:bidi="ar"/>
        </w:rPr>
        <w:t xml:space="preserve">CK </w:t>
      </w:r>
      <w:r>
        <w:rPr>
          <w:rFonts w:cs="宋体" w:hint="eastAsia"/>
          <w:color w:val="000000"/>
          <w:kern w:val="0"/>
          <w:sz w:val="24"/>
          <w:szCs w:val="18"/>
          <w:lang w:bidi="ar"/>
        </w:rPr>
        <w:t>组相比，</w:t>
      </w:r>
      <w:r>
        <w:rPr>
          <w:color w:val="000000"/>
          <w:kern w:val="0"/>
          <w:sz w:val="24"/>
          <w:szCs w:val="21"/>
          <w:lang w:bidi="ar"/>
        </w:rPr>
        <w:t xml:space="preserve">D2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D3 </w:t>
      </w:r>
      <w:proofErr w:type="gramStart"/>
      <w:r>
        <w:rPr>
          <w:rFonts w:cs="宋体" w:hint="eastAsia"/>
          <w:color w:val="000000"/>
          <w:kern w:val="0"/>
          <w:sz w:val="24"/>
          <w:szCs w:val="21"/>
          <w:lang w:bidi="ar"/>
        </w:rPr>
        <w:t>组异育</w:t>
      </w:r>
      <w:proofErr w:type="gramEnd"/>
      <w:r>
        <w:rPr>
          <w:rFonts w:cs="宋体" w:hint="eastAsia"/>
          <w:color w:val="000000"/>
          <w:kern w:val="0"/>
          <w:sz w:val="24"/>
          <w:szCs w:val="21"/>
          <w:lang w:bidi="ar"/>
        </w:rPr>
        <w:t>银鲫肝脏</w:t>
      </w:r>
      <w:r>
        <w:rPr>
          <w:rFonts w:cs="宋体" w:hint="eastAsia"/>
          <w:color w:val="000000"/>
          <w:kern w:val="0"/>
          <w:sz w:val="24"/>
          <w:szCs w:val="21"/>
          <w:lang w:bidi="ar"/>
        </w:rPr>
        <w:t xml:space="preserve"> </w:t>
      </w:r>
      <w:r>
        <w:rPr>
          <w:color w:val="000000"/>
          <w:kern w:val="0"/>
          <w:sz w:val="24"/>
          <w:szCs w:val="21"/>
          <w:lang w:bidi="ar"/>
        </w:rPr>
        <w:t xml:space="preserve">SOD </w:t>
      </w:r>
      <w:r>
        <w:rPr>
          <w:rFonts w:cs="宋体" w:hint="eastAsia"/>
          <w:color w:val="000000"/>
          <w:kern w:val="0"/>
          <w:sz w:val="24"/>
          <w:szCs w:val="21"/>
          <w:lang w:bidi="ar"/>
        </w:rPr>
        <w:t>活性和</w:t>
      </w:r>
      <w:r>
        <w:rPr>
          <w:rFonts w:cs="宋体" w:hint="eastAsia"/>
          <w:color w:val="000000"/>
          <w:kern w:val="0"/>
          <w:sz w:val="24"/>
          <w:szCs w:val="21"/>
          <w:lang w:bidi="ar"/>
        </w:rPr>
        <w:t xml:space="preserve"> </w:t>
      </w:r>
      <w:r>
        <w:rPr>
          <w:color w:val="000000"/>
          <w:kern w:val="0"/>
          <w:sz w:val="24"/>
          <w:szCs w:val="21"/>
          <w:lang w:bidi="ar"/>
        </w:rPr>
        <w:t xml:space="preserve">T-AOC </w:t>
      </w:r>
      <w:r>
        <w:rPr>
          <w:rFonts w:cs="宋体" w:hint="eastAsia"/>
          <w:color w:val="000000"/>
          <w:kern w:val="0"/>
          <w:sz w:val="24"/>
          <w:szCs w:val="21"/>
          <w:lang w:bidi="ar"/>
        </w:rPr>
        <w:t>显著升高（</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w:t>
      </w:r>
      <w:r>
        <w:rPr>
          <w:color w:val="000000"/>
          <w:kern w:val="0"/>
          <w:sz w:val="24"/>
          <w:szCs w:val="21"/>
          <w:lang w:bidi="ar"/>
        </w:rPr>
        <w:t xml:space="preserve">D4 </w:t>
      </w:r>
      <w:proofErr w:type="gramStart"/>
      <w:r>
        <w:rPr>
          <w:rFonts w:cs="宋体" w:hint="eastAsia"/>
          <w:color w:val="000000"/>
          <w:kern w:val="0"/>
          <w:sz w:val="24"/>
          <w:szCs w:val="21"/>
          <w:lang w:bidi="ar"/>
        </w:rPr>
        <w:t>组异育</w:t>
      </w:r>
      <w:proofErr w:type="gramEnd"/>
      <w:r>
        <w:rPr>
          <w:rFonts w:cs="宋体" w:hint="eastAsia"/>
          <w:color w:val="000000"/>
          <w:kern w:val="0"/>
          <w:sz w:val="24"/>
          <w:szCs w:val="21"/>
          <w:lang w:bidi="ar"/>
        </w:rPr>
        <w:t>银鲫肝脏</w:t>
      </w:r>
      <w:r>
        <w:rPr>
          <w:rFonts w:cs="宋体" w:hint="eastAsia"/>
          <w:color w:val="000000"/>
          <w:kern w:val="0"/>
          <w:sz w:val="24"/>
          <w:szCs w:val="21"/>
          <w:lang w:bidi="ar"/>
        </w:rPr>
        <w:t xml:space="preserve"> </w:t>
      </w:r>
      <w:r>
        <w:rPr>
          <w:color w:val="000000"/>
          <w:kern w:val="0"/>
          <w:sz w:val="24"/>
          <w:szCs w:val="21"/>
          <w:lang w:bidi="ar"/>
        </w:rPr>
        <w:t xml:space="preserve">CAT </w:t>
      </w:r>
      <w:r>
        <w:rPr>
          <w:rFonts w:cs="宋体" w:hint="eastAsia"/>
          <w:color w:val="000000"/>
          <w:kern w:val="0"/>
          <w:sz w:val="24"/>
          <w:szCs w:val="21"/>
          <w:lang w:bidi="ar"/>
        </w:rPr>
        <w:t>活性显著下降（</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）；添加不同添加量的</w:t>
      </w:r>
      <w:proofErr w:type="gramStart"/>
      <w:r>
        <w:rPr>
          <w:rFonts w:cs="宋体" w:hint="eastAsia"/>
          <w:color w:val="000000"/>
          <w:kern w:val="0"/>
          <w:sz w:val="24"/>
          <w:szCs w:val="21"/>
          <w:lang w:bidi="ar"/>
        </w:rPr>
        <w:t>抗菌肽均可</w:t>
      </w:r>
      <w:proofErr w:type="gramEnd"/>
      <w:r>
        <w:rPr>
          <w:rFonts w:cs="宋体" w:hint="eastAsia"/>
          <w:color w:val="000000"/>
          <w:kern w:val="0"/>
          <w:sz w:val="24"/>
          <w:szCs w:val="21"/>
          <w:lang w:bidi="ar"/>
        </w:rPr>
        <w:t>降低肝脏</w:t>
      </w:r>
      <w:r>
        <w:rPr>
          <w:rFonts w:cs="宋体" w:hint="eastAsia"/>
          <w:color w:val="000000"/>
          <w:kern w:val="0"/>
          <w:sz w:val="24"/>
          <w:szCs w:val="21"/>
          <w:lang w:bidi="ar"/>
        </w:rPr>
        <w:t xml:space="preserve"> </w:t>
      </w:r>
      <w:r>
        <w:rPr>
          <w:color w:val="000000"/>
          <w:kern w:val="0"/>
          <w:sz w:val="24"/>
          <w:szCs w:val="21"/>
          <w:lang w:bidi="ar"/>
        </w:rPr>
        <w:t xml:space="preserve">MDA </w:t>
      </w:r>
      <w:r>
        <w:rPr>
          <w:rFonts w:cs="宋体" w:hint="eastAsia"/>
          <w:color w:val="000000"/>
          <w:kern w:val="0"/>
          <w:sz w:val="24"/>
          <w:szCs w:val="21"/>
          <w:lang w:bidi="ar"/>
        </w:rPr>
        <w:t>含量，但差异并不显著（</w:t>
      </w:r>
      <w:r>
        <w:rPr>
          <w:i/>
          <w:iCs/>
          <w:color w:val="000000"/>
          <w:kern w:val="0"/>
          <w:sz w:val="24"/>
          <w:szCs w:val="21"/>
          <w:lang w:bidi="ar"/>
        </w:rPr>
        <w:t>P</w:t>
      </w:r>
      <w:r>
        <w:rPr>
          <w:color w:val="000000"/>
          <w:kern w:val="0"/>
          <w:sz w:val="24"/>
          <w:szCs w:val="21"/>
          <w:lang w:bidi="ar"/>
        </w:rPr>
        <w:t>&gt;0.05</w:t>
      </w:r>
      <w:r>
        <w:rPr>
          <w:rFonts w:cs="宋体" w:hint="eastAsia"/>
          <w:color w:val="000000"/>
          <w:kern w:val="0"/>
          <w:sz w:val="24"/>
          <w:szCs w:val="21"/>
          <w:lang w:bidi="ar"/>
        </w:rPr>
        <w:t>）。</w:t>
      </w:r>
    </w:p>
    <w:p w14:paraId="78B7FA2D" w14:textId="77777777" w:rsidR="007B59E0" w:rsidRDefault="00000000">
      <w:pPr>
        <w:widowControl/>
        <w:autoSpaceDE w:val="0"/>
        <w:autoSpaceDN w:val="0"/>
        <w:spacing w:line="360" w:lineRule="auto"/>
        <w:rPr>
          <w:rFonts w:cs="宋体"/>
          <w:color w:val="000000"/>
          <w:kern w:val="0"/>
          <w:sz w:val="24"/>
          <w:szCs w:val="21"/>
          <w:lang w:bidi="ar"/>
        </w:rPr>
      </w:pPr>
      <w:r>
        <w:rPr>
          <w:noProof/>
          <w:kern w:val="0"/>
          <w:sz w:val="24"/>
          <w:szCs w:val="22"/>
          <w:lang w:eastAsia="en-US" w:bidi="en-US"/>
        </w:rPr>
        <w:drawing>
          <wp:inline distT="0" distB="0" distL="114300" distR="114300" wp14:anchorId="4D33A0A2" wp14:editId="50A641AA">
            <wp:extent cx="5972175" cy="1499870"/>
            <wp:effectExtent l="0" t="0" r="1905" b="8890"/>
            <wp:docPr id="917329472" name="图片 91732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29472" name="图片 917329472"/>
                    <pic:cNvPicPr>
                      <a:picLocks noChangeAspect="1"/>
                    </pic:cNvPicPr>
                  </pic:nvPicPr>
                  <pic:blipFill>
                    <a:blip r:embed="rId34"/>
                    <a:stretch>
                      <a:fillRect/>
                    </a:stretch>
                  </pic:blipFill>
                  <pic:spPr>
                    <a:xfrm>
                      <a:off x="0" y="0"/>
                      <a:ext cx="5972175" cy="1499870"/>
                    </a:xfrm>
                    <a:prstGeom prst="rect">
                      <a:avLst/>
                    </a:prstGeom>
                    <a:noFill/>
                    <a:ln>
                      <a:noFill/>
                    </a:ln>
                  </pic:spPr>
                </pic:pic>
              </a:graphicData>
            </a:graphic>
          </wp:inline>
        </w:drawing>
      </w:r>
    </w:p>
    <w:p w14:paraId="45058CCE"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2.5</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育银鲫血清免疫指标的影响</w:t>
      </w:r>
      <w:r>
        <w:rPr>
          <w:rFonts w:cs="宋体" w:hint="eastAsia"/>
          <w:color w:val="000000"/>
          <w:kern w:val="0"/>
          <w:sz w:val="24"/>
          <w:szCs w:val="21"/>
          <w:lang w:bidi="ar"/>
        </w:rPr>
        <w:t xml:space="preserve"> </w:t>
      </w:r>
    </w:p>
    <w:p w14:paraId="00F78971"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由表</w:t>
      </w:r>
      <w:r>
        <w:rPr>
          <w:rFonts w:cs="宋体" w:hint="eastAsia"/>
          <w:color w:val="000000"/>
          <w:kern w:val="0"/>
          <w:sz w:val="24"/>
          <w:szCs w:val="21"/>
          <w:lang w:bidi="ar"/>
        </w:rPr>
        <w:t xml:space="preserve"> </w:t>
      </w:r>
      <w:r>
        <w:rPr>
          <w:color w:val="000000"/>
          <w:kern w:val="0"/>
          <w:sz w:val="24"/>
          <w:szCs w:val="21"/>
          <w:lang w:bidi="ar"/>
        </w:rPr>
        <w:t xml:space="preserve">6 </w:t>
      </w:r>
      <w:r>
        <w:rPr>
          <w:rFonts w:cs="宋体" w:hint="eastAsia"/>
          <w:color w:val="000000"/>
          <w:kern w:val="0"/>
          <w:sz w:val="24"/>
          <w:szCs w:val="21"/>
          <w:lang w:bidi="ar"/>
        </w:rPr>
        <w:t>可知，与</w:t>
      </w:r>
      <w:r>
        <w:rPr>
          <w:rFonts w:cs="宋体" w:hint="eastAsia"/>
          <w:color w:val="000000"/>
          <w:kern w:val="0"/>
          <w:sz w:val="24"/>
          <w:szCs w:val="21"/>
          <w:lang w:bidi="ar"/>
        </w:rPr>
        <w:t xml:space="preserve"> </w:t>
      </w:r>
      <w:r>
        <w:rPr>
          <w:color w:val="000000"/>
          <w:kern w:val="0"/>
          <w:sz w:val="24"/>
          <w:szCs w:val="18"/>
          <w:lang w:bidi="ar"/>
        </w:rPr>
        <w:t xml:space="preserve">CK </w:t>
      </w:r>
      <w:r>
        <w:rPr>
          <w:rFonts w:cs="宋体" w:hint="eastAsia"/>
          <w:color w:val="000000"/>
          <w:kern w:val="0"/>
          <w:sz w:val="24"/>
          <w:szCs w:val="18"/>
          <w:lang w:bidi="ar"/>
        </w:rPr>
        <w:t>组相比，</w:t>
      </w:r>
      <w:r>
        <w:rPr>
          <w:rFonts w:cs="宋体" w:hint="eastAsia"/>
          <w:color w:val="000000"/>
          <w:kern w:val="0"/>
          <w:sz w:val="24"/>
          <w:szCs w:val="21"/>
          <w:lang w:bidi="ar"/>
        </w:rPr>
        <w:t>添加不同添加量的</w:t>
      </w:r>
      <w:proofErr w:type="gramStart"/>
      <w:r>
        <w:rPr>
          <w:rFonts w:cs="宋体" w:hint="eastAsia"/>
          <w:color w:val="000000"/>
          <w:kern w:val="0"/>
          <w:sz w:val="24"/>
          <w:szCs w:val="21"/>
          <w:lang w:bidi="ar"/>
        </w:rPr>
        <w:t>抗菌肽均可</w:t>
      </w:r>
      <w:proofErr w:type="gramEnd"/>
      <w:r>
        <w:rPr>
          <w:rFonts w:cs="宋体" w:hint="eastAsia"/>
          <w:color w:val="000000"/>
          <w:kern w:val="0"/>
          <w:sz w:val="24"/>
          <w:szCs w:val="21"/>
          <w:lang w:bidi="ar"/>
        </w:rPr>
        <w:t>降低异育银鲫血清</w:t>
      </w:r>
      <w:r>
        <w:rPr>
          <w:rFonts w:cs="宋体" w:hint="eastAsia"/>
          <w:color w:val="000000"/>
          <w:kern w:val="0"/>
          <w:sz w:val="24"/>
          <w:szCs w:val="21"/>
          <w:lang w:bidi="ar"/>
        </w:rPr>
        <w:t xml:space="preserve"> </w:t>
      </w:r>
      <w:r>
        <w:rPr>
          <w:color w:val="000000"/>
          <w:kern w:val="0"/>
          <w:sz w:val="24"/>
          <w:szCs w:val="21"/>
          <w:lang w:bidi="ar"/>
        </w:rPr>
        <w:t xml:space="preserve">TP </w:t>
      </w:r>
      <w:r>
        <w:rPr>
          <w:rFonts w:cs="宋体" w:hint="eastAsia"/>
          <w:color w:val="000000"/>
          <w:kern w:val="0"/>
          <w:sz w:val="24"/>
          <w:szCs w:val="21"/>
          <w:lang w:bidi="ar"/>
        </w:rPr>
        <w:t>含量，但差异不显著（</w:t>
      </w:r>
      <w:r>
        <w:rPr>
          <w:i/>
          <w:iCs/>
          <w:color w:val="000000"/>
          <w:kern w:val="0"/>
          <w:sz w:val="24"/>
          <w:szCs w:val="21"/>
          <w:lang w:bidi="ar"/>
        </w:rPr>
        <w:t>P</w:t>
      </w:r>
      <w:r>
        <w:rPr>
          <w:color w:val="000000"/>
          <w:kern w:val="0"/>
          <w:sz w:val="24"/>
          <w:szCs w:val="21"/>
          <w:lang w:bidi="ar"/>
        </w:rPr>
        <w:t>&gt;0.05</w:t>
      </w:r>
      <w:r>
        <w:rPr>
          <w:rFonts w:cs="宋体" w:hint="eastAsia"/>
          <w:color w:val="000000"/>
          <w:kern w:val="0"/>
          <w:sz w:val="24"/>
          <w:szCs w:val="21"/>
          <w:lang w:bidi="ar"/>
        </w:rPr>
        <w:t>）；与</w:t>
      </w:r>
      <w:r>
        <w:rPr>
          <w:rFonts w:cs="宋体" w:hint="eastAsia"/>
          <w:color w:val="000000"/>
          <w:kern w:val="0"/>
          <w:sz w:val="24"/>
          <w:szCs w:val="21"/>
          <w:lang w:bidi="ar"/>
        </w:rPr>
        <w:t xml:space="preserve"> </w:t>
      </w:r>
      <w:r>
        <w:rPr>
          <w:color w:val="000000"/>
          <w:kern w:val="0"/>
          <w:sz w:val="24"/>
          <w:szCs w:val="18"/>
          <w:lang w:bidi="ar"/>
        </w:rPr>
        <w:t xml:space="preserve">CK </w:t>
      </w:r>
      <w:r>
        <w:rPr>
          <w:rFonts w:cs="宋体" w:hint="eastAsia"/>
          <w:color w:val="000000"/>
          <w:kern w:val="0"/>
          <w:sz w:val="24"/>
          <w:szCs w:val="18"/>
          <w:lang w:bidi="ar"/>
        </w:rPr>
        <w:t>组相比，</w:t>
      </w:r>
      <w:r>
        <w:rPr>
          <w:color w:val="000000"/>
          <w:kern w:val="0"/>
          <w:sz w:val="24"/>
          <w:szCs w:val="21"/>
          <w:lang w:bidi="ar"/>
        </w:rPr>
        <w:t xml:space="preserve">D2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D3 </w:t>
      </w:r>
      <w:proofErr w:type="gramStart"/>
      <w:r>
        <w:rPr>
          <w:rFonts w:cs="宋体" w:hint="eastAsia"/>
          <w:color w:val="000000"/>
          <w:kern w:val="0"/>
          <w:sz w:val="24"/>
          <w:szCs w:val="21"/>
          <w:lang w:bidi="ar"/>
        </w:rPr>
        <w:t>组异育</w:t>
      </w:r>
      <w:proofErr w:type="gramEnd"/>
      <w:r>
        <w:rPr>
          <w:rFonts w:cs="宋体" w:hint="eastAsia"/>
          <w:color w:val="000000"/>
          <w:kern w:val="0"/>
          <w:sz w:val="24"/>
          <w:szCs w:val="21"/>
          <w:lang w:bidi="ar"/>
        </w:rPr>
        <w:t>银鲫血清溶菌酶活性显著升高（</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w:t>
      </w:r>
    </w:p>
    <w:p w14:paraId="336055EB" w14:textId="77777777" w:rsidR="007B59E0" w:rsidRDefault="00000000">
      <w:pPr>
        <w:widowControl/>
        <w:autoSpaceDE w:val="0"/>
        <w:autoSpaceDN w:val="0"/>
        <w:spacing w:line="360" w:lineRule="auto"/>
        <w:rPr>
          <w:rFonts w:cs="宋体"/>
          <w:color w:val="000000"/>
          <w:kern w:val="0"/>
          <w:sz w:val="24"/>
          <w:szCs w:val="21"/>
          <w:lang w:bidi="ar"/>
        </w:rPr>
      </w:pPr>
      <w:r>
        <w:rPr>
          <w:noProof/>
          <w:kern w:val="0"/>
          <w:sz w:val="24"/>
          <w:szCs w:val="22"/>
          <w:lang w:eastAsia="en-US" w:bidi="en-US"/>
        </w:rPr>
        <w:drawing>
          <wp:inline distT="0" distB="0" distL="114300" distR="114300" wp14:anchorId="1531F64B" wp14:editId="38C2656D">
            <wp:extent cx="5968365" cy="1000760"/>
            <wp:effectExtent l="0" t="0" r="5715" b="5080"/>
            <wp:docPr id="2137709525" name="图片 213770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09525" name="图片 2137709525"/>
                    <pic:cNvPicPr>
                      <a:picLocks noChangeAspect="1"/>
                    </pic:cNvPicPr>
                  </pic:nvPicPr>
                  <pic:blipFill>
                    <a:blip r:embed="rId35"/>
                    <a:stretch>
                      <a:fillRect/>
                    </a:stretch>
                  </pic:blipFill>
                  <pic:spPr>
                    <a:xfrm>
                      <a:off x="0" y="0"/>
                      <a:ext cx="5968365" cy="1000760"/>
                    </a:xfrm>
                    <a:prstGeom prst="rect">
                      <a:avLst/>
                    </a:prstGeom>
                    <a:noFill/>
                    <a:ln>
                      <a:noFill/>
                    </a:ln>
                  </pic:spPr>
                </pic:pic>
              </a:graphicData>
            </a:graphic>
          </wp:inline>
        </w:drawing>
      </w:r>
    </w:p>
    <w:p w14:paraId="11CCF61C"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lastRenderedPageBreak/>
        <w:t xml:space="preserve">3 </w:t>
      </w:r>
      <w:r>
        <w:rPr>
          <w:rFonts w:cs="宋体" w:hint="eastAsia"/>
          <w:color w:val="000000"/>
          <w:kern w:val="0"/>
          <w:sz w:val="24"/>
          <w:szCs w:val="21"/>
          <w:lang w:bidi="ar"/>
        </w:rPr>
        <w:t>讨论</w:t>
      </w:r>
      <w:r>
        <w:rPr>
          <w:rFonts w:cs="宋体" w:hint="eastAsia"/>
          <w:b/>
          <w:bCs/>
          <w:color w:val="000000"/>
          <w:kern w:val="0"/>
          <w:sz w:val="24"/>
          <w:szCs w:val="21"/>
          <w:lang w:bidi="ar"/>
        </w:rPr>
        <w:t xml:space="preserve"> </w:t>
      </w:r>
    </w:p>
    <w:p w14:paraId="7F0A5810"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3.1 </w:t>
      </w:r>
      <w:r>
        <w:rPr>
          <w:rFonts w:hint="eastAsia"/>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育银鲫生长和饲料利用的影响</w:t>
      </w:r>
      <w:r>
        <w:rPr>
          <w:rFonts w:cs="宋体" w:hint="eastAsia"/>
          <w:color w:val="000000"/>
          <w:kern w:val="0"/>
          <w:sz w:val="24"/>
          <w:szCs w:val="21"/>
          <w:lang w:bidi="ar"/>
        </w:rPr>
        <w:t xml:space="preserve"> </w:t>
      </w:r>
    </w:p>
    <w:p w14:paraId="4AE155BC"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多数研究表明在饲料中添加适当浓度的</w:t>
      </w:r>
      <w:proofErr w:type="gramStart"/>
      <w:r>
        <w:rPr>
          <w:rFonts w:cs="宋体" w:hint="eastAsia"/>
          <w:color w:val="000000"/>
          <w:kern w:val="0"/>
          <w:sz w:val="24"/>
          <w:szCs w:val="21"/>
          <w:lang w:bidi="ar"/>
        </w:rPr>
        <w:t>抗菌肽可提高</w:t>
      </w:r>
      <w:proofErr w:type="gramEnd"/>
      <w:r>
        <w:rPr>
          <w:rFonts w:cs="宋体" w:hint="eastAsia"/>
          <w:color w:val="000000"/>
          <w:kern w:val="0"/>
          <w:sz w:val="24"/>
          <w:szCs w:val="21"/>
          <w:lang w:bidi="ar"/>
        </w:rPr>
        <w:t>养殖动物的生长性能和饲料利用率</w:t>
      </w:r>
      <w:r>
        <w:rPr>
          <w:color w:val="000000"/>
          <w:kern w:val="0"/>
          <w:sz w:val="24"/>
          <w:szCs w:val="14"/>
          <w:vertAlign w:val="superscript"/>
          <w:lang w:bidi="ar"/>
        </w:rPr>
        <w:t>[4-8]</w:t>
      </w:r>
      <w:r>
        <w:rPr>
          <w:rFonts w:cs="宋体" w:hint="eastAsia"/>
          <w:color w:val="000000"/>
          <w:kern w:val="0"/>
          <w:sz w:val="24"/>
          <w:szCs w:val="21"/>
          <w:lang w:bidi="ar"/>
        </w:rPr>
        <w:t>。本试验条件下，不同的抗菌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添加量对异育银鲫增重率和饲料利用率均无显著影响，可能是由于饲料中抗菌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添加量占比很低，所以对异育银鲫生长影响细微，同时也表明抗菌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作为饲料添加剂对水产动物生长性能的影响可能与水产动物的种类，生长发育状况、抗菌肽的使用剂量、养殖环境等多种因素有关。</w:t>
      </w:r>
      <w:r>
        <w:rPr>
          <w:rFonts w:cs="宋体" w:hint="eastAsia"/>
          <w:color w:val="000000"/>
          <w:kern w:val="0"/>
          <w:sz w:val="24"/>
          <w:szCs w:val="21"/>
          <w:lang w:bidi="ar"/>
        </w:rPr>
        <w:t xml:space="preserve"> </w:t>
      </w:r>
    </w:p>
    <w:p w14:paraId="41A2EF87"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3.2</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w:t>
      </w:r>
      <w:proofErr w:type="gramStart"/>
      <w:r>
        <w:rPr>
          <w:rFonts w:cs="宋体" w:hint="eastAsia"/>
          <w:color w:val="000000"/>
          <w:kern w:val="0"/>
          <w:sz w:val="24"/>
          <w:szCs w:val="21"/>
          <w:lang w:bidi="ar"/>
        </w:rPr>
        <w:t>银鲫体组成</w:t>
      </w:r>
      <w:proofErr w:type="gramEnd"/>
      <w:r>
        <w:rPr>
          <w:rFonts w:cs="宋体" w:hint="eastAsia"/>
          <w:color w:val="000000"/>
          <w:kern w:val="0"/>
          <w:sz w:val="24"/>
          <w:szCs w:val="21"/>
          <w:lang w:bidi="ar"/>
        </w:rPr>
        <w:t>的影响</w:t>
      </w:r>
      <w:r>
        <w:rPr>
          <w:rFonts w:cs="宋体" w:hint="eastAsia"/>
          <w:color w:val="000000"/>
          <w:kern w:val="0"/>
          <w:sz w:val="24"/>
          <w:szCs w:val="21"/>
          <w:lang w:bidi="ar"/>
        </w:rPr>
        <w:t xml:space="preserve"> </w:t>
      </w:r>
    </w:p>
    <w:p w14:paraId="22CBECE7"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鱼的肌肉成分组成受品种、饲料、养殖环境等多种因素的影响，其中饲料和生长环境是重要的影响因素。饲喂高蛋白饲料会使鱼肌肉脂肪含量升高，而过多的脂肪沉积将使得鱼肉产生“油腻感”，降低了鱼肉的口感</w:t>
      </w:r>
      <w:r>
        <w:rPr>
          <w:color w:val="000000"/>
          <w:kern w:val="0"/>
          <w:sz w:val="24"/>
          <w:szCs w:val="14"/>
          <w:vertAlign w:val="superscript"/>
          <w:lang w:bidi="ar"/>
        </w:rPr>
        <w:t>[8]</w:t>
      </w:r>
      <w:r>
        <w:rPr>
          <w:rFonts w:cs="宋体" w:hint="eastAsia"/>
          <w:color w:val="000000"/>
          <w:kern w:val="0"/>
          <w:sz w:val="24"/>
          <w:szCs w:val="21"/>
          <w:lang w:bidi="ar"/>
        </w:rPr>
        <w:t>。张莉等</w:t>
      </w:r>
      <w:r>
        <w:rPr>
          <w:color w:val="000000"/>
          <w:kern w:val="0"/>
          <w:sz w:val="24"/>
          <w:szCs w:val="14"/>
          <w:vertAlign w:val="superscript"/>
          <w:lang w:bidi="ar"/>
        </w:rPr>
        <w:t>[6]</w:t>
      </w:r>
      <w:r>
        <w:rPr>
          <w:rFonts w:cs="宋体" w:hint="eastAsia"/>
          <w:color w:val="000000"/>
          <w:kern w:val="0"/>
          <w:sz w:val="24"/>
          <w:szCs w:val="21"/>
          <w:lang w:bidi="ar"/>
        </w:rPr>
        <w:t>研究表明加州</w:t>
      </w:r>
      <w:proofErr w:type="gramStart"/>
      <w:r>
        <w:rPr>
          <w:rFonts w:cs="宋体" w:hint="eastAsia"/>
          <w:color w:val="000000"/>
          <w:kern w:val="0"/>
          <w:sz w:val="24"/>
          <w:szCs w:val="21"/>
          <w:lang w:bidi="ar"/>
        </w:rPr>
        <w:t>鲈</w:t>
      </w:r>
      <w:proofErr w:type="gramEnd"/>
      <w:r>
        <w:rPr>
          <w:rFonts w:cs="宋体" w:hint="eastAsia"/>
          <w:color w:val="000000"/>
          <w:kern w:val="0"/>
          <w:sz w:val="24"/>
          <w:szCs w:val="21"/>
          <w:lang w:bidi="ar"/>
        </w:rPr>
        <w:t>全鱼粗脂肪含量会随抗菌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添加量的升高而下降，另有研究表明在饲料中添加</w:t>
      </w:r>
      <w:r>
        <w:rPr>
          <w:rFonts w:cs="宋体" w:hint="eastAsia"/>
          <w:color w:val="000000"/>
          <w:kern w:val="0"/>
          <w:sz w:val="24"/>
          <w:szCs w:val="21"/>
          <w:lang w:bidi="ar"/>
        </w:rPr>
        <w:t xml:space="preserve"> </w:t>
      </w:r>
      <w:proofErr w:type="spellStart"/>
      <w:r>
        <w:rPr>
          <w:color w:val="000000"/>
          <w:kern w:val="0"/>
          <w:sz w:val="24"/>
          <w:szCs w:val="21"/>
          <w:lang w:bidi="ar"/>
        </w:rPr>
        <w:t>Surfactin</w:t>
      </w:r>
      <w:proofErr w:type="spellEnd"/>
      <w:r>
        <w:rPr>
          <w:color w:val="000000"/>
          <w:kern w:val="0"/>
          <w:sz w:val="24"/>
          <w:szCs w:val="21"/>
          <w:lang w:bidi="ar"/>
        </w:rPr>
        <w:t xml:space="preserve"> </w:t>
      </w:r>
      <w:r>
        <w:rPr>
          <w:rFonts w:cs="宋体" w:hint="eastAsia"/>
          <w:color w:val="000000"/>
          <w:kern w:val="0"/>
          <w:sz w:val="24"/>
          <w:szCs w:val="21"/>
          <w:lang w:bidi="ar"/>
        </w:rPr>
        <w:t>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能够降低斜带石斑鱼全鱼和肝脏的脂肪含量</w:t>
      </w:r>
      <w:r>
        <w:rPr>
          <w:color w:val="000000"/>
          <w:kern w:val="0"/>
          <w:sz w:val="24"/>
          <w:szCs w:val="14"/>
          <w:vertAlign w:val="superscript"/>
          <w:lang w:bidi="ar"/>
        </w:rPr>
        <w:t>[12-13]</w:t>
      </w:r>
      <w:r>
        <w:rPr>
          <w:rFonts w:cs="宋体" w:hint="eastAsia"/>
          <w:color w:val="000000"/>
          <w:kern w:val="0"/>
          <w:sz w:val="24"/>
          <w:szCs w:val="21"/>
          <w:lang w:bidi="ar"/>
        </w:rPr>
        <w:t>，本试验条件下，随着抗菌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添加量的升高，异育银鲫背肌粗脂肪含量呈下降趋势，当添加量为</w:t>
      </w:r>
      <w:r>
        <w:rPr>
          <w:rFonts w:cs="宋体" w:hint="eastAsia"/>
          <w:color w:val="000000"/>
          <w:kern w:val="0"/>
          <w:sz w:val="24"/>
          <w:szCs w:val="21"/>
          <w:lang w:bidi="ar"/>
        </w:rPr>
        <w:t xml:space="preserve"> </w:t>
      </w:r>
      <w:r>
        <w:rPr>
          <w:color w:val="000000"/>
          <w:kern w:val="0"/>
          <w:sz w:val="24"/>
          <w:szCs w:val="21"/>
          <w:lang w:bidi="ar"/>
        </w:rPr>
        <w:t xml:space="preserve">125 mg/kg </w:t>
      </w:r>
      <w:r>
        <w:rPr>
          <w:rFonts w:cs="宋体" w:hint="eastAsia"/>
          <w:color w:val="000000"/>
          <w:kern w:val="0"/>
          <w:sz w:val="24"/>
          <w:szCs w:val="21"/>
          <w:lang w:bidi="ar"/>
        </w:rPr>
        <w:t>时，异育银鲫背肌和肝脏粗脂肪含量均显著下降，可能是由于抗菌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可以加强肌肉脂肪代谢，降低脂肪酸合成速度，减少养殖动物体脂沉积</w:t>
      </w:r>
      <w:r>
        <w:rPr>
          <w:color w:val="000000"/>
          <w:kern w:val="0"/>
          <w:sz w:val="24"/>
          <w:szCs w:val="14"/>
          <w:vertAlign w:val="superscript"/>
          <w:lang w:bidi="ar"/>
        </w:rPr>
        <w:t>[11]</w:t>
      </w:r>
      <w:r>
        <w:rPr>
          <w:rFonts w:cs="宋体" w:hint="eastAsia"/>
          <w:color w:val="000000"/>
          <w:kern w:val="0"/>
          <w:sz w:val="24"/>
          <w:szCs w:val="21"/>
          <w:lang w:bidi="ar"/>
        </w:rPr>
        <w:t>，也有研究认为抗菌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降低肝脏粗脂肪的作用与其乳化作用有关</w:t>
      </w:r>
      <w:r>
        <w:rPr>
          <w:color w:val="000000"/>
          <w:kern w:val="0"/>
          <w:sz w:val="24"/>
          <w:szCs w:val="14"/>
          <w:vertAlign w:val="superscript"/>
          <w:lang w:bidi="ar"/>
        </w:rPr>
        <w:t>[9]</w:t>
      </w:r>
      <w:r>
        <w:rPr>
          <w:rFonts w:cs="宋体" w:hint="eastAsia"/>
          <w:color w:val="000000"/>
          <w:kern w:val="0"/>
          <w:sz w:val="24"/>
          <w:szCs w:val="21"/>
          <w:lang w:bidi="ar"/>
        </w:rPr>
        <w:t>，值得注意的是，肌肉粗脂肪含量的下降有助于提高鱼肉口感</w:t>
      </w:r>
      <w:r>
        <w:rPr>
          <w:color w:val="000000"/>
          <w:kern w:val="0"/>
          <w:sz w:val="24"/>
          <w:szCs w:val="14"/>
          <w:vertAlign w:val="superscript"/>
          <w:lang w:bidi="ar"/>
        </w:rPr>
        <w:t>[12]</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044C321D"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3.3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育银鲫消化酶活性的影响</w:t>
      </w:r>
      <w:r>
        <w:rPr>
          <w:rFonts w:cs="宋体" w:hint="eastAsia"/>
          <w:color w:val="000000"/>
          <w:kern w:val="0"/>
          <w:sz w:val="24"/>
          <w:szCs w:val="21"/>
          <w:lang w:bidi="ar"/>
        </w:rPr>
        <w:t xml:space="preserve"> </w:t>
      </w:r>
    </w:p>
    <w:p w14:paraId="7A2B2DF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消化酶活性可以反映鱼类的基本消化生理特征，常用于衡量鱼类对饲料营养成分的消化吸收情况，消化酶活性升高有利于营养物质的消化、吸收和利用</w:t>
      </w:r>
      <w:r>
        <w:rPr>
          <w:color w:val="000000"/>
          <w:kern w:val="0"/>
          <w:sz w:val="24"/>
          <w:szCs w:val="14"/>
          <w:vertAlign w:val="superscript"/>
          <w:lang w:bidi="ar"/>
        </w:rPr>
        <w:t>[13-15]</w:t>
      </w:r>
      <w:r>
        <w:rPr>
          <w:rFonts w:cs="宋体" w:hint="eastAsia"/>
          <w:color w:val="000000"/>
          <w:kern w:val="0"/>
          <w:sz w:val="24"/>
          <w:szCs w:val="21"/>
          <w:lang w:bidi="ar"/>
        </w:rPr>
        <w:t>。有研究表明，在饲料中添加抗菌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w:t>
      </w:r>
      <w:proofErr w:type="gramStart"/>
      <w:r>
        <w:rPr>
          <w:rFonts w:cs="宋体" w:hint="eastAsia"/>
          <w:color w:val="000000"/>
          <w:kern w:val="0"/>
          <w:sz w:val="24"/>
          <w:szCs w:val="21"/>
          <w:lang w:bidi="ar"/>
        </w:rPr>
        <w:t>提高吉富罗非鱼</w:t>
      </w:r>
      <w:proofErr w:type="gramEnd"/>
      <w:r>
        <w:rPr>
          <w:color w:val="000000"/>
          <w:kern w:val="0"/>
          <w:sz w:val="24"/>
          <w:szCs w:val="14"/>
          <w:vertAlign w:val="superscript"/>
          <w:lang w:bidi="ar"/>
        </w:rPr>
        <w:t>[16]</w:t>
      </w:r>
      <w:r>
        <w:rPr>
          <w:rFonts w:cs="宋体" w:hint="eastAsia"/>
          <w:color w:val="000000"/>
          <w:kern w:val="0"/>
          <w:sz w:val="24"/>
          <w:szCs w:val="21"/>
          <w:lang w:bidi="ar"/>
        </w:rPr>
        <w:t>、斜带石斑鱼</w:t>
      </w:r>
      <w:r>
        <w:rPr>
          <w:color w:val="000000"/>
          <w:kern w:val="0"/>
          <w:sz w:val="24"/>
          <w:szCs w:val="14"/>
          <w:vertAlign w:val="superscript"/>
          <w:lang w:bidi="ar"/>
        </w:rPr>
        <w:t>[9]</w:t>
      </w:r>
      <w:r>
        <w:rPr>
          <w:rFonts w:cs="宋体" w:hint="eastAsia"/>
          <w:color w:val="000000"/>
          <w:kern w:val="0"/>
          <w:sz w:val="24"/>
          <w:szCs w:val="21"/>
          <w:lang w:bidi="ar"/>
        </w:rPr>
        <w:t>肠道蛋白酶和脂肪酶的活性。本试验条件下，不同的抗菌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添加量均可使异育银鲫前肠胰蛋白酶活性有所提高，且当添加量为</w:t>
      </w:r>
      <w:r>
        <w:rPr>
          <w:rFonts w:cs="宋体" w:hint="eastAsia"/>
          <w:color w:val="000000"/>
          <w:kern w:val="0"/>
          <w:sz w:val="24"/>
          <w:szCs w:val="21"/>
          <w:lang w:bidi="ar"/>
        </w:rPr>
        <w:t xml:space="preserve"> </w:t>
      </w:r>
      <w:r>
        <w:rPr>
          <w:color w:val="000000"/>
          <w:kern w:val="0"/>
          <w:sz w:val="24"/>
          <w:szCs w:val="21"/>
          <w:lang w:bidi="ar"/>
        </w:rPr>
        <w:t xml:space="preserve">75 mg/kg </w:t>
      </w:r>
      <w:r>
        <w:rPr>
          <w:rFonts w:cs="宋体" w:hint="eastAsia"/>
          <w:color w:val="000000"/>
          <w:kern w:val="0"/>
          <w:sz w:val="24"/>
          <w:szCs w:val="21"/>
          <w:lang w:bidi="ar"/>
        </w:rPr>
        <w:t>时，该酶活性显著升高，这可能是由于</w:t>
      </w:r>
      <w:proofErr w:type="gramStart"/>
      <w:r>
        <w:rPr>
          <w:rFonts w:cs="宋体" w:hint="eastAsia"/>
          <w:color w:val="000000"/>
          <w:kern w:val="0"/>
          <w:sz w:val="24"/>
          <w:szCs w:val="21"/>
          <w:lang w:bidi="ar"/>
        </w:rPr>
        <w:t>抗菌肽能促进</w:t>
      </w:r>
      <w:proofErr w:type="gramEnd"/>
      <w:r>
        <w:rPr>
          <w:rFonts w:cs="宋体" w:hint="eastAsia"/>
          <w:color w:val="000000"/>
          <w:kern w:val="0"/>
          <w:sz w:val="24"/>
          <w:szCs w:val="21"/>
          <w:lang w:bidi="ar"/>
        </w:rPr>
        <w:t>异育银鲫肠道发育，也有研究表明抗菌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可能通过降低肠道条件致病菌的数量，增加了肠道益生菌群的营养物质和生长空间来改善肠道微环境</w:t>
      </w:r>
      <w:r>
        <w:rPr>
          <w:color w:val="000000"/>
          <w:kern w:val="0"/>
          <w:sz w:val="24"/>
          <w:szCs w:val="14"/>
          <w:vertAlign w:val="superscript"/>
          <w:lang w:bidi="ar"/>
        </w:rPr>
        <w:t>[17-18]</w:t>
      </w:r>
      <w:r>
        <w:rPr>
          <w:rFonts w:cs="宋体" w:hint="eastAsia"/>
          <w:color w:val="000000"/>
          <w:kern w:val="0"/>
          <w:sz w:val="24"/>
          <w:szCs w:val="21"/>
          <w:lang w:bidi="ar"/>
        </w:rPr>
        <w:t>，从而提升消化酶活性。</w:t>
      </w:r>
      <w:r>
        <w:rPr>
          <w:rFonts w:cs="宋体" w:hint="eastAsia"/>
          <w:color w:val="000000"/>
          <w:kern w:val="0"/>
          <w:sz w:val="24"/>
          <w:szCs w:val="21"/>
          <w:lang w:bidi="ar"/>
        </w:rPr>
        <w:t xml:space="preserve"> </w:t>
      </w:r>
    </w:p>
    <w:p w14:paraId="65905099"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 xml:space="preserve">3.4 </w:t>
      </w:r>
      <w:r>
        <w:rPr>
          <w:rFonts w:hint="eastAsia"/>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育银鲫抗氧</w:t>
      </w:r>
      <w:proofErr w:type="gramStart"/>
      <w:r>
        <w:rPr>
          <w:rFonts w:cs="宋体" w:hint="eastAsia"/>
          <w:color w:val="000000"/>
          <w:kern w:val="0"/>
          <w:sz w:val="24"/>
          <w:szCs w:val="21"/>
          <w:lang w:bidi="ar"/>
        </w:rPr>
        <w:t>化相关</w:t>
      </w:r>
      <w:proofErr w:type="gramEnd"/>
      <w:r>
        <w:rPr>
          <w:rFonts w:cs="宋体" w:hint="eastAsia"/>
          <w:color w:val="000000"/>
          <w:kern w:val="0"/>
          <w:sz w:val="24"/>
          <w:szCs w:val="21"/>
          <w:lang w:bidi="ar"/>
        </w:rPr>
        <w:t>酶活性的影响</w:t>
      </w:r>
      <w:r>
        <w:rPr>
          <w:rFonts w:cs="宋体" w:hint="eastAsia"/>
          <w:color w:val="000000"/>
          <w:kern w:val="0"/>
          <w:sz w:val="24"/>
          <w:szCs w:val="21"/>
          <w:lang w:bidi="ar"/>
        </w:rPr>
        <w:t xml:space="preserve"> </w:t>
      </w:r>
    </w:p>
    <w:p w14:paraId="6C70EA00" w14:textId="77777777" w:rsidR="007B59E0"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总抗氧化力是用于衡量机体抗氧化能力的综合性指标，组成鱼体抗氧化系统的</w:t>
      </w:r>
      <w:proofErr w:type="gramStart"/>
      <w:r>
        <w:rPr>
          <w:rFonts w:cs="宋体" w:hint="eastAsia"/>
          <w:color w:val="000000"/>
          <w:kern w:val="0"/>
          <w:sz w:val="24"/>
          <w:szCs w:val="21"/>
          <w:lang w:bidi="ar"/>
        </w:rPr>
        <w:t>酶主要</w:t>
      </w:r>
      <w:proofErr w:type="gramEnd"/>
      <w:r>
        <w:rPr>
          <w:rFonts w:cs="宋体" w:hint="eastAsia"/>
          <w:color w:val="000000"/>
          <w:kern w:val="0"/>
          <w:sz w:val="24"/>
          <w:szCs w:val="21"/>
          <w:lang w:bidi="ar"/>
        </w:rPr>
        <w:t>有超氧化物歧化酶、过氧化氢酶和谷胱甘肽过氧化物酶。超氧化物歧化酶能清除体内超氧阴离子自由基，过氧化氢酶可以将超氧化物歧化酶催化活性氧自由基所产生的</w:t>
      </w:r>
      <w:r>
        <w:rPr>
          <w:rFonts w:cs="宋体" w:hint="eastAsia"/>
          <w:color w:val="000000"/>
          <w:kern w:val="0"/>
          <w:sz w:val="24"/>
          <w:szCs w:val="21"/>
          <w:lang w:bidi="ar"/>
        </w:rPr>
        <w:t xml:space="preserve"> </w:t>
      </w:r>
      <w:r>
        <w:rPr>
          <w:color w:val="000000"/>
          <w:kern w:val="0"/>
          <w:sz w:val="24"/>
          <w:szCs w:val="21"/>
          <w:lang w:bidi="ar"/>
        </w:rPr>
        <w:t>H</w:t>
      </w:r>
      <w:r>
        <w:rPr>
          <w:color w:val="000000"/>
          <w:kern w:val="0"/>
          <w:sz w:val="24"/>
          <w:szCs w:val="14"/>
          <w:vertAlign w:val="subscript"/>
          <w:lang w:bidi="ar"/>
        </w:rPr>
        <w:t>2</w:t>
      </w:r>
      <w:r>
        <w:rPr>
          <w:color w:val="000000"/>
          <w:kern w:val="0"/>
          <w:sz w:val="24"/>
          <w:szCs w:val="21"/>
          <w:lang w:bidi="ar"/>
        </w:rPr>
        <w:t>O</w:t>
      </w:r>
      <w:r>
        <w:rPr>
          <w:color w:val="000000"/>
          <w:kern w:val="0"/>
          <w:sz w:val="24"/>
          <w:szCs w:val="14"/>
          <w:vertAlign w:val="subscript"/>
          <w:lang w:bidi="ar"/>
        </w:rPr>
        <w:t>2</w:t>
      </w:r>
      <w:r>
        <w:rPr>
          <w:color w:val="000000"/>
          <w:kern w:val="0"/>
          <w:sz w:val="24"/>
          <w:szCs w:val="14"/>
          <w:lang w:bidi="ar"/>
        </w:rPr>
        <w:t xml:space="preserve"> </w:t>
      </w:r>
      <w:r>
        <w:rPr>
          <w:rFonts w:cs="宋体" w:hint="eastAsia"/>
          <w:color w:val="000000"/>
          <w:kern w:val="0"/>
          <w:sz w:val="24"/>
          <w:szCs w:val="21"/>
          <w:lang w:bidi="ar"/>
        </w:rPr>
        <w:t>转化</w:t>
      </w:r>
      <w:r>
        <w:rPr>
          <w:rFonts w:cs="宋体" w:hint="eastAsia"/>
          <w:color w:val="000000"/>
          <w:kern w:val="0"/>
          <w:sz w:val="24"/>
          <w:szCs w:val="21"/>
          <w:lang w:bidi="ar"/>
        </w:rPr>
        <w:lastRenderedPageBreak/>
        <w:t>为水和氧气</w:t>
      </w:r>
      <w:r>
        <w:rPr>
          <w:color w:val="000000"/>
          <w:kern w:val="0"/>
          <w:sz w:val="24"/>
          <w:szCs w:val="14"/>
          <w:vertAlign w:val="superscript"/>
          <w:lang w:bidi="ar"/>
        </w:rPr>
        <w:t>[19]</w:t>
      </w:r>
      <w:r>
        <w:rPr>
          <w:rFonts w:cs="宋体" w:hint="eastAsia"/>
          <w:color w:val="000000"/>
          <w:kern w:val="0"/>
          <w:sz w:val="24"/>
          <w:szCs w:val="21"/>
          <w:lang w:bidi="ar"/>
        </w:rPr>
        <w:t>。丙二醛是脂质过氧化终产物的指标，间接反映细胞受氧化损伤的程度</w:t>
      </w:r>
      <w:r>
        <w:rPr>
          <w:rFonts w:cs="宋体"/>
          <w:color w:val="000000"/>
          <w:kern w:val="0"/>
          <w:sz w:val="24"/>
          <w:szCs w:val="21"/>
          <w:vertAlign w:val="superscript"/>
          <w:lang w:bidi="ar"/>
        </w:rPr>
        <w:t>[9]</w:t>
      </w:r>
      <w:r>
        <w:rPr>
          <w:rFonts w:cs="宋体" w:hint="eastAsia"/>
          <w:color w:val="000000"/>
          <w:kern w:val="0"/>
          <w:sz w:val="24"/>
          <w:szCs w:val="21"/>
          <w:lang w:bidi="ar"/>
        </w:rPr>
        <w:t>，有研究表明饲料中添加</w:t>
      </w:r>
      <w:r>
        <w:rPr>
          <w:rFonts w:cs="宋体" w:hint="eastAsia"/>
          <w:color w:val="000000"/>
          <w:kern w:val="0"/>
          <w:sz w:val="24"/>
          <w:szCs w:val="21"/>
          <w:lang w:bidi="ar"/>
        </w:rPr>
        <w:t xml:space="preserve"> </w:t>
      </w:r>
      <w:r>
        <w:rPr>
          <w:color w:val="000000"/>
          <w:kern w:val="0"/>
          <w:sz w:val="24"/>
          <w:szCs w:val="21"/>
          <w:lang w:bidi="ar"/>
        </w:rPr>
        <w:t xml:space="preserve">0.015% </w:t>
      </w:r>
      <w:r>
        <w:rPr>
          <w:rFonts w:cs="宋体" w:hint="eastAsia"/>
          <w:color w:val="000000"/>
          <w:kern w:val="0"/>
          <w:sz w:val="24"/>
          <w:szCs w:val="21"/>
          <w:lang w:bidi="ar"/>
        </w:rPr>
        <w:t>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可以提高锦鲤血清溶菌酶和过氧化氢酶的活性</w:t>
      </w:r>
      <w:r>
        <w:rPr>
          <w:rFonts w:cs="宋体"/>
          <w:color w:val="000000"/>
          <w:kern w:val="0"/>
          <w:sz w:val="24"/>
          <w:szCs w:val="21"/>
          <w:vertAlign w:val="superscript"/>
          <w:lang w:bidi="ar"/>
        </w:rPr>
        <w:t>[20]</w:t>
      </w:r>
      <w:r>
        <w:rPr>
          <w:rFonts w:cs="宋体" w:hint="eastAsia"/>
          <w:color w:val="000000"/>
          <w:kern w:val="0"/>
          <w:sz w:val="24"/>
          <w:szCs w:val="21"/>
          <w:lang w:bidi="ar"/>
        </w:rPr>
        <w:t>，增强鲤鱼补体旁路途径活性</w:t>
      </w:r>
      <w:r>
        <w:rPr>
          <w:rFonts w:cs="宋体" w:hint="eastAsia"/>
          <w:color w:val="000000"/>
          <w:kern w:val="0"/>
          <w:sz w:val="24"/>
          <w:szCs w:val="21"/>
          <w:vertAlign w:val="superscript"/>
          <w:lang w:bidi="ar"/>
        </w:rPr>
        <w:t>[</w:t>
      </w:r>
      <w:r>
        <w:rPr>
          <w:color w:val="000000"/>
          <w:kern w:val="0"/>
          <w:sz w:val="24"/>
          <w:szCs w:val="14"/>
          <w:vertAlign w:val="superscript"/>
          <w:lang w:bidi="ar"/>
        </w:rPr>
        <w:t>21</w:t>
      </w:r>
      <w:r>
        <w:rPr>
          <w:rFonts w:hint="eastAsia"/>
          <w:color w:val="000000"/>
          <w:kern w:val="0"/>
          <w:sz w:val="24"/>
          <w:szCs w:val="14"/>
          <w:vertAlign w:val="superscript"/>
          <w:lang w:bidi="ar"/>
        </w:rPr>
        <w:t>]</w:t>
      </w:r>
      <w:r>
        <w:rPr>
          <w:rFonts w:cs="宋体" w:hint="eastAsia"/>
          <w:color w:val="000000"/>
          <w:kern w:val="0"/>
          <w:sz w:val="24"/>
          <w:szCs w:val="21"/>
          <w:lang w:bidi="ar"/>
        </w:rPr>
        <w:t>，添加</w:t>
      </w:r>
      <w:r>
        <w:rPr>
          <w:rFonts w:cs="宋体" w:hint="eastAsia"/>
          <w:color w:val="000000"/>
          <w:kern w:val="0"/>
          <w:sz w:val="24"/>
          <w:szCs w:val="21"/>
          <w:lang w:bidi="ar"/>
        </w:rPr>
        <w:t xml:space="preserve"> </w:t>
      </w:r>
      <w:r>
        <w:rPr>
          <w:color w:val="000000"/>
          <w:kern w:val="0"/>
          <w:sz w:val="24"/>
          <w:szCs w:val="21"/>
          <w:lang w:bidi="ar"/>
        </w:rPr>
        <w:t>0.015%</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0.02%</w:t>
      </w:r>
      <w:r>
        <w:rPr>
          <w:rFonts w:cs="宋体" w:hint="eastAsia"/>
          <w:color w:val="000000"/>
          <w:kern w:val="0"/>
          <w:sz w:val="24"/>
          <w:szCs w:val="21"/>
          <w:lang w:bidi="ar"/>
        </w:rPr>
        <w:t>的天蚕素抗菌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可以提高</w:t>
      </w:r>
      <w:proofErr w:type="gramStart"/>
      <w:r>
        <w:rPr>
          <w:rFonts w:cs="宋体" w:hint="eastAsia"/>
          <w:color w:val="000000"/>
          <w:kern w:val="0"/>
          <w:sz w:val="24"/>
          <w:szCs w:val="21"/>
          <w:lang w:bidi="ar"/>
        </w:rPr>
        <w:t>湘云鲫血清</w:t>
      </w:r>
      <w:proofErr w:type="gramEnd"/>
      <w:r>
        <w:rPr>
          <w:rFonts w:cs="宋体" w:hint="eastAsia"/>
          <w:color w:val="000000"/>
          <w:kern w:val="0"/>
          <w:sz w:val="24"/>
          <w:szCs w:val="21"/>
          <w:lang w:bidi="ar"/>
        </w:rPr>
        <w:t>过氧化氢酶活性，降低丙二醛的含量</w:t>
      </w:r>
      <w:r>
        <w:rPr>
          <w:rFonts w:cs="宋体"/>
          <w:color w:val="000000"/>
          <w:kern w:val="0"/>
          <w:sz w:val="24"/>
          <w:szCs w:val="21"/>
          <w:vertAlign w:val="superscript"/>
          <w:lang w:bidi="ar"/>
        </w:rPr>
        <w:t>[7]</w:t>
      </w:r>
      <w:r>
        <w:rPr>
          <w:rFonts w:cs="宋体" w:hint="eastAsia"/>
          <w:color w:val="000000"/>
          <w:kern w:val="0"/>
          <w:sz w:val="24"/>
          <w:szCs w:val="21"/>
          <w:lang w:bidi="ar"/>
        </w:rPr>
        <w:t>。还有研究表明同一蛋白水平下增加抗菌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浓度可以降低</w:t>
      </w:r>
      <w:proofErr w:type="gramStart"/>
      <w:r>
        <w:rPr>
          <w:rFonts w:cs="宋体" w:hint="eastAsia"/>
          <w:color w:val="000000"/>
          <w:kern w:val="0"/>
          <w:sz w:val="24"/>
          <w:szCs w:val="21"/>
          <w:lang w:bidi="ar"/>
        </w:rPr>
        <w:t>赤</w:t>
      </w:r>
      <w:proofErr w:type="gramEnd"/>
      <w:r>
        <w:rPr>
          <w:rFonts w:cs="宋体" w:hint="eastAsia"/>
          <w:color w:val="000000"/>
          <w:kern w:val="0"/>
          <w:sz w:val="24"/>
          <w:szCs w:val="21"/>
          <w:lang w:bidi="ar"/>
        </w:rPr>
        <w:t>点石斑鱼肝脏丙二醛含量，增加肝脏过氧化物酶和过氧化氢酶的活性</w:t>
      </w:r>
      <w:r>
        <w:rPr>
          <w:rFonts w:cs="宋体"/>
          <w:color w:val="000000"/>
          <w:kern w:val="0"/>
          <w:sz w:val="24"/>
          <w:szCs w:val="21"/>
          <w:vertAlign w:val="superscript"/>
          <w:lang w:bidi="ar"/>
        </w:rPr>
        <w:t>[4]</w:t>
      </w:r>
      <w:r>
        <w:rPr>
          <w:rFonts w:cs="宋体" w:hint="eastAsia"/>
          <w:color w:val="000000"/>
          <w:kern w:val="0"/>
          <w:sz w:val="24"/>
          <w:szCs w:val="21"/>
          <w:lang w:bidi="ar"/>
        </w:rPr>
        <w:t>。本试验条件下，在饲料中添加</w:t>
      </w:r>
      <w:r>
        <w:rPr>
          <w:rFonts w:cs="宋体" w:hint="eastAsia"/>
          <w:color w:val="000000"/>
          <w:kern w:val="0"/>
          <w:sz w:val="24"/>
          <w:szCs w:val="21"/>
          <w:lang w:bidi="ar"/>
        </w:rPr>
        <w:t xml:space="preserve"> </w:t>
      </w:r>
      <w:r>
        <w:rPr>
          <w:color w:val="000000"/>
          <w:kern w:val="0"/>
          <w:sz w:val="24"/>
          <w:szCs w:val="21"/>
          <w:lang w:bidi="ar"/>
        </w:rPr>
        <w:t xml:space="preserve">75 mg/kg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100 mg/kg </w:t>
      </w:r>
      <w:r>
        <w:rPr>
          <w:rFonts w:cs="宋体" w:hint="eastAsia"/>
          <w:color w:val="000000"/>
          <w:kern w:val="0"/>
          <w:sz w:val="24"/>
          <w:szCs w:val="21"/>
          <w:lang w:bidi="ar"/>
        </w:rPr>
        <w:t>的抗菌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可以显著提高异育银鲫肝脏超氧化物歧化酶活性和总抗氧化力，降低肝脏丙二醛含量，表明抗菌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可以诱导异育银鲫抗氧化系统的激活，提高机体抗氧化能力，降低肠道内的自由基水平，从而减轻肠道的氧化损伤。抗菌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提高鱼体抗氧化能力的机制可能是由于其具有抗菌作用，能抑制肠道病原菌的繁殖，减少内毒素积累诱发的氧衍生为自由基，引起脂质过氧化损伤</w:t>
      </w:r>
      <w:r>
        <w:rPr>
          <w:rFonts w:cs="宋体"/>
          <w:color w:val="000000"/>
          <w:kern w:val="0"/>
          <w:sz w:val="24"/>
          <w:szCs w:val="21"/>
          <w:vertAlign w:val="superscript"/>
          <w:lang w:bidi="ar"/>
        </w:rPr>
        <w:t>[10]</w:t>
      </w:r>
      <w:r>
        <w:rPr>
          <w:rFonts w:cs="宋体" w:hint="eastAsia"/>
          <w:color w:val="000000"/>
          <w:kern w:val="0"/>
          <w:sz w:val="24"/>
          <w:szCs w:val="21"/>
          <w:lang w:bidi="ar"/>
        </w:rPr>
        <w:t>。</w:t>
      </w:r>
    </w:p>
    <w:p w14:paraId="42CDFBD5"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另有研究表明</w:t>
      </w:r>
      <w:proofErr w:type="gramStart"/>
      <w:r>
        <w:rPr>
          <w:rFonts w:cs="宋体" w:hint="eastAsia"/>
          <w:color w:val="000000"/>
          <w:kern w:val="0"/>
          <w:sz w:val="24"/>
          <w:szCs w:val="21"/>
          <w:lang w:bidi="ar"/>
        </w:rPr>
        <w:t>在吉富罗非鱼</w:t>
      </w:r>
      <w:proofErr w:type="gramEnd"/>
      <w:r>
        <w:rPr>
          <w:rFonts w:cs="宋体" w:hint="eastAsia"/>
          <w:color w:val="000000"/>
          <w:kern w:val="0"/>
          <w:sz w:val="24"/>
          <w:szCs w:val="21"/>
          <w:lang w:bidi="ar"/>
        </w:rPr>
        <w:t>饲料中添加</w:t>
      </w:r>
      <w:r>
        <w:rPr>
          <w:rFonts w:cs="宋体" w:hint="eastAsia"/>
          <w:color w:val="000000"/>
          <w:kern w:val="0"/>
          <w:sz w:val="24"/>
          <w:szCs w:val="21"/>
          <w:lang w:bidi="ar"/>
        </w:rPr>
        <w:t xml:space="preserve"> </w:t>
      </w:r>
      <w:r>
        <w:rPr>
          <w:color w:val="000000"/>
          <w:kern w:val="0"/>
          <w:sz w:val="24"/>
          <w:szCs w:val="21"/>
          <w:lang w:bidi="ar"/>
        </w:rPr>
        <w:t xml:space="preserve">50 mg/kg </w:t>
      </w:r>
      <w:r>
        <w:rPr>
          <w:rFonts w:cs="宋体" w:hint="eastAsia"/>
          <w:color w:val="000000"/>
          <w:kern w:val="0"/>
          <w:sz w:val="24"/>
          <w:szCs w:val="21"/>
          <w:lang w:bidi="ar"/>
        </w:rPr>
        <w:t>抗菌肽或在黄</w:t>
      </w:r>
      <w:proofErr w:type="gramStart"/>
      <w:r>
        <w:rPr>
          <w:rFonts w:cs="宋体" w:hint="eastAsia"/>
          <w:color w:val="000000"/>
          <w:kern w:val="0"/>
          <w:sz w:val="24"/>
          <w:szCs w:val="21"/>
          <w:lang w:bidi="ar"/>
        </w:rPr>
        <w:t>颡</w:t>
      </w:r>
      <w:proofErr w:type="gramEnd"/>
      <w:r>
        <w:rPr>
          <w:rFonts w:cs="宋体" w:hint="eastAsia"/>
          <w:color w:val="000000"/>
          <w:kern w:val="0"/>
          <w:sz w:val="24"/>
          <w:szCs w:val="21"/>
          <w:lang w:bidi="ar"/>
        </w:rPr>
        <w:t>鱼饲料中添加</w:t>
      </w:r>
      <w:r>
        <w:rPr>
          <w:rFonts w:cs="宋体" w:hint="eastAsia"/>
          <w:color w:val="000000"/>
          <w:kern w:val="0"/>
          <w:sz w:val="24"/>
          <w:szCs w:val="21"/>
          <w:lang w:bidi="ar"/>
        </w:rPr>
        <w:t xml:space="preserve"> </w:t>
      </w:r>
      <w:r>
        <w:rPr>
          <w:color w:val="000000"/>
          <w:kern w:val="0"/>
          <w:sz w:val="24"/>
          <w:szCs w:val="21"/>
          <w:lang w:bidi="ar"/>
        </w:rPr>
        <w:t>100 mg/kg</w:t>
      </w:r>
      <w:proofErr w:type="gramStart"/>
      <w:r>
        <w:rPr>
          <w:rFonts w:cs="宋体" w:hint="eastAsia"/>
          <w:color w:val="000000"/>
          <w:kern w:val="0"/>
          <w:sz w:val="24"/>
          <w:szCs w:val="21"/>
          <w:lang w:bidi="ar"/>
        </w:rPr>
        <w:t>抗菌肽对它们</w:t>
      </w:r>
      <w:proofErr w:type="gramEnd"/>
      <w:r>
        <w:rPr>
          <w:rFonts w:cs="宋体" w:hint="eastAsia"/>
          <w:color w:val="000000"/>
          <w:kern w:val="0"/>
          <w:sz w:val="24"/>
          <w:szCs w:val="21"/>
          <w:lang w:bidi="ar"/>
        </w:rPr>
        <w:t>肝脏或血清超氧化物歧化酶和血清溶菌酶活性有显著的负面影响</w:t>
      </w:r>
      <w:r>
        <w:rPr>
          <w:rFonts w:cs="宋体"/>
          <w:color w:val="000000"/>
          <w:kern w:val="0"/>
          <w:sz w:val="24"/>
          <w:szCs w:val="21"/>
          <w:vertAlign w:val="superscript"/>
          <w:lang w:bidi="ar"/>
        </w:rPr>
        <w:t>[22-23]</w:t>
      </w:r>
      <w:r>
        <w:rPr>
          <w:rFonts w:cs="宋体" w:hint="eastAsia"/>
          <w:color w:val="000000"/>
          <w:kern w:val="0"/>
          <w:sz w:val="24"/>
          <w:szCs w:val="21"/>
          <w:lang w:bidi="ar"/>
        </w:rPr>
        <w:t>，本试验条件下，当抗菌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添加量为</w:t>
      </w:r>
      <w:r>
        <w:rPr>
          <w:rFonts w:cs="宋体" w:hint="eastAsia"/>
          <w:color w:val="000000"/>
          <w:kern w:val="0"/>
          <w:sz w:val="24"/>
          <w:szCs w:val="21"/>
          <w:lang w:bidi="ar"/>
        </w:rPr>
        <w:t xml:space="preserve"> </w:t>
      </w:r>
      <w:r>
        <w:rPr>
          <w:color w:val="000000"/>
          <w:kern w:val="0"/>
          <w:sz w:val="24"/>
          <w:szCs w:val="21"/>
          <w:lang w:bidi="ar"/>
        </w:rPr>
        <w:t>125</w:t>
      </w:r>
      <w:r>
        <w:rPr>
          <w:color w:val="000000"/>
          <w:kern w:val="0"/>
          <w:sz w:val="24"/>
          <w:szCs w:val="15"/>
          <w:lang w:bidi="ar"/>
        </w:rPr>
        <w:t xml:space="preserve"> </w:t>
      </w:r>
      <w:r>
        <w:rPr>
          <w:color w:val="000000"/>
          <w:kern w:val="0"/>
          <w:sz w:val="24"/>
          <w:szCs w:val="21"/>
          <w:lang w:bidi="ar"/>
        </w:rPr>
        <w:t xml:space="preserve">mg/kg </w:t>
      </w:r>
      <w:r>
        <w:rPr>
          <w:rFonts w:cs="宋体" w:hint="eastAsia"/>
          <w:color w:val="000000"/>
          <w:kern w:val="0"/>
          <w:sz w:val="24"/>
          <w:szCs w:val="21"/>
          <w:lang w:bidi="ar"/>
        </w:rPr>
        <w:t>时，异育银鲫肝脏超氧化物歧化酶活性有所下降，过氧化氢酶的活性则显著下降，有研究表明在饲料中添加</w:t>
      </w:r>
      <w:r>
        <w:rPr>
          <w:rFonts w:cs="宋体" w:hint="eastAsia"/>
          <w:color w:val="000000"/>
          <w:kern w:val="0"/>
          <w:sz w:val="24"/>
          <w:szCs w:val="21"/>
          <w:lang w:bidi="ar"/>
        </w:rPr>
        <w:t xml:space="preserve"> </w:t>
      </w:r>
      <w:r>
        <w:rPr>
          <w:color w:val="000000"/>
          <w:kern w:val="0"/>
          <w:sz w:val="24"/>
          <w:szCs w:val="21"/>
          <w:lang w:bidi="ar"/>
        </w:rPr>
        <w:t xml:space="preserve">10 mg/kg </w:t>
      </w:r>
      <w:r>
        <w:rPr>
          <w:rFonts w:cs="宋体" w:hint="eastAsia"/>
          <w:color w:val="000000"/>
          <w:kern w:val="0"/>
          <w:sz w:val="24"/>
          <w:szCs w:val="21"/>
          <w:lang w:bidi="ar"/>
        </w:rPr>
        <w:t>与</w:t>
      </w:r>
      <w:r>
        <w:rPr>
          <w:rFonts w:cs="宋体" w:hint="eastAsia"/>
          <w:color w:val="000000"/>
          <w:kern w:val="0"/>
          <w:sz w:val="24"/>
          <w:szCs w:val="21"/>
          <w:lang w:bidi="ar"/>
        </w:rPr>
        <w:t xml:space="preserve"> </w:t>
      </w:r>
      <w:r>
        <w:rPr>
          <w:color w:val="000000"/>
          <w:kern w:val="0"/>
          <w:sz w:val="24"/>
          <w:szCs w:val="21"/>
          <w:lang w:bidi="ar"/>
        </w:rPr>
        <w:t xml:space="preserve">30 mg/kg </w:t>
      </w:r>
      <w:r>
        <w:rPr>
          <w:rFonts w:cs="宋体" w:hint="eastAsia"/>
          <w:color w:val="000000"/>
          <w:kern w:val="0"/>
          <w:sz w:val="24"/>
          <w:szCs w:val="21"/>
          <w:lang w:bidi="ar"/>
        </w:rPr>
        <w:t>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能使黄</w:t>
      </w:r>
      <w:proofErr w:type="gramStart"/>
      <w:r>
        <w:rPr>
          <w:rFonts w:cs="宋体" w:hint="eastAsia"/>
          <w:color w:val="000000"/>
          <w:kern w:val="0"/>
          <w:sz w:val="24"/>
          <w:szCs w:val="21"/>
          <w:lang w:bidi="ar"/>
        </w:rPr>
        <w:t>颡</w:t>
      </w:r>
      <w:proofErr w:type="gramEnd"/>
      <w:r>
        <w:rPr>
          <w:rFonts w:cs="宋体" w:hint="eastAsia"/>
          <w:color w:val="000000"/>
          <w:kern w:val="0"/>
          <w:sz w:val="24"/>
          <w:szCs w:val="21"/>
          <w:lang w:bidi="ar"/>
        </w:rPr>
        <w:t>鱼血清过氧化氢酶活性提高约</w:t>
      </w:r>
      <w:r>
        <w:rPr>
          <w:rFonts w:cs="宋体" w:hint="eastAsia"/>
          <w:color w:val="000000"/>
          <w:kern w:val="0"/>
          <w:sz w:val="24"/>
          <w:szCs w:val="21"/>
          <w:lang w:bidi="ar"/>
        </w:rPr>
        <w:t xml:space="preserve"> </w:t>
      </w:r>
      <w:r>
        <w:rPr>
          <w:color w:val="000000"/>
          <w:kern w:val="0"/>
          <w:sz w:val="24"/>
          <w:szCs w:val="21"/>
          <w:lang w:bidi="ar"/>
        </w:rPr>
        <w:t>50%</w:t>
      </w:r>
      <w:r>
        <w:rPr>
          <w:rFonts w:cs="宋体"/>
          <w:color w:val="000000"/>
          <w:kern w:val="0"/>
          <w:sz w:val="24"/>
          <w:szCs w:val="21"/>
          <w:vertAlign w:val="superscript"/>
          <w:lang w:bidi="ar"/>
        </w:rPr>
        <w:t>[23]</w:t>
      </w:r>
      <w:r>
        <w:rPr>
          <w:rFonts w:cs="宋体" w:hint="eastAsia"/>
          <w:color w:val="000000"/>
          <w:kern w:val="0"/>
          <w:sz w:val="24"/>
          <w:szCs w:val="21"/>
          <w:lang w:bidi="ar"/>
        </w:rPr>
        <w:t>，说明与超氧化物歧化酶相比，肝脏过氧化氢酶活性可能更易受抗菌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剂量的影响，同时也说明高剂量的抗菌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可能对鱼抗氧化性能存在不利影响，具体机制有待进一步研究。</w:t>
      </w:r>
      <w:r>
        <w:rPr>
          <w:rFonts w:cs="宋体" w:hint="eastAsia"/>
          <w:color w:val="000000"/>
          <w:kern w:val="0"/>
          <w:sz w:val="24"/>
          <w:szCs w:val="21"/>
          <w:lang w:bidi="ar"/>
        </w:rPr>
        <w:t xml:space="preserve"> </w:t>
      </w:r>
    </w:p>
    <w:p w14:paraId="734301B4"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t>3.5</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不同添加量</w:t>
      </w:r>
      <w:proofErr w:type="gramStart"/>
      <w:r>
        <w:rPr>
          <w:rFonts w:cs="宋体" w:hint="eastAsia"/>
          <w:color w:val="000000"/>
          <w:kern w:val="0"/>
          <w:sz w:val="24"/>
          <w:szCs w:val="21"/>
          <w:lang w:bidi="ar"/>
        </w:rPr>
        <w:t>抗菌肽对异</w:t>
      </w:r>
      <w:proofErr w:type="gramEnd"/>
      <w:r>
        <w:rPr>
          <w:rFonts w:cs="宋体" w:hint="eastAsia"/>
          <w:color w:val="000000"/>
          <w:kern w:val="0"/>
          <w:sz w:val="24"/>
          <w:szCs w:val="21"/>
          <w:lang w:bidi="ar"/>
        </w:rPr>
        <w:t>育银鲫血清免疫指标的影响</w:t>
      </w:r>
      <w:r>
        <w:rPr>
          <w:rFonts w:cs="宋体" w:hint="eastAsia"/>
          <w:color w:val="000000"/>
          <w:kern w:val="0"/>
          <w:sz w:val="24"/>
          <w:szCs w:val="21"/>
          <w:lang w:bidi="ar"/>
        </w:rPr>
        <w:t xml:space="preserve"> </w:t>
      </w:r>
    </w:p>
    <w:p w14:paraId="6CA542BC"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抗菌肽在体内除了能直接杀死病原菌，更多的是作为免疫效应因子来激活宿主的免疫防御体系，从而提升免疫功能来消除感染，保护宿主免受病原微生物的侵害</w:t>
      </w:r>
      <w:r>
        <w:rPr>
          <w:rFonts w:cs="宋体"/>
          <w:color w:val="000000"/>
          <w:kern w:val="0"/>
          <w:sz w:val="24"/>
          <w:szCs w:val="21"/>
          <w:vertAlign w:val="superscript"/>
          <w:lang w:bidi="ar"/>
        </w:rPr>
        <w:t>[24]</w:t>
      </w:r>
      <w:r>
        <w:rPr>
          <w:rFonts w:cs="宋体" w:hint="eastAsia"/>
          <w:color w:val="000000"/>
          <w:kern w:val="0"/>
          <w:sz w:val="24"/>
          <w:szCs w:val="21"/>
          <w:lang w:bidi="ar"/>
        </w:rPr>
        <w:t>。鱼类血清生化指标能够反映鱼体的生理代谢和免疫状况</w:t>
      </w:r>
      <w:r>
        <w:rPr>
          <w:rFonts w:cs="宋体"/>
          <w:color w:val="000000"/>
          <w:kern w:val="0"/>
          <w:sz w:val="24"/>
          <w:szCs w:val="21"/>
          <w:vertAlign w:val="superscript"/>
          <w:lang w:bidi="ar"/>
        </w:rPr>
        <w:t>[15]</w:t>
      </w:r>
      <w:r>
        <w:rPr>
          <w:rFonts w:cs="宋体" w:hint="eastAsia"/>
          <w:color w:val="000000"/>
          <w:kern w:val="0"/>
          <w:sz w:val="24"/>
          <w:szCs w:val="21"/>
          <w:lang w:bidi="ar"/>
        </w:rPr>
        <w:t>。血清总蛋白主要包括白蛋白和球蛋白，是衡量体液免疫水平的重要指标</w:t>
      </w:r>
      <w:r>
        <w:rPr>
          <w:rFonts w:cs="宋体"/>
          <w:color w:val="000000"/>
          <w:kern w:val="0"/>
          <w:sz w:val="24"/>
          <w:szCs w:val="21"/>
          <w:vertAlign w:val="superscript"/>
          <w:lang w:bidi="ar"/>
        </w:rPr>
        <w:t>[25]</w:t>
      </w:r>
      <w:r>
        <w:rPr>
          <w:rFonts w:cs="宋体" w:hint="eastAsia"/>
          <w:color w:val="000000"/>
          <w:kern w:val="0"/>
          <w:sz w:val="24"/>
          <w:szCs w:val="21"/>
          <w:lang w:bidi="ar"/>
        </w:rPr>
        <w:t>。本试验条件下，不同的抗菌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添加量均降低了异育银鲫血清总蛋白含量，具体机制有待进一步研究。</w:t>
      </w:r>
      <w:r>
        <w:rPr>
          <w:rFonts w:cs="宋体" w:hint="eastAsia"/>
          <w:color w:val="000000"/>
          <w:kern w:val="0"/>
          <w:sz w:val="24"/>
          <w:szCs w:val="21"/>
          <w:lang w:bidi="ar"/>
        </w:rPr>
        <w:t xml:space="preserve"> </w:t>
      </w:r>
    </w:p>
    <w:p w14:paraId="1AFE1950"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溶菌酶常用来评估鱼类非特异性免疫性能。溶菌酶是水产动物体内的一种重要非特异性防御因子，可以催化水解细菌细胞壁而导致细菌溶解死亡</w:t>
      </w:r>
      <w:r>
        <w:rPr>
          <w:rFonts w:cs="宋体"/>
          <w:color w:val="000000"/>
          <w:kern w:val="0"/>
          <w:sz w:val="24"/>
          <w:szCs w:val="21"/>
          <w:vertAlign w:val="superscript"/>
          <w:lang w:bidi="ar"/>
        </w:rPr>
        <w:t>[25]</w:t>
      </w:r>
      <w:r>
        <w:rPr>
          <w:rFonts w:cs="宋体" w:hint="eastAsia"/>
          <w:color w:val="000000"/>
          <w:kern w:val="0"/>
          <w:sz w:val="24"/>
          <w:szCs w:val="21"/>
          <w:lang w:bidi="ar"/>
        </w:rPr>
        <w:t>。有研究表明抗菌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可以被养殖动物血淋巴吸收，从而诱导溶菌酶和酸性磷酸酶活性的增加，进而提高养殖动物的免疫力</w:t>
      </w:r>
      <w:r>
        <w:rPr>
          <w:rFonts w:cs="宋体"/>
          <w:color w:val="000000"/>
          <w:kern w:val="0"/>
          <w:sz w:val="24"/>
          <w:szCs w:val="21"/>
          <w:vertAlign w:val="superscript"/>
          <w:lang w:bidi="ar"/>
        </w:rPr>
        <w:t>[26]</w:t>
      </w:r>
      <w:r>
        <w:rPr>
          <w:rFonts w:cs="宋体" w:hint="eastAsia"/>
          <w:color w:val="000000"/>
          <w:kern w:val="0"/>
          <w:sz w:val="24"/>
          <w:szCs w:val="21"/>
          <w:lang w:bidi="ar"/>
        </w:rPr>
        <w:t>。本试验条件下，当抗菌肽的添加量为</w:t>
      </w:r>
      <w:r>
        <w:rPr>
          <w:rFonts w:cs="宋体" w:hint="eastAsia"/>
          <w:color w:val="000000"/>
          <w:kern w:val="0"/>
          <w:sz w:val="24"/>
          <w:szCs w:val="21"/>
          <w:lang w:bidi="ar"/>
        </w:rPr>
        <w:t xml:space="preserve"> </w:t>
      </w:r>
      <w:r>
        <w:rPr>
          <w:color w:val="000000"/>
          <w:kern w:val="0"/>
          <w:sz w:val="24"/>
          <w:szCs w:val="21"/>
          <w:lang w:bidi="ar"/>
        </w:rPr>
        <w:t xml:space="preserve">75 mg/kg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100 mg/kg </w:t>
      </w:r>
      <w:r>
        <w:rPr>
          <w:rFonts w:cs="宋体" w:hint="eastAsia"/>
          <w:color w:val="000000"/>
          <w:kern w:val="0"/>
          <w:sz w:val="24"/>
          <w:szCs w:val="21"/>
          <w:lang w:bidi="ar"/>
        </w:rPr>
        <w:t>时，异育银鲫血清溶菌酶活性均显著升高，表明</w:t>
      </w:r>
      <w:proofErr w:type="gramStart"/>
      <w:r>
        <w:rPr>
          <w:rFonts w:cs="宋体" w:hint="eastAsia"/>
          <w:color w:val="000000"/>
          <w:kern w:val="0"/>
          <w:sz w:val="24"/>
          <w:szCs w:val="21"/>
          <w:lang w:bidi="ar"/>
        </w:rPr>
        <w:t>抗菌肽能一定</w:t>
      </w:r>
      <w:proofErr w:type="gramEnd"/>
      <w:r>
        <w:rPr>
          <w:rFonts w:cs="宋体" w:hint="eastAsia"/>
          <w:color w:val="000000"/>
          <w:kern w:val="0"/>
          <w:sz w:val="24"/>
          <w:szCs w:val="21"/>
          <w:lang w:bidi="ar"/>
        </w:rPr>
        <w:t>程度提高异育银鲫的非特异性免疫能力，这与</w:t>
      </w:r>
      <w:r>
        <w:rPr>
          <w:rFonts w:cs="宋体" w:hint="eastAsia"/>
          <w:color w:val="000000"/>
          <w:kern w:val="0"/>
          <w:sz w:val="24"/>
          <w:szCs w:val="21"/>
          <w:lang w:bidi="ar"/>
        </w:rPr>
        <w:t xml:space="preserve"> </w:t>
      </w:r>
      <w:proofErr w:type="spellStart"/>
      <w:r>
        <w:rPr>
          <w:color w:val="000000"/>
          <w:kern w:val="0"/>
          <w:sz w:val="24"/>
          <w:szCs w:val="21"/>
          <w:lang w:bidi="ar"/>
        </w:rPr>
        <w:t>Surfactin</w:t>
      </w:r>
      <w:proofErr w:type="spellEnd"/>
      <w:r>
        <w:rPr>
          <w:color w:val="000000"/>
          <w:kern w:val="0"/>
          <w:sz w:val="24"/>
          <w:szCs w:val="21"/>
          <w:lang w:bidi="ar"/>
        </w:rPr>
        <w:t xml:space="preserve"> </w:t>
      </w:r>
      <w:r>
        <w:rPr>
          <w:rFonts w:cs="宋体" w:hint="eastAsia"/>
          <w:color w:val="000000"/>
          <w:kern w:val="0"/>
          <w:sz w:val="24"/>
          <w:szCs w:val="21"/>
          <w:lang w:bidi="ar"/>
        </w:rPr>
        <w:t>抗菌肽在斜带石斑鱼</w:t>
      </w:r>
      <w:r>
        <w:rPr>
          <w:rFonts w:cs="宋体"/>
          <w:color w:val="000000"/>
          <w:kern w:val="0"/>
          <w:sz w:val="24"/>
          <w:szCs w:val="21"/>
          <w:vertAlign w:val="superscript"/>
          <w:lang w:bidi="ar"/>
        </w:rPr>
        <w:t>[9]</w:t>
      </w:r>
      <w:r>
        <w:rPr>
          <w:rFonts w:cs="宋体" w:hint="eastAsia"/>
          <w:color w:val="000000"/>
          <w:kern w:val="0"/>
          <w:sz w:val="24"/>
          <w:szCs w:val="21"/>
          <w:lang w:bidi="ar"/>
        </w:rPr>
        <w:t>、吉富罗非鱼</w:t>
      </w:r>
      <w:r>
        <w:rPr>
          <w:rFonts w:cs="宋体"/>
          <w:color w:val="000000"/>
          <w:kern w:val="0"/>
          <w:sz w:val="24"/>
          <w:szCs w:val="21"/>
          <w:vertAlign w:val="superscript"/>
          <w:lang w:bidi="ar"/>
        </w:rPr>
        <w:t>[27]</w:t>
      </w:r>
      <w:r>
        <w:rPr>
          <w:rFonts w:cs="宋体" w:hint="eastAsia"/>
          <w:color w:val="000000"/>
          <w:kern w:val="0"/>
          <w:sz w:val="24"/>
          <w:szCs w:val="21"/>
          <w:lang w:bidi="ar"/>
        </w:rPr>
        <w:t>的研究结果类似。</w:t>
      </w:r>
      <w:r>
        <w:rPr>
          <w:rFonts w:cs="宋体" w:hint="eastAsia"/>
          <w:color w:val="000000"/>
          <w:kern w:val="0"/>
          <w:sz w:val="24"/>
          <w:szCs w:val="21"/>
          <w:lang w:bidi="ar"/>
        </w:rPr>
        <w:t xml:space="preserve"> </w:t>
      </w:r>
    </w:p>
    <w:p w14:paraId="211DE503" w14:textId="77777777" w:rsidR="007B59E0" w:rsidRDefault="00000000">
      <w:pPr>
        <w:widowControl/>
        <w:autoSpaceDE w:val="0"/>
        <w:autoSpaceDN w:val="0"/>
        <w:spacing w:line="360" w:lineRule="auto"/>
        <w:rPr>
          <w:kern w:val="0"/>
          <w:sz w:val="24"/>
          <w:szCs w:val="22"/>
          <w:lang w:bidi="en-US"/>
        </w:rPr>
      </w:pPr>
      <w:r>
        <w:rPr>
          <w:color w:val="000000"/>
          <w:kern w:val="0"/>
          <w:sz w:val="24"/>
          <w:szCs w:val="21"/>
          <w:lang w:bidi="ar"/>
        </w:rPr>
        <w:lastRenderedPageBreak/>
        <w:t xml:space="preserve">4 </w:t>
      </w:r>
      <w:r>
        <w:rPr>
          <w:rFonts w:hint="eastAsia"/>
          <w:color w:val="000000"/>
          <w:kern w:val="0"/>
          <w:sz w:val="24"/>
          <w:szCs w:val="21"/>
          <w:lang w:bidi="ar"/>
        </w:rPr>
        <w:t xml:space="preserve"> </w:t>
      </w:r>
      <w:r>
        <w:rPr>
          <w:rFonts w:cs="宋体" w:hint="eastAsia"/>
          <w:color w:val="000000"/>
          <w:kern w:val="0"/>
          <w:sz w:val="24"/>
          <w:szCs w:val="21"/>
          <w:lang w:bidi="ar"/>
        </w:rPr>
        <w:t>结论</w:t>
      </w:r>
      <w:r>
        <w:rPr>
          <w:rFonts w:cs="宋体" w:hint="eastAsia"/>
          <w:color w:val="000000"/>
          <w:kern w:val="0"/>
          <w:sz w:val="24"/>
          <w:szCs w:val="21"/>
          <w:lang w:bidi="ar"/>
        </w:rPr>
        <w:t xml:space="preserve"> </w:t>
      </w:r>
    </w:p>
    <w:p w14:paraId="12E75A7E" w14:textId="77777777" w:rsidR="007B59E0"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本试验条件下，在异育银鲫饲料中添加富利泰抗菌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可以降低鱼体肌肉脂肪含量并提升鱼体免疫和抗氧化性能，抗菌</w:t>
      </w:r>
      <w:proofErr w:type="gramStart"/>
      <w:r>
        <w:rPr>
          <w:rFonts w:cs="宋体" w:hint="eastAsia"/>
          <w:color w:val="000000"/>
          <w:kern w:val="0"/>
          <w:sz w:val="24"/>
          <w:szCs w:val="21"/>
          <w:lang w:bidi="ar"/>
        </w:rPr>
        <w:t>肽</w:t>
      </w:r>
      <w:proofErr w:type="gramEnd"/>
      <w:r>
        <w:rPr>
          <w:rFonts w:cs="宋体" w:hint="eastAsia"/>
          <w:color w:val="000000"/>
          <w:kern w:val="0"/>
          <w:sz w:val="24"/>
          <w:szCs w:val="21"/>
          <w:lang w:bidi="ar"/>
        </w:rPr>
        <w:t>添加量为</w:t>
      </w:r>
      <w:r>
        <w:rPr>
          <w:rFonts w:cs="宋体" w:hint="eastAsia"/>
          <w:color w:val="000000"/>
          <w:kern w:val="0"/>
          <w:sz w:val="24"/>
          <w:szCs w:val="21"/>
          <w:lang w:bidi="ar"/>
        </w:rPr>
        <w:t xml:space="preserve"> </w:t>
      </w:r>
      <w:r>
        <w:rPr>
          <w:color w:val="000000"/>
          <w:kern w:val="0"/>
          <w:sz w:val="24"/>
          <w:szCs w:val="21"/>
          <w:lang w:bidi="ar"/>
        </w:rPr>
        <w:t xml:space="preserve">100 mg/kg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125 mg/kg </w:t>
      </w:r>
      <w:r>
        <w:rPr>
          <w:rFonts w:cs="宋体" w:hint="eastAsia"/>
          <w:color w:val="000000"/>
          <w:kern w:val="0"/>
          <w:sz w:val="24"/>
          <w:szCs w:val="21"/>
          <w:lang w:bidi="ar"/>
        </w:rPr>
        <w:t>时效果较佳。</w:t>
      </w:r>
    </w:p>
    <w:p w14:paraId="5087424E" w14:textId="77777777" w:rsidR="007B59E0" w:rsidRDefault="00000000">
      <w:pPr>
        <w:autoSpaceDE w:val="0"/>
        <w:autoSpaceDN w:val="0"/>
        <w:spacing w:line="360" w:lineRule="auto"/>
        <w:rPr>
          <w:rFonts w:cs="宋体"/>
          <w:kern w:val="0"/>
          <w:sz w:val="24"/>
          <w:lang w:bidi="en-US"/>
        </w:rPr>
      </w:pPr>
      <w:r>
        <w:rPr>
          <w:rFonts w:cs="宋体" w:hint="eastAsia"/>
          <w:kern w:val="0"/>
          <w:sz w:val="24"/>
          <w:lang w:bidi="en-US"/>
        </w:rPr>
        <w:t>参考文献：略</w:t>
      </w:r>
    </w:p>
    <w:p w14:paraId="70077C74" w14:textId="77777777" w:rsidR="007B59E0" w:rsidRDefault="00000000">
      <w:pPr>
        <w:autoSpaceDE w:val="0"/>
        <w:autoSpaceDN w:val="0"/>
        <w:jc w:val="right"/>
        <w:rPr>
          <w:kern w:val="0"/>
          <w:sz w:val="24"/>
          <w:lang w:bidi="en-US"/>
        </w:rPr>
      </w:pPr>
      <w:r>
        <w:rPr>
          <w:rFonts w:hint="eastAsia"/>
          <w:kern w:val="0"/>
          <w:sz w:val="24"/>
          <w:lang w:bidi="en-US"/>
        </w:rPr>
        <w:t>原文刊登在《饲料工业》，网络首发时间：</w:t>
      </w:r>
      <w:r>
        <w:rPr>
          <w:kern w:val="0"/>
          <w:sz w:val="24"/>
          <w:lang w:bidi="en-US"/>
        </w:rPr>
        <w:t>202</w:t>
      </w:r>
      <w:r>
        <w:rPr>
          <w:rFonts w:hint="eastAsia"/>
          <w:kern w:val="0"/>
          <w:sz w:val="24"/>
          <w:lang w:bidi="en-US"/>
        </w:rPr>
        <w:t>3</w:t>
      </w:r>
      <w:r>
        <w:rPr>
          <w:kern w:val="0"/>
          <w:sz w:val="24"/>
          <w:lang w:bidi="en-US"/>
        </w:rPr>
        <w:t>-</w:t>
      </w:r>
      <w:r>
        <w:rPr>
          <w:rFonts w:hint="eastAsia"/>
          <w:kern w:val="0"/>
          <w:sz w:val="24"/>
          <w:lang w:bidi="en-US"/>
        </w:rPr>
        <w:t>07</w:t>
      </w:r>
      <w:r>
        <w:rPr>
          <w:kern w:val="0"/>
          <w:sz w:val="24"/>
          <w:lang w:bidi="en-US"/>
        </w:rPr>
        <w:t>-</w:t>
      </w:r>
      <w:r>
        <w:rPr>
          <w:rFonts w:hint="eastAsia"/>
          <w:kern w:val="0"/>
          <w:sz w:val="24"/>
          <w:lang w:bidi="en-US"/>
        </w:rPr>
        <w:t>21</w:t>
      </w:r>
    </w:p>
    <w:p w14:paraId="6A3E7156" w14:textId="77777777" w:rsidR="007B59E0" w:rsidRDefault="007B59E0">
      <w:pPr>
        <w:autoSpaceDE w:val="0"/>
        <w:autoSpaceDN w:val="0"/>
        <w:jc w:val="right"/>
        <w:rPr>
          <w:kern w:val="0"/>
          <w:sz w:val="24"/>
          <w:szCs w:val="22"/>
          <w:lang w:bidi="en-US"/>
        </w:rPr>
      </w:pPr>
    </w:p>
    <w:p w14:paraId="788EF28A" w14:textId="77777777" w:rsidR="007B59E0" w:rsidRDefault="00000000">
      <w:pPr>
        <w:spacing w:line="276" w:lineRule="auto"/>
        <w:jc w:val="left"/>
        <w:outlineLvl w:val="0"/>
        <w:rPr>
          <w:rFonts w:eastAsia="黑体"/>
          <w:b/>
          <w:bCs/>
          <w:sz w:val="32"/>
          <w:szCs w:val="32"/>
          <w:bdr w:val="single" w:sz="4" w:space="0" w:color="auto"/>
        </w:rPr>
      </w:pPr>
      <w:bookmarkStart w:id="26" w:name="_Toc144365172"/>
      <w:r>
        <w:rPr>
          <w:rFonts w:eastAsia="黑体" w:hint="eastAsia"/>
          <w:b/>
          <w:bCs/>
          <w:sz w:val="32"/>
          <w:szCs w:val="32"/>
          <w:bdr w:val="single" w:sz="4" w:space="0" w:color="auto"/>
        </w:rPr>
        <w:t>科学研究</w:t>
      </w:r>
      <w:bookmarkEnd w:id="26"/>
    </w:p>
    <w:p w14:paraId="1EFB9378" w14:textId="77777777" w:rsidR="007B59E0" w:rsidRDefault="00000000">
      <w:pPr>
        <w:jc w:val="center"/>
        <w:outlineLvl w:val="1"/>
        <w:rPr>
          <w:rFonts w:eastAsia="黑体"/>
          <w:b/>
          <w:bCs/>
          <w:sz w:val="32"/>
          <w:szCs w:val="32"/>
        </w:rPr>
      </w:pPr>
      <w:bookmarkStart w:id="27" w:name="_Toc144365173"/>
      <w:r>
        <w:rPr>
          <w:rFonts w:eastAsia="黑体" w:hint="eastAsia"/>
          <w:b/>
          <w:bCs/>
          <w:sz w:val="32"/>
          <w:szCs w:val="32"/>
        </w:rPr>
        <w:t>发酵红薯渣对鲤鱼生长性能、消化酶活性及肠道菌群的影响</w:t>
      </w:r>
      <w:bookmarkEnd w:id="27"/>
    </w:p>
    <w:p w14:paraId="34551579" w14:textId="77777777" w:rsidR="007B59E0" w:rsidRDefault="00000000">
      <w:pPr>
        <w:spacing w:line="288" w:lineRule="auto"/>
        <w:jc w:val="center"/>
        <w:rPr>
          <w:szCs w:val="22"/>
        </w:rPr>
      </w:pPr>
      <w:proofErr w:type="gramStart"/>
      <w:r>
        <w:rPr>
          <w:rFonts w:hint="eastAsia"/>
          <w:szCs w:val="22"/>
        </w:rPr>
        <w:t>王</w:t>
      </w:r>
      <w:r>
        <w:rPr>
          <w:szCs w:val="22"/>
        </w:rPr>
        <w:t>微</w:t>
      </w:r>
      <w:proofErr w:type="gramEnd"/>
      <w:r>
        <w:rPr>
          <w:szCs w:val="22"/>
          <w:vertAlign w:val="superscript"/>
        </w:rPr>
        <w:t>1,2</w:t>
      </w:r>
      <w:r>
        <w:rPr>
          <w:szCs w:val="22"/>
        </w:rPr>
        <w:t xml:space="preserve"> </w:t>
      </w:r>
      <w:proofErr w:type="gramStart"/>
      <w:r>
        <w:rPr>
          <w:szCs w:val="22"/>
        </w:rPr>
        <w:t>杨泽敏</w:t>
      </w:r>
      <w:proofErr w:type="gramEnd"/>
      <w:r>
        <w:rPr>
          <w:szCs w:val="22"/>
          <w:vertAlign w:val="superscript"/>
        </w:rPr>
        <w:t>1</w:t>
      </w:r>
      <w:r>
        <w:rPr>
          <w:szCs w:val="22"/>
        </w:rPr>
        <w:t xml:space="preserve"> </w:t>
      </w:r>
      <w:r>
        <w:rPr>
          <w:szCs w:val="22"/>
        </w:rPr>
        <w:t>罗永荣</w:t>
      </w:r>
      <w:r>
        <w:rPr>
          <w:szCs w:val="22"/>
          <w:vertAlign w:val="superscript"/>
        </w:rPr>
        <w:t>3</w:t>
      </w:r>
      <w:r>
        <w:rPr>
          <w:szCs w:val="22"/>
        </w:rPr>
        <w:t xml:space="preserve"> </w:t>
      </w:r>
      <w:proofErr w:type="gramStart"/>
      <w:r>
        <w:rPr>
          <w:szCs w:val="22"/>
        </w:rPr>
        <w:t>刘馨</w:t>
      </w:r>
      <w:proofErr w:type="gramEnd"/>
      <w:r>
        <w:rPr>
          <w:szCs w:val="22"/>
          <w:vertAlign w:val="superscript"/>
        </w:rPr>
        <w:t>1</w:t>
      </w:r>
      <w:r>
        <w:rPr>
          <w:szCs w:val="22"/>
        </w:rPr>
        <w:t xml:space="preserve"> </w:t>
      </w:r>
      <w:r>
        <w:rPr>
          <w:szCs w:val="22"/>
        </w:rPr>
        <w:t>温贵兰</w:t>
      </w:r>
      <w:r>
        <w:rPr>
          <w:szCs w:val="22"/>
          <w:vertAlign w:val="superscript"/>
        </w:rPr>
        <w:t>1,2</w:t>
      </w:r>
      <w:r>
        <w:rPr>
          <w:szCs w:val="22"/>
        </w:rPr>
        <w:t xml:space="preserve"> </w:t>
      </w:r>
      <w:proofErr w:type="gramStart"/>
      <w:r>
        <w:rPr>
          <w:szCs w:val="22"/>
        </w:rPr>
        <w:t>陈江凤</w:t>
      </w:r>
      <w:proofErr w:type="gramEnd"/>
      <w:r>
        <w:rPr>
          <w:szCs w:val="22"/>
          <w:vertAlign w:val="superscript"/>
        </w:rPr>
        <w:t>1,2</w:t>
      </w:r>
      <w:r>
        <w:rPr>
          <w:szCs w:val="22"/>
        </w:rPr>
        <w:t xml:space="preserve"> </w:t>
      </w:r>
      <w:r>
        <w:rPr>
          <w:szCs w:val="22"/>
        </w:rPr>
        <w:t>姜海波</w:t>
      </w:r>
      <w:r>
        <w:rPr>
          <w:szCs w:val="22"/>
          <w:vertAlign w:val="superscript"/>
        </w:rPr>
        <w:t>1,2</w:t>
      </w:r>
      <w:r>
        <w:rPr>
          <w:szCs w:val="22"/>
        </w:rPr>
        <w:t xml:space="preserve"> </w:t>
      </w:r>
      <w:r>
        <w:rPr>
          <w:szCs w:val="22"/>
        </w:rPr>
        <w:t>文明</w:t>
      </w:r>
      <w:r>
        <w:rPr>
          <w:szCs w:val="22"/>
          <w:vertAlign w:val="superscript"/>
        </w:rPr>
        <w:t>1,2*</w:t>
      </w:r>
    </w:p>
    <w:p w14:paraId="3F25833F" w14:textId="77777777" w:rsidR="007B59E0" w:rsidRDefault="00000000">
      <w:pPr>
        <w:spacing w:line="288" w:lineRule="auto"/>
        <w:jc w:val="center"/>
        <w:rPr>
          <w:szCs w:val="22"/>
        </w:rPr>
      </w:pPr>
      <w:r>
        <w:rPr>
          <w:rFonts w:hint="eastAsia"/>
          <w:i/>
          <w:szCs w:val="22"/>
        </w:rPr>
        <w:t>(</w:t>
      </w:r>
      <w:r>
        <w:rPr>
          <w:szCs w:val="22"/>
        </w:rPr>
        <w:t>1.</w:t>
      </w:r>
      <w:r>
        <w:rPr>
          <w:szCs w:val="22"/>
        </w:rPr>
        <w:t>贵州大学动物科学学院，贵州</w:t>
      </w:r>
      <w:r>
        <w:rPr>
          <w:szCs w:val="22"/>
        </w:rPr>
        <w:t xml:space="preserve"> </w:t>
      </w:r>
      <w:r>
        <w:rPr>
          <w:szCs w:val="22"/>
        </w:rPr>
        <w:t>贵阳</w:t>
      </w:r>
      <w:r>
        <w:rPr>
          <w:szCs w:val="22"/>
        </w:rPr>
        <w:t xml:space="preserve"> 550025</w:t>
      </w:r>
      <w:r>
        <w:rPr>
          <w:szCs w:val="22"/>
        </w:rPr>
        <w:t>；</w:t>
      </w:r>
      <w:r>
        <w:rPr>
          <w:szCs w:val="22"/>
        </w:rPr>
        <w:t>2.</w:t>
      </w:r>
      <w:r>
        <w:rPr>
          <w:szCs w:val="22"/>
        </w:rPr>
        <w:t>贵州省动物生物制品</w:t>
      </w:r>
      <w:r>
        <w:rPr>
          <w:rFonts w:hint="eastAsia"/>
          <w:szCs w:val="22"/>
        </w:rPr>
        <w:t>工程技术研究中心，贵州</w:t>
      </w:r>
      <w:r>
        <w:rPr>
          <w:szCs w:val="22"/>
        </w:rPr>
        <w:t xml:space="preserve"> </w:t>
      </w:r>
      <w:r>
        <w:rPr>
          <w:szCs w:val="22"/>
        </w:rPr>
        <w:t>贵阳</w:t>
      </w:r>
      <w:r>
        <w:rPr>
          <w:szCs w:val="22"/>
        </w:rPr>
        <w:t xml:space="preserve"> 550025</w:t>
      </w:r>
      <w:r>
        <w:rPr>
          <w:szCs w:val="22"/>
        </w:rPr>
        <w:t>；</w:t>
      </w:r>
      <w:r>
        <w:rPr>
          <w:szCs w:val="22"/>
        </w:rPr>
        <w:t>3.</w:t>
      </w:r>
      <w:r>
        <w:rPr>
          <w:szCs w:val="22"/>
        </w:rPr>
        <w:t>安顺市农业科学院畜牧水产兽医研究所，贵州</w:t>
      </w:r>
      <w:r>
        <w:rPr>
          <w:szCs w:val="22"/>
        </w:rPr>
        <w:t xml:space="preserve"> </w:t>
      </w:r>
      <w:r>
        <w:rPr>
          <w:szCs w:val="22"/>
        </w:rPr>
        <w:t>安顺</w:t>
      </w:r>
      <w:r>
        <w:rPr>
          <w:szCs w:val="22"/>
        </w:rPr>
        <w:t xml:space="preserve"> 562100</w:t>
      </w:r>
      <w:r>
        <w:rPr>
          <w:i/>
          <w:szCs w:val="22"/>
        </w:rPr>
        <w:t>)</w:t>
      </w:r>
    </w:p>
    <w:p w14:paraId="1D28DBE2" w14:textId="77777777" w:rsidR="007B59E0" w:rsidRDefault="00000000">
      <w:pPr>
        <w:spacing w:line="288" w:lineRule="auto"/>
        <w:rPr>
          <w:szCs w:val="22"/>
        </w:rPr>
      </w:pPr>
      <w:r>
        <w:rPr>
          <w:rFonts w:hint="eastAsia"/>
          <w:b/>
          <w:szCs w:val="22"/>
        </w:rPr>
        <w:t>摘</w:t>
      </w:r>
      <w:r>
        <w:rPr>
          <w:b/>
          <w:szCs w:val="22"/>
        </w:rPr>
        <w:t>要：</w:t>
      </w:r>
      <w:r>
        <w:rPr>
          <w:szCs w:val="22"/>
        </w:rPr>
        <w:t>试验旨在研究发酵红薯渣</w:t>
      </w:r>
      <w:r>
        <w:rPr>
          <w:i/>
          <w:szCs w:val="22"/>
        </w:rPr>
        <w:t>(</w:t>
      </w:r>
      <w:r>
        <w:rPr>
          <w:szCs w:val="22"/>
        </w:rPr>
        <w:t>FSP</w:t>
      </w:r>
      <w:r>
        <w:rPr>
          <w:i/>
          <w:szCs w:val="22"/>
        </w:rPr>
        <w:t>)</w:t>
      </w:r>
      <w:r>
        <w:rPr>
          <w:szCs w:val="22"/>
        </w:rPr>
        <w:t>对鲤鱼生长性能、消化酶活性及肠道菌群的影响。选取</w:t>
      </w:r>
      <w:r>
        <w:rPr>
          <w:szCs w:val="22"/>
        </w:rPr>
        <w:t>120</w:t>
      </w:r>
      <w:r>
        <w:rPr>
          <w:szCs w:val="22"/>
        </w:rPr>
        <w:t>尾健康</w:t>
      </w:r>
      <w:r>
        <w:rPr>
          <w:rFonts w:hint="eastAsia"/>
          <w:szCs w:val="22"/>
        </w:rPr>
        <w:t>无病、初始体重为</w:t>
      </w:r>
      <w:r>
        <w:rPr>
          <w:i/>
          <w:szCs w:val="22"/>
        </w:rPr>
        <w:t>(</w:t>
      </w:r>
      <w:r>
        <w:rPr>
          <w:szCs w:val="22"/>
        </w:rPr>
        <w:t>408.36±26.12</w:t>
      </w:r>
      <w:r>
        <w:rPr>
          <w:i/>
          <w:szCs w:val="22"/>
        </w:rPr>
        <w:t>)</w:t>
      </w:r>
      <w:r>
        <w:rPr>
          <w:szCs w:val="22"/>
        </w:rPr>
        <w:t>g</w:t>
      </w:r>
      <w:r>
        <w:rPr>
          <w:szCs w:val="22"/>
        </w:rPr>
        <w:t>的鲤鱼，随机分为</w:t>
      </w:r>
      <w:r>
        <w:rPr>
          <w:szCs w:val="22"/>
        </w:rPr>
        <w:t>4</w:t>
      </w:r>
      <w:r>
        <w:rPr>
          <w:szCs w:val="22"/>
        </w:rPr>
        <w:t>组，</w:t>
      </w:r>
      <w:r>
        <w:rPr>
          <w:szCs w:val="22"/>
        </w:rPr>
        <w:t>FSP0</w:t>
      </w:r>
      <w:r>
        <w:rPr>
          <w:szCs w:val="22"/>
        </w:rPr>
        <w:t>组、</w:t>
      </w:r>
      <w:r>
        <w:rPr>
          <w:szCs w:val="22"/>
        </w:rPr>
        <w:t>FSP10</w:t>
      </w:r>
      <w:r>
        <w:rPr>
          <w:szCs w:val="22"/>
        </w:rPr>
        <w:t>组、</w:t>
      </w:r>
      <w:r>
        <w:rPr>
          <w:szCs w:val="22"/>
        </w:rPr>
        <w:t>FSP20</w:t>
      </w:r>
      <w:r>
        <w:rPr>
          <w:szCs w:val="22"/>
        </w:rPr>
        <w:t>组、</w:t>
      </w:r>
      <w:r>
        <w:rPr>
          <w:szCs w:val="22"/>
        </w:rPr>
        <w:t>FSP30</w:t>
      </w:r>
      <w:r>
        <w:rPr>
          <w:szCs w:val="22"/>
        </w:rPr>
        <w:t>组分别在基</w:t>
      </w:r>
      <w:r>
        <w:rPr>
          <w:rFonts w:hint="eastAsia"/>
          <w:szCs w:val="22"/>
        </w:rPr>
        <w:t>础饵料中添加</w:t>
      </w:r>
      <w:r>
        <w:rPr>
          <w:szCs w:val="22"/>
        </w:rPr>
        <w:t>0</w:t>
      </w:r>
      <w:r>
        <w:rPr>
          <w:szCs w:val="22"/>
        </w:rPr>
        <w:t>、</w:t>
      </w:r>
      <w:r>
        <w:rPr>
          <w:szCs w:val="22"/>
        </w:rPr>
        <w:t>10%</w:t>
      </w:r>
      <w:r>
        <w:rPr>
          <w:szCs w:val="22"/>
        </w:rPr>
        <w:t>、</w:t>
      </w:r>
      <w:r>
        <w:rPr>
          <w:szCs w:val="22"/>
        </w:rPr>
        <w:t>20%</w:t>
      </w:r>
      <w:r>
        <w:rPr>
          <w:szCs w:val="22"/>
        </w:rPr>
        <w:t>、</w:t>
      </w:r>
      <w:r>
        <w:rPr>
          <w:szCs w:val="22"/>
        </w:rPr>
        <w:t>30%FSP</w:t>
      </w:r>
      <w:r>
        <w:rPr>
          <w:szCs w:val="22"/>
        </w:rPr>
        <w:t>，每组</w:t>
      </w:r>
      <w:r>
        <w:rPr>
          <w:szCs w:val="22"/>
        </w:rPr>
        <w:t>3</w:t>
      </w:r>
      <w:r>
        <w:rPr>
          <w:szCs w:val="22"/>
        </w:rPr>
        <w:t>个重复，每个重复</w:t>
      </w:r>
      <w:r>
        <w:rPr>
          <w:szCs w:val="22"/>
        </w:rPr>
        <w:t>10</w:t>
      </w:r>
      <w:r>
        <w:rPr>
          <w:szCs w:val="22"/>
        </w:rPr>
        <w:t>尾鲤鱼。试验期</w:t>
      </w:r>
      <w:r>
        <w:rPr>
          <w:szCs w:val="22"/>
        </w:rPr>
        <w:t>42d</w:t>
      </w:r>
      <w:r>
        <w:rPr>
          <w:szCs w:val="22"/>
        </w:rPr>
        <w:t>。结果显示，</w:t>
      </w:r>
      <w:r>
        <w:rPr>
          <w:szCs w:val="22"/>
        </w:rPr>
        <w:t>FSP20</w:t>
      </w:r>
      <w:r>
        <w:rPr>
          <w:szCs w:val="22"/>
        </w:rPr>
        <w:t>组鲤</w:t>
      </w:r>
      <w:r>
        <w:rPr>
          <w:rFonts w:hint="eastAsia"/>
          <w:szCs w:val="22"/>
        </w:rPr>
        <w:t>鱼特定生长率最高。</w:t>
      </w:r>
      <w:r>
        <w:rPr>
          <w:szCs w:val="22"/>
        </w:rPr>
        <w:t>FSP30</w:t>
      </w:r>
      <w:r>
        <w:rPr>
          <w:szCs w:val="22"/>
        </w:rPr>
        <w:t>组鲤鱼肠道淀粉酶和脂肪酶活性显著高于</w:t>
      </w:r>
      <w:r>
        <w:rPr>
          <w:szCs w:val="22"/>
        </w:rPr>
        <w:t>FSP0</w:t>
      </w:r>
      <w:r>
        <w:rPr>
          <w:szCs w:val="22"/>
        </w:rPr>
        <w:t>组</w:t>
      </w:r>
      <w:r>
        <w:rPr>
          <w:i/>
          <w:szCs w:val="22"/>
        </w:rPr>
        <w:t>(</w:t>
      </w:r>
      <w:r>
        <w:rPr>
          <w:i/>
          <w:iCs/>
          <w:szCs w:val="22"/>
        </w:rPr>
        <w:t>P</w:t>
      </w:r>
      <w:r>
        <w:rPr>
          <w:szCs w:val="22"/>
        </w:rPr>
        <w:t>&lt;0.05</w:t>
      </w:r>
      <w:r>
        <w:rPr>
          <w:i/>
          <w:szCs w:val="22"/>
        </w:rPr>
        <w:t>)</w:t>
      </w:r>
      <w:r>
        <w:rPr>
          <w:szCs w:val="22"/>
        </w:rPr>
        <w:t>。随着发酵红薯渣添加量</w:t>
      </w:r>
      <w:r>
        <w:rPr>
          <w:rFonts w:hint="eastAsia"/>
          <w:szCs w:val="22"/>
        </w:rPr>
        <w:t>的提高，鲤鱼肠道</w:t>
      </w:r>
      <w:proofErr w:type="gramStart"/>
      <w:r>
        <w:rPr>
          <w:rFonts w:hint="eastAsia"/>
          <w:szCs w:val="22"/>
        </w:rPr>
        <w:t>变形菌门相对丰度</w:t>
      </w:r>
      <w:proofErr w:type="gramEnd"/>
      <w:r>
        <w:rPr>
          <w:rFonts w:hint="eastAsia"/>
          <w:szCs w:val="22"/>
        </w:rPr>
        <w:t>从</w:t>
      </w:r>
      <w:r>
        <w:rPr>
          <w:szCs w:val="22"/>
        </w:rPr>
        <w:t>68.77%</w:t>
      </w:r>
      <w:r>
        <w:rPr>
          <w:szCs w:val="22"/>
        </w:rPr>
        <w:t>提高至</w:t>
      </w:r>
      <w:r>
        <w:rPr>
          <w:szCs w:val="22"/>
        </w:rPr>
        <w:t>98.55%</w:t>
      </w:r>
      <w:r>
        <w:rPr>
          <w:i/>
          <w:szCs w:val="22"/>
        </w:rPr>
        <w:t>(P</w:t>
      </w:r>
      <w:r>
        <w:rPr>
          <w:szCs w:val="22"/>
        </w:rPr>
        <w:t>&lt;0.05</w:t>
      </w:r>
      <w:r>
        <w:rPr>
          <w:i/>
          <w:szCs w:val="22"/>
        </w:rPr>
        <w:t>)</w:t>
      </w:r>
      <w:r>
        <w:rPr>
          <w:szCs w:val="22"/>
        </w:rPr>
        <w:t>，</w:t>
      </w:r>
      <w:proofErr w:type="gramStart"/>
      <w:r>
        <w:rPr>
          <w:szCs w:val="22"/>
        </w:rPr>
        <w:t>厚壁菌门相对丰度</w:t>
      </w:r>
      <w:proofErr w:type="gramEnd"/>
      <w:r>
        <w:rPr>
          <w:szCs w:val="22"/>
        </w:rPr>
        <w:t>从</w:t>
      </w:r>
      <w:r>
        <w:rPr>
          <w:szCs w:val="22"/>
        </w:rPr>
        <w:t>20.58%</w:t>
      </w:r>
      <w:r>
        <w:rPr>
          <w:szCs w:val="22"/>
        </w:rPr>
        <w:t>降低至</w:t>
      </w:r>
      <w:r>
        <w:rPr>
          <w:szCs w:val="22"/>
        </w:rPr>
        <w:t>0.60%</w:t>
      </w:r>
      <w:r>
        <w:rPr>
          <w:i/>
          <w:szCs w:val="22"/>
        </w:rPr>
        <w:t>(P</w:t>
      </w:r>
      <w:r>
        <w:rPr>
          <w:szCs w:val="22"/>
        </w:rPr>
        <w:t>&lt;0.05</w:t>
      </w:r>
      <w:r>
        <w:rPr>
          <w:i/>
          <w:szCs w:val="22"/>
        </w:rPr>
        <w:t>)</w:t>
      </w:r>
      <w:r>
        <w:rPr>
          <w:szCs w:val="22"/>
        </w:rPr>
        <w:t>。研究表明，发酵红薯渣可提高鲤鱼的生长性能和消化酶活性，调节肠道菌群结构，添加</w:t>
      </w:r>
      <w:r>
        <w:rPr>
          <w:szCs w:val="22"/>
        </w:rPr>
        <w:t>20%</w:t>
      </w:r>
      <w:r>
        <w:rPr>
          <w:szCs w:val="22"/>
        </w:rPr>
        <w:t>发</w:t>
      </w:r>
      <w:r>
        <w:rPr>
          <w:rFonts w:hint="eastAsia"/>
          <w:szCs w:val="22"/>
        </w:rPr>
        <w:t>酵红薯渣饲喂鲤鱼较为适宜。</w:t>
      </w:r>
    </w:p>
    <w:p w14:paraId="43883854" w14:textId="77777777" w:rsidR="007B59E0" w:rsidRDefault="00000000">
      <w:pPr>
        <w:spacing w:line="288" w:lineRule="auto"/>
        <w:rPr>
          <w:szCs w:val="22"/>
        </w:rPr>
      </w:pPr>
      <w:r>
        <w:rPr>
          <w:rFonts w:hint="eastAsia"/>
          <w:b/>
          <w:szCs w:val="22"/>
        </w:rPr>
        <w:t>关键词：</w:t>
      </w:r>
      <w:r>
        <w:rPr>
          <w:rFonts w:hint="eastAsia"/>
          <w:szCs w:val="22"/>
        </w:rPr>
        <w:t>发酵红薯渣；鲤鱼；生长性能；消化酶；肠道菌群</w:t>
      </w:r>
    </w:p>
    <w:p w14:paraId="5BE5D671" w14:textId="77777777" w:rsidR="007B59E0" w:rsidRDefault="00000000">
      <w:pPr>
        <w:spacing w:line="288" w:lineRule="auto"/>
        <w:jc w:val="center"/>
        <w:rPr>
          <w:b/>
          <w:sz w:val="24"/>
          <w:szCs w:val="22"/>
        </w:rPr>
      </w:pPr>
      <w:r>
        <w:rPr>
          <w:b/>
          <w:sz w:val="24"/>
          <w:szCs w:val="22"/>
        </w:rPr>
        <w:t>Effect of fermented sweet potato residue  on growth performance</w:t>
      </w:r>
      <w:r>
        <w:rPr>
          <w:b/>
          <w:sz w:val="24"/>
          <w:szCs w:val="22"/>
        </w:rPr>
        <w:t>，</w:t>
      </w:r>
      <w:r>
        <w:rPr>
          <w:b/>
          <w:sz w:val="24"/>
          <w:szCs w:val="22"/>
        </w:rPr>
        <w:t xml:space="preserve"> digestive enzyme activity and intestinal flora of carps</w:t>
      </w:r>
    </w:p>
    <w:p w14:paraId="1B60846B" w14:textId="77777777" w:rsidR="007B59E0" w:rsidRDefault="00000000">
      <w:pPr>
        <w:spacing w:line="288" w:lineRule="auto"/>
        <w:jc w:val="center"/>
        <w:rPr>
          <w:szCs w:val="22"/>
        </w:rPr>
      </w:pPr>
      <w:r>
        <w:rPr>
          <w:szCs w:val="22"/>
        </w:rPr>
        <w:t>WANG Wei YANG Ze-min LUO Yong-</w:t>
      </w:r>
      <w:proofErr w:type="spellStart"/>
      <w:proofErr w:type="gramStart"/>
      <w:r>
        <w:rPr>
          <w:szCs w:val="22"/>
        </w:rPr>
        <w:t>rong</w:t>
      </w:r>
      <w:proofErr w:type="spellEnd"/>
      <w:r>
        <w:rPr>
          <w:szCs w:val="22"/>
        </w:rPr>
        <w:t xml:space="preserve">  LIU</w:t>
      </w:r>
      <w:proofErr w:type="gramEnd"/>
      <w:r>
        <w:rPr>
          <w:szCs w:val="22"/>
        </w:rPr>
        <w:t xml:space="preserve"> Xin WEN Gui-</w:t>
      </w:r>
      <w:proofErr w:type="spellStart"/>
      <w:r>
        <w:rPr>
          <w:szCs w:val="22"/>
        </w:rPr>
        <w:t>lan</w:t>
      </w:r>
      <w:proofErr w:type="spellEnd"/>
      <w:r>
        <w:rPr>
          <w:szCs w:val="22"/>
        </w:rPr>
        <w:t xml:space="preserve"> CHEN Jiang-feng JIANG Hai-</w:t>
      </w:r>
      <w:proofErr w:type="spellStart"/>
      <w:r>
        <w:rPr>
          <w:szCs w:val="22"/>
        </w:rPr>
        <w:t>bo</w:t>
      </w:r>
      <w:proofErr w:type="spellEnd"/>
      <w:r>
        <w:rPr>
          <w:szCs w:val="22"/>
        </w:rPr>
        <w:t xml:space="preserve"> WEN Ming</w:t>
      </w:r>
    </w:p>
    <w:p w14:paraId="60C4CEC4" w14:textId="77777777" w:rsidR="007B59E0" w:rsidRDefault="00000000">
      <w:pPr>
        <w:spacing w:line="288" w:lineRule="auto"/>
        <w:rPr>
          <w:szCs w:val="22"/>
        </w:rPr>
      </w:pPr>
      <w:r>
        <w:rPr>
          <w:b/>
          <w:szCs w:val="22"/>
        </w:rPr>
        <w:t>Abstract:</w:t>
      </w:r>
      <w:r>
        <w:rPr>
          <w:szCs w:val="22"/>
        </w:rPr>
        <w:t xml:space="preserve"> The experiment was to investigate effect of feeding fermented sweet potato residue (FSP) on growth performance, digestive enzyme activity and intestinal flora of carps. A total of 120 healthy and disease-free carps with an initial weight of (408.36±26.12) g were randomly divided into four groups, FSP0 group, FSP10 group, FSP20 group </w:t>
      </w:r>
      <w:proofErr w:type="gramStart"/>
      <w:r>
        <w:rPr>
          <w:szCs w:val="22"/>
        </w:rPr>
        <w:t>and  FSP</w:t>
      </w:r>
      <w:proofErr w:type="gramEnd"/>
      <w:r>
        <w:rPr>
          <w:szCs w:val="22"/>
        </w:rPr>
        <w:t xml:space="preserve">30 group were supplement with 0, 10%, 20%, 30% FSP in basic diet, with three replicates in each group and 10 carps  in each replicate. The experiment lasted for 42 d. The results showed that the carps in FSP20 group had the highest specific growth rate. The intestinal amylase and lipase activities of carps in FSP30 group were </w:t>
      </w:r>
      <w:proofErr w:type="gramStart"/>
      <w:r>
        <w:rPr>
          <w:szCs w:val="22"/>
        </w:rPr>
        <w:t>significant</w:t>
      </w:r>
      <w:proofErr w:type="gramEnd"/>
      <w:r>
        <w:rPr>
          <w:szCs w:val="22"/>
        </w:rPr>
        <w:t xml:space="preserve"> higher than that of FSP0 group (</w:t>
      </w:r>
      <w:r>
        <w:rPr>
          <w:i/>
          <w:szCs w:val="22"/>
        </w:rPr>
        <w:t>P</w:t>
      </w:r>
      <w:r>
        <w:rPr>
          <w:szCs w:val="22"/>
        </w:rPr>
        <w:t>&lt;0.05). With the increase of the adding amount of FSP, the relative abundance of Proteobacteria of carps FSP30 group was increased from 68.77% to 98.55% (</w:t>
      </w:r>
      <w:r>
        <w:rPr>
          <w:i/>
          <w:szCs w:val="22"/>
        </w:rPr>
        <w:t>P</w:t>
      </w:r>
      <w:r>
        <w:rPr>
          <w:szCs w:val="22"/>
        </w:rPr>
        <w:t>&lt;0.05), and the relative abundance of Firmicutes decreased from 20.58% to 0.60% (</w:t>
      </w:r>
      <w:r>
        <w:rPr>
          <w:i/>
          <w:szCs w:val="22"/>
        </w:rPr>
        <w:t>P</w:t>
      </w:r>
      <w:r>
        <w:rPr>
          <w:szCs w:val="22"/>
        </w:rPr>
        <w:t xml:space="preserve">&lt;0.05). The experiment indicates that feeding fermented sweet potato residue can improve growth performance and digestive enzyme activity of carps, improve structure of intestinal flora, adding 20% fermented sweet potato residue </w:t>
      </w:r>
      <w:proofErr w:type="gramStart"/>
      <w:r>
        <w:rPr>
          <w:szCs w:val="22"/>
        </w:rPr>
        <w:t>is  more</w:t>
      </w:r>
      <w:proofErr w:type="gramEnd"/>
      <w:r>
        <w:rPr>
          <w:szCs w:val="22"/>
        </w:rPr>
        <w:t xml:space="preserve"> suitable for feeding carps.</w:t>
      </w:r>
    </w:p>
    <w:p w14:paraId="793D237F" w14:textId="77777777" w:rsidR="007B59E0" w:rsidRDefault="00000000">
      <w:pPr>
        <w:spacing w:line="288" w:lineRule="auto"/>
        <w:rPr>
          <w:szCs w:val="22"/>
        </w:rPr>
      </w:pPr>
      <w:r>
        <w:rPr>
          <w:b/>
          <w:szCs w:val="22"/>
        </w:rPr>
        <w:lastRenderedPageBreak/>
        <w:t>Keywords:</w:t>
      </w:r>
      <w:r>
        <w:rPr>
          <w:szCs w:val="22"/>
        </w:rPr>
        <w:t xml:space="preserve"> fermented sweet potato residue; carps; growth performance; digestive enzyme; intestinal flora</w:t>
      </w:r>
    </w:p>
    <w:p w14:paraId="3987A75D" w14:textId="77777777" w:rsidR="007B59E0" w:rsidRDefault="00000000">
      <w:pPr>
        <w:spacing w:line="360" w:lineRule="auto"/>
        <w:ind w:firstLineChars="200" w:firstLine="480"/>
        <w:rPr>
          <w:sz w:val="24"/>
          <w:szCs w:val="22"/>
        </w:rPr>
      </w:pPr>
      <w:r>
        <w:rPr>
          <w:rFonts w:hint="eastAsia"/>
          <w:sz w:val="24"/>
          <w:szCs w:val="22"/>
        </w:rPr>
        <w:t>红薯渣是红薯淀粉的副产物，主要由淀粉、纤维素</w:t>
      </w:r>
      <w:r>
        <w:rPr>
          <w:sz w:val="24"/>
          <w:szCs w:val="22"/>
        </w:rPr>
        <w:t>和少量粗蛋白组成</w:t>
      </w:r>
      <w:r>
        <w:rPr>
          <w:sz w:val="24"/>
          <w:szCs w:val="22"/>
          <w:vertAlign w:val="superscript"/>
        </w:rPr>
        <w:t>[1]</w:t>
      </w:r>
      <w:r>
        <w:rPr>
          <w:sz w:val="24"/>
          <w:szCs w:val="22"/>
        </w:rPr>
        <w:t>。将</w:t>
      </w:r>
      <w:proofErr w:type="gramStart"/>
      <w:r>
        <w:rPr>
          <w:sz w:val="24"/>
          <w:szCs w:val="22"/>
        </w:rPr>
        <w:t>红薯渣常当作</w:t>
      </w:r>
      <w:proofErr w:type="gramEnd"/>
      <w:r>
        <w:rPr>
          <w:sz w:val="24"/>
          <w:szCs w:val="22"/>
        </w:rPr>
        <w:t>废料丢弃，容易造成资源浪费。固态发酵技术可提高红薯渣营养成分含量，降低饲料成本，提高养殖的经济效益</w:t>
      </w:r>
      <w:r>
        <w:rPr>
          <w:sz w:val="24"/>
          <w:szCs w:val="22"/>
          <w:vertAlign w:val="superscript"/>
        </w:rPr>
        <w:t>[2-4]</w:t>
      </w:r>
      <w:r>
        <w:rPr>
          <w:sz w:val="24"/>
          <w:szCs w:val="22"/>
        </w:rPr>
        <w:t>。在水产养殖</w:t>
      </w:r>
      <w:r>
        <w:rPr>
          <w:rFonts w:hint="eastAsia"/>
          <w:sz w:val="24"/>
          <w:szCs w:val="22"/>
        </w:rPr>
        <w:t>中，可以采用发酵饵料。发酵饵料主要</w:t>
      </w:r>
      <w:proofErr w:type="gramStart"/>
      <w:r>
        <w:rPr>
          <w:rFonts w:hint="eastAsia"/>
          <w:sz w:val="24"/>
          <w:szCs w:val="22"/>
        </w:rPr>
        <w:t>靠其中</w:t>
      </w:r>
      <w:proofErr w:type="gramEnd"/>
      <w:r>
        <w:rPr>
          <w:rFonts w:hint="eastAsia"/>
          <w:sz w:val="24"/>
          <w:szCs w:val="22"/>
        </w:rPr>
        <w:t>的微生物</w:t>
      </w:r>
      <w:r>
        <w:rPr>
          <w:sz w:val="24"/>
          <w:szCs w:val="22"/>
        </w:rPr>
        <w:t>或微生物的代谢产物发挥作用</w:t>
      </w:r>
      <w:r>
        <w:rPr>
          <w:sz w:val="24"/>
          <w:szCs w:val="22"/>
          <w:vertAlign w:val="superscript"/>
        </w:rPr>
        <w:t>[5-6]</w:t>
      </w:r>
      <w:r>
        <w:rPr>
          <w:sz w:val="24"/>
          <w:szCs w:val="22"/>
        </w:rPr>
        <w:t>。发酵饵料可以改善饵料营养指标，提高饵料消化率，提高水产动物的生长性能</w:t>
      </w:r>
      <w:r>
        <w:rPr>
          <w:sz w:val="24"/>
          <w:szCs w:val="22"/>
          <w:vertAlign w:val="superscript"/>
        </w:rPr>
        <w:t>[7-8]</w:t>
      </w:r>
      <w:r>
        <w:rPr>
          <w:sz w:val="24"/>
          <w:szCs w:val="22"/>
        </w:rPr>
        <w:t>。研究表明，肠道微生物群组成与机体健康之间存在联系，肠道微生物群可以通过发酵产物</w:t>
      </w:r>
      <w:proofErr w:type="gramStart"/>
      <w:r>
        <w:rPr>
          <w:sz w:val="24"/>
          <w:szCs w:val="22"/>
        </w:rPr>
        <w:t>以靶向</w:t>
      </w:r>
      <w:proofErr w:type="gramEnd"/>
      <w:r>
        <w:rPr>
          <w:sz w:val="24"/>
          <w:szCs w:val="22"/>
        </w:rPr>
        <w:t>的方式对肠道进行有益调节</w:t>
      </w:r>
      <w:r>
        <w:rPr>
          <w:sz w:val="24"/>
          <w:szCs w:val="22"/>
          <w:vertAlign w:val="superscript"/>
        </w:rPr>
        <w:t>[9-10]</w:t>
      </w:r>
      <w:r>
        <w:rPr>
          <w:sz w:val="24"/>
          <w:szCs w:val="22"/>
        </w:rPr>
        <w:t>。但关于发酵产物发挥益处的作用机制研究较少</w:t>
      </w:r>
      <w:r>
        <w:rPr>
          <w:sz w:val="24"/>
          <w:szCs w:val="22"/>
          <w:vertAlign w:val="superscript"/>
        </w:rPr>
        <w:t>[11]</w:t>
      </w:r>
      <w:r>
        <w:rPr>
          <w:sz w:val="24"/>
          <w:szCs w:val="22"/>
        </w:rPr>
        <w:t>。</w:t>
      </w:r>
    </w:p>
    <w:p w14:paraId="242C67BD" w14:textId="77777777" w:rsidR="007B59E0" w:rsidRDefault="00000000">
      <w:pPr>
        <w:spacing w:line="360" w:lineRule="auto"/>
        <w:ind w:firstLineChars="200" w:firstLine="480"/>
        <w:rPr>
          <w:sz w:val="24"/>
          <w:szCs w:val="22"/>
        </w:rPr>
      </w:pPr>
      <w:r>
        <w:rPr>
          <w:rFonts w:hint="eastAsia"/>
          <w:sz w:val="24"/>
          <w:szCs w:val="22"/>
        </w:rPr>
        <w:t>因此，本研究以鲤鱼为研究对象，探究发酵红薯渣</w:t>
      </w:r>
      <w:r>
        <w:rPr>
          <w:i/>
          <w:sz w:val="24"/>
          <w:szCs w:val="22"/>
        </w:rPr>
        <w:t>(</w:t>
      </w:r>
      <w:r>
        <w:rPr>
          <w:sz w:val="24"/>
          <w:szCs w:val="22"/>
        </w:rPr>
        <w:t>FSP</w:t>
      </w:r>
      <w:r>
        <w:rPr>
          <w:i/>
          <w:sz w:val="24"/>
          <w:szCs w:val="22"/>
        </w:rPr>
        <w:t>)</w:t>
      </w:r>
      <w:r>
        <w:rPr>
          <w:sz w:val="24"/>
          <w:szCs w:val="22"/>
        </w:rPr>
        <w:t>对鲤鱼肠道微生物群的影响，以期为发酵红薯渣在鲤鱼生产中的应用研究提供参考</w:t>
      </w:r>
      <w:r>
        <w:rPr>
          <w:rFonts w:hint="eastAsia"/>
          <w:sz w:val="24"/>
          <w:szCs w:val="22"/>
        </w:rPr>
        <w:t>。</w:t>
      </w:r>
    </w:p>
    <w:p w14:paraId="5694860A" w14:textId="77777777" w:rsidR="007B59E0" w:rsidRDefault="00000000">
      <w:pPr>
        <w:spacing w:line="360" w:lineRule="auto"/>
        <w:rPr>
          <w:sz w:val="24"/>
          <w:szCs w:val="22"/>
        </w:rPr>
      </w:pPr>
      <w:r>
        <w:rPr>
          <w:sz w:val="24"/>
          <w:szCs w:val="22"/>
        </w:rPr>
        <w:t xml:space="preserve">1  </w:t>
      </w:r>
      <w:r>
        <w:rPr>
          <w:sz w:val="24"/>
          <w:szCs w:val="22"/>
        </w:rPr>
        <w:t>材料与方法</w:t>
      </w:r>
    </w:p>
    <w:p w14:paraId="1AE7194F" w14:textId="77777777" w:rsidR="007B59E0" w:rsidRDefault="00000000">
      <w:pPr>
        <w:spacing w:line="360" w:lineRule="auto"/>
        <w:rPr>
          <w:sz w:val="24"/>
          <w:szCs w:val="22"/>
        </w:rPr>
      </w:pPr>
      <w:r>
        <w:rPr>
          <w:sz w:val="24"/>
          <w:szCs w:val="22"/>
        </w:rPr>
        <w:t xml:space="preserve">1.1  </w:t>
      </w:r>
      <w:r>
        <w:rPr>
          <w:sz w:val="24"/>
          <w:szCs w:val="22"/>
        </w:rPr>
        <w:t>试验材料</w:t>
      </w:r>
    </w:p>
    <w:p w14:paraId="2EC29FDA" w14:textId="77777777" w:rsidR="007B59E0" w:rsidRDefault="00000000">
      <w:pPr>
        <w:spacing w:line="360" w:lineRule="auto"/>
        <w:ind w:firstLineChars="200" w:firstLine="480"/>
        <w:rPr>
          <w:sz w:val="24"/>
          <w:szCs w:val="22"/>
        </w:rPr>
      </w:pPr>
      <w:proofErr w:type="gramStart"/>
      <w:r>
        <w:rPr>
          <w:rFonts w:hint="eastAsia"/>
          <w:sz w:val="24"/>
          <w:szCs w:val="22"/>
        </w:rPr>
        <w:t>红薯渣由贵州省</w:t>
      </w:r>
      <w:proofErr w:type="gramEnd"/>
      <w:r>
        <w:rPr>
          <w:rFonts w:hint="eastAsia"/>
          <w:sz w:val="24"/>
          <w:szCs w:val="22"/>
        </w:rPr>
        <w:t>动物生物制品工程技术研究中心自</w:t>
      </w:r>
      <w:r>
        <w:rPr>
          <w:sz w:val="24"/>
          <w:szCs w:val="22"/>
        </w:rPr>
        <w:t>制。产</w:t>
      </w:r>
      <w:proofErr w:type="gramStart"/>
      <w:r>
        <w:rPr>
          <w:sz w:val="24"/>
          <w:szCs w:val="22"/>
        </w:rPr>
        <w:t>朊</w:t>
      </w:r>
      <w:proofErr w:type="gramEnd"/>
      <w:r>
        <w:rPr>
          <w:sz w:val="24"/>
          <w:szCs w:val="22"/>
        </w:rPr>
        <w:t>假丝酵母</w:t>
      </w:r>
      <w:r>
        <w:rPr>
          <w:i/>
          <w:sz w:val="24"/>
          <w:szCs w:val="22"/>
        </w:rPr>
        <w:t>(</w:t>
      </w:r>
      <w:r>
        <w:rPr>
          <w:sz w:val="24"/>
          <w:szCs w:val="22"/>
        </w:rPr>
        <w:t>ACCC 20060</w:t>
      </w:r>
      <w:r>
        <w:rPr>
          <w:i/>
          <w:sz w:val="24"/>
          <w:szCs w:val="22"/>
        </w:rPr>
        <w:t>)</w:t>
      </w:r>
      <w:r>
        <w:rPr>
          <w:sz w:val="24"/>
          <w:szCs w:val="22"/>
        </w:rPr>
        <w:t>、植物乳杆菌</w:t>
      </w:r>
      <w:r>
        <w:rPr>
          <w:i/>
          <w:sz w:val="24"/>
          <w:szCs w:val="22"/>
        </w:rPr>
        <w:t>(</w:t>
      </w:r>
      <w:r>
        <w:rPr>
          <w:sz w:val="24"/>
          <w:szCs w:val="22"/>
        </w:rPr>
        <w:t>ACCC 11095</w:t>
      </w:r>
      <w:r>
        <w:rPr>
          <w:i/>
          <w:sz w:val="24"/>
          <w:szCs w:val="22"/>
        </w:rPr>
        <w:t>)</w:t>
      </w:r>
      <w:r>
        <w:rPr>
          <w:sz w:val="24"/>
          <w:szCs w:val="22"/>
        </w:rPr>
        <w:t>购自上海保藏生物科技有限公司。酿酒酵母</w:t>
      </w:r>
      <w:proofErr w:type="gramStart"/>
      <w:r>
        <w:rPr>
          <w:sz w:val="24"/>
          <w:szCs w:val="22"/>
        </w:rPr>
        <w:t>与粪肠</w:t>
      </w:r>
      <w:proofErr w:type="gramEnd"/>
      <w:r>
        <w:rPr>
          <w:sz w:val="24"/>
          <w:szCs w:val="22"/>
        </w:rPr>
        <w:t>球菌保存于贵州省动物生物制品工程技术研究中心。</w:t>
      </w:r>
      <w:r>
        <w:rPr>
          <w:sz w:val="24"/>
          <w:szCs w:val="22"/>
        </w:rPr>
        <w:t>α-</w:t>
      </w:r>
      <w:r>
        <w:rPr>
          <w:sz w:val="24"/>
          <w:szCs w:val="22"/>
        </w:rPr>
        <w:t>淀粉酶试剂盒、总蛋白酶试剂盒、脂肪酶试剂盒，</w:t>
      </w:r>
      <w:proofErr w:type="gramStart"/>
      <w:r>
        <w:rPr>
          <w:sz w:val="24"/>
          <w:szCs w:val="22"/>
        </w:rPr>
        <w:t>均购自</w:t>
      </w:r>
      <w:proofErr w:type="gramEnd"/>
      <w:r>
        <w:rPr>
          <w:sz w:val="24"/>
          <w:szCs w:val="22"/>
        </w:rPr>
        <w:t>上海凡科维生物科技有限公司。</w:t>
      </w:r>
    </w:p>
    <w:p w14:paraId="7B7B31DA" w14:textId="77777777" w:rsidR="007B59E0" w:rsidRDefault="00000000">
      <w:pPr>
        <w:spacing w:line="360" w:lineRule="auto"/>
        <w:rPr>
          <w:sz w:val="24"/>
          <w:szCs w:val="22"/>
        </w:rPr>
      </w:pPr>
      <w:r>
        <w:rPr>
          <w:sz w:val="24"/>
          <w:szCs w:val="22"/>
        </w:rPr>
        <w:t xml:space="preserve">1.2  </w:t>
      </w:r>
      <w:r>
        <w:rPr>
          <w:sz w:val="24"/>
          <w:szCs w:val="22"/>
        </w:rPr>
        <w:t>试验设计与饲养管理</w:t>
      </w:r>
    </w:p>
    <w:p w14:paraId="40347939" w14:textId="77777777" w:rsidR="007B59E0" w:rsidRDefault="00000000">
      <w:pPr>
        <w:spacing w:line="360" w:lineRule="auto"/>
        <w:ind w:firstLineChars="200" w:firstLine="480"/>
        <w:rPr>
          <w:sz w:val="24"/>
          <w:szCs w:val="22"/>
        </w:rPr>
      </w:pPr>
      <w:r>
        <w:rPr>
          <w:rFonts w:hint="eastAsia"/>
          <w:sz w:val="24"/>
          <w:szCs w:val="22"/>
        </w:rPr>
        <w:t>发酵红薯渣添加量参照</w:t>
      </w:r>
      <w:proofErr w:type="gramStart"/>
      <w:r>
        <w:rPr>
          <w:rFonts w:hint="eastAsia"/>
          <w:sz w:val="24"/>
          <w:szCs w:val="22"/>
        </w:rPr>
        <w:t>吴灵丽等</w:t>
      </w:r>
      <w:proofErr w:type="gramEnd"/>
      <w:r>
        <w:rPr>
          <w:sz w:val="24"/>
          <w:szCs w:val="22"/>
          <w:vertAlign w:val="superscript"/>
        </w:rPr>
        <w:t>[12]</w:t>
      </w:r>
      <w:r>
        <w:rPr>
          <w:sz w:val="24"/>
          <w:szCs w:val="22"/>
        </w:rPr>
        <w:t>的结果。选取</w:t>
      </w:r>
      <w:r>
        <w:rPr>
          <w:sz w:val="24"/>
          <w:szCs w:val="22"/>
        </w:rPr>
        <w:t>120</w:t>
      </w:r>
      <w:r>
        <w:rPr>
          <w:sz w:val="24"/>
          <w:szCs w:val="22"/>
        </w:rPr>
        <w:t>尾健康无病、初始体重为</w:t>
      </w:r>
      <w:r>
        <w:rPr>
          <w:i/>
          <w:sz w:val="24"/>
          <w:szCs w:val="22"/>
        </w:rPr>
        <w:t>(</w:t>
      </w:r>
      <w:r>
        <w:rPr>
          <w:sz w:val="24"/>
          <w:szCs w:val="22"/>
        </w:rPr>
        <w:t>408.36±26.12</w:t>
      </w:r>
      <w:r>
        <w:rPr>
          <w:i/>
          <w:sz w:val="24"/>
          <w:szCs w:val="22"/>
        </w:rPr>
        <w:t>)</w:t>
      </w:r>
      <w:r>
        <w:rPr>
          <w:sz w:val="24"/>
          <w:szCs w:val="22"/>
        </w:rPr>
        <w:t>g</w:t>
      </w:r>
      <w:r>
        <w:rPr>
          <w:sz w:val="24"/>
          <w:szCs w:val="22"/>
        </w:rPr>
        <w:t>的鲤鱼，随机分为</w:t>
      </w:r>
      <w:r>
        <w:rPr>
          <w:sz w:val="24"/>
          <w:szCs w:val="22"/>
        </w:rPr>
        <w:t>4</w:t>
      </w:r>
      <w:r>
        <w:rPr>
          <w:sz w:val="24"/>
          <w:szCs w:val="22"/>
        </w:rPr>
        <w:t>组，即</w:t>
      </w:r>
      <w:r>
        <w:rPr>
          <w:sz w:val="24"/>
          <w:szCs w:val="22"/>
        </w:rPr>
        <w:t>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组分别在基础饵料中添加</w:t>
      </w:r>
      <w:r>
        <w:rPr>
          <w:sz w:val="24"/>
          <w:szCs w:val="22"/>
        </w:rPr>
        <w:t>0</w:t>
      </w:r>
      <w:r>
        <w:rPr>
          <w:sz w:val="24"/>
          <w:szCs w:val="22"/>
        </w:rPr>
        <w:t>、</w:t>
      </w:r>
      <w:r>
        <w:rPr>
          <w:sz w:val="24"/>
          <w:szCs w:val="22"/>
        </w:rPr>
        <w:t>10%</w:t>
      </w:r>
      <w:r>
        <w:rPr>
          <w:sz w:val="24"/>
          <w:szCs w:val="22"/>
        </w:rPr>
        <w:t>、</w:t>
      </w:r>
      <w:r>
        <w:rPr>
          <w:sz w:val="24"/>
          <w:szCs w:val="22"/>
        </w:rPr>
        <w:t>20%</w:t>
      </w:r>
      <w:r>
        <w:rPr>
          <w:sz w:val="24"/>
          <w:szCs w:val="22"/>
        </w:rPr>
        <w:t>、</w:t>
      </w:r>
      <w:r>
        <w:rPr>
          <w:sz w:val="24"/>
          <w:szCs w:val="22"/>
        </w:rPr>
        <w:t>30%FSP</w:t>
      </w:r>
      <w:r>
        <w:rPr>
          <w:sz w:val="24"/>
          <w:szCs w:val="22"/>
        </w:rPr>
        <w:t>，每组</w:t>
      </w:r>
      <w:r>
        <w:rPr>
          <w:sz w:val="24"/>
          <w:szCs w:val="22"/>
        </w:rPr>
        <w:t>3</w:t>
      </w:r>
      <w:r>
        <w:rPr>
          <w:sz w:val="24"/>
          <w:szCs w:val="22"/>
        </w:rPr>
        <w:t>个重复，每个重复</w:t>
      </w:r>
      <w:r>
        <w:rPr>
          <w:sz w:val="24"/>
          <w:szCs w:val="22"/>
        </w:rPr>
        <w:t>10</w:t>
      </w:r>
      <w:r>
        <w:rPr>
          <w:sz w:val="24"/>
          <w:szCs w:val="22"/>
        </w:rPr>
        <w:t>尾鲤鱼。试验期</w:t>
      </w:r>
      <w:r>
        <w:rPr>
          <w:sz w:val="24"/>
          <w:szCs w:val="22"/>
        </w:rPr>
        <w:t>42d</w:t>
      </w:r>
      <w:r>
        <w:rPr>
          <w:sz w:val="24"/>
          <w:szCs w:val="22"/>
        </w:rPr>
        <w:t>。鲤鱼饲养于</w:t>
      </w:r>
      <w:r>
        <w:rPr>
          <w:sz w:val="24"/>
          <w:szCs w:val="22"/>
        </w:rPr>
        <w:t>12</w:t>
      </w:r>
      <w:r>
        <w:rPr>
          <w:sz w:val="24"/>
          <w:szCs w:val="22"/>
        </w:rPr>
        <w:t>个网格箱</w:t>
      </w:r>
      <w:r>
        <w:rPr>
          <w:i/>
          <w:sz w:val="24"/>
          <w:szCs w:val="22"/>
        </w:rPr>
        <w:t>(</w:t>
      </w:r>
      <w:r>
        <w:rPr>
          <w:sz w:val="24"/>
          <w:szCs w:val="22"/>
        </w:rPr>
        <w:t>1.5m×1.5m×2m</w:t>
      </w:r>
      <w:r>
        <w:rPr>
          <w:i/>
          <w:sz w:val="24"/>
          <w:szCs w:val="22"/>
        </w:rPr>
        <w:t>)</w:t>
      </w:r>
      <w:r>
        <w:rPr>
          <w:sz w:val="24"/>
          <w:szCs w:val="22"/>
        </w:rPr>
        <w:t>中，每天投喂</w:t>
      </w:r>
      <w:r>
        <w:rPr>
          <w:sz w:val="24"/>
          <w:szCs w:val="22"/>
        </w:rPr>
        <w:t>2</w:t>
      </w:r>
      <w:r>
        <w:rPr>
          <w:sz w:val="24"/>
          <w:szCs w:val="22"/>
        </w:rPr>
        <w:t>次，投喂量为鲤鱼总质量的</w:t>
      </w:r>
      <w:r>
        <w:rPr>
          <w:sz w:val="24"/>
          <w:szCs w:val="22"/>
        </w:rPr>
        <w:t>2%</w:t>
      </w:r>
      <w:r>
        <w:rPr>
          <w:sz w:val="24"/>
          <w:szCs w:val="22"/>
        </w:rPr>
        <w:t>。试验期间水温为</w:t>
      </w:r>
      <w:r>
        <w:rPr>
          <w:sz w:val="24"/>
          <w:szCs w:val="22"/>
        </w:rPr>
        <w:t>20~30℃</w:t>
      </w:r>
      <w:r>
        <w:rPr>
          <w:sz w:val="24"/>
          <w:szCs w:val="22"/>
        </w:rPr>
        <w:t>，</w:t>
      </w:r>
      <w:r>
        <w:rPr>
          <w:sz w:val="24"/>
          <w:szCs w:val="22"/>
        </w:rPr>
        <w:t>pH</w:t>
      </w:r>
      <w:r>
        <w:rPr>
          <w:sz w:val="24"/>
          <w:szCs w:val="22"/>
        </w:rPr>
        <w:t>值为</w:t>
      </w:r>
      <w:r>
        <w:rPr>
          <w:sz w:val="24"/>
          <w:szCs w:val="22"/>
        </w:rPr>
        <w:t>7.0~7.5</w:t>
      </w:r>
      <w:r>
        <w:rPr>
          <w:sz w:val="24"/>
          <w:szCs w:val="22"/>
        </w:rPr>
        <w:t>，溶解氧含量大于</w:t>
      </w:r>
      <w:r>
        <w:rPr>
          <w:sz w:val="24"/>
          <w:szCs w:val="22"/>
        </w:rPr>
        <w:t>5.0mg/L</w:t>
      </w:r>
      <w:r>
        <w:rPr>
          <w:sz w:val="24"/>
          <w:szCs w:val="22"/>
        </w:rPr>
        <w:t>，氨氮含量小于</w:t>
      </w:r>
      <w:r>
        <w:rPr>
          <w:sz w:val="24"/>
          <w:szCs w:val="22"/>
        </w:rPr>
        <w:t>0.01mg/L</w:t>
      </w:r>
      <w:r>
        <w:rPr>
          <w:sz w:val="24"/>
          <w:szCs w:val="22"/>
        </w:rPr>
        <w:t>。将活菌数均为</w:t>
      </w:r>
      <w:r>
        <w:rPr>
          <w:sz w:val="24"/>
          <w:szCs w:val="22"/>
        </w:rPr>
        <w:t>1×109CFU/mL</w:t>
      </w:r>
      <w:r>
        <w:rPr>
          <w:sz w:val="24"/>
          <w:szCs w:val="22"/>
        </w:rPr>
        <w:t>的产</w:t>
      </w:r>
      <w:proofErr w:type="gramStart"/>
      <w:r>
        <w:rPr>
          <w:sz w:val="24"/>
          <w:szCs w:val="22"/>
        </w:rPr>
        <w:t>朊</w:t>
      </w:r>
      <w:proofErr w:type="gramEnd"/>
      <w:r>
        <w:rPr>
          <w:sz w:val="24"/>
          <w:szCs w:val="22"/>
        </w:rPr>
        <w:t>假丝酵母、植物乳杆菌、酿酒酵母</w:t>
      </w:r>
      <w:proofErr w:type="gramStart"/>
      <w:r>
        <w:rPr>
          <w:sz w:val="24"/>
          <w:szCs w:val="22"/>
        </w:rPr>
        <w:t>和粪肠球菌</w:t>
      </w:r>
      <w:proofErr w:type="gramEnd"/>
      <w:r>
        <w:rPr>
          <w:sz w:val="24"/>
          <w:szCs w:val="22"/>
        </w:rPr>
        <w:t>按照</w:t>
      </w:r>
      <w:r>
        <w:rPr>
          <w:sz w:val="24"/>
          <w:szCs w:val="22"/>
        </w:rPr>
        <w:t>1</w:t>
      </w:r>
      <w:r>
        <w:rPr>
          <w:rFonts w:ascii="宋体" w:hAnsi="宋体" w:cs="宋体" w:hint="eastAsia"/>
          <w:sz w:val="24"/>
          <w:szCs w:val="22"/>
        </w:rPr>
        <w:t>∶</w:t>
      </w:r>
      <w:r>
        <w:rPr>
          <w:sz w:val="24"/>
          <w:szCs w:val="22"/>
        </w:rPr>
        <w:t>1</w:t>
      </w:r>
      <w:r>
        <w:rPr>
          <w:rFonts w:ascii="宋体" w:hAnsi="宋体" w:cs="宋体" w:hint="eastAsia"/>
          <w:sz w:val="24"/>
          <w:szCs w:val="22"/>
        </w:rPr>
        <w:t>∶</w:t>
      </w:r>
      <w:r>
        <w:rPr>
          <w:sz w:val="24"/>
          <w:szCs w:val="22"/>
        </w:rPr>
        <w:t>1</w:t>
      </w:r>
      <w:r>
        <w:rPr>
          <w:rFonts w:ascii="宋体" w:hAnsi="宋体" w:cs="宋体" w:hint="eastAsia"/>
          <w:sz w:val="24"/>
          <w:szCs w:val="22"/>
        </w:rPr>
        <w:t>∶</w:t>
      </w:r>
      <w:r>
        <w:rPr>
          <w:sz w:val="24"/>
          <w:szCs w:val="22"/>
        </w:rPr>
        <w:t>1</w:t>
      </w:r>
      <w:r>
        <w:rPr>
          <w:sz w:val="24"/>
          <w:szCs w:val="22"/>
        </w:rPr>
        <w:t>混匀。红薯渣中添加</w:t>
      </w:r>
      <w:r>
        <w:rPr>
          <w:sz w:val="24"/>
          <w:szCs w:val="22"/>
        </w:rPr>
        <w:t>7%</w:t>
      </w:r>
      <w:r>
        <w:rPr>
          <w:i/>
          <w:sz w:val="24"/>
          <w:szCs w:val="22"/>
        </w:rPr>
        <w:t>(</w:t>
      </w:r>
      <w:r>
        <w:rPr>
          <w:sz w:val="24"/>
          <w:szCs w:val="22"/>
        </w:rPr>
        <w:t>体积质量比</w:t>
      </w:r>
      <w:r>
        <w:rPr>
          <w:i/>
          <w:sz w:val="24"/>
          <w:szCs w:val="22"/>
        </w:rPr>
        <w:t>)</w:t>
      </w:r>
      <w:r>
        <w:rPr>
          <w:sz w:val="24"/>
          <w:szCs w:val="22"/>
        </w:rPr>
        <w:t>的复合菌液，</w:t>
      </w:r>
      <w:r>
        <w:rPr>
          <w:sz w:val="24"/>
          <w:szCs w:val="22"/>
        </w:rPr>
        <w:t>32℃</w:t>
      </w:r>
      <w:r>
        <w:rPr>
          <w:sz w:val="24"/>
          <w:szCs w:val="22"/>
        </w:rPr>
        <w:t>发酵</w:t>
      </w:r>
      <w:r>
        <w:rPr>
          <w:sz w:val="24"/>
          <w:szCs w:val="22"/>
        </w:rPr>
        <w:t>3d</w:t>
      </w:r>
      <w:r>
        <w:rPr>
          <w:sz w:val="24"/>
          <w:szCs w:val="22"/>
        </w:rPr>
        <w:t>。</w:t>
      </w:r>
    </w:p>
    <w:p w14:paraId="381B5174" w14:textId="77777777" w:rsidR="007B59E0" w:rsidRDefault="00000000">
      <w:pPr>
        <w:spacing w:line="360" w:lineRule="auto"/>
        <w:ind w:firstLineChars="200" w:firstLine="480"/>
        <w:rPr>
          <w:sz w:val="24"/>
          <w:szCs w:val="22"/>
        </w:rPr>
      </w:pPr>
      <w:r>
        <w:rPr>
          <w:rFonts w:hint="eastAsia"/>
          <w:sz w:val="24"/>
          <w:szCs w:val="22"/>
        </w:rPr>
        <w:t>发酵红薯渣营养成分见表</w:t>
      </w:r>
      <w:r>
        <w:rPr>
          <w:sz w:val="24"/>
          <w:szCs w:val="22"/>
        </w:rPr>
        <w:t>1</w:t>
      </w:r>
      <w:r>
        <w:rPr>
          <w:sz w:val="24"/>
          <w:szCs w:val="22"/>
        </w:rPr>
        <w:t>。原料经粉碎后制成</w:t>
      </w:r>
      <w:r>
        <w:rPr>
          <w:sz w:val="24"/>
          <w:szCs w:val="22"/>
        </w:rPr>
        <w:t>2.5mm</w:t>
      </w:r>
      <w:r>
        <w:rPr>
          <w:sz w:val="24"/>
          <w:szCs w:val="22"/>
        </w:rPr>
        <w:t>颗粒饵料，</w:t>
      </w:r>
      <w:r>
        <w:rPr>
          <w:sz w:val="24"/>
          <w:szCs w:val="22"/>
        </w:rPr>
        <w:t>4℃</w:t>
      </w:r>
      <w:r>
        <w:rPr>
          <w:sz w:val="24"/>
          <w:szCs w:val="22"/>
        </w:rPr>
        <w:t>冷藏。基础饵料组成及营养水平见表</w:t>
      </w:r>
      <w:r>
        <w:rPr>
          <w:sz w:val="24"/>
          <w:szCs w:val="22"/>
        </w:rPr>
        <w:t>2</w:t>
      </w:r>
      <w:r>
        <w:rPr>
          <w:sz w:val="24"/>
          <w:szCs w:val="22"/>
        </w:rPr>
        <w:t>。</w:t>
      </w:r>
    </w:p>
    <w:p w14:paraId="0B10AF81" w14:textId="77777777" w:rsidR="007B59E0" w:rsidRDefault="00000000">
      <w:pPr>
        <w:spacing w:line="360" w:lineRule="auto"/>
        <w:rPr>
          <w:sz w:val="24"/>
          <w:szCs w:val="22"/>
        </w:rPr>
      </w:pPr>
      <w:r>
        <w:rPr>
          <w:sz w:val="24"/>
          <w:szCs w:val="22"/>
        </w:rPr>
        <w:t xml:space="preserve">1.3  </w:t>
      </w:r>
      <w:r>
        <w:rPr>
          <w:sz w:val="24"/>
          <w:szCs w:val="22"/>
        </w:rPr>
        <w:t>测定指标及方法</w:t>
      </w:r>
    </w:p>
    <w:p w14:paraId="1A298B9B" w14:textId="77777777" w:rsidR="007B59E0" w:rsidRDefault="00000000">
      <w:pPr>
        <w:spacing w:line="360" w:lineRule="auto"/>
        <w:rPr>
          <w:sz w:val="24"/>
          <w:szCs w:val="22"/>
        </w:rPr>
      </w:pPr>
      <w:r>
        <w:rPr>
          <w:sz w:val="24"/>
          <w:szCs w:val="22"/>
        </w:rPr>
        <w:t xml:space="preserve">1.3.1  </w:t>
      </w:r>
      <w:r>
        <w:rPr>
          <w:sz w:val="24"/>
          <w:szCs w:val="22"/>
        </w:rPr>
        <w:t>生长性能</w:t>
      </w:r>
    </w:p>
    <w:p w14:paraId="46DD8570" w14:textId="77777777" w:rsidR="007B59E0" w:rsidRDefault="00000000">
      <w:pPr>
        <w:spacing w:line="360" w:lineRule="auto"/>
        <w:ind w:firstLineChars="200" w:firstLine="480"/>
        <w:rPr>
          <w:sz w:val="24"/>
          <w:szCs w:val="22"/>
        </w:rPr>
      </w:pPr>
      <w:r>
        <w:rPr>
          <w:rFonts w:hint="eastAsia"/>
          <w:sz w:val="24"/>
          <w:szCs w:val="22"/>
        </w:rPr>
        <w:t>生长性能相关指标的计算公式为：</w:t>
      </w:r>
    </w:p>
    <w:p w14:paraId="3B54E225" w14:textId="77777777" w:rsidR="007B59E0" w:rsidRDefault="00000000">
      <w:pPr>
        <w:spacing w:line="360" w:lineRule="auto"/>
        <w:ind w:firstLineChars="200" w:firstLine="480"/>
        <w:rPr>
          <w:sz w:val="24"/>
          <w:szCs w:val="22"/>
        </w:rPr>
      </w:pPr>
      <w:r>
        <w:rPr>
          <w:rFonts w:hint="eastAsia"/>
          <w:sz w:val="24"/>
          <w:szCs w:val="22"/>
        </w:rPr>
        <w:t>存活率</w:t>
      </w:r>
      <w:r>
        <w:rPr>
          <w:sz w:val="24"/>
          <w:szCs w:val="22"/>
        </w:rPr>
        <w:t>(SR)=</w:t>
      </w:r>
      <w:proofErr w:type="spellStart"/>
      <w:r>
        <w:rPr>
          <w:sz w:val="24"/>
          <w:szCs w:val="22"/>
        </w:rPr>
        <w:t>N</w:t>
      </w:r>
      <w:r>
        <w:rPr>
          <w:sz w:val="24"/>
          <w:szCs w:val="22"/>
          <w:vertAlign w:val="subscript"/>
        </w:rPr>
        <w:t>t</w:t>
      </w:r>
      <w:proofErr w:type="spellEnd"/>
      <w:r>
        <w:rPr>
          <w:sz w:val="24"/>
          <w:szCs w:val="22"/>
        </w:rPr>
        <w:t>/N</w:t>
      </w:r>
      <w:r>
        <w:rPr>
          <w:sz w:val="24"/>
          <w:szCs w:val="22"/>
          <w:vertAlign w:val="subscript"/>
        </w:rPr>
        <w:t>0</w:t>
      </w:r>
      <w:r>
        <w:rPr>
          <w:sz w:val="24"/>
          <w:szCs w:val="22"/>
        </w:rPr>
        <w:t>×100%              (1)</w:t>
      </w:r>
    </w:p>
    <w:p w14:paraId="427471B8" w14:textId="77777777" w:rsidR="007B59E0" w:rsidRDefault="00000000">
      <w:pPr>
        <w:spacing w:line="360" w:lineRule="auto"/>
        <w:ind w:firstLineChars="200" w:firstLine="480"/>
        <w:rPr>
          <w:sz w:val="24"/>
          <w:szCs w:val="22"/>
        </w:rPr>
      </w:pPr>
      <w:r>
        <w:rPr>
          <w:sz w:val="24"/>
          <w:szCs w:val="22"/>
        </w:rPr>
        <w:lastRenderedPageBreak/>
        <w:t>增重率</w:t>
      </w:r>
      <w:r>
        <w:rPr>
          <w:sz w:val="24"/>
          <w:szCs w:val="22"/>
        </w:rPr>
        <w:t>(WGR)=(W</w:t>
      </w:r>
      <w:r>
        <w:rPr>
          <w:sz w:val="24"/>
          <w:szCs w:val="22"/>
          <w:vertAlign w:val="subscript"/>
        </w:rPr>
        <w:t>t</w:t>
      </w:r>
      <w:r>
        <w:rPr>
          <w:sz w:val="24"/>
          <w:szCs w:val="22"/>
        </w:rPr>
        <w:t>-W</w:t>
      </w:r>
      <w:r>
        <w:rPr>
          <w:sz w:val="24"/>
          <w:szCs w:val="22"/>
          <w:vertAlign w:val="subscript"/>
        </w:rPr>
        <w:t>0</w:t>
      </w:r>
      <w:r>
        <w:rPr>
          <w:sz w:val="24"/>
          <w:szCs w:val="22"/>
        </w:rPr>
        <w:t>)/W0×100%      (2)</w:t>
      </w:r>
    </w:p>
    <w:p w14:paraId="083B763D" w14:textId="77777777" w:rsidR="007B59E0" w:rsidRDefault="00000000">
      <w:pPr>
        <w:spacing w:line="360" w:lineRule="auto"/>
        <w:ind w:firstLineChars="200" w:firstLine="480"/>
        <w:rPr>
          <w:sz w:val="24"/>
          <w:szCs w:val="22"/>
        </w:rPr>
      </w:pPr>
      <w:r>
        <w:rPr>
          <w:sz w:val="24"/>
          <w:szCs w:val="22"/>
        </w:rPr>
        <w:t>特定生长率</w:t>
      </w:r>
      <w:r>
        <w:rPr>
          <w:sz w:val="24"/>
          <w:szCs w:val="22"/>
        </w:rPr>
        <w:t>(SGR)=(lnW</w:t>
      </w:r>
      <w:r>
        <w:rPr>
          <w:sz w:val="24"/>
          <w:szCs w:val="22"/>
          <w:vertAlign w:val="subscript"/>
        </w:rPr>
        <w:t>t</w:t>
      </w:r>
      <w:r>
        <w:rPr>
          <w:sz w:val="24"/>
          <w:szCs w:val="22"/>
        </w:rPr>
        <w:t>-lnW</w:t>
      </w:r>
      <w:r>
        <w:rPr>
          <w:sz w:val="24"/>
          <w:szCs w:val="22"/>
          <w:vertAlign w:val="subscript"/>
        </w:rPr>
        <w:t>0</w:t>
      </w:r>
      <w:r>
        <w:rPr>
          <w:sz w:val="24"/>
          <w:szCs w:val="22"/>
        </w:rPr>
        <w:t>)/t×100%  (3)</w:t>
      </w:r>
    </w:p>
    <w:p w14:paraId="6C33C631" w14:textId="77777777" w:rsidR="007B59E0" w:rsidRDefault="00000000">
      <w:pPr>
        <w:spacing w:line="360" w:lineRule="auto"/>
        <w:ind w:firstLineChars="200" w:firstLine="480"/>
        <w:rPr>
          <w:sz w:val="24"/>
          <w:szCs w:val="22"/>
        </w:rPr>
      </w:pPr>
      <w:r>
        <w:rPr>
          <w:sz w:val="24"/>
          <w:szCs w:val="22"/>
        </w:rPr>
        <w:t>肥满度</w:t>
      </w:r>
      <w:r>
        <w:rPr>
          <w:sz w:val="24"/>
          <w:szCs w:val="22"/>
        </w:rPr>
        <w:t>(CF)=</w:t>
      </w:r>
      <w:proofErr w:type="spellStart"/>
      <w:r>
        <w:rPr>
          <w:sz w:val="24"/>
          <w:szCs w:val="22"/>
        </w:rPr>
        <w:t>W</w:t>
      </w:r>
      <w:r>
        <w:rPr>
          <w:sz w:val="24"/>
          <w:szCs w:val="22"/>
          <w:vertAlign w:val="subscript"/>
        </w:rPr>
        <w:t>t</w:t>
      </w:r>
      <w:proofErr w:type="spellEnd"/>
      <w:r>
        <w:rPr>
          <w:sz w:val="24"/>
          <w:szCs w:val="22"/>
        </w:rPr>
        <w:t>/Lt</w:t>
      </w:r>
      <w:r>
        <w:rPr>
          <w:sz w:val="24"/>
          <w:szCs w:val="22"/>
          <w:vertAlign w:val="superscript"/>
        </w:rPr>
        <w:t>3</w:t>
      </w:r>
      <w:r>
        <w:rPr>
          <w:sz w:val="24"/>
          <w:szCs w:val="22"/>
        </w:rPr>
        <w:t>×100%             (4)</w:t>
      </w:r>
    </w:p>
    <w:p w14:paraId="1947434F" w14:textId="77777777" w:rsidR="007B59E0" w:rsidRDefault="00000000">
      <w:pPr>
        <w:spacing w:line="360" w:lineRule="auto"/>
        <w:ind w:firstLineChars="200" w:firstLine="480"/>
        <w:rPr>
          <w:sz w:val="24"/>
          <w:szCs w:val="22"/>
        </w:rPr>
      </w:pPr>
      <w:r>
        <w:rPr>
          <w:sz w:val="24"/>
          <w:szCs w:val="22"/>
        </w:rPr>
        <w:t>式中：</w:t>
      </w:r>
      <w:proofErr w:type="spellStart"/>
      <w:r>
        <w:rPr>
          <w:sz w:val="24"/>
          <w:szCs w:val="22"/>
        </w:rPr>
        <w:t>N</w:t>
      </w:r>
      <w:r>
        <w:rPr>
          <w:sz w:val="24"/>
          <w:szCs w:val="22"/>
          <w:vertAlign w:val="subscript"/>
        </w:rPr>
        <w:t>t</w:t>
      </w:r>
      <w:proofErr w:type="spellEnd"/>
      <w:r>
        <w:rPr>
          <w:sz w:val="24"/>
          <w:szCs w:val="22"/>
        </w:rPr>
        <w:t>为采样时存活鲤鱼尾数；</w:t>
      </w:r>
      <w:r>
        <w:rPr>
          <w:sz w:val="24"/>
          <w:szCs w:val="22"/>
        </w:rPr>
        <w:t>N</w:t>
      </w:r>
      <w:r>
        <w:rPr>
          <w:sz w:val="24"/>
          <w:szCs w:val="22"/>
          <w:vertAlign w:val="subscript"/>
        </w:rPr>
        <w:t>0</w:t>
      </w:r>
      <w:r>
        <w:rPr>
          <w:sz w:val="24"/>
          <w:szCs w:val="22"/>
        </w:rPr>
        <w:t>为试验初始鲤鱼尾数；</w:t>
      </w:r>
      <w:proofErr w:type="spellStart"/>
      <w:r>
        <w:rPr>
          <w:sz w:val="24"/>
          <w:szCs w:val="22"/>
        </w:rPr>
        <w:t>W</w:t>
      </w:r>
      <w:r>
        <w:rPr>
          <w:sz w:val="24"/>
          <w:szCs w:val="22"/>
          <w:vertAlign w:val="subscript"/>
        </w:rPr>
        <w:t>t</w:t>
      </w:r>
      <w:proofErr w:type="spellEnd"/>
      <w:r>
        <w:rPr>
          <w:sz w:val="24"/>
          <w:szCs w:val="22"/>
        </w:rPr>
        <w:t>为采样时鲤鱼体重</w:t>
      </w:r>
      <w:r>
        <w:rPr>
          <w:i/>
          <w:sz w:val="24"/>
          <w:szCs w:val="22"/>
        </w:rPr>
        <w:t>(</w:t>
      </w:r>
      <w:r>
        <w:rPr>
          <w:sz w:val="24"/>
          <w:szCs w:val="22"/>
        </w:rPr>
        <w:t>g</w:t>
      </w:r>
      <w:r>
        <w:rPr>
          <w:i/>
          <w:sz w:val="24"/>
          <w:szCs w:val="22"/>
        </w:rPr>
        <w:t>)</w:t>
      </w:r>
      <w:r>
        <w:rPr>
          <w:sz w:val="24"/>
          <w:szCs w:val="22"/>
        </w:rPr>
        <w:t>；</w:t>
      </w:r>
      <w:r>
        <w:rPr>
          <w:sz w:val="24"/>
          <w:szCs w:val="22"/>
        </w:rPr>
        <w:t>W</w:t>
      </w:r>
      <w:r>
        <w:rPr>
          <w:sz w:val="24"/>
          <w:szCs w:val="22"/>
          <w:vertAlign w:val="subscript"/>
        </w:rPr>
        <w:t>0</w:t>
      </w:r>
      <w:r>
        <w:rPr>
          <w:sz w:val="24"/>
          <w:szCs w:val="22"/>
        </w:rPr>
        <w:t>为初始鲤鱼体重</w:t>
      </w:r>
      <w:r>
        <w:rPr>
          <w:i/>
          <w:sz w:val="24"/>
          <w:szCs w:val="22"/>
        </w:rPr>
        <w:t>(</w:t>
      </w:r>
      <w:r>
        <w:rPr>
          <w:sz w:val="24"/>
          <w:szCs w:val="22"/>
        </w:rPr>
        <w:t>g</w:t>
      </w:r>
      <w:r>
        <w:rPr>
          <w:i/>
          <w:sz w:val="24"/>
          <w:szCs w:val="22"/>
        </w:rPr>
        <w:t>)</w:t>
      </w:r>
      <w:r>
        <w:rPr>
          <w:sz w:val="24"/>
          <w:szCs w:val="22"/>
        </w:rPr>
        <w:t>；</w:t>
      </w:r>
      <w:r>
        <w:rPr>
          <w:sz w:val="24"/>
          <w:szCs w:val="22"/>
        </w:rPr>
        <w:t>L</w:t>
      </w:r>
      <w:r>
        <w:rPr>
          <w:sz w:val="24"/>
          <w:szCs w:val="22"/>
          <w:vertAlign w:val="subscript"/>
        </w:rPr>
        <w:t>t</w:t>
      </w:r>
      <w:r>
        <w:rPr>
          <w:sz w:val="24"/>
          <w:szCs w:val="22"/>
        </w:rPr>
        <w:t>为采样时鲤鱼体长</w:t>
      </w:r>
      <w:r>
        <w:rPr>
          <w:i/>
          <w:sz w:val="24"/>
          <w:szCs w:val="22"/>
        </w:rPr>
        <w:t>(</w:t>
      </w:r>
      <w:r>
        <w:rPr>
          <w:sz w:val="24"/>
          <w:szCs w:val="22"/>
        </w:rPr>
        <w:t>cm</w:t>
      </w:r>
      <w:r>
        <w:rPr>
          <w:i/>
          <w:sz w:val="24"/>
          <w:szCs w:val="22"/>
        </w:rPr>
        <w:t>)</w:t>
      </w:r>
      <w:r>
        <w:rPr>
          <w:sz w:val="24"/>
          <w:szCs w:val="22"/>
        </w:rPr>
        <w:t>；</w:t>
      </w:r>
      <w:r>
        <w:rPr>
          <w:sz w:val="24"/>
          <w:szCs w:val="22"/>
        </w:rPr>
        <w:t>t</w:t>
      </w:r>
      <w:r>
        <w:rPr>
          <w:sz w:val="24"/>
          <w:szCs w:val="22"/>
        </w:rPr>
        <w:t>为试验天数</w:t>
      </w:r>
      <w:r>
        <w:rPr>
          <w:i/>
          <w:sz w:val="24"/>
          <w:szCs w:val="22"/>
        </w:rPr>
        <w:t>(</w:t>
      </w:r>
      <w:r>
        <w:rPr>
          <w:sz w:val="24"/>
          <w:szCs w:val="22"/>
        </w:rPr>
        <w:t>d</w:t>
      </w:r>
      <w:r>
        <w:rPr>
          <w:i/>
          <w:sz w:val="24"/>
          <w:szCs w:val="22"/>
        </w:rPr>
        <w:t>)</w:t>
      </w:r>
      <w:r>
        <w:rPr>
          <w:sz w:val="24"/>
          <w:szCs w:val="22"/>
        </w:rPr>
        <w:t>。</w:t>
      </w:r>
    </w:p>
    <w:p w14:paraId="5DEDEAC4" w14:textId="77777777" w:rsidR="007B59E0" w:rsidRDefault="00000000">
      <w:pPr>
        <w:spacing w:line="360" w:lineRule="auto"/>
        <w:rPr>
          <w:sz w:val="24"/>
          <w:szCs w:val="22"/>
        </w:rPr>
      </w:pPr>
      <w:r>
        <w:rPr>
          <w:sz w:val="24"/>
          <w:szCs w:val="22"/>
        </w:rPr>
        <w:t xml:space="preserve">1.3.2  </w:t>
      </w:r>
      <w:r>
        <w:rPr>
          <w:sz w:val="24"/>
          <w:szCs w:val="22"/>
        </w:rPr>
        <w:t>肠道消化酶</w:t>
      </w:r>
    </w:p>
    <w:p w14:paraId="0B543C78" w14:textId="77777777" w:rsidR="007B59E0" w:rsidRDefault="00000000">
      <w:pPr>
        <w:spacing w:line="360" w:lineRule="auto"/>
        <w:ind w:firstLineChars="200" w:firstLine="480"/>
        <w:rPr>
          <w:sz w:val="24"/>
          <w:szCs w:val="22"/>
        </w:rPr>
      </w:pPr>
      <w:r>
        <w:rPr>
          <w:rFonts w:hint="eastAsia"/>
          <w:sz w:val="24"/>
          <w:szCs w:val="22"/>
        </w:rPr>
        <w:t>取约</w:t>
      </w:r>
      <w:r>
        <w:rPr>
          <w:sz w:val="24"/>
          <w:szCs w:val="22"/>
        </w:rPr>
        <w:t>0.1g</w:t>
      </w:r>
      <w:r>
        <w:rPr>
          <w:sz w:val="24"/>
          <w:szCs w:val="22"/>
        </w:rPr>
        <w:t>组织，加入</w:t>
      </w:r>
      <w:r>
        <w:rPr>
          <w:sz w:val="24"/>
          <w:szCs w:val="22"/>
        </w:rPr>
        <w:t>1mL</w:t>
      </w:r>
      <w:r>
        <w:rPr>
          <w:sz w:val="24"/>
          <w:szCs w:val="22"/>
        </w:rPr>
        <w:t>提取液，</w:t>
      </w:r>
      <w:proofErr w:type="gramStart"/>
      <w:r>
        <w:rPr>
          <w:sz w:val="24"/>
          <w:szCs w:val="22"/>
        </w:rPr>
        <w:t>冰浴匀浆</w:t>
      </w:r>
      <w:proofErr w:type="gramEnd"/>
      <w:r>
        <w:rPr>
          <w:sz w:val="24"/>
          <w:szCs w:val="22"/>
        </w:rPr>
        <w:t>，按照</w:t>
      </w:r>
      <w:r>
        <w:rPr>
          <w:sz w:val="24"/>
          <w:szCs w:val="22"/>
        </w:rPr>
        <w:t>BAC</w:t>
      </w:r>
      <w:r>
        <w:rPr>
          <w:sz w:val="24"/>
          <w:szCs w:val="22"/>
        </w:rPr>
        <w:t>蛋白试剂盒说明书测定蛋白质浓度；</w:t>
      </w:r>
      <w:r>
        <w:rPr>
          <w:sz w:val="24"/>
          <w:szCs w:val="22"/>
        </w:rPr>
        <w:t>4℃</w:t>
      </w:r>
      <w:r>
        <w:rPr>
          <w:sz w:val="24"/>
          <w:szCs w:val="22"/>
        </w:rPr>
        <w:t>、</w:t>
      </w:r>
      <w:r>
        <w:rPr>
          <w:sz w:val="24"/>
          <w:szCs w:val="22"/>
        </w:rPr>
        <w:t>12000r/min</w:t>
      </w:r>
      <w:r>
        <w:rPr>
          <w:sz w:val="24"/>
          <w:szCs w:val="22"/>
        </w:rPr>
        <w:t>离心</w:t>
      </w:r>
      <w:r>
        <w:rPr>
          <w:sz w:val="24"/>
          <w:szCs w:val="22"/>
        </w:rPr>
        <w:t>10min</w:t>
      </w:r>
      <w:r>
        <w:rPr>
          <w:sz w:val="24"/>
          <w:szCs w:val="22"/>
        </w:rPr>
        <w:t>，取上清，置于冰上。肠道消化酶测定按照</w:t>
      </w:r>
      <w:r>
        <w:rPr>
          <w:sz w:val="24"/>
          <w:szCs w:val="22"/>
        </w:rPr>
        <w:t>α-</w:t>
      </w:r>
      <w:r>
        <w:rPr>
          <w:sz w:val="24"/>
          <w:szCs w:val="22"/>
        </w:rPr>
        <w:t>淀粉酶试剂盒、总蛋白酶试剂盒与脂肪酶试剂盒说明书进行操作。</w:t>
      </w:r>
    </w:p>
    <w:p w14:paraId="39A08436" w14:textId="77777777" w:rsidR="007B59E0" w:rsidRDefault="007B59E0">
      <w:pPr>
        <w:spacing w:line="360" w:lineRule="auto"/>
        <w:rPr>
          <w:sz w:val="24"/>
          <w:szCs w:val="22"/>
        </w:rPr>
      </w:pPr>
    </w:p>
    <w:p w14:paraId="5DFCE36F" w14:textId="77777777" w:rsidR="007B59E0" w:rsidRDefault="00000000">
      <w:pPr>
        <w:spacing w:line="360" w:lineRule="auto"/>
        <w:jc w:val="center"/>
        <w:rPr>
          <w:sz w:val="24"/>
          <w:szCs w:val="22"/>
        </w:rPr>
      </w:pPr>
      <w:r>
        <w:rPr>
          <w:rFonts w:hint="eastAsia"/>
          <w:noProof/>
          <w:sz w:val="24"/>
          <w:szCs w:val="22"/>
        </w:rPr>
        <w:drawing>
          <wp:inline distT="0" distB="0" distL="0" distR="0" wp14:anchorId="14B9D9B2" wp14:editId="38E14600">
            <wp:extent cx="5274310" cy="943610"/>
            <wp:effectExtent l="0" t="0" r="2540" b="8890"/>
            <wp:docPr id="18803701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7018" name="图片 1" descr="表格&#10;&#10;描述已自动生成"/>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943610"/>
                    </a:xfrm>
                    <a:prstGeom prst="rect">
                      <a:avLst/>
                    </a:prstGeom>
                  </pic:spPr>
                </pic:pic>
              </a:graphicData>
            </a:graphic>
          </wp:inline>
        </w:drawing>
      </w:r>
    </w:p>
    <w:p w14:paraId="49ADEEAB" w14:textId="77777777" w:rsidR="007B59E0" w:rsidRDefault="00000000">
      <w:pPr>
        <w:spacing w:line="360" w:lineRule="auto"/>
        <w:jc w:val="center"/>
        <w:rPr>
          <w:sz w:val="24"/>
          <w:szCs w:val="22"/>
        </w:rPr>
      </w:pPr>
      <w:r>
        <w:rPr>
          <w:rFonts w:hint="eastAsia"/>
          <w:noProof/>
          <w:sz w:val="24"/>
          <w:szCs w:val="22"/>
        </w:rPr>
        <w:drawing>
          <wp:inline distT="0" distB="0" distL="0" distR="0" wp14:anchorId="35473AA7" wp14:editId="08A1EB8B">
            <wp:extent cx="2683683" cy="4686415"/>
            <wp:effectExtent l="0" t="0" r="2540" b="0"/>
            <wp:docPr id="797346187"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46187" name="图片 2" descr="图片包含 图形用户界面&#10;&#10;描述已自动生成"/>
                    <pic:cNvPicPr>
                      <a:picLocks noChangeAspect="1"/>
                    </pic:cNvPicPr>
                  </pic:nvPicPr>
                  <pic:blipFill rotWithShape="1">
                    <a:blip r:embed="rId37">
                      <a:extLst>
                        <a:ext uri="{28A0092B-C50C-407E-A947-70E740481C1C}">
                          <a14:useLocalDpi xmlns:a14="http://schemas.microsoft.com/office/drawing/2010/main" val="0"/>
                        </a:ext>
                      </a:extLst>
                    </a:blip>
                    <a:srcRect l="3074" t="2595"/>
                    <a:stretch/>
                  </pic:blipFill>
                  <pic:spPr bwMode="auto">
                    <a:xfrm>
                      <a:off x="0" y="0"/>
                      <a:ext cx="2685366" cy="4689354"/>
                    </a:xfrm>
                    <a:prstGeom prst="rect">
                      <a:avLst/>
                    </a:prstGeom>
                    <a:ln>
                      <a:noFill/>
                    </a:ln>
                    <a:extLst>
                      <a:ext uri="{53640926-AAD7-44D8-BBD7-CCE9431645EC}">
                        <a14:shadowObscured xmlns:a14="http://schemas.microsoft.com/office/drawing/2010/main"/>
                      </a:ext>
                    </a:extLst>
                  </pic:spPr>
                </pic:pic>
              </a:graphicData>
            </a:graphic>
          </wp:inline>
        </w:drawing>
      </w:r>
    </w:p>
    <w:p w14:paraId="30A9EBB1" w14:textId="77777777" w:rsidR="007B59E0" w:rsidRDefault="00000000">
      <w:pPr>
        <w:spacing w:line="360" w:lineRule="auto"/>
        <w:rPr>
          <w:sz w:val="24"/>
          <w:szCs w:val="22"/>
        </w:rPr>
      </w:pPr>
      <w:r>
        <w:rPr>
          <w:sz w:val="24"/>
          <w:szCs w:val="22"/>
        </w:rPr>
        <w:lastRenderedPageBreak/>
        <w:t xml:space="preserve">1.3.3  </w:t>
      </w:r>
      <w:r>
        <w:rPr>
          <w:sz w:val="24"/>
          <w:szCs w:val="22"/>
        </w:rPr>
        <w:t>肠道菌群</w:t>
      </w:r>
    </w:p>
    <w:p w14:paraId="01C3A96A" w14:textId="77777777" w:rsidR="007B59E0" w:rsidRDefault="00000000">
      <w:pPr>
        <w:spacing w:line="360" w:lineRule="auto"/>
        <w:ind w:firstLineChars="200" w:firstLine="480"/>
        <w:rPr>
          <w:sz w:val="24"/>
          <w:szCs w:val="22"/>
        </w:rPr>
      </w:pPr>
      <w:r>
        <w:rPr>
          <w:rFonts w:hint="eastAsia"/>
          <w:sz w:val="24"/>
          <w:szCs w:val="22"/>
        </w:rPr>
        <w:t>采集肠道前鲤鱼禁食</w:t>
      </w:r>
      <w:r>
        <w:rPr>
          <w:sz w:val="24"/>
          <w:szCs w:val="22"/>
        </w:rPr>
        <w:t>24h</w:t>
      </w:r>
      <w:r>
        <w:rPr>
          <w:sz w:val="24"/>
          <w:szCs w:val="22"/>
        </w:rPr>
        <w:t>，经液氮速冻</w:t>
      </w:r>
      <w:r>
        <w:rPr>
          <w:sz w:val="24"/>
          <w:szCs w:val="22"/>
        </w:rPr>
        <w:t>2h</w:t>
      </w:r>
      <w:r>
        <w:rPr>
          <w:sz w:val="24"/>
          <w:szCs w:val="22"/>
        </w:rPr>
        <w:t>，</w:t>
      </w:r>
      <w:r>
        <w:rPr>
          <w:sz w:val="24"/>
          <w:szCs w:val="22"/>
        </w:rPr>
        <w:t>-80℃</w:t>
      </w:r>
      <w:r>
        <w:rPr>
          <w:sz w:val="24"/>
          <w:szCs w:val="22"/>
        </w:rPr>
        <w:t>冻藏。将鲤鱼肠道样品送至深圳华大基因科技服务有限公司进行</w:t>
      </w:r>
      <w:r>
        <w:rPr>
          <w:sz w:val="24"/>
          <w:szCs w:val="22"/>
        </w:rPr>
        <w:t>DNA</w:t>
      </w:r>
      <w:r>
        <w:rPr>
          <w:sz w:val="24"/>
          <w:szCs w:val="22"/>
        </w:rPr>
        <w:t>的提取和测序。取质量合格的基因组</w:t>
      </w:r>
      <w:r>
        <w:rPr>
          <w:sz w:val="24"/>
          <w:szCs w:val="22"/>
        </w:rPr>
        <w:t>DNA</w:t>
      </w:r>
      <w:r>
        <w:rPr>
          <w:sz w:val="24"/>
          <w:szCs w:val="22"/>
        </w:rPr>
        <w:t>样品</w:t>
      </w:r>
      <w:r>
        <w:rPr>
          <w:sz w:val="24"/>
          <w:szCs w:val="22"/>
        </w:rPr>
        <w:t>30ng</w:t>
      </w:r>
      <w:r>
        <w:rPr>
          <w:sz w:val="24"/>
          <w:szCs w:val="22"/>
        </w:rPr>
        <w:t>及对应的融合引物配置</w:t>
      </w:r>
      <w:r>
        <w:rPr>
          <w:sz w:val="24"/>
          <w:szCs w:val="22"/>
        </w:rPr>
        <w:t>PCR</w:t>
      </w:r>
      <w:r>
        <w:rPr>
          <w:sz w:val="24"/>
          <w:szCs w:val="22"/>
        </w:rPr>
        <w:t>反应体系，进行</w:t>
      </w:r>
      <w:r>
        <w:rPr>
          <w:sz w:val="24"/>
          <w:szCs w:val="22"/>
        </w:rPr>
        <w:t>PCR</w:t>
      </w:r>
      <w:r>
        <w:rPr>
          <w:sz w:val="24"/>
          <w:szCs w:val="22"/>
        </w:rPr>
        <w:t>扩增；使用</w:t>
      </w:r>
      <w:proofErr w:type="spellStart"/>
      <w:r>
        <w:rPr>
          <w:sz w:val="24"/>
          <w:szCs w:val="22"/>
        </w:rPr>
        <w:t>Agencourt</w:t>
      </w:r>
      <w:proofErr w:type="spellEnd"/>
      <w:r>
        <w:rPr>
          <w:sz w:val="24"/>
          <w:szCs w:val="22"/>
        </w:rPr>
        <w:t xml:space="preserve"> </w:t>
      </w:r>
      <w:proofErr w:type="spellStart"/>
      <w:r>
        <w:rPr>
          <w:sz w:val="24"/>
          <w:szCs w:val="22"/>
        </w:rPr>
        <w:t>AMPure</w:t>
      </w:r>
      <w:proofErr w:type="spellEnd"/>
      <w:r>
        <w:rPr>
          <w:sz w:val="24"/>
          <w:szCs w:val="22"/>
        </w:rPr>
        <w:t xml:space="preserve"> XP</w:t>
      </w:r>
      <w:proofErr w:type="gramStart"/>
      <w:r>
        <w:rPr>
          <w:sz w:val="24"/>
          <w:szCs w:val="22"/>
        </w:rPr>
        <w:t>磁珠对</w:t>
      </w:r>
      <w:proofErr w:type="gramEnd"/>
      <w:r>
        <w:rPr>
          <w:sz w:val="24"/>
          <w:szCs w:val="22"/>
        </w:rPr>
        <w:t>PCR</w:t>
      </w:r>
      <w:r>
        <w:rPr>
          <w:sz w:val="24"/>
          <w:szCs w:val="22"/>
        </w:rPr>
        <w:t>扩增产物进行纯化，溶于</w:t>
      </w:r>
      <w:r>
        <w:rPr>
          <w:sz w:val="24"/>
          <w:szCs w:val="22"/>
        </w:rPr>
        <w:t>Elution Buffer</w:t>
      </w:r>
      <w:r>
        <w:rPr>
          <w:sz w:val="24"/>
          <w:szCs w:val="22"/>
        </w:rPr>
        <w:t>，完成建库；使用</w:t>
      </w:r>
      <w:r>
        <w:rPr>
          <w:sz w:val="24"/>
          <w:szCs w:val="22"/>
        </w:rPr>
        <w:t>Agilent 2100 Bioanalyzer</w:t>
      </w:r>
      <w:r>
        <w:rPr>
          <w:sz w:val="24"/>
          <w:szCs w:val="22"/>
        </w:rPr>
        <w:t>进行检测，合格的文库根据插入</w:t>
      </w:r>
      <w:r>
        <w:rPr>
          <w:sz w:val="24"/>
          <w:szCs w:val="22"/>
        </w:rPr>
        <w:t xml:space="preserve"> </w:t>
      </w:r>
      <w:r>
        <w:rPr>
          <w:sz w:val="24"/>
          <w:szCs w:val="22"/>
        </w:rPr>
        <w:t>片段大小，选择</w:t>
      </w:r>
      <w:proofErr w:type="spellStart"/>
      <w:r>
        <w:rPr>
          <w:sz w:val="24"/>
          <w:szCs w:val="22"/>
        </w:rPr>
        <w:t>HiSeq</w:t>
      </w:r>
      <w:proofErr w:type="spellEnd"/>
      <w:r>
        <w:rPr>
          <w:sz w:val="24"/>
          <w:szCs w:val="22"/>
        </w:rPr>
        <w:t>平台进行测序；对</w:t>
      </w:r>
      <w:r>
        <w:rPr>
          <w:sz w:val="24"/>
          <w:szCs w:val="22"/>
        </w:rPr>
        <w:t>Reads</w:t>
      </w:r>
      <w:r>
        <w:rPr>
          <w:sz w:val="24"/>
          <w:szCs w:val="22"/>
        </w:rPr>
        <w:t>拼接过滤，得到有效数据</w:t>
      </w:r>
      <w:r>
        <w:rPr>
          <w:i/>
          <w:sz w:val="24"/>
          <w:szCs w:val="22"/>
        </w:rPr>
        <w:t>(</w:t>
      </w:r>
      <w:r>
        <w:rPr>
          <w:sz w:val="24"/>
          <w:szCs w:val="22"/>
        </w:rPr>
        <w:t>Clean data</w:t>
      </w:r>
      <w:r>
        <w:rPr>
          <w:i/>
          <w:sz w:val="24"/>
          <w:szCs w:val="22"/>
        </w:rPr>
        <w:t>)</w:t>
      </w:r>
      <w:r>
        <w:rPr>
          <w:sz w:val="24"/>
          <w:szCs w:val="22"/>
        </w:rPr>
        <w:t>，通过</w:t>
      </w:r>
      <w:r>
        <w:rPr>
          <w:sz w:val="24"/>
          <w:szCs w:val="22"/>
        </w:rPr>
        <w:t>Reads</w:t>
      </w:r>
      <w:r>
        <w:rPr>
          <w:sz w:val="24"/>
          <w:szCs w:val="22"/>
        </w:rPr>
        <w:t>之间的</w:t>
      </w:r>
      <w:r>
        <w:rPr>
          <w:sz w:val="24"/>
          <w:szCs w:val="22"/>
        </w:rPr>
        <w:t>Overlap</w:t>
      </w:r>
      <w:r>
        <w:rPr>
          <w:sz w:val="24"/>
          <w:szCs w:val="22"/>
        </w:rPr>
        <w:t>关系将</w:t>
      </w:r>
      <w:r>
        <w:rPr>
          <w:sz w:val="24"/>
          <w:szCs w:val="22"/>
        </w:rPr>
        <w:t>Reads</w:t>
      </w:r>
      <w:r>
        <w:rPr>
          <w:sz w:val="24"/>
          <w:szCs w:val="22"/>
        </w:rPr>
        <w:t>拼接成</w:t>
      </w:r>
      <w:r>
        <w:rPr>
          <w:sz w:val="24"/>
          <w:szCs w:val="22"/>
        </w:rPr>
        <w:t>Tags</w:t>
      </w:r>
      <w:r>
        <w:rPr>
          <w:sz w:val="24"/>
          <w:szCs w:val="22"/>
        </w:rPr>
        <w:t>；将</w:t>
      </w:r>
      <w:r>
        <w:rPr>
          <w:sz w:val="24"/>
          <w:szCs w:val="22"/>
        </w:rPr>
        <w:t>Tags</w:t>
      </w:r>
      <w:r>
        <w:rPr>
          <w:sz w:val="24"/>
          <w:szCs w:val="22"/>
        </w:rPr>
        <w:t>聚类成</w:t>
      </w:r>
      <w:r>
        <w:rPr>
          <w:sz w:val="24"/>
          <w:szCs w:val="22"/>
        </w:rPr>
        <w:t>OTU</w:t>
      </w:r>
      <w:r>
        <w:rPr>
          <w:sz w:val="24"/>
          <w:szCs w:val="22"/>
        </w:rPr>
        <w:t>并与数据库比对、物种注释，进行样品物种复杂度分析，组间物种差异分析、关联分析与模型预测。</w:t>
      </w:r>
    </w:p>
    <w:p w14:paraId="4A46FF41" w14:textId="77777777" w:rsidR="007B59E0" w:rsidRDefault="00000000">
      <w:pPr>
        <w:spacing w:line="360" w:lineRule="auto"/>
        <w:rPr>
          <w:sz w:val="24"/>
          <w:szCs w:val="22"/>
        </w:rPr>
      </w:pPr>
      <w:r>
        <w:rPr>
          <w:sz w:val="24"/>
          <w:szCs w:val="22"/>
        </w:rPr>
        <w:t xml:space="preserve">1.4  </w:t>
      </w:r>
      <w:r>
        <w:rPr>
          <w:sz w:val="24"/>
          <w:szCs w:val="22"/>
        </w:rPr>
        <w:t>数据统计与分析</w:t>
      </w:r>
    </w:p>
    <w:p w14:paraId="20BB3FDA" w14:textId="77777777" w:rsidR="007B59E0" w:rsidRDefault="00000000">
      <w:pPr>
        <w:spacing w:line="360" w:lineRule="auto"/>
        <w:ind w:firstLineChars="200" w:firstLine="480"/>
        <w:rPr>
          <w:sz w:val="24"/>
          <w:szCs w:val="22"/>
        </w:rPr>
      </w:pPr>
      <w:r>
        <w:rPr>
          <w:rFonts w:hint="eastAsia"/>
          <w:sz w:val="24"/>
          <w:szCs w:val="22"/>
        </w:rPr>
        <w:t>采用</w:t>
      </w:r>
      <w:r>
        <w:rPr>
          <w:sz w:val="24"/>
          <w:szCs w:val="22"/>
        </w:rPr>
        <w:t>Excel</w:t>
      </w:r>
      <w:r>
        <w:rPr>
          <w:sz w:val="24"/>
          <w:szCs w:val="22"/>
        </w:rPr>
        <w:t>软件对试验数据进行统计，</w:t>
      </w:r>
      <w:r>
        <w:rPr>
          <w:sz w:val="24"/>
          <w:szCs w:val="22"/>
        </w:rPr>
        <w:t>SPSS 23.0</w:t>
      </w:r>
      <w:r>
        <w:rPr>
          <w:sz w:val="24"/>
          <w:szCs w:val="22"/>
        </w:rPr>
        <w:t>软件进行单因素方差分析，</w:t>
      </w:r>
      <w:r>
        <w:rPr>
          <w:sz w:val="24"/>
          <w:szCs w:val="22"/>
        </w:rPr>
        <w:t>Duncan's</w:t>
      </w:r>
      <w:r>
        <w:rPr>
          <w:sz w:val="24"/>
          <w:szCs w:val="22"/>
        </w:rPr>
        <w:t>法进行多重比较。结</w:t>
      </w:r>
      <w:r>
        <w:rPr>
          <w:rFonts w:hint="eastAsia"/>
          <w:sz w:val="24"/>
          <w:szCs w:val="22"/>
        </w:rPr>
        <w:t>果以“平均值±标准误”表示，</w:t>
      </w:r>
      <w:r>
        <w:rPr>
          <w:i/>
          <w:sz w:val="24"/>
          <w:szCs w:val="22"/>
        </w:rPr>
        <w:t>P</w:t>
      </w:r>
      <w:r>
        <w:rPr>
          <w:sz w:val="24"/>
          <w:szCs w:val="22"/>
        </w:rPr>
        <w:t>&lt;0.05</w:t>
      </w:r>
      <w:r>
        <w:rPr>
          <w:sz w:val="24"/>
          <w:szCs w:val="22"/>
        </w:rPr>
        <w:t>表示差异显著。</w:t>
      </w:r>
    </w:p>
    <w:p w14:paraId="4A8D5381" w14:textId="77777777" w:rsidR="007B59E0" w:rsidRDefault="00000000">
      <w:pPr>
        <w:spacing w:line="360" w:lineRule="auto"/>
        <w:rPr>
          <w:sz w:val="24"/>
          <w:szCs w:val="22"/>
        </w:rPr>
      </w:pPr>
      <w:r>
        <w:rPr>
          <w:sz w:val="24"/>
          <w:szCs w:val="22"/>
        </w:rPr>
        <w:t xml:space="preserve">2  </w:t>
      </w:r>
      <w:r>
        <w:rPr>
          <w:sz w:val="24"/>
          <w:szCs w:val="22"/>
        </w:rPr>
        <w:t>结果与分析</w:t>
      </w:r>
    </w:p>
    <w:p w14:paraId="2AC95661" w14:textId="77777777" w:rsidR="007B59E0" w:rsidRDefault="00000000">
      <w:pPr>
        <w:spacing w:line="360" w:lineRule="auto"/>
        <w:rPr>
          <w:sz w:val="24"/>
          <w:szCs w:val="22"/>
        </w:rPr>
      </w:pPr>
      <w:r>
        <w:rPr>
          <w:sz w:val="24"/>
          <w:szCs w:val="22"/>
        </w:rPr>
        <w:t xml:space="preserve">2.1  </w:t>
      </w:r>
      <w:r>
        <w:rPr>
          <w:sz w:val="24"/>
          <w:szCs w:val="22"/>
        </w:rPr>
        <w:t>发酵红薯渣对鲤鱼生长性能影响</w:t>
      </w:r>
      <w:r>
        <w:rPr>
          <w:i/>
          <w:sz w:val="24"/>
          <w:szCs w:val="22"/>
        </w:rPr>
        <w:t>(</w:t>
      </w:r>
      <w:r>
        <w:rPr>
          <w:sz w:val="24"/>
          <w:szCs w:val="22"/>
        </w:rPr>
        <w:t>见表</w:t>
      </w:r>
      <w:r>
        <w:rPr>
          <w:sz w:val="24"/>
          <w:szCs w:val="22"/>
        </w:rPr>
        <w:t>3</w:t>
      </w:r>
      <w:r>
        <w:rPr>
          <w:i/>
          <w:sz w:val="24"/>
          <w:szCs w:val="22"/>
        </w:rPr>
        <w:t>)</w:t>
      </w:r>
    </w:p>
    <w:p w14:paraId="09038AE7" w14:textId="77777777" w:rsidR="007B59E0" w:rsidRDefault="00000000">
      <w:pPr>
        <w:spacing w:line="360" w:lineRule="auto"/>
        <w:ind w:firstLineChars="200" w:firstLine="480"/>
        <w:rPr>
          <w:sz w:val="24"/>
          <w:szCs w:val="22"/>
        </w:rPr>
      </w:pPr>
      <w:r>
        <w:rPr>
          <w:rFonts w:hint="eastAsia"/>
          <w:sz w:val="24"/>
          <w:szCs w:val="22"/>
        </w:rPr>
        <w:t>由表</w:t>
      </w:r>
      <w:r>
        <w:rPr>
          <w:sz w:val="24"/>
          <w:szCs w:val="22"/>
        </w:rPr>
        <w:t>3</w:t>
      </w:r>
      <w:r>
        <w:rPr>
          <w:sz w:val="24"/>
          <w:szCs w:val="22"/>
        </w:rPr>
        <w:t>可知，</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组鲤鱼增重率和特定生长率均高于</w:t>
      </w:r>
      <w:r>
        <w:rPr>
          <w:sz w:val="24"/>
          <w:szCs w:val="22"/>
        </w:rPr>
        <w:t>FSP0</w:t>
      </w:r>
      <w:r>
        <w:rPr>
          <w:sz w:val="24"/>
          <w:szCs w:val="22"/>
        </w:rPr>
        <w:t>组，但差异均不显著</w:t>
      </w:r>
      <w:r>
        <w:rPr>
          <w:i/>
          <w:sz w:val="24"/>
          <w:szCs w:val="22"/>
        </w:rPr>
        <w:t>(P</w:t>
      </w:r>
      <w:r>
        <w:rPr>
          <w:sz w:val="24"/>
          <w:szCs w:val="22"/>
        </w:rPr>
        <w:t>&gt;0.05</w:t>
      </w:r>
      <w:r>
        <w:rPr>
          <w:i/>
          <w:sz w:val="24"/>
          <w:szCs w:val="22"/>
        </w:rPr>
        <w:t>)</w:t>
      </w:r>
      <w:r>
        <w:rPr>
          <w:sz w:val="24"/>
          <w:szCs w:val="22"/>
        </w:rPr>
        <w:t>。</w:t>
      </w:r>
      <w:r>
        <w:rPr>
          <w:sz w:val="24"/>
          <w:szCs w:val="22"/>
        </w:rPr>
        <w:t>FSP20</w:t>
      </w:r>
      <w:r>
        <w:rPr>
          <w:sz w:val="24"/>
          <w:szCs w:val="22"/>
        </w:rPr>
        <w:t>组鲤鱼增重率和特定生长率均最高。各组鲤鱼存活率和肥满度均无显著差异</w:t>
      </w:r>
      <w:r>
        <w:rPr>
          <w:i/>
          <w:sz w:val="24"/>
          <w:szCs w:val="22"/>
        </w:rPr>
        <w:t>(P</w:t>
      </w:r>
      <w:r>
        <w:rPr>
          <w:sz w:val="24"/>
          <w:szCs w:val="22"/>
        </w:rPr>
        <w:t>&gt;0.05</w:t>
      </w:r>
      <w:r>
        <w:rPr>
          <w:i/>
          <w:sz w:val="24"/>
          <w:szCs w:val="22"/>
        </w:rPr>
        <w:t>)</w:t>
      </w:r>
      <w:r>
        <w:rPr>
          <w:sz w:val="24"/>
          <w:szCs w:val="22"/>
        </w:rPr>
        <w:t>。</w:t>
      </w:r>
    </w:p>
    <w:p w14:paraId="67F47437" w14:textId="77777777" w:rsidR="007B59E0" w:rsidRDefault="00000000">
      <w:pPr>
        <w:spacing w:line="360" w:lineRule="auto"/>
        <w:rPr>
          <w:sz w:val="24"/>
          <w:szCs w:val="22"/>
        </w:rPr>
      </w:pPr>
      <w:r>
        <w:rPr>
          <w:rFonts w:hint="eastAsia"/>
          <w:noProof/>
          <w:sz w:val="24"/>
          <w:szCs w:val="22"/>
        </w:rPr>
        <w:drawing>
          <wp:inline distT="0" distB="0" distL="0" distR="0" wp14:anchorId="46D5E2ED" wp14:editId="166F771E">
            <wp:extent cx="5274310" cy="1302385"/>
            <wp:effectExtent l="0" t="0" r="2540" b="0"/>
            <wp:docPr id="196122831" name="图片 3" descr="图形用户界面, 文本,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831" name="图片 3" descr="图形用户界面, 文本, 应用程序, Excel&#10;&#10;描述已自动生成"/>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1302385"/>
                    </a:xfrm>
                    <a:prstGeom prst="rect">
                      <a:avLst/>
                    </a:prstGeom>
                  </pic:spPr>
                </pic:pic>
              </a:graphicData>
            </a:graphic>
          </wp:inline>
        </w:drawing>
      </w:r>
    </w:p>
    <w:p w14:paraId="281B59F1" w14:textId="77777777" w:rsidR="007B59E0" w:rsidRDefault="00000000">
      <w:pPr>
        <w:spacing w:line="360" w:lineRule="auto"/>
        <w:rPr>
          <w:sz w:val="24"/>
          <w:szCs w:val="22"/>
        </w:rPr>
      </w:pPr>
      <w:r>
        <w:rPr>
          <w:sz w:val="24"/>
          <w:szCs w:val="22"/>
        </w:rPr>
        <w:t xml:space="preserve">2.2  </w:t>
      </w:r>
      <w:r>
        <w:rPr>
          <w:sz w:val="24"/>
          <w:szCs w:val="22"/>
        </w:rPr>
        <w:t>发酵红薯渣对鲤鱼消化酶活性的影响</w:t>
      </w:r>
      <w:r>
        <w:rPr>
          <w:i/>
          <w:sz w:val="24"/>
          <w:szCs w:val="22"/>
        </w:rPr>
        <w:t>(</w:t>
      </w:r>
      <w:r>
        <w:rPr>
          <w:sz w:val="24"/>
          <w:szCs w:val="22"/>
        </w:rPr>
        <w:t>见表</w:t>
      </w:r>
      <w:r>
        <w:rPr>
          <w:sz w:val="24"/>
          <w:szCs w:val="22"/>
        </w:rPr>
        <w:t>4</w:t>
      </w:r>
      <w:r>
        <w:rPr>
          <w:i/>
          <w:sz w:val="24"/>
          <w:szCs w:val="22"/>
        </w:rPr>
        <w:t>)</w:t>
      </w:r>
    </w:p>
    <w:p w14:paraId="3C5644F9" w14:textId="77777777" w:rsidR="007B59E0" w:rsidRDefault="00000000">
      <w:pPr>
        <w:spacing w:line="360" w:lineRule="auto"/>
        <w:ind w:firstLineChars="200" w:firstLine="480"/>
        <w:rPr>
          <w:sz w:val="24"/>
          <w:szCs w:val="22"/>
        </w:rPr>
      </w:pPr>
      <w:r>
        <w:rPr>
          <w:rFonts w:hint="eastAsia"/>
          <w:sz w:val="24"/>
          <w:szCs w:val="22"/>
        </w:rPr>
        <w:t>由表</w:t>
      </w:r>
      <w:r>
        <w:rPr>
          <w:sz w:val="24"/>
          <w:szCs w:val="22"/>
        </w:rPr>
        <w:t>4</w:t>
      </w:r>
      <w:r>
        <w:rPr>
          <w:sz w:val="24"/>
          <w:szCs w:val="22"/>
        </w:rPr>
        <w:t>可知，鲤鱼肠道中淀粉酶活性随发酵红薯渣添加量增加呈上升趋势。</w:t>
      </w:r>
      <w:r>
        <w:rPr>
          <w:sz w:val="24"/>
          <w:szCs w:val="22"/>
        </w:rPr>
        <w:t>FSP30</w:t>
      </w:r>
      <w:r>
        <w:rPr>
          <w:sz w:val="24"/>
          <w:szCs w:val="22"/>
        </w:rPr>
        <w:t>组鲤鱼肠道中淀粉酶活性显著高于其他各组</w:t>
      </w:r>
      <w:r>
        <w:rPr>
          <w:i/>
          <w:sz w:val="24"/>
          <w:szCs w:val="22"/>
        </w:rPr>
        <w:t>(P</w:t>
      </w:r>
      <w:r>
        <w:rPr>
          <w:sz w:val="24"/>
          <w:szCs w:val="22"/>
        </w:rPr>
        <w:t>&lt;0.05</w:t>
      </w:r>
      <w:r>
        <w:rPr>
          <w:i/>
          <w:sz w:val="24"/>
          <w:szCs w:val="22"/>
        </w:rPr>
        <w:t>)</w:t>
      </w:r>
      <w:r>
        <w:rPr>
          <w:sz w:val="24"/>
          <w:szCs w:val="22"/>
        </w:rPr>
        <w:t>。</w:t>
      </w:r>
      <w:r>
        <w:rPr>
          <w:sz w:val="24"/>
          <w:szCs w:val="22"/>
        </w:rPr>
        <w:t>FSP30</w:t>
      </w:r>
      <w:r>
        <w:rPr>
          <w:sz w:val="24"/>
          <w:szCs w:val="22"/>
        </w:rPr>
        <w:t>组鲤鱼肠道中蛋白酶活性最低，</w:t>
      </w:r>
      <w:proofErr w:type="gramStart"/>
      <w:r>
        <w:rPr>
          <w:sz w:val="24"/>
          <w:szCs w:val="22"/>
        </w:rPr>
        <w:t>且显著</w:t>
      </w:r>
      <w:proofErr w:type="gramEnd"/>
      <w:r>
        <w:rPr>
          <w:sz w:val="24"/>
          <w:szCs w:val="22"/>
        </w:rPr>
        <w:t>低于</w:t>
      </w:r>
      <w:r>
        <w:rPr>
          <w:sz w:val="24"/>
          <w:szCs w:val="22"/>
        </w:rPr>
        <w:t>FSP10</w:t>
      </w:r>
      <w:r>
        <w:rPr>
          <w:sz w:val="24"/>
          <w:szCs w:val="22"/>
        </w:rPr>
        <w:t>组</w:t>
      </w:r>
      <w:r>
        <w:rPr>
          <w:i/>
          <w:sz w:val="24"/>
          <w:szCs w:val="22"/>
        </w:rPr>
        <w:t>(P</w:t>
      </w:r>
      <w:r>
        <w:rPr>
          <w:sz w:val="24"/>
          <w:szCs w:val="22"/>
        </w:rPr>
        <w:t>&lt;0.05</w:t>
      </w:r>
      <w:r>
        <w:rPr>
          <w:i/>
          <w:sz w:val="24"/>
          <w:szCs w:val="22"/>
        </w:rPr>
        <w:t>)</w:t>
      </w:r>
      <w:r>
        <w:rPr>
          <w:sz w:val="24"/>
          <w:szCs w:val="22"/>
        </w:rPr>
        <w:t>。</w:t>
      </w:r>
      <w:r>
        <w:rPr>
          <w:sz w:val="24"/>
          <w:szCs w:val="22"/>
        </w:rPr>
        <w:t>FSP30</w:t>
      </w:r>
      <w:r>
        <w:rPr>
          <w:sz w:val="24"/>
          <w:szCs w:val="22"/>
        </w:rPr>
        <w:t>组脂肪酶活性显著高于其他组</w:t>
      </w:r>
      <w:r>
        <w:rPr>
          <w:i/>
          <w:sz w:val="24"/>
          <w:szCs w:val="22"/>
        </w:rPr>
        <w:t>(P</w:t>
      </w:r>
      <w:r>
        <w:rPr>
          <w:sz w:val="24"/>
          <w:szCs w:val="22"/>
        </w:rPr>
        <w:t>&lt;0.05</w:t>
      </w:r>
      <w:r>
        <w:rPr>
          <w:i/>
          <w:sz w:val="24"/>
          <w:szCs w:val="22"/>
        </w:rPr>
        <w:t>)</w:t>
      </w:r>
      <w:r>
        <w:rPr>
          <w:sz w:val="24"/>
          <w:szCs w:val="22"/>
        </w:rPr>
        <w:t>。</w:t>
      </w:r>
    </w:p>
    <w:p w14:paraId="54A0D6CD" w14:textId="77777777" w:rsidR="007B59E0" w:rsidRDefault="00000000">
      <w:pPr>
        <w:spacing w:line="360" w:lineRule="auto"/>
        <w:jc w:val="center"/>
        <w:rPr>
          <w:sz w:val="24"/>
          <w:szCs w:val="22"/>
        </w:rPr>
      </w:pPr>
      <w:r>
        <w:rPr>
          <w:rFonts w:hint="eastAsia"/>
          <w:noProof/>
          <w:sz w:val="24"/>
          <w:szCs w:val="22"/>
        </w:rPr>
        <w:drawing>
          <wp:inline distT="0" distB="0" distL="0" distR="0" wp14:anchorId="4D396548" wp14:editId="2DEF5B84">
            <wp:extent cx="2816515" cy="1125415"/>
            <wp:effectExtent l="0" t="0" r="3175" b="0"/>
            <wp:docPr id="556743996"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3996" name="图片 4" descr="表格&#10;&#10;描述已自动生成"/>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26495" cy="1129403"/>
                    </a:xfrm>
                    <a:prstGeom prst="rect">
                      <a:avLst/>
                    </a:prstGeom>
                  </pic:spPr>
                </pic:pic>
              </a:graphicData>
            </a:graphic>
          </wp:inline>
        </w:drawing>
      </w:r>
    </w:p>
    <w:p w14:paraId="395D6837" w14:textId="77777777" w:rsidR="007B59E0" w:rsidRDefault="00000000">
      <w:pPr>
        <w:spacing w:line="360" w:lineRule="auto"/>
        <w:rPr>
          <w:sz w:val="24"/>
          <w:szCs w:val="22"/>
        </w:rPr>
      </w:pPr>
      <w:r>
        <w:rPr>
          <w:sz w:val="24"/>
          <w:szCs w:val="22"/>
        </w:rPr>
        <w:lastRenderedPageBreak/>
        <w:t xml:space="preserve">2.3  </w:t>
      </w:r>
      <w:r>
        <w:rPr>
          <w:sz w:val="24"/>
          <w:szCs w:val="22"/>
        </w:rPr>
        <w:t>发酵红薯渣对鲤鱼肠道菌群的影响</w:t>
      </w:r>
    </w:p>
    <w:p w14:paraId="4F73D57B" w14:textId="77777777" w:rsidR="007B59E0" w:rsidRDefault="00000000">
      <w:pPr>
        <w:spacing w:line="360" w:lineRule="auto"/>
        <w:rPr>
          <w:sz w:val="24"/>
          <w:szCs w:val="22"/>
        </w:rPr>
      </w:pPr>
      <w:r>
        <w:rPr>
          <w:sz w:val="24"/>
          <w:szCs w:val="22"/>
        </w:rPr>
        <w:t xml:space="preserve">2.3.1  </w:t>
      </w:r>
      <w:r>
        <w:rPr>
          <w:sz w:val="24"/>
          <w:szCs w:val="22"/>
        </w:rPr>
        <w:t>鲤鱼肠道样品测序结果</w:t>
      </w:r>
      <w:r>
        <w:rPr>
          <w:i/>
          <w:sz w:val="24"/>
          <w:szCs w:val="22"/>
        </w:rPr>
        <w:t>(</w:t>
      </w:r>
      <w:r>
        <w:rPr>
          <w:sz w:val="24"/>
          <w:szCs w:val="22"/>
        </w:rPr>
        <w:t>见图</w:t>
      </w:r>
      <w:r>
        <w:rPr>
          <w:sz w:val="24"/>
          <w:szCs w:val="22"/>
        </w:rPr>
        <w:t>1</w:t>
      </w:r>
      <w:r>
        <w:rPr>
          <w:i/>
          <w:sz w:val="24"/>
          <w:szCs w:val="22"/>
        </w:rPr>
        <w:t>)</w:t>
      </w:r>
    </w:p>
    <w:p w14:paraId="29D19ECF" w14:textId="77777777" w:rsidR="007B59E0" w:rsidRDefault="00000000">
      <w:pPr>
        <w:spacing w:line="360" w:lineRule="auto"/>
        <w:ind w:firstLineChars="200" w:firstLine="480"/>
        <w:rPr>
          <w:sz w:val="24"/>
          <w:szCs w:val="22"/>
        </w:rPr>
      </w:pPr>
      <w:r>
        <w:rPr>
          <w:rFonts w:hint="eastAsia"/>
          <w:sz w:val="24"/>
          <w:szCs w:val="22"/>
        </w:rPr>
        <w:t>在</w:t>
      </w:r>
      <w:r>
        <w:rPr>
          <w:sz w:val="24"/>
          <w:szCs w:val="22"/>
        </w:rPr>
        <w:t>97%</w:t>
      </w:r>
      <w:r>
        <w:rPr>
          <w:sz w:val="24"/>
          <w:szCs w:val="22"/>
        </w:rPr>
        <w:t>序列相似性条件下绘制的稀释曲线，横轴反映鲤鱼肠道菌群的丰富度，纵轴反映鲤鱼肠道菌群分布的均匀情况。由图</w:t>
      </w:r>
      <w:r>
        <w:rPr>
          <w:sz w:val="24"/>
          <w:szCs w:val="22"/>
        </w:rPr>
        <w:t>1</w:t>
      </w:r>
      <w:r>
        <w:rPr>
          <w:sz w:val="24"/>
          <w:szCs w:val="22"/>
        </w:rPr>
        <w:t>可知，随着测序深度的增加，</w:t>
      </w:r>
      <w:r>
        <w:rPr>
          <w:sz w:val="24"/>
          <w:szCs w:val="22"/>
        </w:rPr>
        <w:t xml:space="preserve"> 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组鲤鱼肠道菌群稀</w:t>
      </w:r>
      <w:r>
        <w:rPr>
          <w:sz w:val="24"/>
          <w:szCs w:val="22"/>
        </w:rPr>
        <w:t xml:space="preserve"> </w:t>
      </w:r>
      <w:r>
        <w:rPr>
          <w:sz w:val="24"/>
          <w:szCs w:val="22"/>
        </w:rPr>
        <w:t>释曲线趋于平缓，表明各组鲤鱼肠道测序数据合理。</w:t>
      </w:r>
    </w:p>
    <w:p w14:paraId="69C63DD8" w14:textId="77777777" w:rsidR="007B59E0" w:rsidRDefault="00000000">
      <w:pPr>
        <w:spacing w:line="360" w:lineRule="auto"/>
        <w:jc w:val="center"/>
        <w:rPr>
          <w:sz w:val="24"/>
          <w:szCs w:val="22"/>
        </w:rPr>
      </w:pPr>
      <w:r>
        <w:rPr>
          <w:rFonts w:hint="eastAsia"/>
          <w:noProof/>
          <w:sz w:val="24"/>
          <w:szCs w:val="22"/>
        </w:rPr>
        <w:drawing>
          <wp:inline distT="0" distB="0" distL="0" distR="0" wp14:anchorId="5296A10E" wp14:editId="77AD8893">
            <wp:extent cx="3572510" cy="2611120"/>
            <wp:effectExtent l="0" t="0" r="8890" b="0"/>
            <wp:docPr id="289752100"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2100" name="图片 5" descr="图示&#10;&#10;描述已自动生成"/>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578304" cy="2615303"/>
                    </a:xfrm>
                    <a:prstGeom prst="rect">
                      <a:avLst/>
                    </a:prstGeom>
                  </pic:spPr>
                </pic:pic>
              </a:graphicData>
            </a:graphic>
          </wp:inline>
        </w:drawing>
      </w:r>
    </w:p>
    <w:p w14:paraId="753F6EB8" w14:textId="77777777" w:rsidR="007B59E0" w:rsidRDefault="00000000">
      <w:pPr>
        <w:spacing w:line="360" w:lineRule="auto"/>
        <w:rPr>
          <w:sz w:val="24"/>
          <w:szCs w:val="22"/>
        </w:rPr>
      </w:pPr>
      <w:r>
        <w:rPr>
          <w:sz w:val="24"/>
          <w:szCs w:val="22"/>
        </w:rPr>
        <w:t xml:space="preserve">2.3.2  </w:t>
      </w:r>
      <w:r>
        <w:rPr>
          <w:sz w:val="24"/>
          <w:szCs w:val="22"/>
        </w:rPr>
        <w:t>鲤鱼肠道菌群</w:t>
      </w:r>
      <w:r>
        <w:rPr>
          <w:sz w:val="24"/>
          <w:szCs w:val="22"/>
        </w:rPr>
        <w:t>Venn</w:t>
      </w:r>
      <w:r>
        <w:rPr>
          <w:sz w:val="24"/>
          <w:szCs w:val="22"/>
        </w:rPr>
        <w:t>图</w:t>
      </w:r>
      <w:r>
        <w:rPr>
          <w:i/>
          <w:sz w:val="24"/>
          <w:szCs w:val="22"/>
        </w:rPr>
        <w:t>(</w:t>
      </w:r>
      <w:r>
        <w:rPr>
          <w:sz w:val="24"/>
          <w:szCs w:val="22"/>
        </w:rPr>
        <w:t>见图</w:t>
      </w:r>
      <w:r>
        <w:rPr>
          <w:sz w:val="24"/>
          <w:szCs w:val="22"/>
        </w:rPr>
        <w:t>2</w:t>
      </w:r>
      <w:r>
        <w:rPr>
          <w:i/>
          <w:sz w:val="24"/>
          <w:szCs w:val="22"/>
        </w:rPr>
        <w:t>)</w:t>
      </w:r>
    </w:p>
    <w:p w14:paraId="1D876E39" w14:textId="77777777" w:rsidR="007B59E0" w:rsidRDefault="00000000">
      <w:pPr>
        <w:spacing w:line="360" w:lineRule="auto"/>
        <w:ind w:firstLineChars="200" w:firstLine="480"/>
        <w:rPr>
          <w:sz w:val="24"/>
          <w:szCs w:val="22"/>
        </w:rPr>
      </w:pPr>
      <w:r>
        <w:rPr>
          <w:rFonts w:hint="eastAsia"/>
          <w:sz w:val="24"/>
          <w:szCs w:val="22"/>
        </w:rPr>
        <w:t>由图</w:t>
      </w:r>
      <w:r>
        <w:rPr>
          <w:sz w:val="24"/>
          <w:szCs w:val="22"/>
        </w:rPr>
        <w:t>2</w:t>
      </w:r>
      <w:r>
        <w:rPr>
          <w:sz w:val="24"/>
          <w:szCs w:val="22"/>
        </w:rPr>
        <w:t>可知，</w:t>
      </w:r>
      <w:r>
        <w:rPr>
          <w:sz w:val="24"/>
          <w:szCs w:val="22"/>
        </w:rPr>
        <w:t>FSP0</w:t>
      </w:r>
      <w:r>
        <w:rPr>
          <w:sz w:val="24"/>
          <w:szCs w:val="22"/>
        </w:rPr>
        <w:t>组鲤鱼肠道特有</w:t>
      </w:r>
      <w:r>
        <w:rPr>
          <w:sz w:val="24"/>
          <w:szCs w:val="22"/>
        </w:rPr>
        <w:t>OTU</w:t>
      </w:r>
      <w:r>
        <w:rPr>
          <w:sz w:val="24"/>
          <w:szCs w:val="22"/>
        </w:rPr>
        <w:t>数为</w:t>
      </w:r>
      <w:r>
        <w:rPr>
          <w:sz w:val="24"/>
          <w:szCs w:val="22"/>
        </w:rPr>
        <w:t>50</w:t>
      </w:r>
      <w:r>
        <w:rPr>
          <w:sz w:val="24"/>
          <w:szCs w:val="22"/>
        </w:rPr>
        <w:t>种。</w:t>
      </w:r>
      <w:r>
        <w:rPr>
          <w:sz w:val="24"/>
          <w:szCs w:val="22"/>
        </w:rPr>
        <w:t>FSP10</w:t>
      </w:r>
      <w:r>
        <w:rPr>
          <w:sz w:val="24"/>
          <w:szCs w:val="22"/>
        </w:rPr>
        <w:t>组鲤鱼肠道特有</w:t>
      </w:r>
      <w:r>
        <w:rPr>
          <w:sz w:val="24"/>
          <w:szCs w:val="22"/>
        </w:rPr>
        <w:t>OTU</w:t>
      </w:r>
      <w:r>
        <w:rPr>
          <w:sz w:val="24"/>
          <w:szCs w:val="22"/>
        </w:rPr>
        <w:t>数为</w:t>
      </w:r>
      <w:r>
        <w:rPr>
          <w:sz w:val="24"/>
          <w:szCs w:val="22"/>
        </w:rPr>
        <w:t>40</w:t>
      </w:r>
      <w:r>
        <w:rPr>
          <w:sz w:val="24"/>
          <w:szCs w:val="22"/>
        </w:rPr>
        <w:t>种。</w:t>
      </w:r>
      <w:r>
        <w:rPr>
          <w:sz w:val="24"/>
          <w:szCs w:val="22"/>
        </w:rPr>
        <w:t>FSP20</w:t>
      </w:r>
      <w:r>
        <w:rPr>
          <w:sz w:val="24"/>
          <w:szCs w:val="22"/>
        </w:rPr>
        <w:t>组鲤鱼肠道特有</w:t>
      </w:r>
      <w:r>
        <w:rPr>
          <w:sz w:val="24"/>
          <w:szCs w:val="22"/>
        </w:rPr>
        <w:t>OTU</w:t>
      </w:r>
      <w:r>
        <w:rPr>
          <w:sz w:val="24"/>
          <w:szCs w:val="22"/>
        </w:rPr>
        <w:t>数为</w:t>
      </w:r>
      <w:r>
        <w:rPr>
          <w:sz w:val="24"/>
          <w:szCs w:val="22"/>
        </w:rPr>
        <w:t>48</w:t>
      </w:r>
      <w:r>
        <w:rPr>
          <w:sz w:val="24"/>
          <w:szCs w:val="22"/>
        </w:rPr>
        <w:t>种。</w:t>
      </w:r>
      <w:r>
        <w:rPr>
          <w:sz w:val="24"/>
          <w:szCs w:val="22"/>
        </w:rPr>
        <w:t>FSP30</w:t>
      </w:r>
      <w:r>
        <w:rPr>
          <w:sz w:val="24"/>
          <w:szCs w:val="22"/>
        </w:rPr>
        <w:t>组鲤鱼肠道特有</w:t>
      </w:r>
      <w:r>
        <w:rPr>
          <w:sz w:val="24"/>
          <w:szCs w:val="22"/>
        </w:rPr>
        <w:t>OTU</w:t>
      </w:r>
      <w:r>
        <w:rPr>
          <w:sz w:val="24"/>
          <w:szCs w:val="22"/>
        </w:rPr>
        <w:t>数为</w:t>
      </w:r>
      <w:r>
        <w:rPr>
          <w:sz w:val="24"/>
          <w:szCs w:val="22"/>
        </w:rPr>
        <w:t>24</w:t>
      </w:r>
      <w:r>
        <w:rPr>
          <w:sz w:val="24"/>
          <w:szCs w:val="22"/>
        </w:rPr>
        <w:t>种。</w:t>
      </w:r>
      <w:r>
        <w:rPr>
          <w:sz w:val="24"/>
          <w:szCs w:val="22"/>
        </w:rPr>
        <w:t>FSP30</w:t>
      </w:r>
      <w:r>
        <w:rPr>
          <w:sz w:val="24"/>
          <w:szCs w:val="22"/>
        </w:rPr>
        <w:t>组鲤鱼肠道特有</w:t>
      </w:r>
      <w:r>
        <w:rPr>
          <w:sz w:val="24"/>
          <w:szCs w:val="22"/>
        </w:rPr>
        <w:t>OTU</w:t>
      </w:r>
      <w:r>
        <w:rPr>
          <w:sz w:val="24"/>
          <w:szCs w:val="22"/>
        </w:rPr>
        <w:t>数低于</w:t>
      </w:r>
      <w:r>
        <w:rPr>
          <w:sz w:val="24"/>
          <w:szCs w:val="22"/>
        </w:rPr>
        <w:t>FSP0</w:t>
      </w:r>
      <w:r>
        <w:rPr>
          <w:sz w:val="24"/>
          <w:szCs w:val="22"/>
        </w:rPr>
        <w:t>组。</w:t>
      </w:r>
    </w:p>
    <w:p w14:paraId="6F9C5167" w14:textId="77777777" w:rsidR="007B59E0" w:rsidRDefault="00000000">
      <w:pPr>
        <w:spacing w:line="360" w:lineRule="auto"/>
        <w:jc w:val="center"/>
        <w:rPr>
          <w:sz w:val="24"/>
          <w:szCs w:val="22"/>
        </w:rPr>
      </w:pPr>
      <w:r>
        <w:rPr>
          <w:rFonts w:hint="eastAsia"/>
          <w:noProof/>
          <w:sz w:val="24"/>
          <w:szCs w:val="22"/>
        </w:rPr>
        <w:drawing>
          <wp:inline distT="0" distB="0" distL="0" distR="0" wp14:anchorId="575D5E38" wp14:editId="33F47D0F">
            <wp:extent cx="3818890" cy="2127885"/>
            <wp:effectExtent l="0" t="0" r="0" b="5715"/>
            <wp:docPr id="2108231834" name="图片 6" descr="图示, 维恩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1834" name="图片 6" descr="图示, 维恩图&#10;&#10;描述已自动生成"/>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828317" cy="2133337"/>
                    </a:xfrm>
                    <a:prstGeom prst="rect">
                      <a:avLst/>
                    </a:prstGeom>
                  </pic:spPr>
                </pic:pic>
              </a:graphicData>
            </a:graphic>
          </wp:inline>
        </w:drawing>
      </w:r>
    </w:p>
    <w:p w14:paraId="5AEBCE4F" w14:textId="77777777" w:rsidR="007B59E0" w:rsidRDefault="00000000">
      <w:pPr>
        <w:spacing w:line="360" w:lineRule="auto"/>
        <w:rPr>
          <w:sz w:val="24"/>
          <w:szCs w:val="22"/>
        </w:rPr>
      </w:pPr>
      <w:r>
        <w:rPr>
          <w:sz w:val="24"/>
          <w:szCs w:val="22"/>
        </w:rPr>
        <w:t xml:space="preserve">2.3.3  </w:t>
      </w:r>
      <w:r>
        <w:rPr>
          <w:sz w:val="24"/>
          <w:szCs w:val="22"/>
        </w:rPr>
        <w:t>鲤鱼肠道菌群</w:t>
      </w:r>
      <w:r>
        <w:rPr>
          <w:sz w:val="24"/>
          <w:szCs w:val="22"/>
        </w:rPr>
        <w:t>Alpha</w:t>
      </w:r>
      <w:r>
        <w:rPr>
          <w:sz w:val="24"/>
          <w:szCs w:val="22"/>
        </w:rPr>
        <w:t>多样性指数</w:t>
      </w:r>
      <w:r>
        <w:rPr>
          <w:i/>
          <w:sz w:val="24"/>
          <w:szCs w:val="22"/>
        </w:rPr>
        <w:t>(</w:t>
      </w:r>
      <w:r>
        <w:rPr>
          <w:sz w:val="24"/>
          <w:szCs w:val="22"/>
        </w:rPr>
        <w:t>见表</w:t>
      </w:r>
      <w:r>
        <w:rPr>
          <w:sz w:val="24"/>
          <w:szCs w:val="22"/>
        </w:rPr>
        <w:t>5</w:t>
      </w:r>
      <w:r>
        <w:rPr>
          <w:i/>
          <w:sz w:val="24"/>
          <w:szCs w:val="22"/>
        </w:rPr>
        <w:t>)</w:t>
      </w:r>
    </w:p>
    <w:p w14:paraId="23568A23" w14:textId="77777777" w:rsidR="007B59E0" w:rsidRDefault="00000000">
      <w:pPr>
        <w:spacing w:line="360" w:lineRule="auto"/>
        <w:ind w:firstLineChars="200" w:firstLine="480"/>
        <w:rPr>
          <w:sz w:val="24"/>
          <w:szCs w:val="22"/>
        </w:rPr>
      </w:pPr>
      <w:r>
        <w:rPr>
          <w:rFonts w:hint="eastAsia"/>
          <w:sz w:val="24"/>
          <w:szCs w:val="22"/>
        </w:rPr>
        <w:t>由表</w:t>
      </w:r>
      <w:r>
        <w:rPr>
          <w:sz w:val="24"/>
          <w:szCs w:val="22"/>
        </w:rPr>
        <w:t>5</w:t>
      </w:r>
      <w:r>
        <w:rPr>
          <w:sz w:val="24"/>
          <w:szCs w:val="22"/>
        </w:rPr>
        <w:t>可知，各组</w:t>
      </w:r>
      <w:r>
        <w:rPr>
          <w:sz w:val="24"/>
          <w:szCs w:val="22"/>
        </w:rPr>
        <w:t>Coverage</w:t>
      </w:r>
      <w:r>
        <w:rPr>
          <w:sz w:val="24"/>
          <w:szCs w:val="22"/>
        </w:rPr>
        <w:t>指数均大于</w:t>
      </w:r>
      <w:r>
        <w:rPr>
          <w:sz w:val="24"/>
          <w:szCs w:val="22"/>
        </w:rPr>
        <w:t>0.99</w:t>
      </w:r>
      <w:r>
        <w:rPr>
          <w:sz w:val="24"/>
          <w:szCs w:val="22"/>
        </w:rPr>
        <w:t>，说明各组鲤鱼肠道菌群分布较均匀。</w:t>
      </w:r>
      <w:r>
        <w:rPr>
          <w:sz w:val="24"/>
          <w:szCs w:val="22"/>
        </w:rPr>
        <w:t>FSP30</w:t>
      </w:r>
      <w:r>
        <w:rPr>
          <w:sz w:val="24"/>
          <w:szCs w:val="22"/>
        </w:rPr>
        <w:t>组鲤鱼肠道菌群</w:t>
      </w:r>
      <w:r>
        <w:rPr>
          <w:sz w:val="24"/>
          <w:szCs w:val="22"/>
        </w:rPr>
        <w:t>Sobs</w:t>
      </w:r>
      <w:r>
        <w:rPr>
          <w:sz w:val="24"/>
          <w:szCs w:val="22"/>
        </w:rPr>
        <w:t>指数显著低于其他各组</w:t>
      </w:r>
      <w:r>
        <w:rPr>
          <w:i/>
          <w:sz w:val="24"/>
          <w:szCs w:val="22"/>
        </w:rPr>
        <w:t>(P</w:t>
      </w:r>
      <w:r>
        <w:rPr>
          <w:sz w:val="24"/>
          <w:szCs w:val="22"/>
        </w:rPr>
        <w:t>&lt;0.05</w:t>
      </w:r>
      <w:r>
        <w:rPr>
          <w:i/>
          <w:sz w:val="24"/>
          <w:szCs w:val="22"/>
        </w:rPr>
        <w:t>)</w:t>
      </w:r>
      <w:r>
        <w:rPr>
          <w:sz w:val="24"/>
          <w:szCs w:val="22"/>
        </w:rPr>
        <w:t>，各组鲤鱼肠道菌群</w:t>
      </w:r>
      <w:r>
        <w:rPr>
          <w:sz w:val="24"/>
          <w:szCs w:val="22"/>
        </w:rPr>
        <w:t>Chao</w:t>
      </w:r>
      <w:r>
        <w:rPr>
          <w:sz w:val="24"/>
          <w:szCs w:val="22"/>
        </w:rPr>
        <w:t>指数、</w:t>
      </w:r>
      <w:r>
        <w:rPr>
          <w:sz w:val="24"/>
          <w:szCs w:val="22"/>
        </w:rPr>
        <w:t>ACE</w:t>
      </w:r>
      <w:r>
        <w:rPr>
          <w:sz w:val="24"/>
          <w:szCs w:val="22"/>
        </w:rPr>
        <w:t>指数均无显著差异，表明饲喂</w:t>
      </w:r>
      <w:r>
        <w:rPr>
          <w:sz w:val="24"/>
          <w:szCs w:val="22"/>
        </w:rPr>
        <w:t>30%</w:t>
      </w:r>
      <w:r>
        <w:rPr>
          <w:sz w:val="24"/>
          <w:szCs w:val="22"/>
        </w:rPr>
        <w:t>发酵红薯渣可降低鲤鱼肠道菌群的物种丰富度</w:t>
      </w:r>
      <w:r>
        <w:rPr>
          <w:sz w:val="24"/>
          <w:szCs w:val="22"/>
        </w:rPr>
        <w:lastRenderedPageBreak/>
        <w:t>和多样性。</w:t>
      </w:r>
    </w:p>
    <w:p w14:paraId="49FE2799" w14:textId="77777777" w:rsidR="007B59E0" w:rsidRDefault="00000000">
      <w:pPr>
        <w:spacing w:line="360" w:lineRule="auto"/>
        <w:jc w:val="center"/>
        <w:rPr>
          <w:sz w:val="24"/>
          <w:szCs w:val="22"/>
        </w:rPr>
      </w:pPr>
      <w:r>
        <w:rPr>
          <w:rFonts w:hint="eastAsia"/>
          <w:noProof/>
          <w:sz w:val="24"/>
          <w:szCs w:val="22"/>
        </w:rPr>
        <w:drawing>
          <wp:inline distT="0" distB="0" distL="0" distR="0" wp14:anchorId="456E85CF" wp14:editId="3C103C7A">
            <wp:extent cx="5274310" cy="1203325"/>
            <wp:effectExtent l="0" t="0" r="2540" b="0"/>
            <wp:docPr id="1872979162" name="图片 7"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9162" name="图片 7" descr="图形用户界面, 表格&#10;&#10;描述已自动生成"/>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1203325"/>
                    </a:xfrm>
                    <a:prstGeom prst="rect">
                      <a:avLst/>
                    </a:prstGeom>
                  </pic:spPr>
                </pic:pic>
              </a:graphicData>
            </a:graphic>
          </wp:inline>
        </w:drawing>
      </w:r>
    </w:p>
    <w:p w14:paraId="3641EBFA" w14:textId="77777777" w:rsidR="007B59E0" w:rsidRDefault="00000000">
      <w:pPr>
        <w:spacing w:line="360" w:lineRule="auto"/>
        <w:rPr>
          <w:sz w:val="24"/>
          <w:szCs w:val="22"/>
        </w:rPr>
      </w:pPr>
      <w:r>
        <w:rPr>
          <w:sz w:val="24"/>
          <w:szCs w:val="22"/>
        </w:rPr>
        <w:t xml:space="preserve">2.3.4  </w:t>
      </w:r>
      <w:r>
        <w:rPr>
          <w:sz w:val="24"/>
          <w:szCs w:val="22"/>
        </w:rPr>
        <w:t>鲤鱼肠道微生物在门和</w:t>
      </w:r>
      <w:proofErr w:type="gramStart"/>
      <w:r>
        <w:rPr>
          <w:sz w:val="24"/>
          <w:szCs w:val="22"/>
        </w:rPr>
        <w:t>属水平</w:t>
      </w:r>
      <w:proofErr w:type="gramEnd"/>
      <w:r>
        <w:rPr>
          <w:sz w:val="24"/>
          <w:szCs w:val="22"/>
        </w:rPr>
        <w:t>上的差异分析</w:t>
      </w:r>
      <w:r>
        <w:rPr>
          <w:i/>
          <w:sz w:val="24"/>
          <w:szCs w:val="22"/>
        </w:rPr>
        <w:t>(</w:t>
      </w:r>
      <w:r>
        <w:rPr>
          <w:sz w:val="24"/>
          <w:szCs w:val="22"/>
        </w:rPr>
        <w:t>见图</w:t>
      </w:r>
      <w:r>
        <w:rPr>
          <w:sz w:val="24"/>
          <w:szCs w:val="22"/>
        </w:rPr>
        <w:t>3</w:t>
      </w:r>
      <w:r>
        <w:rPr>
          <w:sz w:val="24"/>
          <w:szCs w:val="22"/>
        </w:rPr>
        <w:t>、图</w:t>
      </w:r>
      <w:r>
        <w:rPr>
          <w:sz w:val="24"/>
          <w:szCs w:val="22"/>
        </w:rPr>
        <w:t>4</w:t>
      </w:r>
      <w:r>
        <w:rPr>
          <w:i/>
          <w:sz w:val="24"/>
          <w:szCs w:val="22"/>
        </w:rPr>
        <w:t>)</w:t>
      </w:r>
    </w:p>
    <w:p w14:paraId="1A06B608" w14:textId="77777777" w:rsidR="007B59E0" w:rsidRDefault="00000000">
      <w:pPr>
        <w:spacing w:line="360" w:lineRule="auto"/>
        <w:ind w:firstLineChars="200" w:firstLine="480"/>
        <w:rPr>
          <w:sz w:val="24"/>
          <w:szCs w:val="22"/>
        </w:rPr>
      </w:pPr>
      <w:r>
        <w:rPr>
          <w:rFonts w:hint="eastAsia"/>
          <w:sz w:val="24"/>
          <w:szCs w:val="22"/>
        </w:rPr>
        <w:t>由图</w:t>
      </w:r>
      <w:r>
        <w:rPr>
          <w:sz w:val="24"/>
          <w:szCs w:val="22"/>
        </w:rPr>
        <w:t>3</w:t>
      </w:r>
      <w:r>
        <w:rPr>
          <w:sz w:val="24"/>
          <w:szCs w:val="22"/>
        </w:rPr>
        <w:t>可知，各组鲤鱼肠道中共有的主要优势菌</w:t>
      </w:r>
      <w:r>
        <w:rPr>
          <w:rFonts w:hint="eastAsia"/>
          <w:sz w:val="24"/>
          <w:szCs w:val="22"/>
        </w:rPr>
        <w:t>群</w:t>
      </w:r>
      <w:r>
        <w:rPr>
          <w:sz w:val="24"/>
          <w:szCs w:val="22"/>
        </w:rPr>
        <w:t>为</w:t>
      </w:r>
      <w:proofErr w:type="gramStart"/>
      <w:r>
        <w:rPr>
          <w:sz w:val="24"/>
          <w:szCs w:val="22"/>
        </w:rPr>
        <w:t>变形菌门</w:t>
      </w:r>
      <w:proofErr w:type="gramEnd"/>
      <w:r>
        <w:rPr>
          <w:i/>
          <w:sz w:val="24"/>
          <w:szCs w:val="22"/>
        </w:rPr>
        <w:t>(</w:t>
      </w:r>
      <w:r>
        <w:rPr>
          <w:sz w:val="24"/>
          <w:szCs w:val="22"/>
        </w:rPr>
        <w:t>Proteobacteria</w:t>
      </w:r>
      <w:r>
        <w:rPr>
          <w:i/>
          <w:sz w:val="24"/>
          <w:szCs w:val="22"/>
        </w:rPr>
        <w:t>)</w:t>
      </w:r>
      <w:r>
        <w:rPr>
          <w:sz w:val="24"/>
          <w:szCs w:val="22"/>
        </w:rPr>
        <w:t>、</w:t>
      </w:r>
      <w:proofErr w:type="gramStart"/>
      <w:r>
        <w:rPr>
          <w:sz w:val="24"/>
          <w:szCs w:val="22"/>
        </w:rPr>
        <w:t>厚壁菌门</w:t>
      </w:r>
      <w:proofErr w:type="gramEnd"/>
      <w:r>
        <w:rPr>
          <w:i/>
          <w:sz w:val="24"/>
          <w:szCs w:val="22"/>
        </w:rPr>
        <w:t>(</w:t>
      </w:r>
      <w:r>
        <w:rPr>
          <w:sz w:val="24"/>
          <w:szCs w:val="22"/>
        </w:rPr>
        <w:t>Firmicutes</w:t>
      </w:r>
      <w:r>
        <w:rPr>
          <w:i/>
          <w:sz w:val="24"/>
          <w:szCs w:val="22"/>
        </w:rPr>
        <w:t>)</w:t>
      </w:r>
      <w:r>
        <w:rPr>
          <w:sz w:val="24"/>
          <w:szCs w:val="22"/>
        </w:rPr>
        <w:t>、</w:t>
      </w:r>
      <w:r>
        <w:rPr>
          <w:rFonts w:hint="eastAsia"/>
          <w:sz w:val="24"/>
          <w:szCs w:val="22"/>
        </w:rPr>
        <w:t>拟杆菌门</w:t>
      </w:r>
      <w:r>
        <w:rPr>
          <w:rFonts w:hint="eastAsia"/>
          <w:i/>
          <w:sz w:val="24"/>
          <w:szCs w:val="22"/>
        </w:rPr>
        <w:t>(</w:t>
      </w:r>
      <w:r>
        <w:rPr>
          <w:sz w:val="24"/>
          <w:szCs w:val="22"/>
        </w:rPr>
        <w:t>Bacteroidetes</w:t>
      </w:r>
      <w:r>
        <w:rPr>
          <w:i/>
          <w:sz w:val="24"/>
          <w:szCs w:val="22"/>
        </w:rPr>
        <w:t>)</w:t>
      </w:r>
      <w:r>
        <w:rPr>
          <w:sz w:val="24"/>
          <w:szCs w:val="22"/>
        </w:rPr>
        <w:t>、螺旋体门</w:t>
      </w:r>
      <w:r>
        <w:rPr>
          <w:i/>
          <w:sz w:val="24"/>
          <w:szCs w:val="22"/>
        </w:rPr>
        <w:t>(</w:t>
      </w:r>
      <w:r>
        <w:rPr>
          <w:sz w:val="24"/>
          <w:szCs w:val="22"/>
        </w:rPr>
        <w:t>Spirochaetes</w:t>
      </w:r>
      <w:r>
        <w:rPr>
          <w:i/>
          <w:sz w:val="24"/>
          <w:szCs w:val="22"/>
        </w:rPr>
        <w:t>)</w:t>
      </w:r>
      <w:r>
        <w:rPr>
          <w:sz w:val="24"/>
          <w:szCs w:val="22"/>
        </w:rPr>
        <w:t>、放线菌门</w:t>
      </w:r>
      <w:r>
        <w:rPr>
          <w:i/>
          <w:sz w:val="24"/>
          <w:szCs w:val="22"/>
        </w:rPr>
        <w:t>(</w:t>
      </w:r>
      <w:r>
        <w:rPr>
          <w:sz w:val="24"/>
          <w:szCs w:val="22"/>
        </w:rPr>
        <w:t>Actinobacteria</w:t>
      </w:r>
      <w:r>
        <w:rPr>
          <w:i/>
          <w:sz w:val="24"/>
          <w:szCs w:val="22"/>
        </w:rPr>
        <w:t>)</w:t>
      </w:r>
      <w:r>
        <w:rPr>
          <w:sz w:val="24"/>
          <w:szCs w:val="22"/>
        </w:rPr>
        <w:t>。</w:t>
      </w:r>
      <w:r>
        <w:rPr>
          <w:sz w:val="24"/>
          <w:szCs w:val="22"/>
        </w:rPr>
        <w:t>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 xml:space="preserve"> FSP30</w:t>
      </w:r>
      <w:r>
        <w:rPr>
          <w:sz w:val="24"/>
          <w:szCs w:val="22"/>
        </w:rPr>
        <w:t>组鲤鱼肠道</w:t>
      </w:r>
      <w:proofErr w:type="gramStart"/>
      <w:r>
        <w:rPr>
          <w:sz w:val="24"/>
          <w:szCs w:val="22"/>
        </w:rPr>
        <w:t>变形菌门的</w:t>
      </w:r>
      <w:proofErr w:type="gramEnd"/>
      <w:r>
        <w:rPr>
          <w:sz w:val="24"/>
          <w:szCs w:val="22"/>
        </w:rPr>
        <w:t>相对丰度分别为</w:t>
      </w:r>
      <w:r>
        <w:rPr>
          <w:sz w:val="24"/>
          <w:szCs w:val="22"/>
        </w:rPr>
        <w:t>68.77%</w:t>
      </w:r>
      <w:r>
        <w:rPr>
          <w:sz w:val="24"/>
          <w:szCs w:val="22"/>
        </w:rPr>
        <w:t>、</w:t>
      </w:r>
      <w:r>
        <w:rPr>
          <w:sz w:val="24"/>
          <w:szCs w:val="22"/>
        </w:rPr>
        <w:t>85.38%</w:t>
      </w:r>
      <w:r>
        <w:rPr>
          <w:sz w:val="24"/>
          <w:szCs w:val="22"/>
        </w:rPr>
        <w:t>、</w:t>
      </w:r>
      <w:r>
        <w:rPr>
          <w:sz w:val="24"/>
          <w:szCs w:val="22"/>
        </w:rPr>
        <w:t>89.27%</w:t>
      </w:r>
      <w:r>
        <w:rPr>
          <w:sz w:val="24"/>
          <w:szCs w:val="22"/>
        </w:rPr>
        <w:t>、</w:t>
      </w:r>
      <w:r>
        <w:rPr>
          <w:sz w:val="24"/>
          <w:szCs w:val="22"/>
        </w:rPr>
        <w:t>98.55%</w:t>
      </w:r>
      <w:r>
        <w:rPr>
          <w:sz w:val="24"/>
          <w:szCs w:val="22"/>
        </w:rPr>
        <w:t>。随发酵红薯渣的增加，</w:t>
      </w:r>
      <w:proofErr w:type="gramStart"/>
      <w:r>
        <w:rPr>
          <w:sz w:val="24"/>
          <w:szCs w:val="22"/>
        </w:rPr>
        <w:t>变形菌门</w:t>
      </w:r>
      <w:proofErr w:type="gramEnd"/>
      <w:r>
        <w:rPr>
          <w:i/>
          <w:sz w:val="24"/>
          <w:szCs w:val="22"/>
        </w:rPr>
        <w:t>(</w:t>
      </w:r>
      <w:r>
        <w:rPr>
          <w:sz w:val="24"/>
          <w:szCs w:val="22"/>
        </w:rPr>
        <w:t>Proteobacteria</w:t>
      </w:r>
      <w:r>
        <w:rPr>
          <w:i/>
          <w:sz w:val="24"/>
          <w:szCs w:val="22"/>
        </w:rPr>
        <w:t>)</w:t>
      </w:r>
      <w:r>
        <w:rPr>
          <w:sz w:val="24"/>
          <w:szCs w:val="22"/>
        </w:rPr>
        <w:t>的相对丰度上升。与</w:t>
      </w:r>
      <w:r>
        <w:rPr>
          <w:sz w:val="24"/>
          <w:szCs w:val="22"/>
        </w:rPr>
        <w:t>FSP0</w:t>
      </w:r>
      <w:r>
        <w:rPr>
          <w:sz w:val="24"/>
          <w:szCs w:val="22"/>
        </w:rPr>
        <w:t>组比，</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组鲤鱼肠道</w:t>
      </w:r>
      <w:proofErr w:type="gramStart"/>
      <w:r>
        <w:rPr>
          <w:sz w:val="24"/>
          <w:szCs w:val="22"/>
        </w:rPr>
        <w:t>变形菌门的</w:t>
      </w:r>
      <w:proofErr w:type="gramEnd"/>
      <w:r>
        <w:rPr>
          <w:sz w:val="24"/>
          <w:szCs w:val="22"/>
        </w:rPr>
        <w:t>相对丰度显著增加</w:t>
      </w:r>
      <w:r>
        <w:rPr>
          <w:i/>
          <w:sz w:val="24"/>
          <w:szCs w:val="22"/>
        </w:rPr>
        <w:t>(P</w:t>
      </w:r>
      <w:r>
        <w:rPr>
          <w:sz w:val="24"/>
          <w:szCs w:val="22"/>
        </w:rPr>
        <w:t>&lt;0.05</w:t>
      </w:r>
      <w:r>
        <w:rPr>
          <w:i/>
          <w:sz w:val="24"/>
          <w:szCs w:val="22"/>
        </w:rPr>
        <w:t>)</w:t>
      </w:r>
      <w:r>
        <w:rPr>
          <w:sz w:val="24"/>
          <w:szCs w:val="22"/>
        </w:rPr>
        <w:t>。</w:t>
      </w:r>
      <w:r>
        <w:rPr>
          <w:sz w:val="24"/>
          <w:szCs w:val="22"/>
        </w:rPr>
        <w:t>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w:t>
      </w:r>
      <w:r>
        <w:rPr>
          <w:rFonts w:hint="eastAsia"/>
          <w:sz w:val="24"/>
          <w:szCs w:val="22"/>
        </w:rPr>
        <w:t>鱼肠道</w:t>
      </w:r>
      <w:proofErr w:type="gramStart"/>
      <w:r>
        <w:rPr>
          <w:rFonts w:hint="eastAsia"/>
          <w:sz w:val="24"/>
          <w:szCs w:val="22"/>
        </w:rPr>
        <w:t>厚壁菌门的</w:t>
      </w:r>
      <w:proofErr w:type="gramEnd"/>
      <w:r>
        <w:rPr>
          <w:rFonts w:hint="eastAsia"/>
          <w:sz w:val="24"/>
          <w:szCs w:val="22"/>
        </w:rPr>
        <w:t>相对丰度分别为</w:t>
      </w:r>
      <w:r>
        <w:rPr>
          <w:sz w:val="24"/>
          <w:szCs w:val="22"/>
        </w:rPr>
        <w:t>20.58%</w:t>
      </w:r>
      <w:r>
        <w:rPr>
          <w:sz w:val="24"/>
          <w:szCs w:val="22"/>
        </w:rPr>
        <w:t>、</w:t>
      </w:r>
      <w:r>
        <w:rPr>
          <w:sz w:val="24"/>
          <w:szCs w:val="22"/>
        </w:rPr>
        <w:t>12.80%</w:t>
      </w:r>
      <w:r>
        <w:rPr>
          <w:sz w:val="24"/>
          <w:szCs w:val="22"/>
        </w:rPr>
        <w:t>、</w:t>
      </w:r>
      <w:r>
        <w:rPr>
          <w:sz w:val="24"/>
          <w:szCs w:val="22"/>
        </w:rPr>
        <w:t>6.99%</w:t>
      </w:r>
      <w:r>
        <w:rPr>
          <w:sz w:val="24"/>
          <w:szCs w:val="22"/>
        </w:rPr>
        <w:t>、</w:t>
      </w:r>
      <w:r>
        <w:rPr>
          <w:sz w:val="24"/>
          <w:szCs w:val="22"/>
        </w:rPr>
        <w:t>0.60%</w:t>
      </w:r>
      <w:r>
        <w:rPr>
          <w:sz w:val="24"/>
          <w:szCs w:val="22"/>
        </w:rPr>
        <w:t>；随发酵红薯渣的增加相对丰度逐渐下降。</w:t>
      </w:r>
    </w:p>
    <w:p w14:paraId="0E820D14" w14:textId="77777777" w:rsidR="007B59E0" w:rsidRDefault="00000000">
      <w:pPr>
        <w:spacing w:line="360" w:lineRule="auto"/>
        <w:jc w:val="center"/>
        <w:rPr>
          <w:sz w:val="24"/>
          <w:szCs w:val="22"/>
        </w:rPr>
      </w:pPr>
      <w:r>
        <w:rPr>
          <w:rFonts w:hint="eastAsia"/>
          <w:noProof/>
          <w:sz w:val="24"/>
          <w:szCs w:val="22"/>
        </w:rPr>
        <w:drawing>
          <wp:inline distT="0" distB="0" distL="0" distR="0" wp14:anchorId="55ECEBD6" wp14:editId="7D205092">
            <wp:extent cx="3456940" cy="2148840"/>
            <wp:effectExtent l="0" t="0" r="10160" b="10160"/>
            <wp:docPr id="137385256" name="图片 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5256" name="图片 8" descr="图表, 条形图&#10;&#10;描述已自动生成"/>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456940" cy="2148840"/>
                    </a:xfrm>
                    <a:prstGeom prst="rect">
                      <a:avLst/>
                    </a:prstGeom>
                  </pic:spPr>
                </pic:pic>
              </a:graphicData>
            </a:graphic>
          </wp:inline>
        </w:drawing>
      </w:r>
    </w:p>
    <w:p w14:paraId="2E3C6646" w14:textId="77777777" w:rsidR="007B59E0" w:rsidRDefault="00000000">
      <w:pPr>
        <w:spacing w:line="360" w:lineRule="auto"/>
        <w:ind w:firstLineChars="200" w:firstLine="480"/>
        <w:rPr>
          <w:sz w:val="24"/>
          <w:szCs w:val="22"/>
        </w:rPr>
      </w:pPr>
      <w:r>
        <w:rPr>
          <w:rFonts w:hint="eastAsia"/>
          <w:sz w:val="24"/>
          <w:szCs w:val="22"/>
        </w:rPr>
        <w:t>由图</w:t>
      </w:r>
      <w:r>
        <w:rPr>
          <w:sz w:val="24"/>
          <w:szCs w:val="22"/>
        </w:rPr>
        <w:t>4</w:t>
      </w:r>
      <w:r>
        <w:rPr>
          <w:sz w:val="24"/>
          <w:szCs w:val="22"/>
        </w:rPr>
        <w:t>可知，</w:t>
      </w:r>
      <w:r>
        <w:rPr>
          <w:sz w:val="24"/>
          <w:szCs w:val="22"/>
        </w:rPr>
        <w:t>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组鲤鱼肠道中主要</w:t>
      </w:r>
      <w:proofErr w:type="gramStart"/>
      <w:r>
        <w:rPr>
          <w:sz w:val="24"/>
          <w:szCs w:val="22"/>
        </w:rPr>
        <w:t>包括气单胞</w:t>
      </w:r>
      <w:proofErr w:type="gramEnd"/>
      <w:r>
        <w:rPr>
          <w:sz w:val="24"/>
          <w:szCs w:val="22"/>
        </w:rPr>
        <w:t>菌属</w:t>
      </w:r>
      <w:r>
        <w:rPr>
          <w:i/>
          <w:sz w:val="24"/>
          <w:szCs w:val="22"/>
        </w:rPr>
        <w:t>(</w:t>
      </w:r>
      <w:r>
        <w:rPr>
          <w:i/>
          <w:iCs/>
          <w:sz w:val="24"/>
          <w:szCs w:val="22"/>
        </w:rPr>
        <w:t>Aeromonas</w:t>
      </w:r>
      <w:r>
        <w:rPr>
          <w:i/>
          <w:sz w:val="24"/>
          <w:szCs w:val="22"/>
        </w:rPr>
        <w:t>)</w:t>
      </w:r>
      <w:r>
        <w:rPr>
          <w:sz w:val="24"/>
          <w:szCs w:val="22"/>
        </w:rPr>
        <w:t>、黄杆菌属</w:t>
      </w:r>
      <w:r>
        <w:rPr>
          <w:i/>
          <w:sz w:val="24"/>
          <w:szCs w:val="22"/>
        </w:rPr>
        <w:t>(</w:t>
      </w:r>
      <w:r>
        <w:rPr>
          <w:i/>
          <w:iCs/>
          <w:sz w:val="24"/>
          <w:szCs w:val="22"/>
        </w:rPr>
        <w:t>Flavobacterium</w:t>
      </w:r>
      <w:r>
        <w:rPr>
          <w:i/>
          <w:sz w:val="24"/>
          <w:szCs w:val="22"/>
        </w:rPr>
        <w:t>)</w:t>
      </w:r>
      <w:r>
        <w:rPr>
          <w:sz w:val="24"/>
          <w:szCs w:val="22"/>
        </w:rPr>
        <w:t>及螺旋菌属</w:t>
      </w:r>
      <w:r>
        <w:rPr>
          <w:i/>
          <w:sz w:val="24"/>
          <w:szCs w:val="22"/>
        </w:rPr>
        <w:t>(</w:t>
      </w:r>
      <w:proofErr w:type="spellStart"/>
      <w:r>
        <w:rPr>
          <w:i/>
          <w:iCs/>
          <w:sz w:val="24"/>
          <w:szCs w:val="22"/>
        </w:rPr>
        <w:t>Brevinema</w:t>
      </w:r>
      <w:proofErr w:type="spellEnd"/>
      <w:r>
        <w:rPr>
          <w:i/>
          <w:sz w:val="24"/>
          <w:szCs w:val="22"/>
        </w:rPr>
        <w:t>)</w:t>
      </w:r>
      <w:r>
        <w:rPr>
          <w:sz w:val="24"/>
          <w:szCs w:val="22"/>
        </w:rPr>
        <w:t>。</w:t>
      </w:r>
      <w:r>
        <w:rPr>
          <w:sz w:val="24"/>
          <w:szCs w:val="22"/>
        </w:rPr>
        <w:t xml:space="preserve"> FSP0</w:t>
      </w:r>
      <w:r>
        <w:rPr>
          <w:sz w:val="24"/>
          <w:szCs w:val="22"/>
        </w:rPr>
        <w:t>组、</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组鲤鱼肠道单胞菌属相对丰度分别为</w:t>
      </w:r>
      <w:r>
        <w:rPr>
          <w:sz w:val="24"/>
          <w:szCs w:val="22"/>
        </w:rPr>
        <w:t>48.85%</w:t>
      </w:r>
      <w:r>
        <w:rPr>
          <w:sz w:val="24"/>
          <w:szCs w:val="22"/>
        </w:rPr>
        <w:t>、</w:t>
      </w:r>
      <w:r>
        <w:rPr>
          <w:sz w:val="24"/>
          <w:szCs w:val="22"/>
        </w:rPr>
        <w:t>24.86%</w:t>
      </w:r>
      <w:r>
        <w:rPr>
          <w:sz w:val="24"/>
          <w:szCs w:val="22"/>
        </w:rPr>
        <w:t>、</w:t>
      </w:r>
      <w:r>
        <w:rPr>
          <w:sz w:val="24"/>
          <w:szCs w:val="22"/>
        </w:rPr>
        <w:t>13.93%</w:t>
      </w:r>
      <w:r>
        <w:rPr>
          <w:sz w:val="24"/>
          <w:szCs w:val="22"/>
        </w:rPr>
        <w:t>、</w:t>
      </w:r>
      <w:r>
        <w:rPr>
          <w:sz w:val="24"/>
          <w:szCs w:val="22"/>
        </w:rPr>
        <w:t>0.53%</w:t>
      </w:r>
      <w:r>
        <w:rPr>
          <w:sz w:val="24"/>
          <w:szCs w:val="22"/>
        </w:rPr>
        <w:t>；随发酵红薯渣的增加逐渐下降。与</w:t>
      </w:r>
      <w:r>
        <w:rPr>
          <w:sz w:val="24"/>
          <w:szCs w:val="22"/>
        </w:rPr>
        <w:t>FSP0</w:t>
      </w:r>
      <w:r>
        <w:rPr>
          <w:sz w:val="24"/>
          <w:szCs w:val="22"/>
        </w:rPr>
        <w:t>组比，</w:t>
      </w:r>
      <w:r>
        <w:rPr>
          <w:sz w:val="24"/>
          <w:szCs w:val="22"/>
        </w:rPr>
        <w:t>FSP10</w:t>
      </w:r>
      <w:r>
        <w:rPr>
          <w:sz w:val="24"/>
          <w:szCs w:val="22"/>
        </w:rPr>
        <w:t>组、</w:t>
      </w:r>
      <w:r>
        <w:rPr>
          <w:sz w:val="24"/>
          <w:szCs w:val="22"/>
        </w:rPr>
        <w:t>FSP20</w:t>
      </w:r>
      <w:r>
        <w:rPr>
          <w:sz w:val="24"/>
          <w:szCs w:val="22"/>
        </w:rPr>
        <w:t>组、</w:t>
      </w:r>
      <w:r>
        <w:rPr>
          <w:sz w:val="24"/>
          <w:szCs w:val="22"/>
        </w:rPr>
        <w:t>FSP30</w:t>
      </w:r>
      <w:r>
        <w:rPr>
          <w:sz w:val="24"/>
          <w:szCs w:val="22"/>
        </w:rPr>
        <w:t>组鲤鱼肠道单胞菌属相对丰度显著降低</w:t>
      </w:r>
      <w:r>
        <w:rPr>
          <w:i/>
          <w:sz w:val="24"/>
          <w:szCs w:val="22"/>
        </w:rPr>
        <w:t>(P</w:t>
      </w:r>
      <w:r>
        <w:rPr>
          <w:sz w:val="24"/>
          <w:szCs w:val="22"/>
        </w:rPr>
        <w:t>&lt;0.05</w:t>
      </w:r>
      <w:r>
        <w:rPr>
          <w:i/>
          <w:sz w:val="24"/>
          <w:szCs w:val="22"/>
        </w:rPr>
        <w:t>)</w:t>
      </w:r>
      <w:r>
        <w:rPr>
          <w:sz w:val="24"/>
          <w:szCs w:val="22"/>
        </w:rPr>
        <w:t>。</w:t>
      </w:r>
      <w:r>
        <w:rPr>
          <w:sz w:val="24"/>
          <w:szCs w:val="22"/>
        </w:rPr>
        <w:t>FSP0</w:t>
      </w:r>
      <w:r>
        <w:rPr>
          <w:sz w:val="24"/>
          <w:szCs w:val="22"/>
        </w:rPr>
        <w:t>组、</w:t>
      </w:r>
      <w:r>
        <w:rPr>
          <w:sz w:val="24"/>
          <w:szCs w:val="22"/>
        </w:rPr>
        <w:t>FSP10</w:t>
      </w:r>
      <w:r>
        <w:rPr>
          <w:sz w:val="24"/>
          <w:szCs w:val="22"/>
        </w:rPr>
        <w:t>组、</w:t>
      </w:r>
      <w:r>
        <w:rPr>
          <w:sz w:val="24"/>
          <w:szCs w:val="22"/>
        </w:rPr>
        <w:t>FSP20</w:t>
      </w:r>
      <w:r>
        <w:rPr>
          <w:sz w:val="24"/>
          <w:szCs w:val="22"/>
        </w:rPr>
        <w:t>组</w:t>
      </w:r>
      <w:r>
        <w:rPr>
          <w:rFonts w:hint="eastAsia"/>
          <w:sz w:val="24"/>
          <w:szCs w:val="22"/>
        </w:rPr>
        <w:t>、</w:t>
      </w:r>
      <w:r>
        <w:rPr>
          <w:sz w:val="24"/>
          <w:szCs w:val="22"/>
        </w:rPr>
        <w:t>FSP30</w:t>
      </w:r>
      <w:r>
        <w:rPr>
          <w:sz w:val="24"/>
          <w:szCs w:val="22"/>
        </w:rPr>
        <w:t>组鲤鱼肠道黄杆菌属相对丰度分别为</w:t>
      </w:r>
      <w:r>
        <w:rPr>
          <w:sz w:val="24"/>
          <w:szCs w:val="22"/>
        </w:rPr>
        <w:t>5.10%</w:t>
      </w:r>
      <w:r>
        <w:rPr>
          <w:sz w:val="24"/>
          <w:szCs w:val="22"/>
        </w:rPr>
        <w:t>、</w:t>
      </w:r>
      <w:r>
        <w:rPr>
          <w:sz w:val="24"/>
          <w:szCs w:val="22"/>
        </w:rPr>
        <w:t>0.56%</w:t>
      </w:r>
      <w:r>
        <w:rPr>
          <w:sz w:val="24"/>
          <w:szCs w:val="22"/>
        </w:rPr>
        <w:t>、</w:t>
      </w:r>
      <w:r>
        <w:rPr>
          <w:sz w:val="24"/>
          <w:szCs w:val="22"/>
        </w:rPr>
        <w:t>0.11%</w:t>
      </w:r>
      <w:r>
        <w:rPr>
          <w:sz w:val="24"/>
          <w:szCs w:val="22"/>
        </w:rPr>
        <w:t>、</w:t>
      </w:r>
      <w:r>
        <w:rPr>
          <w:sz w:val="24"/>
          <w:szCs w:val="22"/>
        </w:rPr>
        <w:t>0.17%</w:t>
      </w:r>
      <w:r>
        <w:rPr>
          <w:sz w:val="24"/>
          <w:szCs w:val="22"/>
        </w:rPr>
        <w:t>；</w:t>
      </w:r>
      <w:r>
        <w:rPr>
          <w:sz w:val="24"/>
          <w:szCs w:val="22"/>
        </w:rPr>
        <w:t>Malikia</w:t>
      </w:r>
      <w:r>
        <w:rPr>
          <w:sz w:val="24"/>
          <w:szCs w:val="22"/>
        </w:rPr>
        <w:t>相对丰度分别为</w:t>
      </w:r>
      <w:r>
        <w:rPr>
          <w:sz w:val="24"/>
          <w:szCs w:val="22"/>
        </w:rPr>
        <w:t>3.04%</w:t>
      </w:r>
      <w:r>
        <w:rPr>
          <w:sz w:val="24"/>
          <w:szCs w:val="22"/>
        </w:rPr>
        <w:t>、</w:t>
      </w:r>
      <w:r>
        <w:rPr>
          <w:sz w:val="24"/>
          <w:szCs w:val="22"/>
        </w:rPr>
        <w:t>0</w:t>
      </w:r>
      <w:r>
        <w:rPr>
          <w:sz w:val="24"/>
          <w:szCs w:val="22"/>
        </w:rPr>
        <w:t>、</w:t>
      </w:r>
      <w:r>
        <w:rPr>
          <w:sz w:val="24"/>
          <w:szCs w:val="22"/>
        </w:rPr>
        <w:t>0</w:t>
      </w:r>
      <w:r>
        <w:rPr>
          <w:sz w:val="24"/>
          <w:szCs w:val="22"/>
        </w:rPr>
        <w:t>、</w:t>
      </w:r>
      <w:r>
        <w:rPr>
          <w:sz w:val="24"/>
          <w:szCs w:val="22"/>
        </w:rPr>
        <w:t>0.20%</w:t>
      </w:r>
      <w:r>
        <w:rPr>
          <w:sz w:val="24"/>
          <w:szCs w:val="22"/>
        </w:rPr>
        <w:t>；螺旋菌属相对丰度分别为</w:t>
      </w:r>
      <w:r>
        <w:rPr>
          <w:sz w:val="24"/>
          <w:szCs w:val="22"/>
        </w:rPr>
        <w:t>2.14%</w:t>
      </w:r>
      <w:r>
        <w:rPr>
          <w:sz w:val="24"/>
          <w:szCs w:val="22"/>
        </w:rPr>
        <w:t>、</w:t>
      </w:r>
      <w:r>
        <w:rPr>
          <w:sz w:val="24"/>
          <w:szCs w:val="22"/>
        </w:rPr>
        <w:t>0.67%</w:t>
      </w:r>
      <w:r>
        <w:rPr>
          <w:sz w:val="24"/>
          <w:szCs w:val="22"/>
        </w:rPr>
        <w:t>、</w:t>
      </w:r>
      <w:r>
        <w:rPr>
          <w:sz w:val="24"/>
          <w:szCs w:val="22"/>
        </w:rPr>
        <w:t>1.62%</w:t>
      </w:r>
      <w:r>
        <w:rPr>
          <w:sz w:val="24"/>
          <w:szCs w:val="22"/>
        </w:rPr>
        <w:t>、</w:t>
      </w:r>
      <w:r>
        <w:rPr>
          <w:sz w:val="24"/>
          <w:szCs w:val="22"/>
        </w:rPr>
        <w:t>0.36%</w:t>
      </w:r>
      <w:r>
        <w:rPr>
          <w:sz w:val="24"/>
          <w:szCs w:val="22"/>
        </w:rPr>
        <w:t>。</w:t>
      </w:r>
    </w:p>
    <w:p w14:paraId="5E2C5322" w14:textId="77777777" w:rsidR="007B59E0" w:rsidRDefault="00000000">
      <w:pPr>
        <w:spacing w:line="360" w:lineRule="auto"/>
        <w:jc w:val="center"/>
        <w:rPr>
          <w:sz w:val="24"/>
          <w:szCs w:val="22"/>
        </w:rPr>
      </w:pPr>
      <w:r>
        <w:rPr>
          <w:rFonts w:hint="eastAsia"/>
          <w:noProof/>
          <w:sz w:val="24"/>
          <w:szCs w:val="22"/>
        </w:rPr>
        <w:lastRenderedPageBreak/>
        <w:drawing>
          <wp:inline distT="0" distB="0" distL="0" distR="0" wp14:anchorId="5BBFFD74" wp14:editId="6F6B3443">
            <wp:extent cx="2942590" cy="1969135"/>
            <wp:effectExtent l="0" t="0" r="3810" b="12065"/>
            <wp:docPr id="246202971"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02971" name="图片 9" descr="图表, 条形图&#10;&#10;描述已自动生成"/>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942590" cy="1969135"/>
                    </a:xfrm>
                    <a:prstGeom prst="rect">
                      <a:avLst/>
                    </a:prstGeom>
                  </pic:spPr>
                </pic:pic>
              </a:graphicData>
            </a:graphic>
          </wp:inline>
        </w:drawing>
      </w:r>
    </w:p>
    <w:p w14:paraId="657E3908" w14:textId="77777777" w:rsidR="007B59E0" w:rsidRDefault="00000000">
      <w:pPr>
        <w:spacing w:line="360" w:lineRule="auto"/>
        <w:rPr>
          <w:sz w:val="24"/>
          <w:szCs w:val="22"/>
        </w:rPr>
      </w:pPr>
      <w:r>
        <w:rPr>
          <w:sz w:val="24"/>
          <w:szCs w:val="22"/>
        </w:rPr>
        <w:t xml:space="preserve">3  </w:t>
      </w:r>
      <w:r>
        <w:rPr>
          <w:sz w:val="24"/>
          <w:szCs w:val="22"/>
        </w:rPr>
        <w:t>讨论</w:t>
      </w:r>
    </w:p>
    <w:p w14:paraId="365EE783" w14:textId="77777777" w:rsidR="007B59E0" w:rsidRDefault="00000000">
      <w:pPr>
        <w:spacing w:line="360" w:lineRule="auto"/>
        <w:rPr>
          <w:sz w:val="24"/>
          <w:szCs w:val="22"/>
        </w:rPr>
      </w:pPr>
      <w:r>
        <w:rPr>
          <w:sz w:val="24"/>
          <w:szCs w:val="22"/>
        </w:rPr>
        <w:t xml:space="preserve">3.1  </w:t>
      </w:r>
      <w:r>
        <w:rPr>
          <w:sz w:val="24"/>
          <w:szCs w:val="22"/>
        </w:rPr>
        <w:t>发酵红薯渣对鲤鱼生长性能的影响</w:t>
      </w:r>
    </w:p>
    <w:p w14:paraId="71E44CE0" w14:textId="77777777" w:rsidR="007B59E0" w:rsidRDefault="00000000">
      <w:pPr>
        <w:spacing w:line="360" w:lineRule="auto"/>
        <w:ind w:firstLineChars="200" w:firstLine="480"/>
        <w:rPr>
          <w:sz w:val="24"/>
          <w:szCs w:val="22"/>
        </w:rPr>
      </w:pPr>
      <w:proofErr w:type="spellStart"/>
      <w:r>
        <w:rPr>
          <w:sz w:val="24"/>
          <w:szCs w:val="22"/>
        </w:rPr>
        <w:t>Sugiharto</w:t>
      </w:r>
      <w:proofErr w:type="spellEnd"/>
      <w:r>
        <w:rPr>
          <w:sz w:val="24"/>
          <w:szCs w:val="22"/>
        </w:rPr>
        <w:t>等</w:t>
      </w:r>
      <w:r>
        <w:rPr>
          <w:sz w:val="24"/>
          <w:szCs w:val="22"/>
          <w:vertAlign w:val="superscript"/>
        </w:rPr>
        <w:t>[13]</w:t>
      </w:r>
      <w:r>
        <w:rPr>
          <w:sz w:val="24"/>
          <w:szCs w:val="22"/>
        </w:rPr>
        <w:t>研究表明，发酵饵料可为水产动物提供益生</w:t>
      </w:r>
      <w:proofErr w:type="gramStart"/>
      <w:r>
        <w:rPr>
          <w:sz w:val="24"/>
          <w:szCs w:val="22"/>
        </w:rPr>
        <w:t>菌及其</w:t>
      </w:r>
      <w:proofErr w:type="gramEnd"/>
      <w:r>
        <w:rPr>
          <w:sz w:val="24"/>
          <w:szCs w:val="22"/>
        </w:rPr>
        <w:t>代谢产物。本试验中，饲喂</w:t>
      </w:r>
      <w:r>
        <w:rPr>
          <w:sz w:val="24"/>
          <w:szCs w:val="22"/>
        </w:rPr>
        <w:t>42d</w:t>
      </w:r>
      <w:r>
        <w:rPr>
          <w:sz w:val="24"/>
          <w:szCs w:val="22"/>
        </w:rPr>
        <w:t>鲤鱼增重率随发酵红薯</w:t>
      </w:r>
      <w:proofErr w:type="gramStart"/>
      <w:r>
        <w:rPr>
          <w:sz w:val="24"/>
          <w:szCs w:val="22"/>
        </w:rPr>
        <w:t>渣增加</w:t>
      </w:r>
      <w:proofErr w:type="gramEnd"/>
      <w:r>
        <w:rPr>
          <w:sz w:val="24"/>
          <w:szCs w:val="22"/>
        </w:rPr>
        <w:t>呈先升高后降低趋势，其中添加</w:t>
      </w:r>
      <w:r>
        <w:rPr>
          <w:sz w:val="24"/>
          <w:szCs w:val="22"/>
        </w:rPr>
        <w:t>20%</w:t>
      </w:r>
      <w:r>
        <w:rPr>
          <w:sz w:val="24"/>
          <w:szCs w:val="22"/>
        </w:rPr>
        <w:t>发酵红薯渣鲤鱼增重率显著提高。有研究表明，利用发酵红薯渣饲喂肉牛，可提高肉牛生长性能</w:t>
      </w:r>
      <w:r>
        <w:rPr>
          <w:sz w:val="24"/>
          <w:szCs w:val="22"/>
          <w:vertAlign w:val="superscript"/>
        </w:rPr>
        <w:t>[14]</w:t>
      </w:r>
      <w:r>
        <w:rPr>
          <w:sz w:val="24"/>
          <w:szCs w:val="22"/>
        </w:rPr>
        <w:t>，与本试验结果相一致。本试验中，添加</w:t>
      </w:r>
      <w:r>
        <w:rPr>
          <w:sz w:val="24"/>
          <w:szCs w:val="22"/>
        </w:rPr>
        <w:t>20%</w:t>
      </w:r>
      <w:r>
        <w:rPr>
          <w:sz w:val="24"/>
          <w:szCs w:val="22"/>
        </w:rPr>
        <w:t>发酵红薯</w:t>
      </w:r>
      <w:proofErr w:type="gramStart"/>
      <w:r>
        <w:rPr>
          <w:sz w:val="24"/>
          <w:szCs w:val="22"/>
        </w:rPr>
        <w:t>渣显著</w:t>
      </w:r>
      <w:proofErr w:type="gramEnd"/>
      <w:r>
        <w:rPr>
          <w:sz w:val="24"/>
          <w:szCs w:val="22"/>
        </w:rPr>
        <w:t>提高了鲤鱼生长性能，与樊懿萱等</w:t>
      </w:r>
      <w:r>
        <w:rPr>
          <w:sz w:val="24"/>
          <w:szCs w:val="22"/>
          <w:vertAlign w:val="superscript"/>
        </w:rPr>
        <w:t>[15]</w:t>
      </w:r>
      <w:r>
        <w:rPr>
          <w:sz w:val="24"/>
          <w:szCs w:val="22"/>
        </w:rPr>
        <w:t>研究结果一致。因此，采用发酵红薯渣饲喂鲤鱼的适宜添加量为</w:t>
      </w:r>
      <w:r>
        <w:rPr>
          <w:sz w:val="24"/>
          <w:szCs w:val="22"/>
        </w:rPr>
        <w:t>20%</w:t>
      </w:r>
      <w:r>
        <w:rPr>
          <w:sz w:val="24"/>
          <w:szCs w:val="22"/>
        </w:rPr>
        <w:t>。</w:t>
      </w:r>
    </w:p>
    <w:p w14:paraId="5E6627BB" w14:textId="77777777" w:rsidR="007B59E0" w:rsidRDefault="00000000">
      <w:pPr>
        <w:spacing w:line="360" w:lineRule="auto"/>
        <w:rPr>
          <w:sz w:val="24"/>
          <w:szCs w:val="22"/>
        </w:rPr>
      </w:pPr>
      <w:r>
        <w:rPr>
          <w:sz w:val="24"/>
          <w:szCs w:val="22"/>
        </w:rPr>
        <w:t xml:space="preserve">3.2  </w:t>
      </w:r>
      <w:r>
        <w:rPr>
          <w:sz w:val="24"/>
          <w:szCs w:val="22"/>
        </w:rPr>
        <w:t>发酵红薯渣对鲤鱼肠道消化酶活性的影响</w:t>
      </w:r>
    </w:p>
    <w:p w14:paraId="100F229A" w14:textId="77777777" w:rsidR="007B59E0" w:rsidRDefault="00000000">
      <w:pPr>
        <w:spacing w:line="360" w:lineRule="auto"/>
        <w:ind w:firstLineChars="200" w:firstLine="480"/>
        <w:rPr>
          <w:sz w:val="24"/>
          <w:szCs w:val="22"/>
        </w:rPr>
      </w:pPr>
      <w:r>
        <w:rPr>
          <w:rFonts w:hint="eastAsia"/>
          <w:sz w:val="24"/>
          <w:szCs w:val="22"/>
        </w:rPr>
        <w:t>鱼类分解食物的能力与肠道消化酶及饵料性质有</w:t>
      </w:r>
      <w:r>
        <w:rPr>
          <w:sz w:val="24"/>
          <w:szCs w:val="22"/>
        </w:rPr>
        <w:t>关</w:t>
      </w:r>
      <w:r>
        <w:rPr>
          <w:sz w:val="24"/>
          <w:szCs w:val="22"/>
          <w:vertAlign w:val="superscript"/>
        </w:rPr>
        <w:t>[16]</w:t>
      </w:r>
      <w:r>
        <w:rPr>
          <w:sz w:val="24"/>
          <w:szCs w:val="22"/>
        </w:rPr>
        <w:t>。鲤鱼的肌肉由</w:t>
      </w:r>
      <w:r>
        <w:rPr>
          <w:sz w:val="24"/>
          <w:szCs w:val="22"/>
        </w:rPr>
        <w:t>16%~18%</w:t>
      </w:r>
      <w:r>
        <w:rPr>
          <w:sz w:val="24"/>
          <w:szCs w:val="22"/>
        </w:rPr>
        <w:t>蛋白质组成，对饵料蛋白质需求极高</w:t>
      </w:r>
      <w:r>
        <w:rPr>
          <w:sz w:val="24"/>
          <w:szCs w:val="22"/>
          <w:vertAlign w:val="superscript"/>
        </w:rPr>
        <w:t>[17]</w:t>
      </w:r>
      <w:r>
        <w:rPr>
          <w:sz w:val="24"/>
          <w:szCs w:val="22"/>
        </w:rPr>
        <w:t>。鲤鱼对蛋白质的分解吸收与蛋白酶活性有关</w:t>
      </w:r>
      <w:r>
        <w:rPr>
          <w:sz w:val="24"/>
          <w:szCs w:val="22"/>
          <w:vertAlign w:val="superscript"/>
        </w:rPr>
        <w:t>[18]</w:t>
      </w:r>
      <w:r>
        <w:rPr>
          <w:sz w:val="24"/>
          <w:szCs w:val="22"/>
        </w:rPr>
        <w:t>。益生菌发酵产生脂肪酶、蛋白酶、纤维素酶及淀粉酶，可将糟渣中蛋白质及纤维素降解为单糖和多肽，使机体更容易吸收</w:t>
      </w:r>
      <w:r>
        <w:rPr>
          <w:sz w:val="24"/>
          <w:szCs w:val="22"/>
          <w:vertAlign w:val="superscript"/>
        </w:rPr>
        <w:t>[19]</w:t>
      </w:r>
      <w:r>
        <w:rPr>
          <w:sz w:val="24"/>
          <w:szCs w:val="22"/>
        </w:rPr>
        <w:t>。本试验中，饲喂添加</w:t>
      </w:r>
      <w:r>
        <w:rPr>
          <w:sz w:val="24"/>
          <w:szCs w:val="22"/>
        </w:rPr>
        <w:t>10%</w:t>
      </w:r>
      <w:r>
        <w:rPr>
          <w:sz w:val="24"/>
          <w:szCs w:val="22"/>
        </w:rPr>
        <w:t>的发酵红薯渣可促进鲤鱼肠道蛋白酶分泌，</w:t>
      </w:r>
      <w:r>
        <w:rPr>
          <w:sz w:val="24"/>
          <w:szCs w:val="22"/>
        </w:rPr>
        <w:t>20%</w:t>
      </w:r>
      <w:r>
        <w:rPr>
          <w:sz w:val="24"/>
          <w:szCs w:val="22"/>
        </w:rPr>
        <w:t>发酵红薯渣对鲤鱼肠道蛋白酶无显著影响，</w:t>
      </w:r>
      <w:r>
        <w:rPr>
          <w:sz w:val="24"/>
          <w:szCs w:val="22"/>
        </w:rPr>
        <w:t>30%</w:t>
      </w:r>
      <w:r>
        <w:rPr>
          <w:sz w:val="24"/>
          <w:szCs w:val="22"/>
        </w:rPr>
        <w:t>的发酵红薯渣抑制蛋白酶分泌。本研究表明，适量添加发酵红薯渣对鲤鱼肠道中蛋白酶的分泌具有促</w:t>
      </w:r>
      <w:r>
        <w:rPr>
          <w:rFonts w:hint="eastAsia"/>
          <w:sz w:val="24"/>
          <w:szCs w:val="22"/>
        </w:rPr>
        <w:t>进作用，添加过量则会抑制蛋</w:t>
      </w:r>
      <w:r>
        <w:rPr>
          <w:sz w:val="24"/>
          <w:szCs w:val="22"/>
        </w:rPr>
        <w:t>白酶的分泌。添加</w:t>
      </w:r>
      <w:r>
        <w:rPr>
          <w:sz w:val="24"/>
          <w:szCs w:val="22"/>
        </w:rPr>
        <w:t>30%</w:t>
      </w:r>
      <w:r>
        <w:rPr>
          <w:sz w:val="24"/>
          <w:szCs w:val="22"/>
        </w:rPr>
        <w:t>发酵红薯</w:t>
      </w:r>
      <w:proofErr w:type="gramStart"/>
      <w:r>
        <w:rPr>
          <w:sz w:val="24"/>
          <w:szCs w:val="22"/>
        </w:rPr>
        <w:t>渣显著</w:t>
      </w:r>
      <w:proofErr w:type="gramEnd"/>
      <w:r>
        <w:rPr>
          <w:sz w:val="24"/>
          <w:szCs w:val="22"/>
        </w:rPr>
        <w:t>提高鲤鱼肠道中淀粉酶和脂肪酶活性，降低蛋白酶活性，表明发酵红薯渣可调节肠道消化酶的分泌，与刘莹露等</w:t>
      </w:r>
      <w:r>
        <w:rPr>
          <w:sz w:val="24"/>
          <w:szCs w:val="22"/>
          <w:vertAlign w:val="superscript"/>
        </w:rPr>
        <w:t>[20]</w:t>
      </w:r>
      <w:r>
        <w:rPr>
          <w:sz w:val="24"/>
          <w:szCs w:val="22"/>
        </w:rPr>
        <w:t>研究结果一致。</w:t>
      </w:r>
    </w:p>
    <w:p w14:paraId="2FAF367A" w14:textId="77777777" w:rsidR="007B59E0" w:rsidRDefault="00000000">
      <w:pPr>
        <w:spacing w:line="360" w:lineRule="auto"/>
        <w:rPr>
          <w:sz w:val="24"/>
          <w:szCs w:val="22"/>
        </w:rPr>
      </w:pPr>
      <w:r>
        <w:rPr>
          <w:sz w:val="24"/>
          <w:szCs w:val="22"/>
        </w:rPr>
        <w:t xml:space="preserve">3.3  </w:t>
      </w:r>
      <w:r>
        <w:rPr>
          <w:sz w:val="24"/>
          <w:szCs w:val="22"/>
        </w:rPr>
        <w:t>发酵红薯渣对鲤鱼肠道菌群的影响</w:t>
      </w:r>
    </w:p>
    <w:p w14:paraId="6FC9B990" w14:textId="77777777" w:rsidR="007B59E0" w:rsidRDefault="00000000">
      <w:pPr>
        <w:spacing w:line="360" w:lineRule="auto"/>
        <w:ind w:firstLineChars="200" w:firstLine="480"/>
        <w:rPr>
          <w:sz w:val="24"/>
          <w:szCs w:val="22"/>
        </w:rPr>
      </w:pPr>
      <w:r>
        <w:rPr>
          <w:rFonts w:hint="eastAsia"/>
          <w:sz w:val="24"/>
          <w:szCs w:val="22"/>
        </w:rPr>
        <w:t>肠道微生物群在营养、生理学和肠道形态学中起到</w:t>
      </w:r>
      <w:r>
        <w:rPr>
          <w:sz w:val="24"/>
          <w:szCs w:val="22"/>
        </w:rPr>
        <w:t>重要作用，包括物质代谢、生物屏障、免疫调控及宿主防御等</w:t>
      </w:r>
      <w:r>
        <w:rPr>
          <w:sz w:val="24"/>
          <w:szCs w:val="22"/>
          <w:vertAlign w:val="superscript"/>
        </w:rPr>
        <w:t>[21]</w:t>
      </w:r>
      <w:r>
        <w:rPr>
          <w:sz w:val="24"/>
          <w:szCs w:val="22"/>
        </w:rPr>
        <w:t>。</w:t>
      </w:r>
      <w:proofErr w:type="gramStart"/>
      <w:r>
        <w:rPr>
          <w:sz w:val="24"/>
          <w:szCs w:val="22"/>
        </w:rPr>
        <w:t>气单胞</w:t>
      </w:r>
      <w:proofErr w:type="gramEnd"/>
      <w:r>
        <w:rPr>
          <w:sz w:val="24"/>
          <w:szCs w:val="22"/>
        </w:rPr>
        <w:t>菌广泛分布在淡水水生环境中，属于淡水鱼类内源性菌群，是重要的腐败细菌，参与有机化合物发酵及纤维素降解。</w:t>
      </w:r>
      <w:proofErr w:type="gramStart"/>
      <w:r>
        <w:rPr>
          <w:sz w:val="24"/>
          <w:szCs w:val="22"/>
        </w:rPr>
        <w:t>气单胞</w:t>
      </w:r>
      <w:proofErr w:type="gramEnd"/>
      <w:r>
        <w:rPr>
          <w:sz w:val="24"/>
          <w:szCs w:val="22"/>
        </w:rPr>
        <w:t>菌能产生运动性气单胞菌败血症的致病因子，会降低水产品质量，导致水产集约化养殖产生巨大的经济损失。黄杆菌广泛存在于淡水、海水、土壤和植物中，是一种常见的鱼类病原体，引起柱状</w:t>
      </w:r>
      <w:r>
        <w:rPr>
          <w:sz w:val="24"/>
          <w:szCs w:val="22"/>
        </w:rPr>
        <w:lastRenderedPageBreak/>
        <w:t>病，影响养殖和野生淡水鱼的健康，从而造成水产养殖的经济损失。本试验中，饲喂</w:t>
      </w:r>
      <w:r>
        <w:rPr>
          <w:sz w:val="24"/>
          <w:szCs w:val="22"/>
        </w:rPr>
        <w:t>30%</w:t>
      </w:r>
      <w:r>
        <w:rPr>
          <w:sz w:val="24"/>
          <w:szCs w:val="22"/>
        </w:rPr>
        <w:t>发酵红薯</w:t>
      </w:r>
      <w:proofErr w:type="gramStart"/>
      <w:r>
        <w:rPr>
          <w:sz w:val="24"/>
          <w:szCs w:val="22"/>
        </w:rPr>
        <w:t>渣显著</w:t>
      </w:r>
      <w:proofErr w:type="gramEnd"/>
      <w:r>
        <w:rPr>
          <w:sz w:val="24"/>
          <w:szCs w:val="22"/>
        </w:rPr>
        <w:t>增加</w:t>
      </w:r>
      <w:r>
        <w:rPr>
          <w:rFonts w:hint="eastAsia"/>
          <w:sz w:val="24"/>
          <w:szCs w:val="22"/>
        </w:rPr>
        <w:t>鲤鱼肠道</w:t>
      </w:r>
      <w:proofErr w:type="gramStart"/>
      <w:r>
        <w:rPr>
          <w:rFonts w:hint="eastAsia"/>
          <w:sz w:val="24"/>
          <w:szCs w:val="22"/>
        </w:rPr>
        <w:t>变形菌门相对丰度</w:t>
      </w:r>
      <w:proofErr w:type="gramEnd"/>
      <w:r>
        <w:rPr>
          <w:rFonts w:hint="eastAsia"/>
          <w:sz w:val="24"/>
          <w:szCs w:val="22"/>
        </w:rPr>
        <w:t>，降低</w:t>
      </w:r>
      <w:proofErr w:type="gramStart"/>
      <w:r>
        <w:rPr>
          <w:rFonts w:hint="eastAsia"/>
          <w:sz w:val="24"/>
          <w:szCs w:val="22"/>
        </w:rPr>
        <w:t>厚壁菌门相对丰</w:t>
      </w:r>
      <w:r>
        <w:rPr>
          <w:sz w:val="24"/>
          <w:szCs w:val="22"/>
        </w:rPr>
        <w:t>度</w:t>
      </w:r>
      <w:proofErr w:type="gramEnd"/>
      <w:r>
        <w:rPr>
          <w:sz w:val="24"/>
          <w:szCs w:val="22"/>
        </w:rPr>
        <w:t>。乳酸杆菌属被广泛用于固态发酵，可产生有机酸</w:t>
      </w:r>
      <w:r>
        <w:rPr>
          <w:i/>
          <w:sz w:val="24"/>
          <w:szCs w:val="22"/>
        </w:rPr>
        <w:t>(</w:t>
      </w:r>
      <w:r>
        <w:rPr>
          <w:sz w:val="24"/>
          <w:szCs w:val="22"/>
        </w:rPr>
        <w:t>主要是乳酸、丙酸及丁酸</w:t>
      </w:r>
      <w:r>
        <w:rPr>
          <w:i/>
          <w:sz w:val="24"/>
          <w:szCs w:val="22"/>
        </w:rPr>
        <w:t>)</w:t>
      </w:r>
      <w:r>
        <w:rPr>
          <w:sz w:val="24"/>
          <w:szCs w:val="22"/>
        </w:rPr>
        <w:t>，降低底物的</w:t>
      </w:r>
      <w:r>
        <w:rPr>
          <w:sz w:val="24"/>
          <w:szCs w:val="22"/>
        </w:rPr>
        <w:t>pH</w:t>
      </w:r>
      <w:r>
        <w:rPr>
          <w:sz w:val="24"/>
          <w:szCs w:val="22"/>
        </w:rPr>
        <w:t>值，用乳酸杆菌饲喂动物可降低肠道内的致病菌</w:t>
      </w:r>
      <w:r>
        <w:rPr>
          <w:sz w:val="24"/>
          <w:szCs w:val="22"/>
          <w:vertAlign w:val="superscript"/>
        </w:rPr>
        <w:t>[22]</w:t>
      </w:r>
      <w:r>
        <w:rPr>
          <w:sz w:val="24"/>
          <w:szCs w:val="22"/>
        </w:rPr>
        <w:t>。酵母菌属发酵会产生酵母菌菌体蛋白、酵母菌壁碎片和代谢产物，可以阻断部分细菌与肠道上皮的结合</w:t>
      </w:r>
      <w:r>
        <w:rPr>
          <w:sz w:val="24"/>
          <w:szCs w:val="22"/>
          <w:vertAlign w:val="superscript"/>
        </w:rPr>
        <w:t>[23]</w:t>
      </w:r>
      <w:r>
        <w:rPr>
          <w:sz w:val="24"/>
          <w:szCs w:val="22"/>
        </w:rPr>
        <w:t>。本试验中，</w:t>
      </w:r>
      <w:r>
        <w:rPr>
          <w:sz w:val="24"/>
          <w:szCs w:val="22"/>
        </w:rPr>
        <w:t>30%</w:t>
      </w:r>
      <w:r>
        <w:rPr>
          <w:sz w:val="24"/>
          <w:szCs w:val="22"/>
        </w:rPr>
        <w:t>的发酵红薯</w:t>
      </w:r>
      <w:proofErr w:type="gramStart"/>
      <w:r>
        <w:rPr>
          <w:sz w:val="24"/>
          <w:szCs w:val="22"/>
        </w:rPr>
        <w:t>渣显著</w:t>
      </w:r>
      <w:proofErr w:type="gramEnd"/>
      <w:r>
        <w:rPr>
          <w:sz w:val="24"/>
          <w:szCs w:val="22"/>
        </w:rPr>
        <w:t>降低鲤鱼肠道微生物多样性，与</w:t>
      </w:r>
      <w:r>
        <w:rPr>
          <w:sz w:val="24"/>
          <w:szCs w:val="22"/>
        </w:rPr>
        <w:t>FSP0</w:t>
      </w:r>
      <w:r>
        <w:rPr>
          <w:sz w:val="24"/>
          <w:szCs w:val="22"/>
        </w:rPr>
        <w:t>组比，鲤鱼肠道</w:t>
      </w:r>
      <w:proofErr w:type="gramStart"/>
      <w:r>
        <w:rPr>
          <w:sz w:val="24"/>
          <w:szCs w:val="22"/>
        </w:rPr>
        <w:t>变形菌门丰度</w:t>
      </w:r>
      <w:proofErr w:type="gramEnd"/>
      <w:r>
        <w:rPr>
          <w:sz w:val="24"/>
          <w:szCs w:val="22"/>
        </w:rPr>
        <w:t>显著增加，</w:t>
      </w:r>
      <w:proofErr w:type="gramStart"/>
      <w:r>
        <w:rPr>
          <w:sz w:val="24"/>
          <w:szCs w:val="22"/>
        </w:rPr>
        <w:t>厚壁菌门丰度</w:t>
      </w:r>
      <w:proofErr w:type="gramEnd"/>
      <w:r>
        <w:rPr>
          <w:sz w:val="24"/>
          <w:szCs w:val="22"/>
        </w:rPr>
        <w:t>显著降低，主要减少的条件致病菌</w:t>
      </w:r>
      <w:proofErr w:type="gramStart"/>
      <w:r>
        <w:rPr>
          <w:sz w:val="24"/>
          <w:szCs w:val="22"/>
        </w:rPr>
        <w:t>包括气单胞</w:t>
      </w:r>
      <w:proofErr w:type="gramEnd"/>
      <w:r>
        <w:rPr>
          <w:sz w:val="24"/>
          <w:szCs w:val="22"/>
        </w:rPr>
        <w:t>菌属、黄</w:t>
      </w:r>
      <w:proofErr w:type="gramStart"/>
      <w:r>
        <w:rPr>
          <w:sz w:val="24"/>
          <w:szCs w:val="22"/>
        </w:rPr>
        <w:t>杆菌属及螺旋菌</w:t>
      </w:r>
      <w:proofErr w:type="gramEnd"/>
      <w:r>
        <w:rPr>
          <w:sz w:val="24"/>
          <w:szCs w:val="22"/>
        </w:rPr>
        <w:t>属，与</w:t>
      </w:r>
      <w:r>
        <w:rPr>
          <w:sz w:val="24"/>
          <w:szCs w:val="22"/>
        </w:rPr>
        <w:t>He</w:t>
      </w:r>
      <w:r>
        <w:rPr>
          <w:sz w:val="24"/>
          <w:szCs w:val="22"/>
        </w:rPr>
        <w:t>等</w:t>
      </w:r>
      <w:r>
        <w:rPr>
          <w:sz w:val="24"/>
          <w:szCs w:val="22"/>
          <w:vertAlign w:val="superscript"/>
        </w:rPr>
        <w:t>[24]</w:t>
      </w:r>
      <w:r>
        <w:rPr>
          <w:sz w:val="24"/>
          <w:szCs w:val="22"/>
        </w:rPr>
        <w:t>、郝凌</w:t>
      </w:r>
      <w:r>
        <w:rPr>
          <w:rFonts w:hint="eastAsia"/>
          <w:sz w:val="24"/>
          <w:szCs w:val="22"/>
        </w:rPr>
        <w:t>魁等</w:t>
      </w:r>
      <w:r>
        <w:rPr>
          <w:sz w:val="24"/>
          <w:szCs w:val="22"/>
          <w:vertAlign w:val="superscript"/>
        </w:rPr>
        <w:t>[25]</w:t>
      </w:r>
      <w:r>
        <w:rPr>
          <w:sz w:val="24"/>
          <w:szCs w:val="22"/>
        </w:rPr>
        <w:t>研究结果一致。</w:t>
      </w:r>
    </w:p>
    <w:p w14:paraId="28E0C1F3" w14:textId="77777777" w:rsidR="007B59E0" w:rsidRDefault="00000000">
      <w:pPr>
        <w:spacing w:line="360" w:lineRule="auto"/>
        <w:rPr>
          <w:sz w:val="24"/>
          <w:szCs w:val="22"/>
        </w:rPr>
      </w:pPr>
      <w:r>
        <w:rPr>
          <w:sz w:val="24"/>
          <w:szCs w:val="22"/>
        </w:rPr>
        <w:t xml:space="preserve">4  </w:t>
      </w:r>
      <w:r>
        <w:rPr>
          <w:sz w:val="24"/>
          <w:szCs w:val="22"/>
        </w:rPr>
        <w:t>结论</w:t>
      </w:r>
    </w:p>
    <w:p w14:paraId="517D4BD6" w14:textId="77777777" w:rsidR="007B59E0" w:rsidRDefault="00000000">
      <w:pPr>
        <w:spacing w:line="360" w:lineRule="auto"/>
        <w:ind w:firstLineChars="200" w:firstLine="480"/>
        <w:rPr>
          <w:sz w:val="24"/>
          <w:szCs w:val="22"/>
        </w:rPr>
      </w:pPr>
      <w:r>
        <w:rPr>
          <w:rFonts w:hint="eastAsia"/>
          <w:sz w:val="24"/>
          <w:szCs w:val="22"/>
        </w:rPr>
        <w:t>本研究表明，添加</w:t>
      </w:r>
      <w:r>
        <w:rPr>
          <w:sz w:val="24"/>
          <w:szCs w:val="22"/>
        </w:rPr>
        <w:t>20%</w:t>
      </w:r>
      <w:r>
        <w:rPr>
          <w:sz w:val="24"/>
          <w:szCs w:val="22"/>
        </w:rPr>
        <w:t>发酵红薯渣可提高鲤鱼生长性能；添加</w:t>
      </w:r>
      <w:r>
        <w:rPr>
          <w:sz w:val="24"/>
          <w:szCs w:val="22"/>
        </w:rPr>
        <w:t>30%</w:t>
      </w:r>
      <w:r>
        <w:rPr>
          <w:sz w:val="24"/>
          <w:szCs w:val="22"/>
        </w:rPr>
        <w:t>发酵红薯</w:t>
      </w:r>
      <w:proofErr w:type="gramStart"/>
      <w:r>
        <w:rPr>
          <w:sz w:val="24"/>
          <w:szCs w:val="22"/>
        </w:rPr>
        <w:t>渣影响</w:t>
      </w:r>
      <w:proofErr w:type="gramEnd"/>
      <w:r>
        <w:rPr>
          <w:sz w:val="24"/>
          <w:szCs w:val="22"/>
        </w:rPr>
        <w:t>鲤鱼肠道消化酶活性</w:t>
      </w:r>
      <w:r>
        <w:rPr>
          <w:rFonts w:hint="eastAsia"/>
          <w:sz w:val="24"/>
          <w:szCs w:val="22"/>
        </w:rPr>
        <w:t>，</w:t>
      </w:r>
      <w:r>
        <w:rPr>
          <w:sz w:val="24"/>
          <w:szCs w:val="22"/>
        </w:rPr>
        <w:t>降低鲤鱼肠道菌群的相对丰富度。因此，本研究推荐添加</w:t>
      </w:r>
      <w:r>
        <w:rPr>
          <w:sz w:val="24"/>
          <w:szCs w:val="22"/>
        </w:rPr>
        <w:t>20%</w:t>
      </w:r>
      <w:r>
        <w:rPr>
          <w:sz w:val="24"/>
          <w:szCs w:val="22"/>
        </w:rPr>
        <w:t>发酵红薯渣饲喂鲤鱼。</w:t>
      </w:r>
    </w:p>
    <w:p w14:paraId="4ED3324C" w14:textId="77777777" w:rsidR="007B59E0" w:rsidRDefault="00000000">
      <w:pPr>
        <w:spacing w:line="360" w:lineRule="auto"/>
        <w:rPr>
          <w:sz w:val="24"/>
          <w:szCs w:val="22"/>
        </w:rPr>
      </w:pPr>
      <w:r>
        <w:rPr>
          <w:rFonts w:hint="eastAsia"/>
          <w:sz w:val="24"/>
          <w:szCs w:val="22"/>
        </w:rPr>
        <w:t>参考文献：略</w:t>
      </w:r>
    </w:p>
    <w:p w14:paraId="173D7A7C" w14:textId="77777777" w:rsidR="007B59E0" w:rsidRDefault="00000000">
      <w:pPr>
        <w:spacing w:line="360" w:lineRule="auto"/>
        <w:jc w:val="right"/>
        <w:rPr>
          <w:sz w:val="24"/>
          <w:szCs w:val="22"/>
        </w:rPr>
      </w:pPr>
      <w:r>
        <w:rPr>
          <w:rFonts w:hint="eastAsia"/>
          <w:sz w:val="24"/>
          <w:szCs w:val="21"/>
        </w:rPr>
        <w:t>原文刊登在《饲料研究》，网络首发时间：</w:t>
      </w:r>
      <w:r>
        <w:rPr>
          <w:sz w:val="24"/>
          <w:szCs w:val="21"/>
        </w:rPr>
        <w:t>2023-06-27 17:20</w:t>
      </w:r>
      <w:r>
        <w:rPr>
          <w:rFonts w:hint="eastAsia"/>
          <w:sz w:val="24"/>
          <w:szCs w:val="21"/>
        </w:rPr>
        <w:t>:</w:t>
      </w:r>
      <w:r>
        <w:rPr>
          <w:sz w:val="24"/>
          <w:szCs w:val="21"/>
        </w:rPr>
        <w:t>45</w:t>
      </w:r>
    </w:p>
    <w:p w14:paraId="2C90979A" w14:textId="77777777" w:rsidR="007B59E0" w:rsidRDefault="00000000">
      <w:pPr>
        <w:jc w:val="center"/>
        <w:outlineLvl w:val="1"/>
        <w:rPr>
          <w:rFonts w:ascii="黑体" w:eastAsia="黑体" w:hAnsi="黑体" w:cs="黑体"/>
          <w:b/>
          <w:bCs/>
          <w:spacing w:val="-6"/>
          <w:sz w:val="32"/>
          <w:szCs w:val="32"/>
        </w:rPr>
      </w:pPr>
      <w:bookmarkStart w:id="28" w:name="_Toc144365174"/>
      <w:r>
        <w:rPr>
          <w:rFonts w:ascii="黑体" w:eastAsia="黑体" w:hAnsi="黑体" w:cs="黑体" w:hint="eastAsia"/>
          <w:b/>
          <w:bCs/>
          <w:spacing w:val="-6"/>
          <w:sz w:val="32"/>
          <w:szCs w:val="32"/>
        </w:rPr>
        <w:t>天然植物源虾青素对南美白对虾生长性能、抗氧化及免疫能力的影响</w:t>
      </w:r>
      <w:bookmarkEnd w:id="28"/>
    </w:p>
    <w:p w14:paraId="4214BD65" w14:textId="77777777" w:rsidR="007B59E0" w:rsidRDefault="00000000">
      <w:pPr>
        <w:spacing w:line="288" w:lineRule="auto"/>
        <w:jc w:val="center"/>
      </w:pPr>
      <w:proofErr w:type="gramStart"/>
      <w:r>
        <w:rPr>
          <w:rFonts w:hint="eastAsia"/>
        </w:rPr>
        <w:t>唐佳伟</w:t>
      </w:r>
      <w:proofErr w:type="gramEnd"/>
      <w:r>
        <w:rPr>
          <w:rFonts w:hint="eastAsia"/>
          <w:vertAlign w:val="superscript"/>
        </w:rPr>
        <w:t>1</w:t>
      </w:r>
      <w:r>
        <w:rPr>
          <w:rFonts w:hint="eastAsia"/>
        </w:rPr>
        <w:t xml:space="preserve"> </w:t>
      </w:r>
      <w:r>
        <w:rPr>
          <w:rFonts w:hint="eastAsia"/>
        </w:rPr>
        <w:t>陈紫罗</w:t>
      </w:r>
      <w:r>
        <w:rPr>
          <w:rFonts w:hint="eastAsia"/>
          <w:vertAlign w:val="superscript"/>
        </w:rPr>
        <w:t>1</w:t>
      </w:r>
      <w:r>
        <w:rPr>
          <w:rFonts w:hint="eastAsia"/>
        </w:rPr>
        <w:t xml:space="preserve"> </w:t>
      </w:r>
      <w:r>
        <w:rPr>
          <w:rFonts w:hint="eastAsia"/>
        </w:rPr>
        <w:t>刘子烁</w:t>
      </w:r>
      <w:r>
        <w:rPr>
          <w:rFonts w:hint="eastAsia"/>
          <w:vertAlign w:val="superscript"/>
        </w:rPr>
        <w:t>1</w:t>
      </w:r>
      <w:r>
        <w:rPr>
          <w:rFonts w:hint="eastAsia"/>
        </w:rPr>
        <w:t xml:space="preserve"> </w:t>
      </w:r>
      <w:r>
        <w:rPr>
          <w:rFonts w:hint="eastAsia"/>
        </w:rPr>
        <w:t>孙中伟</w:t>
      </w:r>
      <w:r>
        <w:rPr>
          <w:rFonts w:hint="eastAsia"/>
          <w:vertAlign w:val="superscript"/>
        </w:rPr>
        <w:t>1</w:t>
      </w:r>
      <w:r>
        <w:rPr>
          <w:rFonts w:hint="eastAsia"/>
        </w:rPr>
        <w:t xml:space="preserve"> </w:t>
      </w:r>
      <w:r>
        <w:rPr>
          <w:rFonts w:hint="eastAsia"/>
        </w:rPr>
        <w:t>王</w:t>
      </w:r>
      <w:r>
        <w:rPr>
          <w:rFonts w:hint="eastAsia"/>
        </w:rPr>
        <w:t xml:space="preserve"> </w:t>
      </w:r>
      <w:proofErr w:type="gramStart"/>
      <w:r>
        <w:rPr>
          <w:rFonts w:hint="eastAsia"/>
        </w:rPr>
        <w:t>鑫</w:t>
      </w:r>
      <w:proofErr w:type="gramEnd"/>
      <w:r>
        <w:rPr>
          <w:rFonts w:hint="eastAsia"/>
          <w:vertAlign w:val="superscript"/>
        </w:rPr>
        <w:t>1</w:t>
      </w:r>
      <w:r>
        <w:rPr>
          <w:rFonts w:hint="eastAsia"/>
        </w:rPr>
        <w:t xml:space="preserve"> </w:t>
      </w:r>
      <w:r>
        <w:rPr>
          <w:rFonts w:hint="eastAsia"/>
        </w:rPr>
        <w:t>杨文康</w:t>
      </w:r>
      <w:r>
        <w:rPr>
          <w:rFonts w:hint="eastAsia"/>
          <w:vertAlign w:val="superscript"/>
        </w:rPr>
        <w:t>1</w:t>
      </w:r>
      <w:r>
        <w:rPr>
          <w:rFonts w:hint="eastAsia"/>
        </w:rPr>
        <w:t xml:space="preserve"> </w:t>
      </w:r>
      <w:r>
        <w:rPr>
          <w:rFonts w:hint="eastAsia"/>
        </w:rPr>
        <w:t>冯志华</w:t>
      </w:r>
      <w:r>
        <w:rPr>
          <w:rFonts w:hint="eastAsia"/>
          <w:vertAlign w:val="superscript"/>
        </w:rPr>
        <w:t>1,2,3</w:t>
      </w:r>
      <w:r>
        <w:rPr>
          <w:rFonts w:hint="eastAsia"/>
        </w:rPr>
        <w:t xml:space="preserve"> </w:t>
      </w:r>
      <w:r>
        <w:rPr>
          <w:rFonts w:hint="eastAsia"/>
        </w:rPr>
        <w:t>张</w:t>
      </w:r>
      <w:r>
        <w:rPr>
          <w:rFonts w:hint="eastAsia"/>
        </w:rPr>
        <w:t xml:space="preserve"> </w:t>
      </w:r>
      <w:r>
        <w:rPr>
          <w:rFonts w:hint="eastAsia"/>
        </w:rPr>
        <w:t>涛</w:t>
      </w:r>
      <w:r>
        <w:rPr>
          <w:rFonts w:hint="eastAsia"/>
          <w:vertAlign w:val="superscript"/>
        </w:rPr>
        <w:t>1,2,3*</w:t>
      </w:r>
    </w:p>
    <w:p w14:paraId="30B2AC5A" w14:textId="77777777" w:rsidR="007B59E0" w:rsidRDefault="00000000">
      <w:pPr>
        <w:spacing w:line="288" w:lineRule="auto"/>
      </w:pPr>
      <w:r>
        <w:rPr>
          <w:rFonts w:hint="eastAsia"/>
        </w:rPr>
        <w:t>(1.</w:t>
      </w:r>
      <w:r>
        <w:rPr>
          <w:rFonts w:hint="eastAsia"/>
        </w:rPr>
        <w:t>江苏海洋大学</w:t>
      </w:r>
      <w:r>
        <w:rPr>
          <w:rFonts w:hint="eastAsia"/>
        </w:rPr>
        <w:t xml:space="preserve"> </w:t>
      </w:r>
      <w:r>
        <w:rPr>
          <w:rFonts w:hint="eastAsia"/>
        </w:rPr>
        <w:t>江苏省海洋生物资源与环境重点实验室，江苏</w:t>
      </w:r>
      <w:r>
        <w:rPr>
          <w:rFonts w:hint="eastAsia"/>
        </w:rPr>
        <w:t xml:space="preserve"> </w:t>
      </w:r>
      <w:r>
        <w:rPr>
          <w:rFonts w:hint="eastAsia"/>
        </w:rPr>
        <w:t>连云港</w:t>
      </w:r>
      <w:r>
        <w:rPr>
          <w:rFonts w:hint="eastAsia"/>
        </w:rPr>
        <w:t xml:space="preserve"> 222005</w:t>
      </w:r>
      <w:r>
        <w:rPr>
          <w:rFonts w:hint="eastAsia"/>
        </w:rPr>
        <w:t>；</w:t>
      </w:r>
      <w:r>
        <w:rPr>
          <w:rFonts w:hint="eastAsia"/>
        </w:rPr>
        <w:t>2.</w:t>
      </w:r>
      <w:r>
        <w:rPr>
          <w:rFonts w:hint="eastAsia"/>
        </w:rPr>
        <w:t>江苏海洋大学</w:t>
      </w:r>
      <w:r>
        <w:rPr>
          <w:rFonts w:hint="eastAsia"/>
        </w:rPr>
        <w:t xml:space="preserve"> </w:t>
      </w:r>
      <w:r>
        <w:rPr>
          <w:rFonts w:hint="eastAsia"/>
        </w:rPr>
        <w:t>江苏省海洋生物技术重点实验室，江苏</w:t>
      </w:r>
      <w:r>
        <w:rPr>
          <w:rFonts w:hint="eastAsia"/>
        </w:rPr>
        <w:t xml:space="preserve"> </w:t>
      </w:r>
      <w:r>
        <w:rPr>
          <w:rFonts w:hint="eastAsia"/>
        </w:rPr>
        <w:t>连云港</w:t>
      </w:r>
      <w:r>
        <w:rPr>
          <w:rFonts w:hint="eastAsia"/>
        </w:rPr>
        <w:t xml:space="preserve"> 222005</w:t>
      </w:r>
      <w:r>
        <w:rPr>
          <w:rFonts w:hint="eastAsia"/>
        </w:rPr>
        <w:t>；</w:t>
      </w:r>
      <w:r>
        <w:rPr>
          <w:rFonts w:hint="eastAsia"/>
        </w:rPr>
        <w:t>3.</w:t>
      </w:r>
      <w:r>
        <w:rPr>
          <w:rFonts w:hint="eastAsia"/>
        </w:rPr>
        <w:t>江苏海洋大学</w:t>
      </w:r>
      <w:r>
        <w:rPr>
          <w:rFonts w:hint="eastAsia"/>
        </w:rPr>
        <w:t xml:space="preserve"> </w:t>
      </w:r>
      <w:r>
        <w:rPr>
          <w:rFonts w:hint="eastAsia"/>
        </w:rPr>
        <w:t>江苏省海洋生物产业技术协同创新中心，江苏</w:t>
      </w:r>
      <w:r>
        <w:rPr>
          <w:rFonts w:hint="eastAsia"/>
        </w:rPr>
        <w:t xml:space="preserve"> </w:t>
      </w:r>
      <w:r>
        <w:rPr>
          <w:rFonts w:hint="eastAsia"/>
        </w:rPr>
        <w:t>连云港</w:t>
      </w:r>
      <w:r>
        <w:rPr>
          <w:rFonts w:hint="eastAsia"/>
        </w:rPr>
        <w:t xml:space="preserve"> 222005)</w:t>
      </w:r>
    </w:p>
    <w:p w14:paraId="518AB84F" w14:textId="77777777" w:rsidR="007B59E0" w:rsidRDefault="00000000">
      <w:pPr>
        <w:spacing w:line="288" w:lineRule="auto"/>
      </w:pPr>
      <w:r>
        <w:rPr>
          <w:rFonts w:hint="eastAsia"/>
          <w:b/>
          <w:bCs/>
        </w:rPr>
        <w:t>摘</w:t>
      </w:r>
      <w:r>
        <w:rPr>
          <w:rFonts w:hint="eastAsia"/>
          <w:b/>
          <w:bCs/>
        </w:rPr>
        <w:t xml:space="preserve"> </w:t>
      </w:r>
      <w:r>
        <w:rPr>
          <w:rFonts w:hint="eastAsia"/>
          <w:b/>
          <w:bCs/>
        </w:rPr>
        <w:t>要：</w:t>
      </w:r>
      <w:r>
        <w:rPr>
          <w:rFonts w:hint="eastAsia"/>
        </w:rPr>
        <w:t>试验旨在探究从侧金盏花花瓣中提取的虾青素对南美白对虾生长性能、抗氧化及免疫能力的影响。选取</w:t>
      </w:r>
      <w:r>
        <w:rPr>
          <w:rFonts w:hint="eastAsia"/>
        </w:rPr>
        <w:t>480</w:t>
      </w:r>
      <w:r>
        <w:rPr>
          <w:rFonts w:hint="eastAsia"/>
        </w:rPr>
        <w:t>尾体长、体重相近的南美白对虾，随机分为</w:t>
      </w:r>
      <w:r>
        <w:rPr>
          <w:rFonts w:hint="eastAsia"/>
        </w:rPr>
        <w:t>4</w:t>
      </w:r>
      <w:r>
        <w:rPr>
          <w:rFonts w:hint="eastAsia"/>
        </w:rPr>
        <w:t>组，每组</w:t>
      </w:r>
      <w:r>
        <w:rPr>
          <w:rFonts w:hint="eastAsia"/>
        </w:rPr>
        <w:t>3</w:t>
      </w:r>
      <w:r>
        <w:rPr>
          <w:rFonts w:hint="eastAsia"/>
        </w:rPr>
        <w:t>个重复，每个重复</w:t>
      </w:r>
      <w:r>
        <w:rPr>
          <w:rFonts w:hint="eastAsia"/>
        </w:rPr>
        <w:t>40</w:t>
      </w:r>
      <w:r>
        <w:rPr>
          <w:rFonts w:hint="eastAsia"/>
        </w:rPr>
        <w:t>尾虾。对照组南美白对虾投喂基础对虾饲料，各试验组分别在基础饲料中添加</w:t>
      </w:r>
      <w:r>
        <w:rPr>
          <w:rFonts w:hint="eastAsia"/>
        </w:rPr>
        <w:t>60</w:t>
      </w:r>
      <w:r>
        <w:rPr>
          <w:rFonts w:hint="eastAsia"/>
        </w:rPr>
        <w:t>、</w:t>
      </w:r>
      <w:r>
        <w:rPr>
          <w:rFonts w:hint="eastAsia"/>
        </w:rPr>
        <w:t>90</w:t>
      </w:r>
      <w:r>
        <w:rPr>
          <w:rFonts w:hint="eastAsia"/>
        </w:rPr>
        <w:t>、</w:t>
      </w:r>
      <w:r>
        <w:rPr>
          <w:rFonts w:hint="eastAsia"/>
        </w:rPr>
        <w:t>120 mg/kg</w:t>
      </w:r>
      <w:r>
        <w:rPr>
          <w:rFonts w:hint="eastAsia"/>
        </w:rPr>
        <w:t>虾青素。试验期</w:t>
      </w:r>
      <w:r>
        <w:rPr>
          <w:rFonts w:hint="eastAsia"/>
        </w:rPr>
        <w:t>30 d</w:t>
      </w:r>
      <w:r>
        <w:rPr>
          <w:rFonts w:hint="eastAsia"/>
        </w:rPr>
        <w:t>。结果显示，与对照组相比，各试验组对虾末重、平均增重率、特定生长率、饲料利用率、蛋白质效率及肌肉粗蛋白、粗脂肪含量均显著提高</w:t>
      </w:r>
      <w:r>
        <w:rPr>
          <w:rFonts w:hint="eastAsia"/>
        </w:rPr>
        <w:t>(</w:t>
      </w:r>
      <w:r>
        <w:rPr>
          <w:rFonts w:hint="eastAsia"/>
          <w:i/>
          <w:iCs/>
        </w:rPr>
        <w:t>P</w:t>
      </w:r>
      <w:r>
        <w:rPr>
          <w:rFonts w:hint="eastAsia"/>
        </w:rPr>
        <w:t>&lt;0.05)</w:t>
      </w:r>
      <w:r>
        <w:rPr>
          <w:rFonts w:hint="eastAsia"/>
        </w:rPr>
        <w:t>，试验</w:t>
      </w:r>
      <w:r>
        <w:rPr>
          <w:rFonts w:hint="eastAsia"/>
        </w:rPr>
        <w:t>2</w:t>
      </w:r>
      <w:r>
        <w:rPr>
          <w:rFonts w:hint="eastAsia"/>
        </w:rPr>
        <w:t>组、试验</w:t>
      </w:r>
      <w:r>
        <w:rPr>
          <w:rFonts w:hint="eastAsia"/>
        </w:rPr>
        <w:t>3</w:t>
      </w:r>
      <w:r>
        <w:rPr>
          <w:rFonts w:hint="eastAsia"/>
        </w:rPr>
        <w:t>组对虾存活率显著提高</w:t>
      </w:r>
      <w:r>
        <w:rPr>
          <w:rFonts w:hint="eastAsia"/>
        </w:rPr>
        <w:t>(</w:t>
      </w:r>
      <w:r>
        <w:rPr>
          <w:rFonts w:hint="eastAsia"/>
          <w:i/>
          <w:iCs/>
        </w:rPr>
        <w:t>P</w:t>
      </w:r>
      <w:r>
        <w:rPr>
          <w:rFonts w:hint="eastAsia"/>
        </w:rPr>
        <w:t>&lt;0.05)</w:t>
      </w:r>
      <w:r>
        <w:rPr>
          <w:rFonts w:hint="eastAsia"/>
        </w:rPr>
        <w:t>。与对照组相比，各试验组对虾总抗氧化能力</w:t>
      </w:r>
      <w:r>
        <w:rPr>
          <w:rFonts w:hint="eastAsia"/>
        </w:rPr>
        <w:t>(T-AOC)</w:t>
      </w:r>
      <w:r>
        <w:rPr>
          <w:rFonts w:hint="eastAsia"/>
        </w:rPr>
        <w:t>及碱性磷酸酶</w:t>
      </w:r>
      <w:r>
        <w:rPr>
          <w:rFonts w:hint="eastAsia"/>
        </w:rPr>
        <w:t>(AKP)</w:t>
      </w:r>
      <w:r>
        <w:rPr>
          <w:rFonts w:hint="eastAsia"/>
        </w:rPr>
        <w:t>活性均显著提高</w:t>
      </w:r>
      <w:r>
        <w:rPr>
          <w:rFonts w:hint="eastAsia"/>
        </w:rPr>
        <w:t>(</w:t>
      </w:r>
      <w:r>
        <w:rPr>
          <w:rFonts w:hint="eastAsia"/>
          <w:i/>
          <w:iCs/>
        </w:rPr>
        <w:t>P</w:t>
      </w:r>
      <w:r>
        <w:rPr>
          <w:rFonts w:hint="eastAsia"/>
        </w:rPr>
        <w:t>&lt;0.05)</w:t>
      </w:r>
      <w:r>
        <w:rPr>
          <w:rFonts w:hint="eastAsia"/>
        </w:rPr>
        <w:t>，试验</w:t>
      </w:r>
      <w:r>
        <w:rPr>
          <w:rFonts w:hint="eastAsia"/>
        </w:rPr>
        <w:t>2</w:t>
      </w:r>
      <w:r>
        <w:rPr>
          <w:rFonts w:hint="eastAsia"/>
        </w:rPr>
        <w:t>组、试验</w:t>
      </w:r>
      <w:r>
        <w:rPr>
          <w:rFonts w:hint="eastAsia"/>
        </w:rPr>
        <w:t>3</w:t>
      </w:r>
      <w:r>
        <w:rPr>
          <w:rFonts w:hint="eastAsia"/>
        </w:rPr>
        <w:t>组对虾超氧化物歧化酶</w:t>
      </w:r>
      <w:r>
        <w:rPr>
          <w:rFonts w:hint="eastAsia"/>
        </w:rPr>
        <w:t>(SOD)</w:t>
      </w:r>
      <w:r>
        <w:rPr>
          <w:rFonts w:hint="eastAsia"/>
        </w:rPr>
        <w:t>、过氧化氢酶</w:t>
      </w:r>
      <w:r>
        <w:rPr>
          <w:rFonts w:hint="eastAsia"/>
        </w:rPr>
        <w:t>(CAT)</w:t>
      </w:r>
      <w:r>
        <w:rPr>
          <w:rFonts w:hint="eastAsia"/>
        </w:rPr>
        <w:t>活性显著降低</w:t>
      </w:r>
      <w:r>
        <w:rPr>
          <w:rFonts w:hint="eastAsia"/>
        </w:rPr>
        <w:t>(</w:t>
      </w:r>
      <w:r>
        <w:rPr>
          <w:rFonts w:hint="eastAsia"/>
          <w:i/>
          <w:iCs/>
        </w:rPr>
        <w:t>P</w:t>
      </w:r>
      <w:r>
        <w:rPr>
          <w:rFonts w:hint="eastAsia"/>
        </w:rPr>
        <w:t>&lt;0.05)</w:t>
      </w:r>
      <w:r>
        <w:rPr>
          <w:rFonts w:hint="eastAsia"/>
        </w:rPr>
        <w:t>，试验</w:t>
      </w:r>
      <w:r>
        <w:rPr>
          <w:rFonts w:hint="eastAsia"/>
        </w:rPr>
        <w:t>1</w:t>
      </w:r>
      <w:r>
        <w:rPr>
          <w:rFonts w:hint="eastAsia"/>
        </w:rPr>
        <w:t>组对虾</w:t>
      </w:r>
      <w:r>
        <w:rPr>
          <w:rFonts w:hint="eastAsia"/>
        </w:rPr>
        <w:t>CAT</w:t>
      </w:r>
      <w:r>
        <w:rPr>
          <w:rFonts w:hint="eastAsia"/>
        </w:rPr>
        <w:t>、酸性磷酸酶</w:t>
      </w:r>
      <w:r>
        <w:rPr>
          <w:rFonts w:hint="eastAsia"/>
        </w:rPr>
        <w:t>(ACP)</w:t>
      </w:r>
      <w:r>
        <w:rPr>
          <w:rFonts w:hint="eastAsia"/>
        </w:rPr>
        <w:t>活性显著提高</w:t>
      </w:r>
      <w:r>
        <w:rPr>
          <w:rFonts w:hint="eastAsia"/>
        </w:rPr>
        <w:t>(</w:t>
      </w:r>
      <w:r>
        <w:rPr>
          <w:rFonts w:hint="eastAsia"/>
          <w:i/>
          <w:iCs/>
        </w:rPr>
        <w:t>P</w:t>
      </w:r>
      <w:r>
        <w:rPr>
          <w:rFonts w:hint="eastAsia"/>
        </w:rPr>
        <w:t>&lt;0.05)</w:t>
      </w:r>
      <w:r>
        <w:rPr>
          <w:rFonts w:hint="eastAsia"/>
        </w:rPr>
        <w:t>，试验</w:t>
      </w:r>
      <w:r>
        <w:rPr>
          <w:rFonts w:hint="eastAsia"/>
        </w:rPr>
        <w:t>3</w:t>
      </w:r>
      <w:r>
        <w:rPr>
          <w:rFonts w:hint="eastAsia"/>
        </w:rPr>
        <w:t>组对虾</w:t>
      </w:r>
      <w:r>
        <w:rPr>
          <w:rFonts w:hint="eastAsia"/>
        </w:rPr>
        <w:t>ACP</w:t>
      </w:r>
      <w:r>
        <w:rPr>
          <w:rFonts w:hint="eastAsia"/>
        </w:rPr>
        <w:t>活性降低</w:t>
      </w:r>
      <w:r>
        <w:rPr>
          <w:rFonts w:hint="eastAsia"/>
        </w:rPr>
        <w:t>(</w:t>
      </w:r>
      <w:r>
        <w:rPr>
          <w:rFonts w:hint="eastAsia"/>
          <w:i/>
          <w:iCs/>
        </w:rPr>
        <w:t>P</w:t>
      </w:r>
      <w:r>
        <w:rPr>
          <w:rFonts w:hint="eastAsia"/>
        </w:rPr>
        <w:t>&lt;0.05)</w:t>
      </w:r>
      <w:r>
        <w:rPr>
          <w:rFonts w:hint="eastAsia"/>
        </w:rPr>
        <w:t>。研究表明，</w:t>
      </w:r>
      <w:r>
        <w:rPr>
          <w:rFonts w:hint="eastAsia"/>
        </w:rPr>
        <w:t>120 mg/kg</w:t>
      </w:r>
      <w:r>
        <w:rPr>
          <w:rFonts w:hint="eastAsia"/>
        </w:rPr>
        <w:t>虾青素对南美白对虾的生长性能、抗氧化以及免疫能力的提升效果最好。</w:t>
      </w:r>
    </w:p>
    <w:p w14:paraId="51CD90B4" w14:textId="77777777" w:rsidR="007B59E0" w:rsidRDefault="00000000">
      <w:pPr>
        <w:spacing w:line="288" w:lineRule="auto"/>
      </w:pPr>
      <w:r>
        <w:rPr>
          <w:rFonts w:hint="eastAsia"/>
          <w:b/>
          <w:bCs/>
        </w:rPr>
        <w:t>关键词：</w:t>
      </w:r>
      <w:r>
        <w:rPr>
          <w:rFonts w:hint="eastAsia"/>
        </w:rPr>
        <w:t>虾青素；南美白对虾；生长性能；抗氧化；免疫</w:t>
      </w:r>
    </w:p>
    <w:p w14:paraId="563539B5" w14:textId="77777777" w:rsidR="007B59E0" w:rsidRDefault="00000000">
      <w:pPr>
        <w:spacing w:line="288" w:lineRule="auto"/>
        <w:jc w:val="center"/>
        <w:rPr>
          <w:b/>
          <w:bCs/>
          <w:sz w:val="24"/>
        </w:rPr>
      </w:pPr>
      <w:r>
        <w:rPr>
          <w:rFonts w:hint="eastAsia"/>
          <w:b/>
          <w:bCs/>
          <w:sz w:val="24"/>
        </w:rPr>
        <w:t xml:space="preserve">Effect of natural plant astaxanthin </w:t>
      </w:r>
    </w:p>
    <w:p w14:paraId="52F3B94F" w14:textId="77777777" w:rsidR="007B59E0" w:rsidRDefault="00000000">
      <w:pPr>
        <w:spacing w:line="288" w:lineRule="auto"/>
        <w:jc w:val="center"/>
        <w:rPr>
          <w:b/>
          <w:bCs/>
          <w:i/>
          <w:iCs/>
          <w:sz w:val="24"/>
        </w:rPr>
      </w:pPr>
      <w:r>
        <w:rPr>
          <w:rFonts w:hint="eastAsia"/>
          <w:b/>
          <w:bCs/>
          <w:sz w:val="24"/>
        </w:rPr>
        <w:t xml:space="preserve">on growth performance, antioxidant and immune capacity of </w:t>
      </w:r>
      <w:r>
        <w:rPr>
          <w:rFonts w:hint="eastAsia"/>
          <w:b/>
          <w:bCs/>
          <w:i/>
          <w:iCs/>
          <w:sz w:val="24"/>
        </w:rPr>
        <w:t xml:space="preserve">Penaeus </w:t>
      </w:r>
      <w:proofErr w:type="spellStart"/>
      <w:r>
        <w:rPr>
          <w:rFonts w:hint="eastAsia"/>
          <w:b/>
          <w:bCs/>
          <w:i/>
          <w:iCs/>
          <w:sz w:val="24"/>
        </w:rPr>
        <w:t>vannamei</w:t>
      </w:r>
      <w:proofErr w:type="spellEnd"/>
    </w:p>
    <w:p w14:paraId="6B18DC65" w14:textId="77777777" w:rsidR="007B59E0" w:rsidRDefault="00000000">
      <w:pPr>
        <w:spacing w:line="288" w:lineRule="auto"/>
        <w:jc w:val="center"/>
      </w:pPr>
      <w:r>
        <w:rPr>
          <w:rFonts w:hint="eastAsia"/>
        </w:rPr>
        <w:t>TANG Jia-</w:t>
      </w:r>
      <w:proofErr w:type="spellStart"/>
      <w:r>
        <w:rPr>
          <w:rFonts w:hint="eastAsia"/>
        </w:rPr>
        <w:t>wei</w:t>
      </w:r>
      <w:proofErr w:type="spellEnd"/>
      <w:r>
        <w:rPr>
          <w:rFonts w:hint="eastAsia"/>
        </w:rPr>
        <w:t xml:space="preserve"> CHEN Zi-</w:t>
      </w:r>
      <w:proofErr w:type="spellStart"/>
      <w:r>
        <w:rPr>
          <w:rFonts w:hint="eastAsia"/>
        </w:rPr>
        <w:t>luo</w:t>
      </w:r>
      <w:proofErr w:type="spellEnd"/>
      <w:r>
        <w:rPr>
          <w:rFonts w:hint="eastAsia"/>
        </w:rPr>
        <w:t xml:space="preserve"> LIU Zi-</w:t>
      </w:r>
      <w:proofErr w:type="spellStart"/>
      <w:r>
        <w:rPr>
          <w:rFonts w:hint="eastAsia"/>
        </w:rPr>
        <w:t>shuo</w:t>
      </w:r>
      <w:proofErr w:type="spellEnd"/>
      <w:r>
        <w:rPr>
          <w:rFonts w:hint="eastAsia"/>
        </w:rPr>
        <w:t xml:space="preserve"> </w:t>
      </w:r>
    </w:p>
    <w:p w14:paraId="33CC0095" w14:textId="77777777" w:rsidR="007B59E0" w:rsidRDefault="00000000">
      <w:pPr>
        <w:spacing w:line="288" w:lineRule="auto"/>
        <w:jc w:val="center"/>
      </w:pPr>
      <w:r>
        <w:rPr>
          <w:rFonts w:hint="eastAsia"/>
        </w:rPr>
        <w:t>SUN Zhong-</w:t>
      </w:r>
      <w:proofErr w:type="spellStart"/>
      <w:r>
        <w:rPr>
          <w:rFonts w:hint="eastAsia"/>
        </w:rPr>
        <w:t>wei</w:t>
      </w:r>
      <w:proofErr w:type="spellEnd"/>
      <w:r>
        <w:rPr>
          <w:rFonts w:hint="eastAsia"/>
        </w:rPr>
        <w:t xml:space="preserve"> WANG Xin YANG Wen-kang FENG Zhi-</w:t>
      </w:r>
      <w:proofErr w:type="spellStart"/>
      <w:r>
        <w:rPr>
          <w:rFonts w:hint="eastAsia"/>
        </w:rPr>
        <w:t>hua</w:t>
      </w:r>
      <w:proofErr w:type="spellEnd"/>
      <w:r>
        <w:rPr>
          <w:rFonts w:hint="eastAsia"/>
        </w:rPr>
        <w:t xml:space="preserve"> ZHANG Tao</w:t>
      </w:r>
    </w:p>
    <w:p w14:paraId="343F3191" w14:textId="77777777" w:rsidR="007B59E0" w:rsidRDefault="00000000">
      <w:pPr>
        <w:spacing w:line="288" w:lineRule="auto"/>
      </w:pPr>
      <w:r>
        <w:rPr>
          <w:rFonts w:hint="eastAsia"/>
          <w:b/>
          <w:bCs/>
        </w:rPr>
        <w:lastRenderedPageBreak/>
        <w:t xml:space="preserve">Abstract: </w:t>
      </w:r>
      <w:r>
        <w:rPr>
          <w:rFonts w:hint="eastAsia"/>
        </w:rPr>
        <w:t xml:space="preserve">The aim of the study was to investigate the effect of astaxanthin extracted from </w:t>
      </w:r>
      <w:r>
        <w:rPr>
          <w:rFonts w:hint="eastAsia"/>
          <w:i/>
          <w:iCs/>
        </w:rPr>
        <w:t xml:space="preserve">Adonis </w:t>
      </w:r>
      <w:proofErr w:type="spellStart"/>
      <w:r>
        <w:rPr>
          <w:rFonts w:hint="eastAsia"/>
          <w:i/>
          <w:iCs/>
        </w:rPr>
        <w:t>amurensis</w:t>
      </w:r>
      <w:proofErr w:type="spellEnd"/>
      <w:r>
        <w:rPr>
          <w:rFonts w:hint="eastAsia"/>
        </w:rPr>
        <w:t xml:space="preserve"> Regel &amp; Radde petals on the growth performance, antioxidant and immune capacity of hepatopancreas of Penaeus </w:t>
      </w:r>
      <w:proofErr w:type="spellStart"/>
      <w:r>
        <w:rPr>
          <w:rFonts w:hint="eastAsia"/>
        </w:rPr>
        <w:t>vannamei</w:t>
      </w:r>
      <w:proofErr w:type="spellEnd"/>
      <w:r>
        <w:rPr>
          <w:rFonts w:hint="eastAsia"/>
        </w:rPr>
        <w:t xml:space="preserve">. A total of 480 healthy </w:t>
      </w:r>
      <w:r>
        <w:rPr>
          <w:rFonts w:hint="eastAsia"/>
          <w:i/>
          <w:iCs/>
        </w:rPr>
        <w:t xml:space="preserve">Penaeus </w:t>
      </w:r>
      <w:proofErr w:type="spellStart"/>
      <w:r>
        <w:rPr>
          <w:rFonts w:hint="eastAsia"/>
          <w:i/>
          <w:iCs/>
        </w:rPr>
        <w:t>vannamei</w:t>
      </w:r>
      <w:proofErr w:type="spellEnd"/>
      <w:r>
        <w:rPr>
          <w:rFonts w:hint="eastAsia"/>
        </w:rPr>
        <w:t xml:space="preserve"> with similar body length and body weight were randomly divided into four groups with three replicates per group and 40 </w:t>
      </w:r>
      <w:r>
        <w:rPr>
          <w:rFonts w:hint="eastAsia"/>
          <w:i/>
          <w:iCs/>
        </w:rPr>
        <w:t xml:space="preserve">Penaeus </w:t>
      </w:r>
      <w:proofErr w:type="spellStart"/>
      <w:r>
        <w:rPr>
          <w:rFonts w:hint="eastAsia"/>
          <w:i/>
          <w:iCs/>
        </w:rPr>
        <w:t>vannamei</w:t>
      </w:r>
      <w:proofErr w:type="spellEnd"/>
      <w:r>
        <w:rPr>
          <w:rFonts w:hint="eastAsia"/>
        </w:rPr>
        <w:t xml:space="preserve"> per replicate. The </w:t>
      </w:r>
      <w:r>
        <w:rPr>
          <w:rFonts w:hint="eastAsia"/>
          <w:i/>
          <w:iCs/>
        </w:rPr>
        <w:t xml:space="preserve">Penaeus </w:t>
      </w:r>
      <w:proofErr w:type="spellStart"/>
      <w:r>
        <w:rPr>
          <w:rFonts w:hint="eastAsia"/>
          <w:i/>
          <w:iCs/>
        </w:rPr>
        <w:t>vannamei</w:t>
      </w:r>
      <w:proofErr w:type="spellEnd"/>
      <w:r>
        <w:rPr>
          <w:rFonts w:hint="eastAsia"/>
        </w:rPr>
        <w:t xml:space="preserve"> in control group were fed with basic prawn diet, and experimental groups were supplemented with 60, 90 and 120 mg/kg astaxanthin in basic </w:t>
      </w:r>
      <w:proofErr w:type="spellStart"/>
      <w:proofErr w:type="gramStart"/>
      <w:r>
        <w:rPr>
          <w:rFonts w:hint="eastAsia"/>
        </w:rPr>
        <w:t>diet,respectively</w:t>
      </w:r>
      <w:proofErr w:type="spellEnd"/>
      <w:proofErr w:type="gramEnd"/>
      <w:r>
        <w:rPr>
          <w:rFonts w:hint="eastAsia"/>
        </w:rPr>
        <w:t xml:space="preserve">. The experiment lasted for 30 d. The results showed that compared with control group, the final </w:t>
      </w:r>
      <w:proofErr w:type="spellStart"/>
      <w:proofErr w:type="gramStart"/>
      <w:r>
        <w:rPr>
          <w:rFonts w:hint="eastAsia"/>
        </w:rPr>
        <w:t>weight,average</w:t>
      </w:r>
      <w:proofErr w:type="spellEnd"/>
      <w:proofErr w:type="gramEnd"/>
      <w:r>
        <w:rPr>
          <w:rFonts w:hint="eastAsia"/>
        </w:rPr>
        <w:t xml:space="preserve"> weight gain rate, specific growth rate, feed utilization rate, protein efficiency rate and muscle crude protein and crude fat contents of </w:t>
      </w:r>
      <w:r>
        <w:rPr>
          <w:rFonts w:hint="eastAsia"/>
          <w:i/>
          <w:iCs/>
        </w:rPr>
        <w:t xml:space="preserve">Penaeus </w:t>
      </w:r>
      <w:proofErr w:type="spellStart"/>
      <w:r>
        <w:rPr>
          <w:rFonts w:hint="eastAsia"/>
          <w:i/>
          <w:iCs/>
        </w:rPr>
        <w:t>vannamei</w:t>
      </w:r>
      <w:proofErr w:type="spellEnd"/>
      <w:r>
        <w:rPr>
          <w:rFonts w:hint="eastAsia"/>
        </w:rPr>
        <w:t xml:space="preserve"> in experimental groups were significantly increased (</w:t>
      </w:r>
      <w:r>
        <w:rPr>
          <w:rFonts w:hint="eastAsia"/>
          <w:i/>
          <w:iCs/>
        </w:rPr>
        <w:t>P</w:t>
      </w:r>
      <w:r>
        <w:rPr>
          <w:rFonts w:hint="eastAsia"/>
        </w:rPr>
        <w:t xml:space="preserve">&lt;0.05), and the survival rate of </w:t>
      </w:r>
      <w:r>
        <w:rPr>
          <w:rFonts w:hint="eastAsia"/>
          <w:i/>
          <w:iCs/>
        </w:rPr>
        <w:t xml:space="preserve">Penaeus </w:t>
      </w:r>
      <w:proofErr w:type="spellStart"/>
      <w:r>
        <w:rPr>
          <w:rFonts w:hint="eastAsia"/>
          <w:i/>
          <w:iCs/>
        </w:rPr>
        <w:t>vannamei</w:t>
      </w:r>
      <w:proofErr w:type="spellEnd"/>
      <w:r>
        <w:rPr>
          <w:rFonts w:hint="eastAsia"/>
        </w:rPr>
        <w:t xml:space="preserve"> in group 2 and group 3 were significantly increased (</w:t>
      </w:r>
      <w:r>
        <w:rPr>
          <w:rFonts w:hint="eastAsia"/>
          <w:i/>
          <w:iCs/>
        </w:rPr>
        <w:t>P</w:t>
      </w:r>
      <w:r>
        <w:rPr>
          <w:rFonts w:hint="eastAsia"/>
        </w:rPr>
        <w:t xml:space="preserve">&lt;0.05). Compared with control group, the T-AOC and AKP activity of </w:t>
      </w:r>
      <w:r>
        <w:rPr>
          <w:rFonts w:hint="eastAsia"/>
          <w:i/>
          <w:iCs/>
        </w:rPr>
        <w:t xml:space="preserve">Penaeus </w:t>
      </w:r>
      <w:proofErr w:type="spellStart"/>
      <w:r>
        <w:rPr>
          <w:rFonts w:hint="eastAsia"/>
          <w:i/>
          <w:iCs/>
        </w:rPr>
        <w:t>vannamei</w:t>
      </w:r>
      <w:proofErr w:type="spellEnd"/>
      <w:r>
        <w:rPr>
          <w:rFonts w:hint="eastAsia"/>
          <w:i/>
          <w:iCs/>
        </w:rPr>
        <w:t xml:space="preserve"> </w:t>
      </w:r>
      <w:r>
        <w:rPr>
          <w:rFonts w:hint="eastAsia"/>
        </w:rPr>
        <w:t>in experimental groups were significantly increased (</w:t>
      </w:r>
      <w:r>
        <w:rPr>
          <w:rFonts w:hint="eastAsia"/>
          <w:i/>
          <w:iCs/>
        </w:rPr>
        <w:t>P</w:t>
      </w:r>
      <w:r>
        <w:rPr>
          <w:rFonts w:hint="eastAsia"/>
        </w:rPr>
        <w:t xml:space="preserve">&lt;0.05), while the </w:t>
      </w:r>
      <w:proofErr w:type="spellStart"/>
      <w:r>
        <w:rPr>
          <w:rFonts w:hint="eastAsia"/>
        </w:rPr>
        <w:t>activitiy</w:t>
      </w:r>
      <w:proofErr w:type="spellEnd"/>
      <w:r>
        <w:rPr>
          <w:rFonts w:hint="eastAsia"/>
        </w:rPr>
        <w:t xml:space="preserve"> of SOD and CAT of </w:t>
      </w:r>
      <w:r>
        <w:rPr>
          <w:rFonts w:hint="eastAsia"/>
          <w:i/>
          <w:iCs/>
        </w:rPr>
        <w:t xml:space="preserve">Penaeus </w:t>
      </w:r>
      <w:proofErr w:type="spellStart"/>
      <w:r>
        <w:rPr>
          <w:rFonts w:hint="eastAsia"/>
          <w:i/>
          <w:iCs/>
        </w:rPr>
        <w:t>vanname</w:t>
      </w:r>
      <w:r>
        <w:rPr>
          <w:rFonts w:hint="eastAsia"/>
        </w:rPr>
        <w:t>i</w:t>
      </w:r>
      <w:proofErr w:type="spellEnd"/>
      <w:r>
        <w:rPr>
          <w:rFonts w:hint="eastAsia"/>
        </w:rPr>
        <w:t xml:space="preserve"> in group 2 and group 3 were significantly decreased (</w:t>
      </w:r>
      <w:r>
        <w:rPr>
          <w:rFonts w:hint="eastAsia"/>
          <w:i/>
          <w:iCs/>
        </w:rPr>
        <w:t>P</w:t>
      </w:r>
      <w:r>
        <w:rPr>
          <w:rFonts w:hint="eastAsia"/>
        </w:rPr>
        <w:t xml:space="preserve">&lt;0.05). The </w:t>
      </w:r>
      <w:proofErr w:type="spellStart"/>
      <w:r>
        <w:rPr>
          <w:rFonts w:hint="eastAsia"/>
        </w:rPr>
        <w:t>activitiy</w:t>
      </w:r>
      <w:proofErr w:type="spellEnd"/>
      <w:r>
        <w:rPr>
          <w:rFonts w:hint="eastAsia"/>
        </w:rPr>
        <w:t xml:space="preserve"> of CAT and ACP of </w:t>
      </w:r>
      <w:r>
        <w:rPr>
          <w:rFonts w:hint="eastAsia"/>
          <w:i/>
          <w:iCs/>
        </w:rPr>
        <w:t xml:space="preserve">Penaeus </w:t>
      </w:r>
      <w:proofErr w:type="spellStart"/>
      <w:r>
        <w:rPr>
          <w:rFonts w:hint="eastAsia"/>
          <w:i/>
          <w:iCs/>
        </w:rPr>
        <w:t>vannamei</w:t>
      </w:r>
      <w:proofErr w:type="spellEnd"/>
      <w:r>
        <w:rPr>
          <w:rFonts w:hint="eastAsia"/>
        </w:rPr>
        <w:t xml:space="preserve"> in group 1 were significantly increased (</w:t>
      </w:r>
      <w:r>
        <w:rPr>
          <w:rFonts w:hint="eastAsia"/>
          <w:i/>
          <w:iCs/>
        </w:rPr>
        <w:t>P</w:t>
      </w:r>
      <w:r>
        <w:rPr>
          <w:rFonts w:hint="eastAsia"/>
        </w:rPr>
        <w:t xml:space="preserve">&lt;0.05), while the ACP activity of </w:t>
      </w:r>
      <w:r>
        <w:rPr>
          <w:rFonts w:hint="eastAsia"/>
          <w:i/>
          <w:iCs/>
        </w:rPr>
        <w:t xml:space="preserve">Penaeus </w:t>
      </w:r>
      <w:proofErr w:type="spellStart"/>
      <w:r>
        <w:rPr>
          <w:rFonts w:hint="eastAsia"/>
          <w:i/>
          <w:iCs/>
        </w:rPr>
        <w:t>vannamei</w:t>
      </w:r>
      <w:proofErr w:type="spellEnd"/>
      <w:r>
        <w:rPr>
          <w:rFonts w:hint="eastAsia"/>
        </w:rPr>
        <w:t xml:space="preserve"> in group 3 were decreased (</w:t>
      </w:r>
      <w:r>
        <w:rPr>
          <w:rFonts w:hint="eastAsia"/>
          <w:i/>
          <w:iCs/>
        </w:rPr>
        <w:t>P</w:t>
      </w:r>
      <w:r>
        <w:rPr>
          <w:rFonts w:hint="eastAsia"/>
        </w:rPr>
        <w:t xml:space="preserve">&lt;0.05). The study indicates that 120 mg/kg astaxanthin has the best effect on growth performance, antioxidant and immune capacity of </w:t>
      </w:r>
      <w:r>
        <w:rPr>
          <w:rFonts w:hint="eastAsia"/>
          <w:i/>
          <w:iCs/>
        </w:rPr>
        <w:t xml:space="preserve">Penaeus </w:t>
      </w:r>
      <w:proofErr w:type="spellStart"/>
      <w:r>
        <w:rPr>
          <w:rFonts w:hint="eastAsia"/>
          <w:i/>
          <w:iCs/>
        </w:rPr>
        <w:t>vanname</w:t>
      </w:r>
      <w:r>
        <w:rPr>
          <w:rFonts w:hint="eastAsia"/>
        </w:rPr>
        <w:t>i</w:t>
      </w:r>
      <w:proofErr w:type="spellEnd"/>
      <w:r>
        <w:rPr>
          <w:rFonts w:hint="eastAsia"/>
        </w:rPr>
        <w:t>.</w:t>
      </w:r>
    </w:p>
    <w:p w14:paraId="775D4E8E" w14:textId="77777777" w:rsidR="007B59E0" w:rsidRDefault="00000000">
      <w:pPr>
        <w:spacing w:line="288" w:lineRule="auto"/>
      </w:pPr>
      <w:r>
        <w:rPr>
          <w:rFonts w:hint="eastAsia"/>
          <w:b/>
          <w:bCs/>
        </w:rPr>
        <w:t xml:space="preserve">Key words: </w:t>
      </w:r>
      <w:r>
        <w:rPr>
          <w:rFonts w:hint="eastAsia"/>
        </w:rPr>
        <w:t xml:space="preserve">astaxanthin; </w:t>
      </w:r>
      <w:r>
        <w:rPr>
          <w:rFonts w:hint="eastAsia"/>
          <w:i/>
          <w:iCs/>
        </w:rPr>
        <w:t xml:space="preserve">Penaeus </w:t>
      </w:r>
      <w:proofErr w:type="spellStart"/>
      <w:r>
        <w:rPr>
          <w:rFonts w:hint="eastAsia"/>
          <w:i/>
          <w:iCs/>
        </w:rPr>
        <w:t>vannamei</w:t>
      </w:r>
      <w:proofErr w:type="spellEnd"/>
      <w:r>
        <w:rPr>
          <w:rFonts w:hint="eastAsia"/>
        </w:rPr>
        <w:t>; growth performance; antioxidation; immunity</w:t>
      </w:r>
    </w:p>
    <w:p w14:paraId="519B9758" w14:textId="77777777" w:rsidR="007B59E0" w:rsidRDefault="007B59E0"/>
    <w:p w14:paraId="5909EB40" w14:textId="77777777" w:rsidR="007B59E0" w:rsidRDefault="00000000">
      <w:pPr>
        <w:spacing w:line="360" w:lineRule="auto"/>
        <w:ind w:firstLineChars="200" w:firstLine="480"/>
        <w:rPr>
          <w:sz w:val="24"/>
        </w:rPr>
      </w:pPr>
      <w:r>
        <w:rPr>
          <w:rFonts w:hint="eastAsia"/>
          <w:sz w:val="24"/>
        </w:rPr>
        <w:t>南美白对虾学名为</w:t>
      </w:r>
      <w:proofErr w:type="gramStart"/>
      <w:r>
        <w:rPr>
          <w:rFonts w:hint="eastAsia"/>
          <w:sz w:val="24"/>
        </w:rPr>
        <w:t>凡纳滨对虾</w:t>
      </w:r>
      <w:proofErr w:type="gramEnd"/>
      <w:r>
        <w:rPr>
          <w:rFonts w:hint="eastAsia"/>
          <w:sz w:val="24"/>
        </w:rPr>
        <w:t>(</w:t>
      </w:r>
      <w:r>
        <w:rPr>
          <w:rFonts w:hint="eastAsia"/>
          <w:i/>
          <w:iCs/>
          <w:sz w:val="24"/>
        </w:rPr>
        <w:t xml:space="preserve">Penaeus </w:t>
      </w:r>
      <w:proofErr w:type="spellStart"/>
      <w:r>
        <w:rPr>
          <w:rFonts w:hint="eastAsia"/>
          <w:i/>
          <w:iCs/>
          <w:sz w:val="24"/>
        </w:rPr>
        <w:t>vannamei</w:t>
      </w:r>
      <w:proofErr w:type="spellEnd"/>
      <w:r>
        <w:rPr>
          <w:rFonts w:hint="eastAsia"/>
          <w:sz w:val="24"/>
        </w:rPr>
        <w:t>)</w:t>
      </w:r>
      <w:r>
        <w:rPr>
          <w:rFonts w:hint="eastAsia"/>
          <w:sz w:val="24"/>
        </w:rPr>
        <w:t>，最早于</w:t>
      </w:r>
      <w:r>
        <w:rPr>
          <w:rFonts w:hint="eastAsia"/>
          <w:sz w:val="24"/>
        </w:rPr>
        <w:t>1998</w:t>
      </w:r>
      <w:r>
        <w:rPr>
          <w:rFonts w:hint="eastAsia"/>
          <w:sz w:val="24"/>
        </w:rPr>
        <w:t>年引入我国，因生长速度快、环境适应力强、耐病害等特点得到迅速推广</w:t>
      </w:r>
      <w:r>
        <w:rPr>
          <w:rFonts w:hint="eastAsia"/>
          <w:sz w:val="24"/>
          <w:vertAlign w:val="superscript"/>
        </w:rPr>
        <w:t>[1]</w:t>
      </w:r>
      <w:r>
        <w:rPr>
          <w:rFonts w:hint="eastAsia"/>
          <w:sz w:val="24"/>
        </w:rPr>
        <w:t>。但在人工养殖过程中，由于养殖规模大、养殖空间狭小、人工饲料品质不一，难免会出现生长缓慢、免疫力低下、发病率高、肉质暗淡粗糙等情况。</w:t>
      </w:r>
    </w:p>
    <w:p w14:paraId="6C92DFBF" w14:textId="77777777" w:rsidR="007B59E0" w:rsidRDefault="00000000">
      <w:pPr>
        <w:spacing w:line="360" w:lineRule="auto"/>
        <w:ind w:firstLineChars="200" w:firstLine="480"/>
        <w:rPr>
          <w:sz w:val="24"/>
        </w:rPr>
      </w:pPr>
      <w:r>
        <w:rPr>
          <w:rFonts w:hint="eastAsia"/>
          <w:sz w:val="24"/>
        </w:rPr>
        <w:t>虾青素是</w:t>
      </w:r>
      <w:proofErr w:type="gramStart"/>
      <w:r>
        <w:rPr>
          <w:rFonts w:hint="eastAsia"/>
          <w:sz w:val="24"/>
        </w:rPr>
        <w:t>一种酮式类胡萝卜素</w:t>
      </w:r>
      <w:proofErr w:type="gramEnd"/>
      <w:r>
        <w:rPr>
          <w:rFonts w:hint="eastAsia"/>
          <w:sz w:val="24"/>
        </w:rPr>
        <w:t>，常态下为红色固体、粉末状，具有脂溶性，不溶于水。天然虾青素主要来自富含类胡萝卜素的动物、植物以及微生物中，如雨生红球藻</w:t>
      </w:r>
      <w:r>
        <w:rPr>
          <w:rFonts w:hint="eastAsia"/>
          <w:sz w:val="24"/>
        </w:rPr>
        <w:t>(</w:t>
      </w:r>
      <w:proofErr w:type="spellStart"/>
      <w:r>
        <w:rPr>
          <w:rFonts w:hint="eastAsia"/>
          <w:i/>
          <w:iCs/>
          <w:sz w:val="24"/>
        </w:rPr>
        <w:t>Haematococcus</w:t>
      </w:r>
      <w:proofErr w:type="spellEnd"/>
      <w:r>
        <w:rPr>
          <w:rFonts w:hint="eastAsia"/>
          <w:i/>
          <w:iCs/>
          <w:sz w:val="24"/>
        </w:rPr>
        <w:t xml:space="preserve"> </w:t>
      </w:r>
      <w:proofErr w:type="spellStart"/>
      <w:r>
        <w:rPr>
          <w:rFonts w:hint="eastAsia"/>
          <w:i/>
          <w:iCs/>
          <w:sz w:val="24"/>
        </w:rPr>
        <w:t>pluvialis</w:t>
      </w:r>
      <w:proofErr w:type="spellEnd"/>
      <w:r>
        <w:rPr>
          <w:rFonts w:hint="eastAsia"/>
          <w:sz w:val="24"/>
        </w:rPr>
        <w:t>)</w:t>
      </w:r>
      <w:r>
        <w:rPr>
          <w:rFonts w:hint="eastAsia"/>
          <w:sz w:val="24"/>
        </w:rPr>
        <w:t>、</w:t>
      </w:r>
      <w:proofErr w:type="gramStart"/>
      <w:r>
        <w:rPr>
          <w:rFonts w:hint="eastAsia"/>
          <w:sz w:val="24"/>
        </w:rPr>
        <w:t>红法夫酵母</w:t>
      </w:r>
      <w:proofErr w:type="gramEnd"/>
      <w:r>
        <w:rPr>
          <w:rFonts w:hint="eastAsia"/>
          <w:sz w:val="24"/>
        </w:rPr>
        <w:t>(</w:t>
      </w:r>
      <w:proofErr w:type="spellStart"/>
      <w:r>
        <w:rPr>
          <w:rFonts w:hint="eastAsia"/>
          <w:i/>
          <w:iCs/>
          <w:sz w:val="24"/>
        </w:rPr>
        <w:t>Phaffia</w:t>
      </w:r>
      <w:proofErr w:type="spellEnd"/>
      <w:r>
        <w:rPr>
          <w:rFonts w:hint="eastAsia"/>
          <w:i/>
          <w:iCs/>
          <w:sz w:val="24"/>
        </w:rPr>
        <w:t xml:space="preserve"> </w:t>
      </w:r>
      <w:proofErr w:type="spellStart"/>
      <w:r>
        <w:rPr>
          <w:rFonts w:hint="eastAsia"/>
          <w:i/>
          <w:iCs/>
          <w:sz w:val="24"/>
        </w:rPr>
        <w:t>rhodozyma</w:t>
      </w:r>
      <w:proofErr w:type="spellEnd"/>
      <w:r>
        <w:rPr>
          <w:rFonts w:hint="eastAsia"/>
          <w:sz w:val="24"/>
        </w:rPr>
        <w:t>)</w:t>
      </w:r>
      <w:r>
        <w:rPr>
          <w:rFonts w:hint="eastAsia"/>
          <w:sz w:val="24"/>
        </w:rPr>
        <w:t>、南极磷虾</w:t>
      </w:r>
      <w:r>
        <w:rPr>
          <w:rFonts w:hint="eastAsia"/>
          <w:sz w:val="24"/>
        </w:rPr>
        <w:t>(</w:t>
      </w:r>
      <w:proofErr w:type="spellStart"/>
      <w:r>
        <w:rPr>
          <w:rFonts w:hint="eastAsia"/>
          <w:i/>
          <w:iCs/>
          <w:sz w:val="24"/>
        </w:rPr>
        <w:t>Euphausia</w:t>
      </w:r>
      <w:proofErr w:type="spellEnd"/>
      <w:r>
        <w:rPr>
          <w:rFonts w:hint="eastAsia"/>
          <w:i/>
          <w:iCs/>
          <w:sz w:val="24"/>
        </w:rPr>
        <w:t xml:space="preserve"> superba</w:t>
      </w:r>
      <w:r>
        <w:rPr>
          <w:rFonts w:hint="eastAsia"/>
          <w:sz w:val="24"/>
        </w:rPr>
        <w:t>)</w:t>
      </w:r>
      <w:r>
        <w:rPr>
          <w:rFonts w:hint="eastAsia"/>
          <w:sz w:val="24"/>
        </w:rPr>
        <w:t>中均可提取出天然虾青素</w:t>
      </w:r>
      <w:r>
        <w:rPr>
          <w:rFonts w:hint="eastAsia"/>
          <w:sz w:val="24"/>
          <w:vertAlign w:val="superscript"/>
        </w:rPr>
        <w:t>[2-4]</w:t>
      </w:r>
      <w:r>
        <w:rPr>
          <w:rFonts w:hint="eastAsia"/>
          <w:sz w:val="24"/>
        </w:rPr>
        <w:t>。侧金盏花</w:t>
      </w:r>
      <w:r>
        <w:rPr>
          <w:rFonts w:hint="eastAsia"/>
          <w:sz w:val="24"/>
        </w:rPr>
        <w:t>(</w:t>
      </w:r>
      <w:r>
        <w:rPr>
          <w:rFonts w:hint="eastAsia"/>
          <w:i/>
          <w:iCs/>
          <w:sz w:val="24"/>
        </w:rPr>
        <w:t xml:space="preserve">Adonis </w:t>
      </w:r>
      <w:proofErr w:type="spellStart"/>
      <w:r>
        <w:rPr>
          <w:rFonts w:hint="eastAsia"/>
          <w:i/>
          <w:iCs/>
          <w:sz w:val="24"/>
        </w:rPr>
        <w:t>amurensis</w:t>
      </w:r>
      <w:proofErr w:type="spellEnd"/>
      <w:r>
        <w:rPr>
          <w:rFonts w:hint="eastAsia"/>
          <w:sz w:val="24"/>
        </w:rPr>
        <w:t xml:space="preserve"> Regel et Radde)</w:t>
      </w:r>
      <w:r>
        <w:rPr>
          <w:rFonts w:hint="eastAsia"/>
          <w:sz w:val="24"/>
        </w:rPr>
        <w:t>的花瓣中也含有虾青素等活性成分，可作为提取虾青素的来源</w:t>
      </w:r>
      <w:r>
        <w:rPr>
          <w:rFonts w:hint="eastAsia"/>
          <w:sz w:val="24"/>
          <w:vertAlign w:val="superscript"/>
        </w:rPr>
        <w:t>[5]</w:t>
      </w:r>
      <w:r>
        <w:rPr>
          <w:rFonts w:hint="eastAsia"/>
          <w:sz w:val="24"/>
        </w:rPr>
        <w:t>。与传统的虾青素提取原材料相比，侧金盏花具有易大规模培养、种植条件简单、产量大、价格低廉等特性。水产养殖中无法大规模投入虾青素的很大一部分原因就是高昂的价格，与高纯度人工合成虾青素和传统红球藻虾青素相比，取自侧金盏花的虾青素粉末成本可减少约一半，其在虾青素产业中的应用前景值得关注</w:t>
      </w:r>
      <w:r>
        <w:rPr>
          <w:rFonts w:hint="eastAsia"/>
          <w:sz w:val="24"/>
          <w:vertAlign w:val="superscript"/>
        </w:rPr>
        <w:t>[6]</w:t>
      </w:r>
      <w:r>
        <w:rPr>
          <w:rFonts w:hint="eastAsia"/>
          <w:sz w:val="24"/>
        </w:rPr>
        <w:t>。侧金盏花作为虾青素提取的新原材料具有很大的发展潜力，但目前针对侧金盏花相关的虾青素研究较少。本研究在饲料中添加</w:t>
      </w:r>
      <w:proofErr w:type="gramStart"/>
      <w:r>
        <w:rPr>
          <w:rFonts w:hint="eastAsia"/>
          <w:sz w:val="24"/>
        </w:rPr>
        <w:t>提取自侧</w:t>
      </w:r>
      <w:proofErr w:type="gramEnd"/>
      <w:r>
        <w:rPr>
          <w:rFonts w:hint="eastAsia"/>
          <w:sz w:val="24"/>
        </w:rPr>
        <w:t>金盏花的虾青素开展南美白对虾饲喂试验，测定其对南美白对虾的生长性能、抗氧化能力以及免疫能力等指标的影响，为</w:t>
      </w:r>
      <w:proofErr w:type="gramStart"/>
      <w:r>
        <w:rPr>
          <w:rFonts w:hint="eastAsia"/>
          <w:sz w:val="24"/>
        </w:rPr>
        <w:t>提取自侧</w:t>
      </w:r>
      <w:proofErr w:type="gramEnd"/>
      <w:r>
        <w:rPr>
          <w:rFonts w:hint="eastAsia"/>
          <w:sz w:val="24"/>
        </w:rPr>
        <w:t>金盏花的虾青素在南美白对虾养殖领域中的应用提供参考。</w:t>
      </w:r>
    </w:p>
    <w:p w14:paraId="599E98FF" w14:textId="77777777" w:rsidR="007B59E0" w:rsidRDefault="00000000">
      <w:pPr>
        <w:spacing w:line="360" w:lineRule="auto"/>
        <w:rPr>
          <w:sz w:val="24"/>
        </w:rPr>
      </w:pPr>
      <w:r>
        <w:rPr>
          <w:rFonts w:hint="eastAsia"/>
          <w:sz w:val="24"/>
        </w:rPr>
        <w:lastRenderedPageBreak/>
        <w:t>1</w:t>
      </w:r>
      <w:r>
        <w:rPr>
          <w:rFonts w:hint="eastAsia"/>
          <w:sz w:val="24"/>
        </w:rPr>
        <w:t>材料与方法</w:t>
      </w:r>
    </w:p>
    <w:p w14:paraId="34605D28" w14:textId="77777777" w:rsidR="007B59E0" w:rsidRDefault="00000000">
      <w:pPr>
        <w:spacing w:line="360" w:lineRule="auto"/>
        <w:rPr>
          <w:sz w:val="24"/>
        </w:rPr>
      </w:pPr>
      <w:r>
        <w:rPr>
          <w:rFonts w:hint="eastAsia"/>
          <w:sz w:val="24"/>
        </w:rPr>
        <w:t>1.1</w:t>
      </w:r>
      <w:r>
        <w:rPr>
          <w:rFonts w:hint="eastAsia"/>
          <w:sz w:val="24"/>
        </w:rPr>
        <w:t>试验材料</w:t>
      </w:r>
    </w:p>
    <w:p w14:paraId="6FE29E4C" w14:textId="77777777" w:rsidR="007B59E0" w:rsidRDefault="00000000">
      <w:pPr>
        <w:spacing w:line="360" w:lineRule="auto"/>
        <w:ind w:firstLineChars="200" w:firstLine="480"/>
        <w:rPr>
          <w:sz w:val="24"/>
        </w:rPr>
      </w:pPr>
      <w:r>
        <w:rPr>
          <w:rFonts w:hint="eastAsia"/>
          <w:sz w:val="24"/>
        </w:rPr>
        <w:t>试验用虾青素采用青岛云大地生物科技有限公司生产的</w:t>
      </w:r>
      <w:proofErr w:type="gramStart"/>
      <w:r>
        <w:rPr>
          <w:rFonts w:hint="eastAsia"/>
          <w:sz w:val="24"/>
        </w:rPr>
        <w:t>洛</w:t>
      </w:r>
      <w:proofErr w:type="gramEnd"/>
      <w:r>
        <w:rPr>
          <w:rFonts w:hint="eastAsia"/>
          <w:sz w:val="24"/>
        </w:rPr>
        <w:t>德斯左旋活力虾青素粉末。试验用基础对虾饲料选自揭阳海大饲料有限公司生产的对虾饲料，其营养水平见表</w:t>
      </w:r>
      <w:r>
        <w:rPr>
          <w:rFonts w:hint="eastAsia"/>
          <w:sz w:val="24"/>
        </w:rPr>
        <w:t>1</w:t>
      </w:r>
      <w:r>
        <w:rPr>
          <w:rFonts w:hint="eastAsia"/>
          <w:sz w:val="24"/>
        </w:rPr>
        <w:t>。将购买的饲料粉碎过筛</w:t>
      </w:r>
      <w:r>
        <w:rPr>
          <w:rFonts w:hint="eastAsia"/>
          <w:sz w:val="24"/>
        </w:rPr>
        <w:t>(60</w:t>
      </w:r>
      <w:r>
        <w:rPr>
          <w:rFonts w:hint="eastAsia"/>
          <w:sz w:val="24"/>
        </w:rPr>
        <w:t>目</w:t>
      </w:r>
      <w:r>
        <w:rPr>
          <w:rFonts w:hint="eastAsia"/>
          <w:sz w:val="24"/>
        </w:rPr>
        <w:t>)</w:t>
      </w:r>
      <w:r>
        <w:rPr>
          <w:rFonts w:hint="eastAsia"/>
          <w:sz w:val="24"/>
        </w:rPr>
        <w:t>，与适当比例虾青素粉末混合并称重，加工成直径</w:t>
      </w:r>
      <w:r>
        <w:rPr>
          <w:rFonts w:hint="eastAsia"/>
          <w:sz w:val="24"/>
        </w:rPr>
        <w:t>1.1 mm</w:t>
      </w:r>
      <w:r>
        <w:rPr>
          <w:rFonts w:hint="eastAsia"/>
          <w:sz w:val="24"/>
        </w:rPr>
        <w:t>的颗粒状虾青素对虾饲料，在</w:t>
      </w:r>
      <w:r>
        <w:rPr>
          <w:rFonts w:hint="eastAsia"/>
          <w:sz w:val="24"/>
        </w:rPr>
        <w:t>40</w:t>
      </w:r>
      <w:r>
        <w:rPr>
          <w:sz w:val="24"/>
        </w:rPr>
        <w:t>℃</w:t>
      </w:r>
      <w:r>
        <w:rPr>
          <w:rFonts w:hint="eastAsia"/>
          <w:sz w:val="24"/>
        </w:rPr>
        <w:t>下烘干并避光保存于</w:t>
      </w:r>
      <w:r>
        <w:rPr>
          <w:rFonts w:hint="eastAsia"/>
          <w:sz w:val="24"/>
        </w:rPr>
        <w:t>-20</w:t>
      </w:r>
      <w:r>
        <w:rPr>
          <w:sz w:val="24"/>
        </w:rPr>
        <w:t>℃</w:t>
      </w:r>
      <w:r>
        <w:rPr>
          <w:rFonts w:hint="eastAsia"/>
          <w:sz w:val="24"/>
        </w:rPr>
        <w:t>的冰箱。</w:t>
      </w:r>
    </w:p>
    <w:p w14:paraId="63DFB07C" w14:textId="77777777" w:rsidR="007B59E0" w:rsidRDefault="00000000">
      <w:pPr>
        <w:spacing w:line="360" w:lineRule="auto"/>
        <w:jc w:val="center"/>
        <w:rPr>
          <w:sz w:val="24"/>
        </w:rPr>
      </w:pPr>
      <w:r>
        <w:rPr>
          <w:noProof/>
          <w:sz w:val="24"/>
        </w:rPr>
        <w:drawing>
          <wp:inline distT="0" distB="0" distL="114300" distR="114300" wp14:anchorId="7EC0E878" wp14:editId="49A346CB">
            <wp:extent cx="5433060" cy="591820"/>
            <wp:effectExtent l="0" t="0" r="7620" b="2540"/>
            <wp:docPr id="965383928" name="图片 96538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3928" name="图片 965383928"/>
                    <pic:cNvPicPr>
                      <a:picLocks noChangeAspect="1"/>
                    </pic:cNvPicPr>
                  </pic:nvPicPr>
                  <pic:blipFill>
                    <a:blip r:embed="rId45"/>
                    <a:stretch>
                      <a:fillRect/>
                    </a:stretch>
                  </pic:blipFill>
                  <pic:spPr>
                    <a:xfrm>
                      <a:off x="0" y="0"/>
                      <a:ext cx="5433060" cy="591820"/>
                    </a:xfrm>
                    <a:prstGeom prst="rect">
                      <a:avLst/>
                    </a:prstGeom>
                    <a:noFill/>
                    <a:ln>
                      <a:noFill/>
                    </a:ln>
                  </pic:spPr>
                </pic:pic>
              </a:graphicData>
            </a:graphic>
          </wp:inline>
        </w:drawing>
      </w:r>
    </w:p>
    <w:p w14:paraId="17826E06" w14:textId="77777777" w:rsidR="007B59E0" w:rsidRDefault="00000000">
      <w:pPr>
        <w:spacing w:line="360" w:lineRule="auto"/>
        <w:rPr>
          <w:sz w:val="24"/>
        </w:rPr>
      </w:pPr>
      <w:r>
        <w:rPr>
          <w:rFonts w:hint="eastAsia"/>
          <w:sz w:val="24"/>
        </w:rPr>
        <w:t>1.2</w:t>
      </w:r>
      <w:r>
        <w:rPr>
          <w:rFonts w:hint="eastAsia"/>
          <w:sz w:val="24"/>
        </w:rPr>
        <w:t>试验设计与饲养管理</w:t>
      </w:r>
    </w:p>
    <w:p w14:paraId="01C3A204" w14:textId="77777777" w:rsidR="007B59E0" w:rsidRDefault="00000000">
      <w:pPr>
        <w:spacing w:line="360" w:lineRule="auto"/>
        <w:ind w:firstLineChars="200" w:firstLine="480"/>
        <w:rPr>
          <w:sz w:val="24"/>
        </w:rPr>
      </w:pPr>
      <w:r>
        <w:rPr>
          <w:rFonts w:hint="eastAsia"/>
          <w:sz w:val="24"/>
        </w:rPr>
        <w:t>试验用南美白对虾选取同一批次、平均体长</w:t>
      </w:r>
      <w:r>
        <w:rPr>
          <w:rFonts w:hint="eastAsia"/>
          <w:sz w:val="24"/>
        </w:rPr>
        <w:t>(2.40</w:t>
      </w:r>
      <w:r>
        <w:rPr>
          <w:sz w:val="24"/>
        </w:rPr>
        <w:t>±</w:t>
      </w:r>
      <w:r>
        <w:rPr>
          <w:rFonts w:hint="eastAsia"/>
          <w:sz w:val="24"/>
        </w:rPr>
        <w:t>0.45)cm</w:t>
      </w:r>
      <w:r>
        <w:rPr>
          <w:rFonts w:hint="eastAsia"/>
          <w:sz w:val="24"/>
        </w:rPr>
        <w:t>、平均体重</w:t>
      </w:r>
      <w:r>
        <w:rPr>
          <w:rFonts w:hint="eastAsia"/>
          <w:sz w:val="24"/>
        </w:rPr>
        <w:t>(1.20</w:t>
      </w:r>
      <w:r>
        <w:rPr>
          <w:sz w:val="24"/>
        </w:rPr>
        <w:t>±</w:t>
      </w:r>
      <w:r>
        <w:rPr>
          <w:rFonts w:hint="eastAsia"/>
          <w:sz w:val="24"/>
        </w:rPr>
        <w:t>0.18)g</w:t>
      </w:r>
      <w:r>
        <w:rPr>
          <w:rFonts w:hint="eastAsia"/>
          <w:sz w:val="24"/>
        </w:rPr>
        <w:t>一致的健康对虾。试验前进行</w:t>
      </w:r>
      <w:r>
        <w:rPr>
          <w:rFonts w:hint="eastAsia"/>
          <w:sz w:val="24"/>
        </w:rPr>
        <w:t>7 d</w:t>
      </w:r>
      <w:r>
        <w:rPr>
          <w:rFonts w:hint="eastAsia"/>
          <w:sz w:val="24"/>
        </w:rPr>
        <w:t>的集中暂养，暂养期间统一投喂基础对虾饲料。暂养结束后，所有对虾随机分为</w:t>
      </w:r>
      <w:r>
        <w:rPr>
          <w:rFonts w:hint="eastAsia"/>
          <w:sz w:val="24"/>
        </w:rPr>
        <w:t>4</w:t>
      </w:r>
      <w:r>
        <w:rPr>
          <w:rFonts w:hint="eastAsia"/>
          <w:sz w:val="24"/>
        </w:rPr>
        <w:t>组，各组</w:t>
      </w:r>
      <w:proofErr w:type="gramStart"/>
      <w:r>
        <w:rPr>
          <w:rFonts w:hint="eastAsia"/>
          <w:sz w:val="24"/>
        </w:rPr>
        <w:t>虾</w:t>
      </w:r>
      <w:proofErr w:type="gramEnd"/>
      <w:r>
        <w:rPr>
          <w:rFonts w:hint="eastAsia"/>
          <w:sz w:val="24"/>
        </w:rPr>
        <w:t>分别喂养虾青素含量为</w:t>
      </w:r>
      <w:r>
        <w:rPr>
          <w:rFonts w:hint="eastAsia"/>
          <w:sz w:val="24"/>
        </w:rPr>
        <w:t>0(</w:t>
      </w:r>
      <w:r>
        <w:rPr>
          <w:rFonts w:hint="eastAsia"/>
          <w:sz w:val="24"/>
        </w:rPr>
        <w:t>对照组</w:t>
      </w:r>
      <w:r>
        <w:rPr>
          <w:rFonts w:hint="eastAsia"/>
          <w:sz w:val="24"/>
        </w:rPr>
        <w:t>)</w:t>
      </w:r>
      <w:r>
        <w:rPr>
          <w:rFonts w:hint="eastAsia"/>
          <w:sz w:val="24"/>
        </w:rPr>
        <w:t>、</w:t>
      </w:r>
      <w:r>
        <w:rPr>
          <w:rFonts w:hint="eastAsia"/>
          <w:sz w:val="24"/>
        </w:rPr>
        <w:t>60(</w:t>
      </w:r>
      <w:r>
        <w:rPr>
          <w:rFonts w:hint="eastAsia"/>
          <w:sz w:val="24"/>
        </w:rPr>
        <w:t>试验</w:t>
      </w:r>
      <w:r>
        <w:rPr>
          <w:rFonts w:hint="eastAsia"/>
          <w:sz w:val="24"/>
        </w:rPr>
        <w:t>1</w:t>
      </w:r>
      <w:r>
        <w:rPr>
          <w:rFonts w:hint="eastAsia"/>
          <w:sz w:val="24"/>
        </w:rPr>
        <w:t>组</w:t>
      </w:r>
      <w:r>
        <w:rPr>
          <w:rFonts w:hint="eastAsia"/>
          <w:sz w:val="24"/>
        </w:rPr>
        <w:t>)</w:t>
      </w:r>
      <w:r>
        <w:rPr>
          <w:rFonts w:hint="eastAsia"/>
          <w:sz w:val="24"/>
        </w:rPr>
        <w:t>、</w:t>
      </w:r>
      <w:r>
        <w:rPr>
          <w:rFonts w:hint="eastAsia"/>
          <w:sz w:val="24"/>
        </w:rPr>
        <w:t>90(</w:t>
      </w:r>
      <w:r>
        <w:rPr>
          <w:rFonts w:hint="eastAsia"/>
          <w:sz w:val="24"/>
        </w:rPr>
        <w:t>试验</w:t>
      </w:r>
      <w:r>
        <w:rPr>
          <w:rFonts w:hint="eastAsia"/>
          <w:sz w:val="24"/>
        </w:rPr>
        <w:t>2</w:t>
      </w:r>
      <w:r>
        <w:rPr>
          <w:rFonts w:hint="eastAsia"/>
          <w:sz w:val="24"/>
        </w:rPr>
        <w:t>组</w:t>
      </w:r>
      <w:r>
        <w:rPr>
          <w:rFonts w:hint="eastAsia"/>
          <w:sz w:val="24"/>
        </w:rPr>
        <w:t>)</w:t>
      </w:r>
      <w:r>
        <w:rPr>
          <w:rFonts w:hint="eastAsia"/>
          <w:sz w:val="24"/>
        </w:rPr>
        <w:t>、</w:t>
      </w:r>
      <w:r>
        <w:rPr>
          <w:rFonts w:hint="eastAsia"/>
          <w:sz w:val="24"/>
        </w:rPr>
        <w:t>120 mg/kg(</w:t>
      </w:r>
      <w:r>
        <w:rPr>
          <w:rFonts w:hint="eastAsia"/>
          <w:sz w:val="24"/>
        </w:rPr>
        <w:t>试验</w:t>
      </w:r>
      <w:r>
        <w:rPr>
          <w:rFonts w:hint="eastAsia"/>
          <w:sz w:val="24"/>
        </w:rPr>
        <w:t>3</w:t>
      </w:r>
      <w:r>
        <w:rPr>
          <w:rFonts w:hint="eastAsia"/>
          <w:sz w:val="24"/>
        </w:rPr>
        <w:t>组</w:t>
      </w:r>
      <w:r>
        <w:rPr>
          <w:rFonts w:hint="eastAsia"/>
          <w:sz w:val="24"/>
        </w:rPr>
        <w:t>)</w:t>
      </w:r>
      <w:r>
        <w:rPr>
          <w:rFonts w:hint="eastAsia"/>
          <w:sz w:val="24"/>
        </w:rPr>
        <w:t>的</w:t>
      </w:r>
      <w:r>
        <w:rPr>
          <w:rFonts w:hint="eastAsia"/>
          <w:sz w:val="24"/>
        </w:rPr>
        <w:t>4</w:t>
      </w:r>
      <w:r>
        <w:rPr>
          <w:rFonts w:hint="eastAsia"/>
          <w:sz w:val="24"/>
        </w:rPr>
        <w:t>种饲料，每组</w:t>
      </w:r>
      <w:r>
        <w:rPr>
          <w:rFonts w:hint="eastAsia"/>
          <w:sz w:val="24"/>
        </w:rPr>
        <w:t>3</w:t>
      </w:r>
      <w:r>
        <w:rPr>
          <w:rFonts w:hint="eastAsia"/>
          <w:sz w:val="24"/>
        </w:rPr>
        <w:t>个重复，每个重复</w:t>
      </w:r>
      <w:r>
        <w:rPr>
          <w:rFonts w:hint="eastAsia"/>
          <w:sz w:val="24"/>
        </w:rPr>
        <w:t>40</w:t>
      </w:r>
      <w:r>
        <w:rPr>
          <w:rFonts w:hint="eastAsia"/>
          <w:sz w:val="24"/>
        </w:rPr>
        <w:t>尾虾。试验期</w:t>
      </w:r>
      <w:r>
        <w:rPr>
          <w:rFonts w:hint="eastAsia"/>
          <w:sz w:val="24"/>
        </w:rPr>
        <w:t>30 d</w:t>
      </w:r>
      <w:r>
        <w:rPr>
          <w:rFonts w:hint="eastAsia"/>
          <w:sz w:val="24"/>
        </w:rPr>
        <w:t>。</w:t>
      </w:r>
    </w:p>
    <w:p w14:paraId="492B3205" w14:textId="77777777" w:rsidR="007B59E0" w:rsidRDefault="00000000">
      <w:pPr>
        <w:spacing w:line="360" w:lineRule="auto"/>
        <w:ind w:firstLineChars="200" w:firstLine="480"/>
        <w:rPr>
          <w:sz w:val="24"/>
        </w:rPr>
      </w:pPr>
      <w:r>
        <w:rPr>
          <w:rFonts w:hint="eastAsia"/>
          <w:sz w:val="24"/>
        </w:rPr>
        <w:t>养殖过程中，每两日换水</w:t>
      </w:r>
      <w:r>
        <w:rPr>
          <w:rFonts w:hint="eastAsia"/>
          <w:sz w:val="24"/>
        </w:rPr>
        <w:t>1</w:t>
      </w:r>
      <w:r>
        <w:rPr>
          <w:rFonts w:hint="eastAsia"/>
          <w:sz w:val="24"/>
        </w:rPr>
        <w:t>次，换水量为整体水量的</w:t>
      </w:r>
      <w:r>
        <w:rPr>
          <w:rFonts w:hint="eastAsia"/>
          <w:sz w:val="24"/>
        </w:rPr>
        <w:t>2/3</w:t>
      </w:r>
      <w:r>
        <w:rPr>
          <w:rFonts w:hint="eastAsia"/>
          <w:sz w:val="24"/>
        </w:rPr>
        <w:t>，保持养殖缸内水质环境：水温控制在</w:t>
      </w:r>
      <w:r>
        <w:rPr>
          <w:rFonts w:hint="eastAsia"/>
          <w:sz w:val="24"/>
        </w:rPr>
        <w:t>21~26</w:t>
      </w:r>
      <w:r>
        <w:rPr>
          <w:sz w:val="24"/>
        </w:rPr>
        <w:t>℃</w:t>
      </w:r>
      <w:r>
        <w:rPr>
          <w:rFonts w:hint="eastAsia"/>
          <w:sz w:val="24"/>
        </w:rPr>
        <w:t>、溶解氧大于</w:t>
      </w:r>
      <w:r>
        <w:rPr>
          <w:rFonts w:hint="eastAsia"/>
          <w:sz w:val="24"/>
        </w:rPr>
        <w:t>4.5 mg/kg</w:t>
      </w:r>
      <w:r>
        <w:rPr>
          <w:rFonts w:hint="eastAsia"/>
          <w:sz w:val="24"/>
        </w:rPr>
        <w:t>、</w:t>
      </w:r>
      <w:r>
        <w:rPr>
          <w:rFonts w:hint="eastAsia"/>
          <w:sz w:val="24"/>
        </w:rPr>
        <w:t>pH</w:t>
      </w:r>
      <w:r>
        <w:rPr>
          <w:rFonts w:hint="eastAsia"/>
          <w:sz w:val="24"/>
        </w:rPr>
        <w:t>值保持在</w:t>
      </w:r>
      <w:r>
        <w:rPr>
          <w:rFonts w:hint="eastAsia"/>
          <w:sz w:val="24"/>
        </w:rPr>
        <w:t>7.2</w:t>
      </w:r>
      <w:r>
        <w:rPr>
          <w:sz w:val="24"/>
        </w:rPr>
        <w:t>±</w:t>
      </w:r>
      <w:r>
        <w:rPr>
          <w:rFonts w:hint="eastAsia"/>
          <w:sz w:val="24"/>
        </w:rPr>
        <w:t>0.2</w:t>
      </w:r>
      <w:r>
        <w:rPr>
          <w:rFonts w:hint="eastAsia"/>
          <w:sz w:val="24"/>
        </w:rPr>
        <w:t>。早晚各投喂</w:t>
      </w:r>
      <w:r>
        <w:rPr>
          <w:rFonts w:hint="eastAsia"/>
          <w:sz w:val="24"/>
        </w:rPr>
        <w:t>1</w:t>
      </w:r>
      <w:r>
        <w:rPr>
          <w:rFonts w:hint="eastAsia"/>
          <w:sz w:val="24"/>
        </w:rPr>
        <w:t>次饲料</w:t>
      </w:r>
      <w:r>
        <w:rPr>
          <w:rFonts w:hint="eastAsia"/>
          <w:sz w:val="24"/>
        </w:rPr>
        <w:t>(8:00</w:t>
      </w:r>
      <w:r>
        <w:rPr>
          <w:rFonts w:hint="eastAsia"/>
          <w:sz w:val="24"/>
        </w:rPr>
        <w:t>、</w:t>
      </w:r>
      <w:r>
        <w:rPr>
          <w:rFonts w:hint="eastAsia"/>
          <w:sz w:val="24"/>
        </w:rPr>
        <w:t>18:00)</w:t>
      </w:r>
      <w:r>
        <w:rPr>
          <w:rFonts w:hint="eastAsia"/>
          <w:sz w:val="24"/>
        </w:rPr>
        <w:t>。日投喂量为虾体重的</w:t>
      </w:r>
      <w:r>
        <w:rPr>
          <w:rFonts w:hint="eastAsia"/>
          <w:sz w:val="24"/>
        </w:rPr>
        <w:t>3%~5%</w:t>
      </w:r>
      <w:r>
        <w:rPr>
          <w:rFonts w:hint="eastAsia"/>
          <w:sz w:val="24"/>
        </w:rPr>
        <w:t>，根据南美白对虾的生长情况调整投喂的饲料量，在投喂前后</w:t>
      </w:r>
      <w:r>
        <w:rPr>
          <w:rFonts w:hint="eastAsia"/>
          <w:sz w:val="24"/>
        </w:rPr>
        <w:t>30 min</w:t>
      </w:r>
      <w:r>
        <w:rPr>
          <w:rFonts w:hint="eastAsia"/>
          <w:sz w:val="24"/>
        </w:rPr>
        <w:t>内使用大型胶头滴管清理鱼缸中的粪便和残饵。</w:t>
      </w:r>
    </w:p>
    <w:p w14:paraId="192AB6FF" w14:textId="77777777" w:rsidR="007B59E0" w:rsidRDefault="00000000">
      <w:pPr>
        <w:spacing w:line="360" w:lineRule="auto"/>
        <w:rPr>
          <w:sz w:val="24"/>
        </w:rPr>
      </w:pPr>
      <w:r>
        <w:rPr>
          <w:rFonts w:hint="eastAsia"/>
          <w:sz w:val="24"/>
        </w:rPr>
        <w:t>1.3</w:t>
      </w:r>
      <w:r>
        <w:rPr>
          <w:rFonts w:hint="eastAsia"/>
          <w:sz w:val="24"/>
        </w:rPr>
        <w:t>测定指标及方法</w:t>
      </w:r>
    </w:p>
    <w:p w14:paraId="16BB2291" w14:textId="77777777" w:rsidR="007B59E0" w:rsidRDefault="00000000">
      <w:pPr>
        <w:spacing w:line="360" w:lineRule="auto"/>
        <w:rPr>
          <w:sz w:val="24"/>
        </w:rPr>
      </w:pPr>
      <w:r>
        <w:rPr>
          <w:rFonts w:hint="eastAsia"/>
          <w:sz w:val="24"/>
        </w:rPr>
        <w:t>1.3.1</w:t>
      </w:r>
      <w:r>
        <w:rPr>
          <w:rFonts w:hint="eastAsia"/>
          <w:sz w:val="24"/>
        </w:rPr>
        <w:t>生长指标</w:t>
      </w:r>
    </w:p>
    <w:p w14:paraId="2429C48F" w14:textId="77777777" w:rsidR="007B59E0" w:rsidRDefault="00000000">
      <w:pPr>
        <w:spacing w:line="360" w:lineRule="auto"/>
        <w:ind w:firstLineChars="200" w:firstLine="480"/>
        <w:rPr>
          <w:sz w:val="24"/>
        </w:rPr>
      </w:pPr>
      <w:r>
        <w:rPr>
          <w:rFonts w:hint="eastAsia"/>
          <w:sz w:val="24"/>
        </w:rPr>
        <w:t>在养殖试验结束后，每个重复随机挑选</w:t>
      </w:r>
      <w:r>
        <w:rPr>
          <w:rFonts w:hint="eastAsia"/>
          <w:sz w:val="24"/>
        </w:rPr>
        <w:t>5</w:t>
      </w:r>
      <w:r>
        <w:rPr>
          <w:rFonts w:hint="eastAsia"/>
          <w:sz w:val="24"/>
        </w:rPr>
        <w:t>尾对虾称重，计算平均增重率、特定增长率、饵料利用率、蛋白质效率、肝体比等指标。</w:t>
      </w:r>
    </w:p>
    <w:p w14:paraId="7166580B" w14:textId="77777777" w:rsidR="007B59E0" w:rsidRDefault="00000000">
      <w:pPr>
        <w:widowControl/>
        <w:spacing w:line="360" w:lineRule="auto"/>
        <w:ind w:firstLineChars="200" w:firstLine="480"/>
        <w:jc w:val="left"/>
        <w:rPr>
          <w:sz w:val="24"/>
        </w:rPr>
      </w:pPr>
      <w:r>
        <w:rPr>
          <w:color w:val="231F20"/>
          <w:kern w:val="0"/>
          <w:sz w:val="24"/>
          <w:lang w:bidi="ar"/>
        </w:rPr>
        <w:t>平均增重率</w:t>
      </w:r>
      <w:r>
        <w:rPr>
          <w:color w:val="231F20"/>
          <w:kern w:val="0"/>
          <w:sz w:val="24"/>
          <w:lang w:bidi="ar"/>
        </w:rPr>
        <w:t>=[(</w:t>
      </w:r>
      <w:r>
        <w:rPr>
          <w:i/>
          <w:iCs/>
          <w:color w:val="231F20"/>
          <w:kern w:val="0"/>
          <w:sz w:val="24"/>
          <w:lang w:bidi="ar"/>
        </w:rPr>
        <w:t>m</w:t>
      </w:r>
      <w:r>
        <w:rPr>
          <w:color w:val="231F20"/>
          <w:kern w:val="0"/>
          <w:sz w:val="24"/>
          <w:vertAlign w:val="subscript"/>
          <w:lang w:bidi="ar"/>
        </w:rPr>
        <w:t>1</w:t>
      </w:r>
      <w:r>
        <w:rPr>
          <w:color w:val="231F20"/>
          <w:kern w:val="0"/>
          <w:sz w:val="24"/>
          <w:lang w:bidi="ar"/>
        </w:rPr>
        <w:t>-</w:t>
      </w:r>
      <w:r>
        <w:rPr>
          <w:i/>
          <w:iCs/>
          <w:color w:val="231F20"/>
          <w:kern w:val="0"/>
          <w:sz w:val="24"/>
          <w:lang w:bidi="ar"/>
        </w:rPr>
        <w:t>m</w:t>
      </w:r>
      <w:r>
        <w:rPr>
          <w:color w:val="231F20"/>
          <w:kern w:val="0"/>
          <w:sz w:val="24"/>
          <w:vertAlign w:val="subscript"/>
          <w:lang w:bidi="ar"/>
        </w:rPr>
        <w:t>0</w:t>
      </w:r>
      <w:r>
        <w:rPr>
          <w:color w:val="231F20"/>
          <w:kern w:val="0"/>
          <w:sz w:val="24"/>
          <w:lang w:bidi="ar"/>
        </w:rPr>
        <w:t>)/</w:t>
      </w:r>
      <w:r>
        <w:rPr>
          <w:i/>
          <w:iCs/>
          <w:color w:val="231F20"/>
          <w:kern w:val="0"/>
          <w:sz w:val="24"/>
          <w:lang w:bidi="ar"/>
        </w:rPr>
        <w:t>m</w:t>
      </w:r>
      <w:r>
        <w:rPr>
          <w:color w:val="231F20"/>
          <w:kern w:val="0"/>
          <w:sz w:val="24"/>
          <w:vertAlign w:val="subscript"/>
          <w:lang w:bidi="ar"/>
        </w:rPr>
        <w:t>0</w:t>
      </w:r>
      <w:r>
        <w:rPr>
          <w:color w:val="231F20"/>
          <w:kern w:val="0"/>
          <w:sz w:val="24"/>
          <w:lang w:bidi="ar"/>
        </w:rPr>
        <w:t xml:space="preserve">]×100% </w:t>
      </w:r>
      <w:r>
        <w:rPr>
          <w:rFonts w:hint="eastAsia"/>
          <w:color w:val="231F20"/>
          <w:kern w:val="0"/>
          <w:sz w:val="24"/>
          <w:lang w:bidi="ar"/>
        </w:rPr>
        <w:t xml:space="preserve"> </w:t>
      </w:r>
      <w:r>
        <w:rPr>
          <w:color w:val="231F20"/>
          <w:kern w:val="0"/>
          <w:sz w:val="24"/>
          <w:lang w:bidi="ar"/>
        </w:rPr>
        <w:t xml:space="preserve">(1) </w:t>
      </w:r>
    </w:p>
    <w:p w14:paraId="7E4CA3BD" w14:textId="77777777" w:rsidR="007B59E0" w:rsidRDefault="00000000">
      <w:pPr>
        <w:widowControl/>
        <w:spacing w:line="360" w:lineRule="auto"/>
        <w:ind w:firstLineChars="200" w:firstLine="480"/>
        <w:jc w:val="left"/>
        <w:rPr>
          <w:sz w:val="24"/>
        </w:rPr>
      </w:pPr>
      <w:r>
        <w:rPr>
          <w:color w:val="231F20"/>
          <w:kern w:val="0"/>
          <w:sz w:val="24"/>
          <w:lang w:bidi="ar"/>
        </w:rPr>
        <w:t>特定生长率</w:t>
      </w:r>
      <w:r>
        <w:rPr>
          <w:color w:val="231F20"/>
          <w:kern w:val="0"/>
          <w:sz w:val="24"/>
          <w:lang w:bidi="ar"/>
        </w:rPr>
        <w:t>=[(ln</w:t>
      </w:r>
      <w:r>
        <w:rPr>
          <w:i/>
          <w:iCs/>
          <w:color w:val="231F20"/>
          <w:kern w:val="0"/>
          <w:sz w:val="24"/>
          <w:lang w:bidi="ar"/>
        </w:rPr>
        <w:t>m</w:t>
      </w:r>
      <w:r>
        <w:rPr>
          <w:color w:val="231F20"/>
          <w:kern w:val="0"/>
          <w:sz w:val="24"/>
          <w:vertAlign w:val="subscript"/>
          <w:lang w:bidi="ar"/>
        </w:rPr>
        <w:t>1</w:t>
      </w:r>
      <w:r>
        <w:rPr>
          <w:color w:val="231F20"/>
          <w:kern w:val="0"/>
          <w:sz w:val="24"/>
          <w:lang w:bidi="ar"/>
        </w:rPr>
        <w:t>-ln</w:t>
      </w:r>
      <w:r>
        <w:rPr>
          <w:i/>
          <w:iCs/>
          <w:color w:val="231F20"/>
          <w:kern w:val="0"/>
          <w:sz w:val="24"/>
          <w:lang w:bidi="ar"/>
        </w:rPr>
        <w:t>m</w:t>
      </w:r>
      <w:r>
        <w:rPr>
          <w:color w:val="231F20"/>
          <w:kern w:val="0"/>
          <w:sz w:val="24"/>
          <w:vertAlign w:val="subscript"/>
          <w:lang w:bidi="ar"/>
        </w:rPr>
        <w:t>0</w:t>
      </w:r>
      <w:r>
        <w:rPr>
          <w:color w:val="231F20"/>
          <w:kern w:val="0"/>
          <w:sz w:val="24"/>
          <w:lang w:bidi="ar"/>
        </w:rPr>
        <w:t>)/</w:t>
      </w:r>
      <w:r>
        <w:rPr>
          <w:i/>
          <w:iCs/>
          <w:color w:val="231F20"/>
          <w:kern w:val="0"/>
          <w:sz w:val="24"/>
          <w:lang w:bidi="ar"/>
        </w:rPr>
        <w:t>t</w:t>
      </w:r>
      <w:r>
        <w:rPr>
          <w:color w:val="231F20"/>
          <w:kern w:val="0"/>
          <w:sz w:val="24"/>
          <w:lang w:bidi="ar"/>
        </w:rPr>
        <w:t xml:space="preserve">]×100% </w:t>
      </w:r>
      <w:r>
        <w:rPr>
          <w:rFonts w:hint="eastAsia"/>
          <w:color w:val="231F20"/>
          <w:kern w:val="0"/>
          <w:sz w:val="24"/>
          <w:lang w:bidi="ar"/>
        </w:rPr>
        <w:t xml:space="preserve"> </w:t>
      </w:r>
      <w:r>
        <w:rPr>
          <w:color w:val="231F20"/>
          <w:kern w:val="0"/>
          <w:sz w:val="24"/>
          <w:lang w:bidi="ar"/>
        </w:rPr>
        <w:t xml:space="preserve">(2) </w:t>
      </w:r>
    </w:p>
    <w:p w14:paraId="5D3292B4" w14:textId="77777777" w:rsidR="007B59E0" w:rsidRDefault="00000000">
      <w:pPr>
        <w:widowControl/>
        <w:spacing w:line="360" w:lineRule="auto"/>
        <w:ind w:firstLineChars="200" w:firstLine="480"/>
        <w:jc w:val="left"/>
        <w:rPr>
          <w:sz w:val="24"/>
        </w:rPr>
      </w:pPr>
      <w:r>
        <w:rPr>
          <w:color w:val="231F20"/>
          <w:kern w:val="0"/>
          <w:sz w:val="24"/>
          <w:lang w:bidi="ar"/>
        </w:rPr>
        <w:t>饲料利用率</w:t>
      </w:r>
      <w:r>
        <w:rPr>
          <w:color w:val="231F20"/>
          <w:kern w:val="0"/>
          <w:sz w:val="24"/>
          <w:lang w:bidi="ar"/>
        </w:rPr>
        <w:t>=[(</w:t>
      </w:r>
      <w:r>
        <w:rPr>
          <w:i/>
          <w:iCs/>
          <w:color w:val="231F20"/>
          <w:kern w:val="0"/>
          <w:sz w:val="24"/>
          <w:lang w:bidi="ar"/>
        </w:rPr>
        <w:t>m</w:t>
      </w:r>
      <w:r>
        <w:rPr>
          <w:color w:val="231F20"/>
          <w:kern w:val="0"/>
          <w:sz w:val="24"/>
          <w:vertAlign w:val="subscript"/>
          <w:lang w:bidi="ar"/>
        </w:rPr>
        <w:t>1</w:t>
      </w:r>
      <w:r>
        <w:rPr>
          <w:color w:val="231F20"/>
          <w:kern w:val="0"/>
          <w:sz w:val="24"/>
          <w:lang w:bidi="ar"/>
        </w:rPr>
        <w:t>-</w:t>
      </w:r>
      <w:r>
        <w:rPr>
          <w:i/>
          <w:iCs/>
          <w:color w:val="231F20"/>
          <w:kern w:val="0"/>
          <w:sz w:val="24"/>
          <w:lang w:bidi="ar"/>
        </w:rPr>
        <w:t>m</w:t>
      </w:r>
      <w:r>
        <w:rPr>
          <w:color w:val="231F20"/>
          <w:kern w:val="0"/>
          <w:sz w:val="24"/>
          <w:vertAlign w:val="subscript"/>
          <w:lang w:bidi="ar"/>
        </w:rPr>
        <w:t>0</w:t>
      </w:r>
      <w:r>
        <w:rPr>
          <w:color w:val="231F20"/>
          <w:kern w:val="0"/>
          <w:sz w:val="24"/>
          <w:lang w:bidi="ar"/>
        </w:rPr>
        <w:t>)/</w:t>
      </w:r>
      <w:proofErr w:type="spellStart"/>
      <w:r>
        <w:rPr>
          <w:i/>
          <w:iCs/>
          <w:color w:val="231F20"/>
          <w:kern w:val="0"/>
          <w:sz w:val="24"/>
          <w:lang w:bidi="ar"/>
        </w:rPr>
        <w:t>m</w:t>
      </w:r>
      <w:r>
        <w:rPr>
          <w:color w:val="231F20"/>
          <w:kern w:val="0"/>
          <w:sz w:val="24"/>
          <w:vertAlign w:val="subscript"/>
          <w:lang w:bidi="ar"/>
        </w:rPr>
        <w:t>s</w:t>
      </w:r>
      <w:proofErr w:type="spellEnd"/>
      <w:r>
        <w:rPr>
          <w:color w:val="231F20"/>
          <w:kern w:val="0"/>
          <w:sz w:val="24"/>
          <w:lang w:bidi="ar"/>
        </w:rPr>
        <w:t xml:space="preserve">]×100% </w:t>
      </w:r>
      <w:r>
        <w:rPr>
          <w:rFonts w:hint="eastAsia"/>
          <w:color w:val="231F20"/>
          <w:kern w:val="0"/>
          <w:sz w:val="24"/>
          <w:lang w:bidi="ar"/>
        </w:rPr>
        <w:t xml:space="preserve"> </w:t>
      </w:r>
      <w:r>
        <w:rPr>
          <w:color w:val="231F20"/>
          <w:kern w:val="0"/>
          <w:sz w:val="24"/>
          <w:lang w:bidi="ar"/>
        </w:rPr>
        <w:t xml:space="preserve">(3) </w:t>
      </w:r>
    </w:p>
    <w:p w14:paraId="7832E5C5" w14:textId="77777777" w:rsidR="007B59E0" w:rsidRDefault="00000000">
      <w:pPr>
        <w:widowControl/>
        <w:spacing w:line="360" w:lineRule="auto"/>
        <w:ind w:firstLineChars="200" w:firstLine="480"/>
        <w:jc w:val="left"/>
        <w:rPr>
          <w:sz w:val="24"/>
        </w:rPr>
      </w:pPr>
      <w:r>
        <w:rPr>
          <w:color w:val="231F20"/>
          <w:kern w:val="0"/>
          <w:sz w:val="24"/>
          <w:lang w:bidi="ar"/>
        </w:rPr>
        <w:t>蛋白质效率</w:t>
      </w:r>
      <w:r>
        <w:rPr>
          <w:color w:val="231F20"/>
          <w:kern w:val="0"/>
          <w:sz w:val="24"/>
          <w:lang w:bidi="ar"/>
        </w:rPr>
        <w:t>=[(</w:t>
      </w:r>
      <w:r>
        <w:rPr>
          <w:i/>
          <w:iCs/>
          <w:color w:val="231F20"/>
          <w:kern w:val="0"/>
          <w:sz w:val="24"/>
          <w:lang w:bidi="ar"/>
        </w:rPr>
        <w:t>m</w:t>
      </w:r>
      <w:r>
        <w:rPr>
          <w:color w:val="231F20"/>
          <w:kern w:val="0"/>
          <w:sz w:val="24"/>
          <w:vertAlign w:val="subscript"/>
          <w:lang w:bidi="ar"/>
        </w:rPr>
        <w:t>1</w:t>
      </w:r>
      <w:r>
        <w:rPr>
          <w:color w:val="231F20"/>
          <w:kern w:val="0"/>
          <w:sz w:val="24"/>
          <w:lang w:bidi="ar"/>
        </w:rPr>
        <w:t>-</w:t>
      </w:r>
      <w:r>
        <w:rPr>
          <w:i/>
          <w:iCs/>
          <w:color w:val="231F20"/>
          <w:kern w:val="0"/>
          <w:sz w:val="24"/>
          <w:lang w:bidi="ar"/>
        </w:rPr>
        <w:t>m</w:t>
      </w:r>
      <w:r>
        <w:rPr>
          <w:color w:val="231F20"/>
          <w:kern w:val="0"/>
          <w:sz w:val="24"/>
          <w:vertAlign w:val="subscript"/>
          <w:lang w:bidi="ar"/>
        </w:rPr>
        <w:t>0</w:t>
      </w:r>
      <w:r>
        <w:rPr>
          <w:color w:val="231F20"/>
          <w:kern w:val="0"/>
          <w:sz w:val="24"/>
          <w:lang w:bidi="ar"/>
        </w:rPr>
        <w:t>)/(</w:t>
      </w:r>
      <w:proofErr w:type="spellStart"/>
      <w:r>
        <w:rPr>
          <w:i/>
          <w:iCs/>
          <w:color w:val="231F20"/>
          <w:kern w:val="0"/>
          <w:sz w:val="24"/>
          <w:lang w:bidi="ar"/>
        </w:rPr>
        <w:t>m</w:t>
      </w:r>
      <w:r>
        <w:rPr>
          <w:color w:val="231F20"/>
          <w:kern w:val="0"/>
          <w:sz w:val="24"/>
          <w:vertAlign w:val="subscript"/>
          <w:lang w:bidi="ar"/>
        </w:rPr>
        <w:t>s</w:t>
      </w:r>
      <w:r>
        <w:rPr>
          <w:color w:val="231F20"/>
          <w:kern w:val="0"/>
          <w:sz w:val="24"/>
          <w:lang w:bidi="ar"/>
        </w:rPr>
        <w:t>-</w:t>
      </w:r>
      <w:r>
        <w:rPr>
          <w:i/>
          <w:iCs/>
          <w:color w:val="231F20"/>
          <w:kern w:val="0"/>
          <w:sz w:val="24"/>
          <w:lang w:bidi="ar"/>
        </w:rPr>
        <w:t>m</w:t>
      </w:r>
      <w:r>
        <w:rPr>
          <w:color w:val="231F20"/>
          <w:kern w:val="0"/>
          <w:sz w:val="24"/>
          <w:vertAlign w:val="subscript"/>
          <w:lang w:bidi="ar"/>
        </w:rPr>
        <w:t>p</w:t>
      </w:r>
      <w:proofErr w:type="spellEnd"/>
      <w:r>
        <w:rPr>
          <w:color w:val="231F20"/>
          <w:kern w:val="0"/>
          <w:sz w:val="24"/>
          <w:lang w:bidi="ar"/>
        </w:rPr>
        <w:t xml:space="preserve">)]×100% </w:t>
      </w:r>
      <w:r>
        <w:rPr>
          <w:rFonts w:hint="eastAsia"/>
          <w:color w:val="231F20"/>
          <w:kern w:val="0"/>
          <w:sz w:val="24"/>
          <w:lang w:bidi="ar"/>
        </w:rPr>
        <w:t xml:space="preserve"> </w:t>
      </w:r>
      <w:r>
        <w:rPr>
          <w:color w:val="231F20"/>
          <w:kern w:val="0"/>
          <w:sz w:val="24"/>
          <w:lang w:bidi="ar"/>
        </w:rPr>
        <w:t xml:space="preserve">(4) </w:t>
      </w:r>
    </w:p>
    <w:p w14:paraId="53A5A35D" w14:textId="77777777" w:rsidR="007B59E0" w:rsidRDefault="00000000">
      <w:pPr>
        <w:widowControl/>
        <w:spacing w:line="360" w:lineRule="auto"/>
        <w:ind w:firstLineChars="200" w:firstLine="480"/>
        <w:jc w:val="left"/>
        <w:rPr>
          <w:sz w:val="24"/>
        </w:rPr>
      </w:pPr>
      <w:r>
        <w:rPr>
          <w:color w:val="231F20"/>
          <w:kern w:val="0"/>
          <w:sz w:val="24"/>
          <w:lang w:bidi="ar"/>
        </w:rPr>
        <w:t>肝体比</w:t>
      </w:r>
      <w:r>
        <w:rPr>
          <w:color w:val="231F20"/>
          <w:kern w:val="0"/>
          <w:sz w:val="24"/>
          <w:lang w:bidi="ar"/>
        </w:rPr>
        <w:t>=(</w:t>
      </w:r>
      <w:r>
        <w:rPr>
          <w:i/>
          <w:iCs/>
          <w:color w:val="231F20"/>
          <w:kern w:val="0"/>
          <w:sz w:val="24"/>
          <w:lang w:bidi="ar"/>
        </w:rPr>
        <w:t>m</w:t>
      </w:r>
      <w:r>
        <w:rPr>
          <w:color w:val="231F20"/>
          <w:kern w:val="0"/>
          <w:sz w:val="24"/>
          <w:vertAlign w:val="subscript"/>
          <w:lang w:bidi="ar"/>
        </w:rPr>
        <w:t>x</w:t>
      </w:r>
      <w:r>
        <w:rPr>
          <w:color w:val="231F20"/>
          <w:kern w:val="0"/>
          <w:sz w:val="24"/>
          <w:lang w:bidi="ar"/>
        </w:rPr>
        <w:t>/</w:t>
      </w:r>
      <w:r>
        <w:rPr>
          <w:i/>
          <w:iCs/>
          <w:color w:val="231F20"/>
          <w:kern w:val="0"/>
          <w:sz w:val="24"/>
          <w:lang w:bidi="ar"/>
        </w:rPr>
        <w:t>m</w:t>
      </w:r>
      <w:r>
        <w:rPr>
          <w:color w:val="231F20"/>
          <w:kern w:val="0"/>
          <w:sz w:val="24"/>
          <w:vertAlign w:val="subscript"/>
          <w:lang w:bidi="ar"/>
        </w:rPr>
        <w:t>1</w:t>
      </w:r>
      <w:r>
        <w:rPr>
          <w:color w:val="231F20"/>
          <w:kern w:val="0"/>
          <w:sz w:val="24"/>
          <w:lang w:bidi="ar"/>
        </w:rPr>
        <w:t xml:space="preserve">)×100% </w:t>
      </w:r>
      <w:r>
        <w:rPr>
          <w:rFonts w:hint="eastAsia"/>
          <w:color w:val="231F20"/>
          <w:kern w:val="0"/>
          <w:sz w:val="24"/>
          <w:lang w:bidi="ar"/>
        </w:rPr>
        <w:t xml:space="preserve"> </w:t>
      </w:r>
      <w:r>
        <w:rPr>
          <w:color w:val="231F20"/>
          <w:kern w:val="0"/>
          <w:sz w:val="24"/>
          <w:lang w:bidi="ar"/>
        </w:rPr>
        <w:t xml:space="preserve">(5) </w:t>
      </w:r>
    </w:p>
    <w:p w14:paraId="1478F6BD" w14:textId="77777777" w:rsidR="007B59E0" w:rsidRDefault="00000000">
      <w:pPr>
        <w:widowControl/>
        <w:spacing w:line="360" w:lineRule="auto"/>
        <w:ind w:firstLineChars="200" w:firstLine="480"/>
        <w:jc w:val="left"/>
        <w:rPr>
          <w:sz w:val="24"/>
        </w:rPr>
      </w:pPr>
      <w:r>
        <w:rPr>
          <w:color w:val="231F20"/>
          <w:kern w:val="0"/>
          <w:sz w:val="24"/>
          <w:lang w:bidi="ar"/>
        </w:rPr>
        <w:t>式中：</w:t>
      </w:r>
      <w:r>
        <w:rPr>
          <w:i/>
          <w:iCs/>
          <w:color w:val="231F20"/>
          <w:kern w:val="0"/>
          <w:sz w:val="24"/>
          <w:lang w:bidi="ar"/>
        </w:rPr>
        <w:t>m</w:t>
      </w:r>
      <w:r>
        <w:rPr>
          <w:color w:val="231F20"/>
          <w:kern w:val="0"/>
          <w:sz w:val="24"/>
          <w:vertAlign w:val="subscript"/>
          <w:lang w:bidi="ar"/>
        </w:rPr>
        <w:t>0</w:t>
      </w:r>
      <w:r>
        <w:rPr>
          <w:color w:val="231F20"/>
          <w:kern w:val="0"/>
          <w:sz w:val="24"/>
          <w:lang w:bidi="ar"/>
        </w:rPr>
        <w:t>、</w:t>
      </w:r>
      <w:r>
        <w:rPr>
          <w:i/>
          <w:iCs/>
          <w:color w:val="231F20"/>
          <w:kern w:val="0"/>
          <w:sz w:val="24"/>
          <w:lang w:bidi="ar"/>
        </w:rPr>
        <w:t>m</w:t>
      </w:r>
      <w:r>
        <w:rPr>
          <w:color w:val="231F20"/>
          <w:kern w:val="0"/>
          <w:sz w:val="24"/>
          <w:vertAlign w:val="subscript"/>
          <w:lang w:bidi="ar"/>
        </w:rPr>
        <w:t>1</w:t>
      </w:r>
      <w:r>
        <w:rPr>
          <w:color w:val="231F20"/>
          <w:kern w:val="0"/>
          <w:sz w:val="24"/>
          <w:lang w:bidi="ar"/>
        </w:rPr>
        <w:t>、</w:t>
      </w:r>
      <w:proofErr w:type="spellStart"/>
      <w:r>
        <w:rPr>
          <w:i/>
          <w:iCs/>
          <w:color w:val="231F20"/>
          <w:kern w:val="0"/>
          <w:sz w:val="24"/>
          <w:lang w:bidi="ar"/>
        </w:rPr>
        <w:t>m</w:t>
      </w:r>
      <w:r>
        <w:rPr>
          <w:color w:val="231F20"/>
          <w:kern w:val="0"/>
          <w:sz w:val="24"/>
          <w:vertAlign w:val="subscript"/>
          <w:lang w:bidi="ar"/>
        </w:rPr>
        <w:t>s</w:t>
      </w:r>
      <w:proofErr w:type="spellEnd"/>
      <w:r>
        <w:rPr>
          <w:color w:val="231F20"/>
          <w:kern w:val="0"/>
          <w:sz w:val="24"/>
          <w:lang w:bidi="ar"/>
        </w:rPr>
        <w:t>、</w:t>
      </w:r>
      <w:r>
        <w:rPr>
          <w:i/>
          <w:iCs/>
          <w:color w:val="231F20"/>
          <w:kern w:val="0"/>
          <w:sz w:val="24"/>
          <w:lang w:bidi="ar"/>
        </w:rPr>
        <w:t>t</w:t>
      </w:r>
      <w:r>
        <w:rPr>
          <w:color w:val="231F20"/>
          <w:kern w:val="0"/>
          <w:sz w:val="24"/>
          <w:lang w:bidi="ar"/>
        </w:rPr>
        <w:t>、</w:t>
      </w:r>
      <w:proofErr w:type="spellStart"/>
      <w:r>
        <w:rPr>
          <w:i/>
          <w:iCs/>
          <w:color w:val="231F20"/>
          <w:kern w:val="0"/>
          <w:sz w:val="24"/>
          <w:lang w:bidi="ar"/>
        </w:rPr>
        <w:t>m</w:t>
      </w:r>
      <w:r>
        <w:rPr>
          <w:color w:val="231F20"/>
          <w:kern w:val="0"/>
          <w:sz w:val="24"/>
          <w:vertAlign w:val="subscript"/>
          <w:lang w:bidi="ar"/>
        </w:rPr>
        <w:t>p</w:t>
      </w:r>
      <w:proofErr w:type="spellEnd"/>
      <w:r>
        <w:rPr>
          <w:color w:val="231F20"/>
          <w:kern w:val="0"/>
          <w:sz w:val="24"/>
          <w:lang w:bidi="ar"/>
        </w:rPr>
        <w:t>、</w:t>
      </w:r>
      <w:r>
        <w:rPr>
          <w:i/>
          <w:iCs/>
          <w:color w:val="231F20"/>
          <w:kern w:val="0"/>
          <w:sz w:val="24"/>
          <w:lang w:bidi="ar"/>
        </w:rPr>
        <w:t>m</w:t>
      </w:r>
      <w:r>
        <w:rPr>
          <w:color w:val="231F20"/>
          <w:kern w:val="0"/>
          <w:sz w:val="24"/>
          <w:vertAlign w:val="subscript"/>
          <w:lang w:bidi="ar"/>
        </w:rPr>
        <w:t>x</w:t>
      </w:r>
      <w:r>
        <w:rPr>
          <w:color w:val="231F20"/>
          <w:kern w:val="0"/>
          <w:sz w:val="24"/>
          <w:lang w:bidi="ar"/>
        </w:rPr>
        <w:t>分别表示初重、末</w:t>
      </w:r>
      <w:r>
        <w:rPr>
          <w:rFonts w:hint="eastAsia"/>
          <w:sz w:val="24"/>
        </w:rPr>
        <w:t>重、饲料干重量、饲养时间、饲料中粗蛋白含量、肝胰腺质量。</w:t>
      </w:r>
    </w:p>
    <w:p w14:paraId="7F9E5CDD" w14:textId="77777777" w:rsidR="007B59E0" w:rsidRDefault="00000000">
      <w:pPr>
        <w:spacing w:line="360" w:lineRule="auto"/>
        <w:rPr>
          <w:sz w:val="24"/>
        </w:rPr>
      </w:pPr>
      <w:r>
        <w:rPr>
          <w:rFonts w:hint="eastAsia"/>
          <w:sz w:val="24"/>
        </w:rPr>
        <w:t>1.3.2</w:t>
      </w:r>
      <w:r>
        <w:rPr>
          <w:rFonts w:hint="eastAsia"/>
          <w:sz w:val="24"/>
        </w:rPr>
        <w:t>存活率</w:t>
      </w:r>
    </w:p>
    <w:p w14:paraId="795D90EE" w14:textId="77777777" w:rsidR="007B59E0" w:rsidRDefault="00000000">
      <w:pPr>
        <w:spacing w:line="360" w:lineRule="auto"/>
        <w:ind w:firstLineChars="200" w:firstLine="480"/>
        <w:rPr>
          <w:sz w:val="24"/>
        </w:rPr>
      </w:pPr>
      <w:r>
        <w:rPr>
          <w:rFonts w:hint="eastAsia"/>
          <w:sz w:val="24"/>
        </w:rPr>
        <w:lastRenderedPageBreak/>
        <w:t>养殖试验结束后，统计各鱼缸中存活的对虾个体数，计算存活率。</w:t>
      </w:r>
    </w:p>
    <w:p w14:paraId="158DE40A" w14:textId="77777777" w:rsidR="007B59E0" w:rsidRDefault="00000000">
      <w:pPr>
        <w:spacing w:line="360" w:lineRule="auto"/>
        <w:ind w:firstLineChars="200" w:firstLine="480"/>
        <w:rPr>
          <w:sz w:val="24"/>
        </w:rPr>
      </w:pPr>
      <w:r>
        <w:rPr>
          <w:rFonts w:hint="eastAsia"/>
          <w:sz w:val="24"/>
        </w:rPr>
        <w:t>存活率</w:t>
      </w:r>
      <w:r>
        <w:rPr>
          <w:rFonts w:hint="eastAsia"/>
          <w:sz w:val="24"/>
        </w:rPr>
        <w:t>=</w:t>
      </w:r>
      <w:r>
        <w:rPr>
          <w:rFonts w:hint="eastAsia"/>
          <w:sz w:val="24"/>
        </w:rPr>
        <w:t>存活量</w:t>
      </w:r>
      <w:r>
        <w:rPr>
          <w:rFonts w:hint="eastAsia"/>
          <w:sz w:val="24"/>
        </w:rPr>
        <w:t>/</w:t>
      </w:r>
      <w:r>
        <w:rPr>
          <w:rFonts w:hint="eastAsia"/>
          <w:sz w:val="24"/>
        </w:rPr>
        <w:t>初始数量</w:t>
      </w:r>
      <w:r>
        <w:rPr>
          <w:sz w:val="24"/>
        </w:rPr>
        <w:t>×</w:t>
      </w:r>
      <w:r>
        <w:rPr>
          <w:rFonts w:hint="eastAsia"/>
          <w:sz w:val="24"/>
        </w:rPr>
        <w:t>100%(6)</w:t>
      </w:r>
    </w:p>
    <w:p w14:paraId="7F72048F" w14:textId="77777777" w:rsidR="007B59E0" w:rsidRDefault="00000000">
      <w:pPr>
        <w:spacing w:line="360" w:lineRule="auto"/>
        <w:rPr>
          <w:sz w:val="24"/>
        </w:rPr>
      </w:pPr>
      <w:r>
        <w:rPr>
          <w:rFonts w:hint="eastAsia"/>
          <w:sz w:val="24"/>
        </w:rPr>
        <w:t>1.3.3</w:t>
      </w:r>
      <w:r>
        <w:rPr>
          <w:rFonts w:hint="eastAsia"/>
          <w:sz w:val="24"/>
        </w:rPr>
        <w:t>抗氧化、免疫指标</w:t>
      </w:r>
    </w:p>
    <w:p w14:paraId="5425D33D" w14:textId="77777777" w:rsidR="007B59E0" w:rsidRDefault="00000000">
      <w:pPr>
        <w:spacing w:line="360" w:lineRule="auto"/>
        <w:ind w:firstLineChars="200" w:firstLine="480"/>
        <w:rPr>
          <w:sz w:val="24"/>
        </w:rPr>
      </w:pPr>
      <w:r>
        <w:rPr>
          <w:rFonts w:hint="eastAsia"/>
          <w:sz w:val="24"/>
        </w:rPr>
        <w:t>试验结束后，每个重复随机挑选</w:t>
      </w:r>
      <w:r>
        <w:rPr>
          <w:rFonts w:hint="eastAsia"/>
          <w:sz w:val="24"/>
        </w:rPr>
        <w:t>10</w:t>
      </w:r>
      <w:r>
        <w:rPr>
          <w:rFonts w:hint="eastAsia"/>
          <w:sz w:val="24"/>
        </w:rPr>
        <w:t>尾对虾解剖，取出对虾肝胰腺放置离心管中，精确称取肝胰腺质量并迅速放入冰盒中；取样后统一转入</w:t>
      </w:r>
      <w:r>
        <w:rPr>
          <w:rFonts w:hint="eastAsia"/>
          <w:sz w:val="24"/>
        </w:rPr>
        <w:t>-80</w:t>
      </w:r>
      <w:r>
        <w:rPr>
          <w:rFonts w:hint="eastAsia"/>
          <w:sz w:val="24"/>
        </w:rPr>
        <w:t>℃的低温冰箱中保存，用于测定超氧化物歧化酶</w:t>
      </w:r>
      <w:r>
        <w:rPr>
          <w:rFonts w:hint="eastAsia"/>
          <w:sz w:val="24"/>
        </w:rPr>
        <w:t>(SOD)</w:t>
      </w:r>
      <w:r>
        <w:rPr>
          <w:rFonts w:hint="eastAsia"/>
          <w:sz w:val="24"/>
        </w:rPr>
        <w:t>、总抗氧化能力</w:t>
      </w:r>
      <w:r>
        <w:rPr>
          <w:rFonts w:hint="eastAsia"/>
          <w:sz w:val="24"/>
        </w:rPr>
        <w:t>(T-AOC)</w:t>
      </w:r>
      <w:r>
        <w:rPr>
          <w:rFonts w:hint="eastAsia"/>
          <w:sz w:val="24"/>
        </w:rPr>
        <w:t>、过氧化氢酶</w:t>
      </w:r>
      <w:r>
        <w:rPr>
          <w:rFonts w:hint="eastAsia"/>
          <w:sz w:val="24"/>
        </w:rPr>
        <w:t>(CAT)</w:t>
      </w:r>
      <w:r>
        <w:rPr>
          <w:rFonts w:hint="eastAsia"/>
          <w:sz w:val="24"/>
        </w:rPr>
        <w:t>、酸性磷酸酶</w:t>
      </w:r>
      <w:r>
        <w:rPr>
          <w:rFonts w:hint="eastAsia"/>
          <w:sz w:val="24"/>
        </w:rPr>
        <w:t>(ACP)</w:t>
      </w:r>
      <w:r>
        <w:rPr>
          <w:rFonts w:hint="eastAsia"/>
          <w:sz w:val="24"/>
        </w:rPr>
        <w:t>、碱性磷酸酶</w:t>
      </w:r>
      <w:r>
        <w:rPr>
          <w:rFonts w:hint="eastAsia"/>
          <w:sz w:val="24"/>
        </w:rPr>
        <w:t>(AKP)</w:t>
      </w:r>
      <w:r>
        <w:rPr>
          <w:rFonts w:hint="eastAsia"/>
          <w:sz w:val="24"/>
        </w:rPr>
        <w:t>。酶活力测定</w:t>
      </w:r>
      <w:proofErr w:type="gramStart"/>
      <w:r>
        <w:rPr>
          <w:rFonts w:hint="eastAsia"/>
          <w:sz w:val="24"/>
        </w:rPr>
        <w:t>试剂盒购自</w:t>
      </w:r>
      <w:proofErr w:type="gramEnd"/>
      <w:r>
        <w:rPr>
          <w:rFonts w:hint="eastAsia"/>
          <w:sz w:val="24"/>
        </w:rPr>
        <w:t>南京建成生物工程研究所，操作按照试剂盒说明书执行。</w:t>
      </w:r>
    </w:p>
    <w:p w14:paraId="4A25BD93" w14:textId="77777777" w:rsidR="007B59E0" w:rsidRDefault="00000000">
      <w:pPr>
        <w:spacing w:line="360" w:lineRule="auto"/>
        <w:rPr>
          <w:sz w:val="24"/>
        </w:rPr>
      </w:pPr>
      <w:r>
        <w:rPr>
          <w:rFonts w:hint="eastAsia"/>
          <w:sz w:val="24"/>
        </w:rPr>
        <w:t>1.3.4</w:t>
      </w:r>
      <w:r>
        <w:rPr>
          <w:rFonts w:hint="eastAsia"/>
          <w:sz w:val="24"/>
        </w:rPr>
        <w:t>常规营养指标</w:t>
      </w:r>
    </w:p>
    <w:p w14:paraId="24E69841" w14:textId="77777777" w:rsidR="007B59E0" w:rsidRDefault="00000000">
      <w:pPr>
        <w:spacing w:line="360" w:lineRule="auto"/>
        <w:ind w:firstLineChars="200" w:firstLine="480"/>
        <w:rPr>
          <w:sz w:val="24"/>
        </w:rPr>
      </w:pPr>
      <w:r>
        <w:rPr>
          <w:rFonts w:hint="eastAsia"/>
          <w:sz w:val="24"/>
        </w:rPr>
        <w:t>试验结束后，每个重复随机挑选</w:t>
      </w:r>
      <w:r>
        <w:rPr>
          <w:rFonts w:hint="eastAsia"/>
          <w:sz w:val="24"/>
        </w:rPr>
        <w:t>10</w:t>
      </w:r>
      <w:r>
        <w:rPr>
          <w:rFonts w:hint="eastAsia"/>
          <w:sz w:val="24"/>
        </w:rPr>
        <w:t>尾对虾解剖，取肌肉组织置于培养皿中转入</w:t>
      </w:r>
      <w:r>
        <w:rPr>
          <w:rFonts w:hint="eastAsia"/>
          <w:sz w:val="24"/>
        </w:rPr>
        <w:t>-80</w:t>
      </w:r>
      <w:r>
        <w:rPr>
          <w:rFonts w:hint="eastAsia"/>
          <w:sz w:val="24"/>
        </w:rPr>
        <w:t>℃的低温冰箱中保存用于测定常规营养指标。水分的测定</w:t>
      </w:r>
      <w:proofErr w:type="gramStart"/>
      <w:r>
        <w:rPr>
          <w:rFonts w:hint="eastAsia"/>
          <w:sz w:val="24"/>
        </w:rPr>
        <w:t>使用质量作差法</w:t>
      </w:r>
      <w:proofErr w:type="gramEnd"/>
      <w:r>
        <w:rPr>
          <w:rFonts w:hint="eastAsia"/>
          <w:sz w:val="24"/>
        </w:rPr>
        <w:t>(GB/T 5009.3</w:t>
      </w:r>
      <w:r>
        <w:rPr>
          <w:rFonts w:hint="eastAsia"/>
          <w:sz w:val="24"/>
        </w:rPr>
        <w:t>—</w:t>
      </w:r>
      <w:r>
        <w:rPr>
          <w:rFonts w:hint="eastAsia"/>
          <w:sz w:val="24"/>
        </w:rPr>
        <w:t>2016)</w:t>
      </w:r>
      <w:r>
        <w:rPr>
          <w:rFonts w:hint="eastAsia"/>
          <w:sz w:val="24"/>
        </w:rPr>
        <w:t>；粗灰分的测定使用</w:t>
      </w:r>
      <w:r>
        <w:rPr>
          <w:rFonts w:hint="eastAsia"/>
          <w:sz w:val="24"/>
        </w:rPr>
        <w:t>550</w:t>
      </w:r>
      <w:r>
        <w:rPr>
          <w:sz w:val="24"/>
        </w:rPr>
        <w:t>℃</w:t>
      </w:r>
      <w:r>
        <w:rPr>
          <w:rFonts w:hint="eastAsia"/>
          <w:sz w:val="24"/>
        </w:rPr>
        <w:t>下灼烧恒重法</w:t>
      </w:r>
      <w:r>
        <w:rPr>
          <w:rFonts w:hint="eastAsia"/>
          <w:sz w:val="24"/>
        </w:rPr>
        <w:t>(GB/T 5009.4</w:t>
      </w:r>
      <w:r>
        <w:rPr>
          <w:rFonts w:hint="eastAsia"/>
          <w:sz w:val="24"/>
        </w:rPr>
        <w:t>—</w:t>
      </w:r>
      <w:r>
        <w:rPr>
          <w:rFonts w:hint="eastAsia"/>
          <w:sz w:val="24"/>
        </w:rPr>
        <w:t>2016)</w:t>
      </w:r>
      <w:r>
        <w:rPr>
          <w:rFonts w:hint="eastAsia"/>
          <w:sz w:val="24"/>
        </w:rPr>
        <w:t>；粗脂肪含量的测定使用索氏</w:t>
      </w:r>
      <w:proofErr w:type="gramStart"/>
      <w:r>
        <w:rPr>
          <w:rFonts w:hint="eastAsia"/>
          <w:sz w:val="24"/>
        </w:rPr>
        <w:t>浸</w:t>
      </w:r>
      <w:proofErr w:type="gramEnd"/>
      <w:r>
        <w:rPr>
          <w:rFonts w:hint="eastAsia"/>
          <w:sz w:val="24"/>
        </w:rPr>
        <w:t>提法</w:t>
      </w:r>
      <w:r>
        <w:rPr>
          <w:rFonts w:hint="eastAsia"/>
          <w:sz w:val="24"/>
        </w:rPr>
        <w:t xml:space="preserve">(Foss </w:t>
      </w:r>
      <w:proofErr w:type="spellStart"/>
      <w:r>
        <w:rPr>
          <w:rFonts w:hint="eastAsia"/>
          <w:sz w:val="24"/>
        </w:rPr>
        <w:t>Soxtec</w:t>
      </w:r>
      <w:proofErr w:type="spellEnd"/>
      <w:r>
        <w:rPr>
          <w:rFonts w:hint="eastAsia"/>
          <w:sz w:val="24"/>
        </w:rPr>
        <w:t xml:space="preserve"> 8000</w:t>
      </w:r>
      <w:r>
        <w:rPr>
          <w:rFonts w:hint="eastAsia"/>
          <w:sz w:val="24"/>
        </w:rPr>
        <w:t>索氏提取测定仪，丹麦福斯有限公司，</w:t>
      </w:r>
      <w:r>
        <w:rPr>
          <w:rFonts w:hint="eastAsia"/>
          <w:sz w:val="24"/>
        </w:rPr>
        <w:t>GB/T 5009.6</w:t>
      </w:r>
      <w:r>
        <w:rPr>
          <w:rFonts w:hint="eastAsia"/>
          <w:sz w:val="24"/>
        </w:rPr>
        <w:t>—</w:t>
      </w:r>
      <w:r>
        <w:rPr>
          <w:rFonts w:hint="eastAsia"/>
          <w:sz w:val="24"/>
        </w:rPr>
        <w:t>2016)</w:t>
      </w:r>
      <w:r>
        <w:rPr>
          <w:rFonts w:hint="eastAsia"/>
          <w:sz w:val="24"/>
        </w:rPr>
        <w:t>，粗蛋白含量的测定采用凯氏定氮法</w:t>
      </w:r>
      <w:r>
        <w:rPr>
          <w:rFonts w:hint="eastAsia"/>
          <w:sz w:val="24"/>
        </w:rPr>
        <w:t xml:space="preserve">(Foss </w:t>
      </w:r>
      <w:proofErr w:type="spellStart"/>
      <w:r>
        <w:rPr>
          <w:rFonts w:hint="eastAsia"/>
          <w:sz w:val="24"/>
        </w:rPr>
        <w:t>Kjeltec</w:t>
      </w:r>
      <w:proofErr w:type="spellEnd"/>
      <w:r>
        <w:rPr>
          <w:rFonts w:hint="eastAsia"/>
          <w:sz w:val="24"/>
        </w:rPr>
        <w:t xml:space="preserve"> Sampler 8420</w:t>
      </w:r>
      <w:proofErr w:type="gramStart"/>
      <w:r>
        <w:rPr>
          <w:rFonts w:hint="eastAsia"/>
          <w:sz w:val="24"/>
        </w:rPr>
        <w:t>凯氏定氮仪</w:t>
      </w:r>
      <w:proofErr w:type="gramEnd"/>
      <w:r>
        <w:rPr>
          <w:rFonts w:hint="eastAsia"/>
          <w:sz w:val="24"/>
        </w:rPr>
        <w:t>，丹麦福斯有限公司，</w:t>
      </w:r>
      <w:r>
        <w:rPr>
          <w:rFonts w:hint="eastAsia"/>
          <w:sz w:val="24"/>
        </w:rPr>
        <w:t>GB/T 5009.5</w:t>
      </w:r>
      <w:r>
        <w:rPr>
          <w:rFonts w:hint="eastAsia"/>
          <w:sz w:val="24"/>
        </w:rPr>
        <w:t>—</w:t>
      </w:r>
      <w:r>
        <w:rPr>
          <w:rFonts w:hint="eastAsia"/>
          <w:sz w:val="24"/>
        </w:rPr>
        <w:t>2016)</w:t>
      </w:r>
      <w:r>
        <w:rPr>
          <w:rFonts w:hint="eastAsia"/>
          <w:sz w:val="24"/>
        </w:rPr>
        <w:t>。</w:t>
      </w:r>
    </w:p>
    <w:p w14:paraId="3D6BC603" w14:textId="77777777" w:rsidR="007B59E0" w:rsidRDefault="00000000">
      <w:pPr>
        <w:spacing w:line="360" w:lineRule="auto"/>
        <w:rPr>
          <w:sz w:val="24"/>
        </w:rPr>
      </w:pPr>
      <w:r>
        <w:rPr>
          <w:rFonts w:hint="eastAsia"/>
          <w:sz w:val="24"/>
        </w:rPr>
        <w:t>1.4</w:t>
      </w:r>
      <w:r>
        <w:rPr>
          <w:rFonts w:hint="eastAsia"/>
          <w:sz w:val="24"/>
        </w:rPr>
        <w:t>数据统计与分析</w:t>
      </w:r>
    </w:p>
    <w:p w14:paraId="6A98371B" w14:textId="77777777" w:rsidR="007B59E0" w:rsidRDefault="00000000">
      <w:pPr>
        <w:spacing w:line="360" w:lineRule="auto"/>
        <w:ind w:firstLineChars="200" w:firstLine="480"/>
        <w:rPr>
          <w:sz w:val="24"/>
        </w:rPr>
      </w:pPr>
      <w:r>
        <w:rPr>
          <w:rFonts w:hint="eastAsia"/>
          <w:sz w:val="24"/>
        </w:rPr>
        <w:t>试验数据采用</w:t>
      </w:r>
      <w:r>
        <w:rPr>
          <w:rFonts w:hint="eastAsia"/>
          <w:sz w:val="24"/>
        </w:rPr>
        <w:t>SPSS 23</w:t>
      </w:r>
      <w:r>
        <w:rPr>
          <w:rFonts w:hint="eastAsia"/>
          <w:sz w:val="24"/>
        </w:rPr>
        <w:t>软件进行单因素方差分析，</w:t>
      </w:r>
      <w:r>
        <w:rPr>
          <w:rFonts w:hint="eastAsia"/>
          <w:sz w:val="24"/>
        </w:rPr>
        <w:t>LSD</w:t>
      </w:r>
      <w:r>
        <w:rPr>
          <w:rFonts w:hint="eastAsia"/>
          <w:sz w:val="24"/>
        </w:rPr>
        <w:t>法进行多重比较。结果以“平均值</w:t>
      </w:r>
      <w:r>
        <w:rPr>
          <w:sz w:val="24"/>
        </w:rPr>
        <w:t>±</w:t>
      </w:r>
      <w:r>
        <w:rPr>
          <w:rFonts w:hint="eastAsia"/>
          <w:sz w:val="24"/>
        </w:rPr>
        <w:t>标准差”表示，</w:t>
      </w:r>
      <w:r>
        <w:rPr>
          <w:rFonts w:hint="eastAsia"/>
          <w:i/>
          <w:iCs/>
          <w:sz w:val="24"/>
        </w:rPr>
        <w:t>P</w:t>
      </w:r>
      <w:r>
        <w:rPr>
          <w:rFonts w:hint="eastAsia"/>
          <w:sz w:val="24"/>
        </w:rPr>
        <w:t>&lt;0.05</w:t>
      </w:r>
      <w:r>
        <w:rPr>
          <w:rFonts w:hint="eastAsia"/>
          <w:sz w:val="24"/>
        </w:rPr>
        <w:t>表示差异显著。</w:t>
      </w:r>
    </w:p>
    <w:p w14:paraId="6C86F4BA" w14:textId="77777777" w:rsidR="007B59E0" w:rsidRDefault="00000000">
      <w:pPr>
        <w:spacing w:line="360" w:lineRule="auto"/>
        <w:rPr>
          <w:sz w:val="24"/>
        </w:rPr>
      </w:pPr>
      <w:r>
        <w:rPr>
          <w:rFonts w:hint="eastAsia"/>
          <w:sz w:val="24"/>
        </w:rPr>
        <w:t>2</w:t>
      </w:r>
      <w:r>
        <w:rPr>
          <w:rFonts w:hint="eastAsia"/>
          <w:sz w:val="24"/>
        </w:rPr>
        <w:t>结果与分析</w:t>
      </w:r>
    </w:p>
    <w:p w14:paraId="10676F52" w14:textId="77777777" w:rsidR="007B59E0" w:rsidRDefault="00000000">
      <w:pPr>
        <w:spacing w:line="360" w:lineRule="auto"/>
        <w:rPr>
          <w:sz w:val="24"/>
        </w:rPr>
      </w:pPr>
      <w:r>
        <w:rPr>
          <w:rFonts w:hint="eastAsia"/>
          <w:sz w:val="24"/>
        </w:rPr>
        <w:t>2.1</w:t>
      </w:r>
      <w:r>
        <w:rPr>
          <w:rFonts w:hint="eastAsia"/>
          <w:sz w:val="24"/>
        </w:rPr>
        <w:t>虾青素对南美白对虾生长性能、肌肉常规营养成分的影响</w:t>
      </w:r>
      <w:r>
        <w:rPr>
          <w:rFonts w:hint="eastAsia"/>
          <w:sz w:val="24"/>
        </w:rPr>
        <w:t>(</w:t>
      </w:r>
      <w:r>
        <w:rPr>
          <w:rFonts w:hint="eastAsia"/>
          <w:sz w:val="24"/>
        </w:rPr>
        <w:t>见表</w:t>
      </w:r>
      <w:r>
        <w:rPr>
          <w:rFonts w:hint="eastAsia"/>
          <w:sz w:val="24"/>
        </w:rPr>
        <w:t>2</w:t>
      </w:r>
      <w:r>
        <w:rPr>
          <w:rFonts w:hint="eastAsia"/>
          <w:sz w:val="24"/>
        </w:rPr>
        <w:t>、表</w:t>
      </w:r>
      <w:r>
        <w:rPr>
          <w:rFonts w:hint="eastAsia"/>
          <w:sz w:val="24"/>
        </w:rPr>
        <w:t>3)</w:t>
      </w:r>
    </w:p>
    <w:p w14:paraId="6B26580E" w14:textId="77777777" w:rsidR="007B59E0" w:rsidRDefault="00000000">
      <w:pPr>
        <w:spacing w:line="360" w:lineRule="auto"/>
        <w:jc w:val="center"/>
        <w:rPr>
          <w:sz w:val="24"/>
        </w:rPr>
      </w:pPr>
      <w:r>
        <w:rPr>
          <w:noProof/>
          <w:sz w:val="24"/>
        </w:rPr>
        <w:drawing>
          <wp:inline distT="0" distB="0" distL="114300" distR="114300" wp14:anchorId="17DFB5B0" wp14:editId="7C49CF8A">
            <wp:extent cx="4856480" cy="1852930"/>
            <wp:effectExtent l="0" t="0" r="1270" b="0"/>
            <wp:docPr id="1646457114" name="图片 164645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57114" name="图片 1646457114"/>
                    <pic:cNvPicPr>
                      <a:picLocks noChangeAspect="1"/>
                    </pic:cNvPicPr>
                  </pic:nvPicPr>
                  <pic:blipFill>
                    <a:blip r:embed="rId46"/>
                    <a:stretch>
                      <a:fillRect/>
                    </a:stretch>
                  </pic:blipFill>
                  <pic:spPr>
                    <a:xfrm>
                      <a:off x="0" y="0"/>
                      <a:ext cx="4862303" cy="1855638"/>
                    </a:xfrm>
                    <a:prstGeom prst="rect">
                      <a:avLst/>
                    </a:prstGeom>
                    <a:noFill/>
                    <a:ln>
                      <a:noFill/>
                    </a:ln>
                  </pic:spPr>
                </pic:pic>
              </a:graphicData>
            </a:graphic>
          </wp:inline>
        </w:drawing>
      </w:r>
    </w:p>
    <w:p w14:paraId="390D04ED" w14:textId="77777777" w:rsidR="007B59E0" w:rsidRDefault="00000000">
      <w:pPr>
        <w:spacing w:line="360" w:lineRule="auto"/>
        <w:jc w:val="center"/>
        <w:rPr>
          <w:sz w:val="24"/>
        </w:rPr>
      </w:pPr>
      <w:r>
        <w:rPr>
          <w:noProof/>
          <w:sz w:val="24"/>
        </w:rPr>
        <w:lastRenderedPageBreak/>
        <w:drawing>
          <wp:inline distT="0" distB="0" distL="114300" distR="114300" wp14:anchorId="36ABE096" wp14:editId="7AD3B347">
            <wp:extent cx="3606165" cy="2084070"/>
            <wp:effectExtent l="0" t="0" r="0" b="0"/>
            <wp:docPr id="420352234" name="图片 4203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2234" name="图片 420352234"/>
                    <pic:cNvPicPr>
                      <a:picLocks noChangeAspect="1"/>
                    </pic:cNvPicPr>
                  </pic:nvPicPr>
                  <pic:blipFill>
                    <a:blip r:embed="rId47"/>
                    <a:stretch>
                      <a:fillRect/>
                    </a:stretch>
                  </pic:blipFill>
                  <pic:spPr>
                    <a:xfrm>
                      <a:off x="0" y="0"/>
                      <a:ext cx="3618990" cy="2091541"/>
                    </a:xfrm>
                    <a:prstGeom prst="rect">
                      <a:avLst/>
                    </a:prstGeom>
                    <a:noFill/>
                    <a:ln>
                      <a:noFill/>
                    </a:ln>
                  </pic:spPr>
                </pic:pic>
              </a:graphicData>
            </a:graphic>
          </wp:inline>
        </w:drawing>
      </w:r>
    </w:p>
    <w:p w14:paraId="4382CB0B" w14:textId="77777777" w:rsidR="007B59E0" w:rsidRDefault="00000000">
      <w:pPr>
        <w:spacing w:line="360" w:lineRule="auto"/>
        <w:ind w:firstLineChars="200" w:firstLine="480"/>
        <w:rPr>
          <w:sz w:val="24"/>
        </w:rPr>
      </w:pPr>
      <w:r>
        <w:rPr>
          <w:rFonts w:hint="eastAsia"/>
          <w:sz w:val="24"/>
        </w:rPr>
        <w:t>由表</w:t>
      </w:r>
      <w:r>
        <w:rPr>
          <w:rFonts w:hint="eastAsia"/>
          <w:sz w:val="24"/>
        </w:rPr>
        <w:t>2</w:t>
      </w:r>
      <w:r>
        <w:rPr>
          <w:rFonts w:hint="eastAsia"/>
          <w:sz w:val="24"/>
        </w:rPr>
        <w:t>可知，与对照组相比，各试验组对虾末重、平均增重率、特定生长率、饲料利用率、蛋白质效率均显著提高</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2</w:t>
      </w:r>
      <w:r>
        <w:rPr>
          <w:rFonts w:hint="eastAsia"/>
          <w:sz w:val="24"/>
        </w:rPr>
        <w:t>组、试验</w:t>
      </w:r>
      <w:r>
        <w:rPr>
          <w:rFonts w:hint="eastAsia"/>
          <w:sz w:val="24"/>
        </w:rPr>
        <w:t>3</w:t>
      </w:r>
      <w:r>
        <w:rPr>
          <w:rFonts w:hint="eastAsia"/>
          <w:sz w:val="24"/>
        </w:rPr>
        <w:t>组存活率显著提高</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1</w:t>
      </w:r>
      <w:r>
        <w:rPr>
          <w:rFonts w:hint="eastAsia"/>
          <w:sz w:val="24"/>
        </w:rPr>
        <w:t>组对虾末重、平均增重率、饲料利用率、存活率显著低于试验</w:t>
      </w:r>
      <w:r>
        <w:rPr>
          <w:rFonts w:hint="eastAsia"/>
          <w:sz w:val="24"/>
        </w:rPr>
        <w:t>2</w:t>
      </w:r>
      <w:r>
        <w:rPr>
          <w:rFonts w:hint="eastAsia"/>
          <w:sz w:val="24"/>
        </w:rPr>
        <w:t>组、试验</w:t>
      </w:r>
      <w:r>
        <w:rPr>
          <w:rFonts w:hint="eastAsia"/>
          <w:sz w:val="24"/>
        </w:rPr>
        <w:t>3</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p>
    <w:p w14:paraId="0BB441C3" w14:textId="77777777" w:rsidR="007B59E0" w:rsidRDefault="00000000">
      <w:pPr>
        <w:spacing w:line="360" w:lineRule="auto"/>
        <w:ind w:firstLineChars="200" w:firstLine="480"/>
        <w:rPr>
          <w:sz w:val="24"/>
        </w:rPr>
      </w:pPr>
      <w:r>
        <w:rPr>
          <w:rFonts w:hint="eastAsia"/>
          <w:sz w:val="24"/>
        </w:rPr>
        <w:t>由表</w:t>
      </w:r>
      <w:r>
        <w:rPr>
          <w:rFonts w:hint="eastAsia"/>
          <w:sz w:val="24"/>
        </w:rPr>
        <w:t>3</w:t>
      </w:r>
      <w:r>
        <w:rPr>
          <w:rFonts w:hint="eastAsia"/>
          <w:sz w:val="24"/>
        </w:rPr>
        <w:t>可知，与对照组相比，各试验组对虾肌肉粗蛋白、粗脂肪含量均显著提高</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3</w:t>
      </w:r>
      <w:r>
        <w:rPr>
          <w:rFonts w:hint="eastAsia"/>
          <w:sz w:val="24"/>
        </w:rPr>
        <w:t>组对虾肌肉粗蛋白、粗脂肪含量显著高于试验</w:t>
      </w:r>
      <w:r>
        <w:rPr>
          <w:rFonts w:hint="eastAsia"/>
          <w:sz w:val="24"/>
        </w:rPr>
        <w:t>1</w:t>
      </w:r>
      <w:r>
        <w:rPr>
          <w:rFonts w:hint="eastAsia"/>
          <w:sz w:val="24"/>
        </w:rPr>
        <w:t>组和试验</w:t>
      </w:r>
      <w:r>
        <w:rPr>
          <w:rFonts w:hint="eastAsia"/>
          <w:sz w:val="24"/>
        </w:rPr>
        <w:t>2</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2</w:t>
      </w:r>
      <w:r>
        <w:rPr>
          <w:rFonts w:hint="eastAsia"/>
          <w:sz w:val="24"/>
        </w:rPr>
        <w:t>组对虾肌肉粗脂肪含量显著高于试验</w:t>
      </w:r>
      <w:r>
        <w:rPr>
          <w:rFonts w:hint="eastAsia"/>
          <w:sz w:val="24"/>
        </w:rPr>
        <w:t>1</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p>
    <w:p w14:paraId="1D4B845F" w14:textId="77777777" w:rsidR="007B59E0" w:rsidRDefault="00000000">
      <w:pPr>
        <w:spacing w:line="360" w:lineRule="auto"/>
        <w:rPr>
          <w:sz w:val="24"/>
        </w:rPr>
      </w:pPr>
      <w:r>
        <w:rPr>
          <w:rFonts w:hint="eastAsia"/>
          <w:sz w:val="24"/>
        </w:rPr>
        <w:t>2.2</w:t>
      </w:r>
      <w:r>
        <w:rPr>
          <w:rFonts w:hint="eastAsia"/>
          <w:sz w:val="24"/>
        </w:rPr>
        <w:t>虾青素对南美白对虾抗氧化和免疫指标的影响</w:t>
      </w:r>
      <w:r>
        <w:rPr>
          <w:rFonts w:hint="eastAsia"/>
          <w:sz w:val="24"/>
        </w:rPr>
        <w:t>(</w:t>
      </w:r>
      <w:r>
        <w:rPr>
          <w:rFonts w:hint="eastAsia"/>
          <w:sz w:val="24"/>
        </w:rPr>
        <w:t>见表</w:t>
      </w:r>
      <w:r>
        <w:rPr>
          <w:rFonts w:hint="eastAsia"/>
          <w:sz w:val="24"/>
        </w:rPr>
        <w:t>4)</w:t>
      </w:r>
    </w:p>
    <w:p w14:paraId="752202A1" w14:textId="77777777" w:rsidR="007B59E0" w:rsidRDefault="00000000">
      <w:pPr>
        <w:spacing w:line="360" w:lineRule="auto"/>
        <w:jc w:val="center"/>
        <w:rPr>
          <w:sz w:val="24"/>
        </w:rPr>
      </w:pPr>
      <w:r>
        <w:rPr>
          <w:noProof/>
          <w:sz w:val="24"/>
        </w:rPr>
        <w:drawing>
          <wp:inline distT="0" distB="0" distL="114300" distR="114300" wp14:anchorId="2691B45D" wp14:editId="3EC11A25">
            <wp:extent cx="5718175" cy="1238885"/>
            <wp:effectExtent l="0" t="0" r="12065" b="10795"/>
            <wp:docPr id="995177704" name="图片 9951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7704" name="图片 995177704"/>
                    <pic:cNvPicPr>
                      <a:picLocks noChangeAspect="1"/>
                    </pic:cNvPicPr>
                  </pic:nvPicPr>
                  <pic:blipFill>
                    <a:blip r:embed="rId48"/>
                    <a:stretch>
                      <a:fillRect/>
                    </a:stretch>
                  </pic:blipFill>
                  <pic:spPr>
                    <a:xfrm>
                      <a:off x="0" y="0"/>
                      <a:ext cx="5718175" cy="1238885"/>
                    </a:xfrm>
                    <a:prstGeom prst="rect">
                      <a:avLst/>
                    </a:prstGeom>
                    <a:noFill/>
                    <a:ln>
                      <a:noFill/>
                    </a:ln>
                  </pic:spPr>
                </pic:pic>
              </a:graphicData>
            </a:graphic>
          </wp:inline>
        </w:drawing>
      </w:r>
    </w:p>
    <w:p w14:paraId="34CBDDB0" w14:textId="77777777" w:rsidR="007B59E0" w:rsidRDefault="00000000">
      <w:pPr>
        <w:spacing w:line="360" w:lineRule="auto"/>
        <w:ind w:firstLineChars="200" w:firstLine="480"/>
        <w:rPr>
          <w:sz w:val="24"/>
        </w:rPr>
      </w:pPr>
      <w:r>
        <w:rPr>
          <w:rFonts w:hint="eastAsia"/>
          <w:sz w:val="24"/>
        </w:rPr>
        <w:t>由表</w:t>
      </w:r>
      <w:r>
        <w:rPr>
          <w:rFonts w:hint="eastAsia"/>
          <w:sz w:val="24"/>
        </w:rPr>
        <w:t>4</w:t>
      </w:r>
      <w:r>
        <w:rPr>
          <w:rFonts w:hint="eastAsia"/>
          <w:sz w:val="24"/>
        </w:rPr>
        <w:t>可知，与对照组相比，各试验组对虾</w:t>
      </w:r>
      <w:r>
        <w:rPr>
          <w:rFonts w:hint="eastAsia"/>
          <w:sz w:val="24"/>
        </w:rPr>
        <w:t>T-AOC</w:t>
      </w:r>
      <w:r>
        <w:rPr>
          <w:rFonts w:hint="eastAsia"/>
          <w:sz w:val="24"/>
        </w:rPr>
        <w:t>及</w:t>
      </w:r>
      <w:r>
        <w:rPr>
          <w:rFonts w:hint="eastAsia"/>
          <w:sz w:val="24"/>
        </w:rPr>
        <w:t>AKP</w:t>
      </w:r>
      <w:r>
        <w:rPr>
          <w:rFonts w:hint="eastAsia"/>
          <w:sz w:val="24"/>
        </w:rPr>
        <w:t>活性均显著提高</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2</w:t>
      </w:r>
      <w:r>
        <w:rPr>
          <w:rFonts w:hint="eastAsia"/>
          <w:sz w:val="24"/>
        </w:rPr>
        <w:t>组、试验</w:t>
      </w:r>
      <w:r>
        <w:rPr>
          <w:rFonts w:hint="eastAsia"/>
          <w:sz w:val="24"/>
        </w:rPr>
        <w:t>3</w:t>
      </w:r>
      <w:r>
        <w:rPr>
          <w:rFonts w:hint="eastAsia"/>
          <w:sz w:val="24"/>
        </w:rPr>
        <w:t>组</w:t>
      </w:r>
      <w:r>
        <w:rPr>
          <w:rFonts w:hint="eastAsia"/>
          <w:sz w:val="24"/>
        </w:rPr>
        <w:t>SOD</w:t>
      </w:r>
      <w:r>
        <w:rPr>
          <w:rFonts w:hint="eastAsia"/>
          <w:sz w:val="24"/>
        </w:rPr>
        <w:t>、</w:t>
      </w:r>
      <w:r>
        <w:rPr>
          <w:rFonts w:hint="eastAsia"/>
          <w:sz w:val="24"/>
        </w:rPr>
        <w:t>CAT</w:t>
      </w:r>
      <w:r>
        <w:rPr>
          <w:rFonts w:hint="eastAsia"/>
          <w:sz w:val="24"/>
        </w:rPr>
        <w:t>活性显著降低</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1</w:t>
      </w:r>
      <w:r>
        <w:rPr>
          <w:rFonts w:hint="eastAsia"/>
          <w:sz w:val="24"/>
        </w:rPr>
        <w:t>组</w:t>
      </w:r>
      <w:r>
        <w:rPr>
          <w:rFonts w:hint="eastAsia"/>
          <w:sz w:val="24"/>
        </w:rPr>
        <w:t>CAT</w:t>
      </w:r>
      <w:r>
        <w:rPr>
          <w:rFonts w:hint="eastAsia"/>
          <w:sz w:val="24"/>
        </w:rPr>
        <w:t>、</w:t>
      </w:r>
      <w:r>
        <w:rPr>
          <w:rFonts w:hint="eastAsia"/>
          <w:sz w:val="24"/>
        </w:rPr>
        <w:t>ACP</w:t>
      </w:r>
      <w:r>
        <w:rPr>
          <w:rFonts w:hint="eastAsia"/>
          <w:sz w:val="24"/>
        </w:rPr>
        <w:t>活性显著提高</w:t>
      </w:r>
      <w:r>
        <w:rPr>
          <w:rFonts w:hint="eastAsia"/>
          <w:sz w:val="24"/>
        </w:rPr>
        <w:t>(</w:t>
      </w:r>
      <w:r>
        <w:rPr>
          <w:rFonts w:hint="eastAsia"/>
          <w:i/>
          <w:iCs/>
          <w:sz w:val="24"/>
        </w:rPr>
        <w:t>P</w:t>
      </w:r>
      <w:r>
        <w:rPr>
          <w:rFonts w:hint="eastAsia"/>
          <w:sz w:val="24"/>
        </w:rPr>
        <w:t>&lt;0.05)</w:t>
      </w:r>
      <w:r>
        <w:rPr>
          <w:rFonts w:hint="eastAsia"/>
          <w:sz w:val="24"/>
        </w:rPr>
        <w:t>；试验</w:t>
      </w:r>
      <w:r>
        <w:rPr>
          <w:rFonts w:hint="eastAsia"/>
          <w:sz w:val="24"/>
        </w:rPr>
        <w:t>3</w:t>
      </w:r>
      <w:r>
        <w:rPr>
          <w:rFonts w:hint="eastAsia"/>
          <w:sz w:val="24"/>
        </w:rPr>
        <w:t>组</w:t>
      </w:r>
      <w:r>
        <w:rPr>
          <w:rFonts w:hint="eastAsia"/>
          <w:sz w:val="24"/>
        </w:rPr>
        <w:t>ACP</w:t>
      </w:r>
      <w:r>
        <w:rPr>
          <w:rFonts w:hint="eastAsia"/>
          <w:sz w:val="24"/>
        </w:rPr>
        <w:t>活性显著降低</w:t>
      </w:r>
      <w:r>
        <w:rPr>
          <w:rFonts w:hint="eastAsia"/>
          <w:sz w:val="24"/>
        </w:rPr>
        <w:t>(</w:t>
      </w:r>
      <w:r>
        <w:rPr>
          <w:rFonts w:hint="eastAsia"/>
          <w:i/>
          <w:iCs/>
          <w:sz w:val="24"/>
        </w:rPr>
        <w:t>P</w:t>
      </w:r>
      <w:r>
        <w:rPr>
          <w:rFonts w:hint="eastAsia"/>
          <w:sz w:val="24"/>
        </w:rPr>
        <w:t>&lt;0.05)</w:t>
      </w:r>
      <w:r>
        <w:rPr>
          <w:rFonts w:hint="eastAsia"/>
          <w:sz w:val="24"/>
        </w:rPr>
        <w:t>。</w:t>
      </w:r>
    </w:p>
    <w:p w14:paraId="0C0484E1" w14:textId="77777777" w:rsidR="007B59E0" w:rsidRDefault="00000000">
      <w:pPr>
        <w:spacing w:line="360" w:lineRule="auto"/>
        <w:rPr>
          <w:sz w:val="24"/>
        </w:rPr>
      </w:pPr>
      <w:r>
        <w:rPr>
          <w:rFonts w:hint="eastAsia"/>
          <w:sz w:val="24"/>
        </w:rPr>
        <w:t>3</w:t>
      </w:r>
      <w:r>
        <w:rPr>
          <w:rFonts w:hint="eastAsia"/>
          <w:sz w:val="24"/>
        </w:rPr>
        <w:t>讨论</w:t>
      </w:r>
    </w:p>
    <w:p w14:paraId="246A5A58" w14:textId="77777777" w:rsidR="007B59E0" w:rsidRDefault="00000000">
      <w:pPr>
        <w:spacing w:line="360" w:lineRule="auto"/>
        <w:rPr>
          <w:sz w:val="24"/>
        </w:rPr>
      </w:pPr>
      <w:r>
        <w:rPr>
          <w:rFonts w:hint="eastAsia"/>
          <w:sz w:val="24"/>
        </w:rPr>
        <w:t>3.1</w:t>
      </w:r>
      <w:r>
        <w:rPr>
          <w:rFonts w:hint="eastAsia"/>
          <w:sz w:val="24"/>
        </w:rPr>
        <w:t>虾青素对南美白对虾生长性能和肌肉常规营养成分的影响</w:t>
      </w:r>
    </w:p>
    <w:p w14:paraId="1F18BB10" w14:textId="77777777" w:rsidR="007B59E0" w:rsidRDefault="00000000">
      <w:pPr>
        <w:spacing w:line="360" w:lineRule="auto"/>
        <w:ind w:firstLineChars="200" w:firstLine="480"/>
        <w:rPr>
          <w:sz w:val="24"/>
        </w:rPr>
      </w:pPr>
      <w:r>
        <w:rPr>
          <w:rFonts w:hint="eastAsia"/>
          <w:sz w:val="24"/>
        </w:rPr>
        <w:t>本研究表明，当虾青素添加量在</w:t>
      </w:r>
      <w:r>
        <w:rPr>
          <w:rFonts w:hint="eastAsia"/>
          <w:sz w:val="24"/>
        </w:rPr>
        <w:t>60~120 mg/kg</w:t>
      </w:r>
      <w:r>
        <w:rPr>
          <w:rFonts w:hint="eastAsia"/>
          <w:sz w:val="24"/>
        </w:rPr>
        <w:t>时，南美白对虾的末重、平均增重率、特定生长率均显著提高，表明虾青素具有促进虾类生长发育的作用。温为庚等</w:t>
      </w:r>
      <w:r>
        <w:rPr>
          <w:rFonts w:hint="eastAsia"/>
          <w:sz w:val="24"/>
          <w:vertAlign w:val="superscript"/>
        </w:rPr>
        <w:t>[7]</w:t>
      </w:r>
      <w:r>
        <w:rPr>
          <w:rFonts w:hint="eastAsia"/>
          <w:sz w:val="24"/>
        </w:rPr>
        <w:t>发现，</w:t>
      </w:r>
      <w:r>
        <w:rPr>
          <w:rFonts w:hint="eastAsia"/>
          <w:sz w:val="24"/>
        </w:rPr>
        <w:t>160 mg/kg</w:t>
      </w:r>
      <w:r>
        <w:rPr>
          <w:rFonts w:hint="eastAsia"/>
          <w:sz w:val="24"/>
        </w:rPr>
        <w:t>虾青素能够显著提高斑节对虾</w:t>
      </w:r>
      <w:r>
        <w:rPr>
          <w:rFonts w:hint="eastAsia"/>
          <w:sz w:val="24"/>
        </w:rPr>
        <w:t>(</w:t>
      </w:r>
      <w:r>
        <w:rPr>
          <w:rFonts w:hint="eastAsia"/>
          <w:i/>
          <w:iCs/>
          <w:sz w:val="24"/>
        </w:rPr>
        <w:t>Penaeus monodon</w:t>
      </w:r>
      <w:r>
        <w:rPr>
          <w:rFonts w:hint="eastAsia"/>
          <w:sz w:val="24"/>
        </w:rPr>
        <w:t>)</w:t>
      </w:r>
      <w:r>
        <w:rPr>
          <w:rFonts w:hint="eastAsia"/>
          <w:sz w:val="24"/>
        </w:rPr>
        <w:t>的增重率以及特定生长率。</w:t>
      </w:r>
      <w:proofErr w:type="gramStart"/>
      <w:r>
        <w:rPr>
          <w:rFonts w:hint="eastAsia"/>
          <w:sz w:val="24"/>
        </w:rPr>
        <w:t>耿泽星等</w:t>
      </w:r>
      <w:proofErr w:type="gramEnd"/>
      <w:r>
        <w:rPr>
          <w:rFonts w:hint="eastAsia"/>
          <w:sz w:val="24"/>
          <w:vertAlign w:val="superscript"/>
        </w:rPr>
        <w:t>[8]</w:t>
      </w:r>
      <w:r>
        <w:rPr>
          <w:rFonts w:hint="eastAsia"/>
          <w:sz w:val="24"/>
        </w:rPr>
        <w:t>发现，与人工饲料相比，添加</w:t>
      </w:r>
      <w:r>
        <w:rPr>
          <w:rFonts w:hint="eastAsia"/>
          <w:sz w:val="24"/>
        </w:rPr>
        <w:t>8.25%</w:t>
      </w:r>
      <w:r>
        <w:rPr>
          <w:rFonts w:hint="eastAsia"/>
          <w:sz w:val="24"/>
        </w:rPr>
        <w:t>含有虾青素的</w:t>
      </w:r>
      <w:proofErr w:type="gramStart"/>
      <w:r>
        <w:rPr>
          <w:rFonts w:hint="eastAsia"/>
          <w:sz w:val="24"/>
        </w:rPr>
        <w:t>藻钩虾粉</w:t>
      </w:r>
      <w:proofErr w:type="gramEnd"/>
      <w:r>
        <w:rPr>
          <w:rFonts w:hint="eastAsia"/>
          <w:sz w:val="24"/>
        </w:rPr>
        <w:t>饲料能够显著促进凡</w:t>
      </w:r>
      <w:proofErr w:type="gramStart"/>
      <w:r>
        <w:rPr>
          <w:rFonts w:hint="eastAsia"/>
          <w:sz w:val="24"/>
        </w:rPr>
        <w:t>纳滨对虾亲虾</w:t>
      </w:r>
      <w:proofErr w:type="gramEnd"/>
      <w:r>
        <w:rPr>
          <w:rFonts w:hint="eastAsia"/>
          <w:sz w:val="24"/>
        </w:rPr>
        <w:t>的生长和性腺发育，同时对幼虾的抗氧化能力和脂质代谢也具有促进作用。类似研</w:t>
      </w:r>
      <w:r>
        <w:rPr>
          <w:rFonts w:hint="eastAsia"/>
          <w:sz w:val="24"/>
        </w:rPr>
        <w:lastRenderedPageBreak/>
        <w:t>究在其他水产动物中也有报道。吴雪芹等</w:t>
      </w:r>
      <w:r>
        <w:rPr>
          <w:rFonts w:hint="eastAsia"/>
          <w:sz w:val="24"/>
          <w:vertAlign w:val="superscript"/>
        </w:rPr>
        <w:t>[9]</w:t>
      </w:r>
      <w:r>
        <w:rPr>
          <w:rFonts w:hint="eastAsia"/>
          <w:sz w:val="24"/>
        </w:rPr>
        <w:t>研究表明，虾青素可提高大</w:t>
      </w:r>
      <w:proofErr w:type="gramStart"/>
      <w:r>
        <w:rPr>
          <w:rFonts w:hint="eastAsia"/>
          <w:sz w:val="24"/>
        </w:rPr>
        <w:t>鳞副泥鳅</w:t>
      </w:r>
      <w:proofErr w:type="gramEnd"/>
      <w:r>
        <w:rPr>
          <w:rFonts w:hint="eastAsia"/>
          <w:sz w:val="24"/>
        </w:rPr>
        <w:t>幼鱼</w:t>
      </w:r>
      <w:r>
        <w:rPr>
          <w:rFonts w:hint="eastAsia"/>
          <w:sz w:val="24"/>
        </w:rPr>
        <w:t>(</w:t>
      </w:r>
      <w:proofErr w:type="spellStart"/>
      <w:r>
        <w:rPr>
          <w:rFonts w:hint="eastAsia"/>
          <w:i/>
          <w:iCs/>
          <w:sz w:val="24"/>
        </w:rPr>
        <w:t>Paramisgurnus</w:t>
      </w:r>
      <w:proofErr w:type="spellEnd"/>
      <w:r>
        <w:rPr>
          <w:rFonts w:hint="eastAsia"/>
          <w:i/>
          <w:iCs/>
          <w:sz w:val="24"/>
        </w:rPr>
        <w:t xml:space="preserve"> </w:t>
      </w:r>
      <w:proofErr w:type="spellStart"/>
      <w:r>
        <w:rPr>
          <w:rFonts w:hint="eastAsia"/>
          <w:i/>
          <w:iCs/>
          <w:sz w:val="24"/>
        </w:rPr>
        <w:t>dabryanus</w:t>
      </w:r>
      <w:proofErr w:type="spellEnd"/>
      <w:r>
        <w:rPr>
          <w:rFonts w:hint="eastAsia"/>
          <w:sz w:val="24"/>
        </w:rPr>
        <w:t>)</w:t>
      </w:r>
      <w:r>
        <w:rPr>
          <w:rFonts w:hint="eastAsia"/>
          <w:sz w:val="24"/>
        </w:rPr>
        <w:t>肠道消化酶活性，进而提高饲料转化率和蛋白质效率，最终促进幼鱼生长发育。惠文杰</w:t>
      </w:r>
      <w:r>
        <w:rPr>
          <w:rFonts w:hint="eastAsia"/>
          <w:sz w:val="24"/>
          <w:vertAlign w:val="superscript"/>
        </w:rPr>
        <w:t>[10]</w:t>
      </w:r>
      <w:r>
        <w:rPr>
          <w:rFonts w:hint="eastAsia"/>
          <w:sz w:val="24"/>
        </w:rPr>
        <w:t>发现，植物源虾青素能够显著提高克氏原螯虾</w:t>
      </w:r>
      <w:r>
        <w:rPr>
          <w:rFonts w:hint="eastAsia"/>
          <w:sz w:val="24"/>
        </w:rPr>
        <w:t>(</w:t>
      </w:r>
      <w:proofErr w:type="spellStart"/>
      <w:r>
        <w:rPr>
          <w:rFonts w:hint="eastAsia"/>
          <w:i/>
          <w:iCs/>
          <w:sz w:val="24"/>
        </w:rPr>
        <w:t>Procambarus</w:t>
      </w:r>
      <w:proofErr w:type="spellEnd"/>
      <w:r>
        <w:rPr>
          <w:rFonts w:hint="eastAsia"/>
          <w:i/>
          <w:iCs/>
          <w:sz w:val="24"/>
        </w:rPr>
        <w:t xml:space="preserve"> </w:t>
      </w:r>
      <w:proofErr w:type="spellStart"/>
      <w:r>
        <w:rPr>
          <w:rFonts w:hint="eastAsia"/>
          <w:i/>
          <w:iCs/>
          <w:sz w:val="24"/>
        </w:rPr>
        <w:t>clarkii</w:t>
      </w:r>
      <w:proofErr w:type="spellEnd"/>
      <w:r>
        <w:rPr>
          <w:rFonts w:hint="eastAsia"/>
          <w:sz w:val="24"/>
        </w:rPr>
        <w:t>)</w:t>
      </w:r>
      <w:r>
        <w:rPr>
          <w:rFonts w:hint="eastAsia"/>
          <w:sz w:val="24"/>
        </w:rPr>
        <w:t>生长，并具有明显的增色效应。</w:t>
      </w:r>
      <w:proofErr w:type="gramStart"/>
      <w:r>
        <w:rPr>
          <w:rFonts w:hint="eastAsia"/>
          <w:sz w:val="24"/>
        </w:rPr>
        <w:t>王照欣等</w:t>
      </w:r>
      <w:proofErr w:type="gramEnd"/>
      <w:r>
        <w:rPr>
          <w:rFonts w:hint="eastAsia"/>
          <w:sz w:val="24"/>
          <w:vertAlign w:val="superscript"/>
        </w:rPr>
        <w:t>[11]</w:t>
      </w:r>
      <w:r>
        <w:rPr>
          <w:rFonts w:hint="eastAsia"/>
          <w:sz w:val="24"/>
        </w:rPr>
        <w:t>发现，</w:t>
      </w:r>
      <w:r>
        <w:rPr>
          <w:rFonts w:hint="eastAsia"/>
          <w:sz w:val="24"/>
        </w:rPr>
        <w:t>1 574 mg/kg</w:t>
      </w:r>
      <w:r>
        <w:rPr>
          <w:rFonts w:hint="eastAsia"/>
          <w:sz w:val="24"/>
        </w:rPr>
        <w:t>虾青素饲料能够促进南美白对虾生长发育，</w:t>
      </w:r>
      <w:proofErr w:type="gramStart"/>
      <w:r>
        <w:rPr>
          <w:rFonts w:hint="eastAsia"/>
          <w:sz w:val="24"/>
        </w:rPr>
        <w:t>提高亲虾卵巢</w:t>
      </w:r>
      <w:proofErr w:type="gramEnd"/>
      <w:r>
        <w:rPr>
          <w:rFonts w:hint="eastAsia"/>
          <w:sz w:val="24"/>
        </w:rPr>
        <w:t>卵黄蛋白含量，促进性腺发育。本研究中，添加虾青素的饲料利用率显著高于对照组。王海芳等</w:t>
      </w:r>
      <w:r>
        <w:rPr>
          <w:rFonts w:hint="eastAsia"/>
          <w:sz w:val="24"/>
          <w:vertAlign w:val="superscript"/>
        </w:rPr>
        <w:t>[12]</w:t>
      </w:r>
      <w:r>
        <w:rPr>
          <w:rFonts w:hint="eastAsia"/>
          <w:sz w:val="24"/>
        </w:rPr>
        <w:t>研究对比不同浓度梯度的虾青素饲料对</w:t>
      </w:r>
      <w:proofErr w:type="gramStart"/>
      <w:r>
        <w:rPr>
          <w:rFonts w:hint="eastAsia"/>
          <w:sz w:val="24"/>
        </w:rPr>
        <w:t>凡纳滨对虾</w:t>
      </w:r>
      <w:proofErr w:type="gramEnd"/>
      <w:r>
        <w:rPr>
          <w:rFonts w:hint="eastAsia"/>
          <w:sz w:val="24"/>
        </w:rPr>
        <w:t>饲料转化率的变化，发现饲料转化率随着虾青素浓度呈正相关，且虾青素含量为</w:t>
      </w:r>
      <w:r>
        <w:rPr>
          <w:rFonts w:hint="eastAsia"/>
          <w:sz w:val="24"/>
        </w:rPr>
        <w:t>100~150 mg/kg</w:t>
      </w:r>
      <w:r>
        <w:rPr>
          <w:rFonts w:hint="eastAsia"/>
          <w:sz w:val="24"/>
        </w:rPr>
        <w:t>时，饲料转化率最高，比对照</w:t>
      </w:r>
      <w:proofErr w:type="gramStart"/>
      <w:r>
        <w:rPr>
          <w:rFonts w:hint="eastAsia"/>
          <w:sz w:val="24"/>
        </w:rPr>
        <w:t>组提高</w:t>
      </w:r>
      <w:proofErr w:type="gramEnd"/>
      <w:r>
        <w:rPr>
          <w:rFonts w:hint="eastAsia"/>
          <w:sz w:val="24"/>
        </w:rPr>
        <w:t>了</w:t>
      </w:r>
      <w:r>
        <w:rPr>
          <w:rFonts w:hint="eastAsia"/>
          <w:sz w:val="24"/>
        </w:rPr>
        <w:t>13%</w:t>
      </w:r>
      <w:r>
        <w:rPr>
          <w:rFonts w:hint="eastAsia"/>
          <w:sz w:val="24"/>
        </w:rPr>
        <w:t>，表明添加虾青素具有提高饲料转化率和降低养殖成本的作用。虾的生长情况。本试验中，</w:t>
      </w:r>
      <w:r>
        <w:rPr>
          <w:rFonts w:hint="eastAsia"/>
          <w:sz w:val="24"/>
        </w:rPr>
        <w:t>90</w:t>
      </w:r>
      <w:r>
        <w:rPr>
          <w:rFonts w:hint="eastAsia"/>
          <w:sz w:val="24"/>
        </w:rPr>
        <w:t>、</w:t>
      </w:r>
      <w:r>
        <w:rPr>
          <w:rFonts w:hint="eastAsia"/>
          <w:sz w:val="24"/>
        </w:rPr>
        <w:t>120 mg/kg</w:t>
      </w:r>
      <w:r>
        <w:rPr>
          <w:rFonts w:hint="eastAsia"/>
          <w:sz w:val="24"/>
        </w:rPr>
        <w:t>虾青素</w:t>
      </w:r>
      <w:proofErr w:type="gramStart"/>
      <w:r>
        <w:rPr>
          <w:rFonts w:hint="eastAsia"/>
          <w:sz w:val="24"/>
        </w:rPr>
        <w:t>组各项</w:t>
      </w:r>
      <w:proofErr w:type="gramEnd"/>
      <w:r>
        <w:rPr>
          <w:rFonts w:hint="eastAsia"/>
          <w:sz w:val="24"/>
        </w:rPr>
        <w:t>生长指标的提升幅度均显著高于</w:t>
      </w:r>
      <w:r>
        <w:rPr>
          <w:rFonts w:hint="eastAsia"/>
          <w:sz w:val="24"/>
        </w:rPr>
        <w:t>60 mg/kg</w:t>
      </w:r>
      <w:r>
        <w:rPr>
          <w:rFonts w:hint="eastAsia"/>
          <w:sz w:val="24"/>
        </w:rPr>
        <w:t>组；同时</w:t>
      </w:r>
      <w:r>
        <w:rPr>
          <w:rFonts w:hint="eastAsia"/>
          <w:sz w:val="24"/>
        </w:rPr>
        <w:t>90 mg/kg</w:t>
      </w:r>
      <w:r>
        <w:rPr>
          <w:rFonts w:hint="eastAsia"/>
          <w:sz w:val="24"/>
        </w:rPr>
        <w:t>和</w:t>
      </w:r>
      <w:r>
        <w:rPr>
          <w:rFonts w:hint="eastAsia"/>
          <w:sz w:val="24"/>
        </w:rPr>
        <w:t>120 mg/kg</w:t>
      </w:r>
      <w:r>
        <w:rPr>
          <w:rFonts w:hint="eastAsia"/>
          <w:sz w:val="24"/>
        </w:rPr>
        <w:t>组的生长指标差异不显著，表明虾青素对生长的影响存在</w:t>
      </w:r>
      <w:proofErr w:type="gramStart"/>
      <w:r>
        <w:rPr>
          <w:rFonts w:hint="eastAsia"/>
          <w:sz w:val="24"/>
        </w:rPr>
        <w:t>最</w:t>
      </w:r>
      <w:proofErr w:type="gramEnd"/>
      <w:r>
        <w:rPr>
          <w:rFonts w:hint="eastAsia"/>
          <w:sz w:val="24"/>
        </w:rPr>
        <w:t>适浓度，不同物种虾青素促生长的</w:t>
      </w:r>
      <w:proofErr w:type="gramStart"/>
      <w:r>
        <w:rPr>
          <w:rFonts w:hint="eastAsia"/>
          <w:sz w:val="24"/>
        </w:rPr>
        <w:t>最</w:t>
      </w:r>
      <w:proofErr w:type="gramEnd"/>
      <w:r>
        <w:rPr>
          <w:rFonts w:hint="eastAsia"/>
          <w:sz w:val="24"/>
        </w:rPr>
        <w:t>适浓度各不相同。这一结论在类似的研究中也有所体现</w:t>
      </w:r>
      <w:r>
        <w:rPr>
          <w:rFonts w:hint="eastAsia"/>
          <w:sz w:val="24"/>
          <w:vertAlign w:val="superscript"/>
        </w:rPr>
        <w:t>[13-15]</w:t>
      </w:r>
      <w:r>
        <w:rPr>
          <w:rFonts w:hint="eastAsia"/>
          <w:sz w:val="24"/>
        </w:rPr>
        <w:t>，如高体鳑鲏</w:t>
      </w:r>
      <w:r>
        <w:rPr>
          <w:rFonts w:hint="eastAsia"/>
          <w:sz w:val="24"/>
        </w:rPr>
        <w:t>(</w:t>
      </w:r>
      <w:proofErr w:type="spellStart"/>
      <w:r>
        <w:rPr>
          <w:rFonts w:hint="eastAsia"/>
          <w:i/>
          <w:iCs/>
          <w:sz w:val="24"/>
        </w:rPr>
        <w:t>Rhodeus</w:t>
      </w:r>
      <w:proofErr w:type="spellEnd"/>
      <w:r>
        <w:rPr>
          <w:rFonts w:hint="eastAsia"/>
          <w:i/>
          <w:iCs/>
          <w:sz w:val="24"/>
        </w:rPr>
        <w:t xml:space="preserve"> ocellatus</w:t>
      </w:r>
      <w:r>
        <w:rPr>
          <w:rFonts w:hint="eastAsia"/>
          <w:sz w:val="24"/>
        </w:rPr>
        <w:t>)</w:t>
      </w:r>
      <w:r>
        <w:rPr>
          <w:rFonts w:hint="eastAsia"/>
          <w:sz w:val="24"/>
        </w:rPr>
        <w:t>的</w:t>
      </w:r>
      <w:proofErr w:type="gramStart"/>
      <w:r>
        <w:rPr>
          <w:rFonts w:hint="eastAsia"/>
          <w:sz w:val="24"/>
        </w:rPr>
        <w:t>最</w:t>
      </w:r>
      <w:proofErr w:type="gramEnd"/>
      <w:r>
        <w:rPr>
          <w:rFonts w:hint="eastAsia"/>
          <w:sz w:val="24"/>
        </w:rPr>
        <w:t>适虾青素浓度为</w:t>
      </w:r>
      <w:r>
        <w:rPr>
          <w:rFonts w:hint="eastAsia"/>
          <w:sz w:val="24"/>
        </w:rPr>
        <w:t>150~200 mg/kg</w:t>
      </w:r>
      <w:r>
        <w:rPr>
          <w:rFonts w:hint="eastAsia"/>
          <w:sz w:val="24"/>
        </w:rPr>
        <w:t>，七彩神仙鱼</w:t>
      </w:r>
      <w:r>
        <w:rPr>
          <w:rFonts w:hint="eastAsia"/>
          <w:sz w:val="24"/>
        </w:rPr>
        <w:t>(</w:t>
      </w:r>
      <w:proofErr w:type="spellStart"/>
      <w:r>
        <w:rPr>
          <w:rFonts w:hint="eastAsia"/>
          <w:i/>
          <w:iCs/>
          <w:sz w:val="24"/>
        </w:rPr>
        <w:t>Symphysodon</w:t>
      </w:r>
      <w:proofErr w:type="spellEnd"/>
      <w:r>
        <w:rPr>
          <w:rFonts w:hint="eastAsia"/>
          <w:i/>
          <w:iCs/>
          <w:sz w:val="24"/>
        </w:rPr>
        <w:t xml:space="preserve"> </w:t>
      </w:r>
      <w:proofErr w:type="spellStart"/>
      <w:r>
        <w:rPr>
          <w:rFonts w:hint="eastAsia"/>
          <w:i/>
          <w:iCs/>
          <w:sz w:val="24"/>
        </w:rPr>
        <w:t>aequifasciata</w:t>
      </w:r>
      <w:proofErr w:type="spellEnd"/>
      <w:r>
        <w:rPr>
          <w:rFonts w:hint="eastAsia"/>
          <w:sz w:val="24"/>
        </w:rPr>
        <w:t>)</w:t>
      </w:r>
      <w:r>
        <w:rPr>
          <w:rFonts w:hint="eastAsia"/>
          <w:sz w:val="24"/>
        </w:rPr>
        <w:t>在虾青素浓度为</w:t>
      </w:r>
      <w:r>
        <w:rPr>
          <w:rFonts w:hint="eastAsia"/>
          <w:sz w:val="24"/>
        </w:rPr>
        <w:t>50 mg/kg</w:t>
      </w:r>
      <w:r>
        <w:rPr>
          <w:rFonts w:hint="eastAsia"/>
          <w:sz w:val="24"/>
        </w:rPr>
        <w:t>时存在</w:t>
      </w:r>
      <w:proofErr w:type="gramStart"/>
      <w:r>
        <w:rPr>
          <w:rFonts w:hint="eastAsia"/>
          <w:sz w:val="24"/>
        </w:rPr>
        <w:t>最</w:t>
      </w:r>
      <w:proofErr w:type="gramEnd"/>
      <w:r>
        <w:rPr>
          <w:rFonts w:hint="eastAsia"/>
          <w:sz w:val="24"/>
        </w:rPr>
        <w:t>适生长速率。本试验中，投喂虾青素饲料</w:t>
      </w:r>
      <w:r>
        <w:rPr>
          <w:rFonts w:hint="eastAsia"/>
          <w:sz w:val="24"/>
        </w:rPr>
        <w:t>30 d</w:t>
      </w:r>
      <w:r>
        <w:rPr>
          <w:rFonts w:hint="eastAsia"/>
          <w:sz w:val="24"/>
        </w:rPr>
        <w:t>后，试验组的存活率显著高于对照组。裴素蕊等</w:t>
      </w:r>
      <w:r>
        <w:rPr>
          <w:rFonts w:hint="eastAsia"/>
          <w:sz w:val="24"/>
          <w:vertAlign w:val="superscript"/>
        </w:rPr>
        <w:t>[16]</w:t>
      </w:r>
      <w:r>
        <w:rPr>
          <w:rFonts w:hint="eastAsia"/>
          <w:sz w:val="24"/>
        </w:rPr>
        <w:t>的试验中，</w:t>
      </w:r>
      <w:r>
        <w:rPr>
          <w:rFonts w:hint="eastAsia"/>
          <w:sz w:val="24"/>
        </w:rPr>
        <w:t>80 mg/kg</w:t>
      </w:r>
    </w:p>
    <w:p w14:paraId="12CD072B" w14:textId="77777777" w:rsidR="007B59E0" w:rsidRDefault="00000000">
      <w:pPr>
        <w:spacing w:line="360" w:lineRule="auto"/>
        <w:ind w:firstLineChars="200" w:firstLine="480"/>
        <w:rPr>
          <w:sz w:val="24"/>
        </w:rPr>
      </w:pPr>
      <w:r>
        <w:rPr>
          <w:rFonts w:hint="eastAsia"/>
          <w:sz w:val="24"/>
        </w:rPr>
        <w:t>虾青素显著提高了</w:t>
      </w:r>
      <w:proofErr w:type="gramStart"/>
      <w:r>
        <w:rPr>
          <w:rFonts w:hint="eastAsia"/>
          <w:sz w:val="24"/>
        </w:rPr>
        <w:t>凡纳滨对虾</w:t>
      </w:r>
      <w:proofErr w:type="gramEnd"/>
      <w:r>
        <w:rPr>
          <w:rFonts w:hint="eastAsia"/>
          <w:sz w:val="24"/>
        </w:rPr>
        <w:t>的生长率，但存活率与对照组无显著差异，与本研究的结果不同。可能是由于本试验养殖对象个体普遍较小，虾青素的作用更明显，这一点也在</w:t>
      </w:r>
      <w:proofErr w:type="gramStart"/>
      <w:r>
        <w:rPr>
          <w:rFonts w:hint="eastAsia"/>
          <w:sz w:val="24"/>
        </w:rPr>
        <w:t>金征宇</w:t>
      </w:r>
      <w:proofErr w:type="gramEnd"/>
      <w:r>
        <w:rPr>
          <w:rFonts w:hint="eastAsia"/>
          <w:sz w:val="24"/>
        </w:rPr>
        <w:t>等</w:t>
      </w:r>
      <w:r>
        <w:rPr>
          <w:rFonts w:hint="eastAsia"/>
          <w:sz w:val="24"/>
          <w:vertAlign w:val="superscript"/>
        </w:rPr>
        <w:t>[17]</w:t>
      </w:r>
      <w:r>
        <w:rPr>
          <w:rFonts w:hint="eastAsia"/>
          <w:sz w:val="24"/>
        </w:rPr>
        <w:t>的研究中被证实，虾青素使罗氏沼虾幼虾</w:t>
      </w:r>
      <w:r>
        <w:rPr>
          <w:rFonts w:hint="eastAsia"/>
          <w:sz w:val="24"/>
        </w:rPr>
        <w:t>(</w:t>
      </w:r>
      <w:proofErr w:type="spellStart"/>
      <w:r>
        <w:rPr>
          <w:rFonts w:hint="eastAsia"/>
          <w:i/>
          <w:iCs/>
          <w:sz w:val="24"/>
        </w:rPr>
        <w:t>Macrobrachium</w:t>
      </w:r>
      <w:proofErr w:type="spellEnd"/>
      <w:r>
        <w:rPr>
          <w:rFonts w:hint="eastAsia"/>
          <w:i/>
          <w:iCs/>
          <w:sz w:val="24"/>
        </w:rPr>
        <w:t xml:space="preserve"> </w:t>
      </w:r>
      <w:proofErr w:type="spellStart"/>
      <w:r>
        <w:rPr>
          <w:rFonts w:hint="eastAsia"/>
          <w:i/>
          <w:iCs/>
          <w:sz w:val="24"/>
        </w:rPr>
        <w:t>rosenbergii</w:t>
      </w:r>
      <w:proofErr w:type="spellEnd"/>
      <w:r>
        <w:rPr>
          <w:rFonts w:hint="eastAsia"/>
          <w:sz w:val="24"/>
        </w:rPr>
        <w:t>)</w:t>
      </w:r>
      <w:r>
        <w:rPr>
          <w:rFonts w:hint="eastAsia"/>
          <w:sz w:val="24"/>
        </w:rPr>
        <w:t>的存活率提高了</w:t>
      </w:r>
      <w:r>
        <w:rPr>
          <w:rFonts w:hint="eastAsia"/>
          <w:sz w:val="24"/>
        </w:rPr>
        <w:t>21.66%</w:t>
      </w:r>
      <w:r>
        <w:rPr>
          <w:rFonts w:hint="eastAsia"/>
          <w:sz w:val="24"/>
        </w:rPr>
        <w:t>。本试验中，南美白对虾肌肉中水分和灰分无显著差异，对照组南美白对虾的粗蛋白和粗脂肪含量显著低于试验组，表明虾青素有助于促进南美白对虾肌肉的生长发育，提高肌肉中粗蛋白和粗脂肪的含量。</w:t>
      </w:r>
      <w:proofErr w:type="gramStart"/>
      <w:r>
        <w:rPr>
          <w:rFonts w:hint="eastAsia"/>
          <w:sz w:val="24"/>
        </w:rPr>
        <w:t>李汶恒等</w:t>
      </w:r>
      <w:proofErr w:type="gramEnd"/>
      <w:r>
        <w:rPr>
          <w:rFonts w:hint="eastAsia"/>
          <w:sz w:val="24"/>
          <w:vertAlign w:val="superscript"/>
        </w:rPr>
        <w:t>[18]</w:t>
      </w:r>
      <w:r>
        <w:rPr>
          <w:rFonts w:hint="eastAsia"/>
          <w:sz w:val="24"/>
        </w:rPr>
        <w:t>研究结果显示，添加南极磷虾粉后南美白对虾体内粗脂肪含量显著提高，且随着南极磷虾粉添加量增加而呈上升趋势，与本试验结果相似。王猛强等</w:t>
      </w:r>
      <w:r>
        <w:rPr>
          <w:rFonts w:hint="eastAsia"/>
          <w:sz w:val="24"/>
          <w:vertAlign w:val="superscript"/>
        </w:rPr>
        <w:t>[19]</w:t>
      </w:r>
      <w:r>
        <w:rPr>
          <w:rFonts w:hint="eastAsia"/>
          <w:sz w:val="24"/>
        </w:rPr>
        <w:t>研究发现，虾肌肉中粗脂肪含量与饲料中脂肪水平和类胡萝卜素含量相关，可能是虾青素等类胡萝卜素促进机体对饲料中脂肪酸物质的吸收，增加体内粗脂肪的累积。但在一些研究中，虾青素对养殖对象体内的常规营养成分不存在明显影响。比如，朱旺明等</w:t>
      </w:r>
      <w:r>
        <w:rPr>
          <w:rFonts w:hint="eastAsia"/>
          <w:sz w:val="24"/>
          <w:vertAlign w:val="superscript"/>
        </w:rPr>
        <w:t>[20]</w:t>
      </w:r>
      <w:r>
        <w:rPr>
          <w:rFonts w:hint="eastAsia"/>
          <w:sz w:val="24"/>
        </w:rPr>
        <w:t>研究表明，南极磷虾粉中的虾青素对大口黑鲈肌肉中的水分、灰分、粗蛋白等的含量无显著影响；余小君等</w:t>
      </w:r>
      <w:r>
        <w:rPr>
          <w:rFonts w:hint="eastAsia"/>
          <w:sz w:val="24"/>
          <w:vertAlign w:val="superscript"/>
        </w:rPr>
        <w:t>[15]</w:t>
      </w:r>
      <w:r>
        <w:rPr>
          <w:rFonts w:hint="eastAsia"/>
          <w:sz w:val="24"/>
        </w:rPr>
        <w:t>研究表明，</w:t>
      </w:r>
      <w:r>
        <w:rPr>
          <w:rFonts w:hint="eastAsia"/>
          <w:sz w:val="24"/>
        </w:rPr>
        <w:t>30 mg/kg</w:t>
      </w:r>
      <w:r>
        <w:rPr>
          <w:rFonts w:hint="eastAsia"/>
          <w:sz w:val="24"/>
        </w:rPr>
        <w:t>虾青素对蟹体内的水分、灰分、粗蛋白、粗脂肪等常规营养成分均无显著影响。本研究中，</w:t>
      </w:r>
      <w:r>
        <w:rPr>
          <w:rFonts w:hint="eastAsia"/>
          <w:sz w:val="24"/>
        </w:rPr>
        <w:t>3</w:t>
      </w:r>
      <w:r>
        <w:rPr>
          <w:rFonts w:hint="eastAsia"/>
          <w:sz w:val="24"/>
        </w:rPr>
        <w:t>种不同浓度的虾青素均对南美白对虾体内的粗蛋白、粗脂肪的累积具有一定的促进作用。</w:t>
      </w:r>
    </w:p>
    <w:p w14:paraId="5E98B27E" w14:textId="77777777" w:rsidR="007B59E0" w:rsidRDefault="00000000">
      <w:pPr>
        <w:spacing w:line="360" w:lineRule="auto"/>
        <w:rPr>
          <w:sz w:val="24"/>
        </w:rPr>
      </w:pPr>
      <w:r>
        <w:rPr>
          <w:rFonts w:hint="eastAsia"/>
          <w:sz w:val="24"/>
        </w:rPr>
        <w:lastRenderedPageBreak/>
        <w:t>3.2</w:t>
      </w:r>
      <w:r>
        <w:rPr>
          <w:rFonts w:hint="eastAsia"/>
          <w:sz w:val="24"/>
        </w:rPr>
        <w:t>虾青素对南美白对虾抗氧化功能和免疫功能的影响</w:t>
      </w:r>
    </w:p>
    <w:p w14:paraId="23047C9E" w14:textId="77777777" w:rsidR="007B59E0" w:rsidRDefault="00000000">
      <w:pPr>
        <w:spacing w:line="360" w:lineRule="auto"/>
        <w:ind w:firstLineChars="200" w:firstLine="480"/>
        <w:rPr>
          <w:sz w:val="24"/>
        </w:rPr>
      </w:pPr>
      <w:r>
        <w:rPr>
          <w:rFonts w:hint="eastAsia"/>
          <w:sz w:val="24"/>
        </w:rPr>
        <w:t>肝胰腺在甲壳动物的免疫、消化、代谢活动中发挥重要功能，还参与抗氧化应激的作用</w:t>
      </w:r>
      <w:r>
        <w:rPr>
          <w:rFonts w:hint="eastAsia"/>
          <w:sz w:val="24"/>
          <w:vertAlign w:val="superscript"/>
        </w:rPr>
        <w:t>[21]</w:t>
      </w:r>
      <w:r>
        <w:rPr>
          <w:rFonts w:hint="eastAsia"/>
          <w:sz w:val="24"/>
        </w:rPr>
        <w:t>。动物体内抗氧化能力主要与</w:t>
      </w:r>
      <w:r>
        <w:rPr>
          <w:rFonts w:hint="eastAsia"/>
          <w:sz w:val="24"/>
        </w:rPr>
        <w:t>SOD</w:t>
      </w:r>
      <w:r>
        <w:rPr>
          <w:rFonts w:hint="eastAsia"/>
          <w:sz w:val="24"/>
        </w:rPr>
        <w:t>、</w:t>
      </w:r>
      <w:r>
        <w:rPr>
          <w:rFonts w:hint="eastAsia"/>
          <w:sz w:val="24"/>
        </w:rPr>
        <w:t>CAT</w:t>
      </w:r>
      <w:r>
        <w:rPr>
          <w:rFonts w:hint="eastAsia"/>
          <w:sz w:val="24"/>
        </w:rPr>
        <w:t>、</w:t>
      </w:r>
      <w:r>
        <w:rPr>
          <w:rFonts w:hint="eastAsia"/>
          <w:sz w:val="24"/>
        </w:rPr>
        <w:t>ACP</w:t>
      </w:r>
      <w:r>
        <w:rPr>
          <w:rFonts w:hint="eastAsia"/>
          <w:sz w:val="24"/>
        </w:rPr>
        <w:t>、</w:t>
      </w:r>
      <w:r>
        <w:rPr>
          <w:rFonts w:hint="eastAsia"/>
          <w:sz w:val="24"/>
        </w:rPr>
        <w:t>AKP</w:t>
      </w:r>
      <w:r>
        <w:rPr>
          <w:rFonts w:hint="eastAsia"/>
          <w:sz w:val="24"/>
        </w:rPr>
        <w:t>等指标相关。</w:t>
      </w:r>
      <w:r>
        <w:rPr>
          <w:rFonts w:hint="eastAsia"/>
          <w:sz w:val="24"/>
        </w:rPr>
        <w:t>T-AOC</w:t>
      </w:r>
      <w:r>
        <w:rPr>
          <w:rFonts w:hint="eastAsia"/>
          <w:sz w:val="24"/>
        </w:rPr>
        <w:t>也是衡量机体抗氧化能力的指标。水生动物肝胰腺的抗氧化能力是衡量肝胰腺健康水平的重要指标，提高肝胰腺抗氧化能力对水生动物的生长发育起到至关重要的作用</w:t>
      </w:r>
      <w:r>
        <w:rPr>
          <w:rFonts w:hint="eastAsia"/>
          <w:sz w:val="24"/>
          <w:vertAlign w:val="superscript"/>
        </w:rPr>
        <w:t>[21-22]</w:t>
      </w:r>
      <w:r>
        <w:rPr>
          <w:rFonts w:hint="eastAsia"/>
          <w:sz w:val="24"/>
        </w:rPr>
        <w:t>。</w:t>
      </w:r>
    </w:p>
    <w:p w14:paraId="7E2D8200" w14:textId="77777777" w:rsidR="007B59E0" w:rsidRDefault="00000000">
      <w:pPr>
        <w:spacing w:line="360" w:lineRule="auto"/>
        <w:ind w:firstLineChars="200" w:firstLine="480"/>
        <w:rPr>
          <w:sz w:val="24"/>
        </w:rPr>
      </w:pPr>
      <w:r>
        <w:rPr>
          <w:rFonts w:hint="eastAsia"/>
          <w:sz w:val="24"/>
        </w:rPr>
        <w:t>SOD</w:t>
      </w:r>
      <w:r>
        <w:rPr>
          <w:rFonts w:hint="eastAsia"/>
          <w:sz w:val="24"/>
        </w:rPr>
        <w:t>与</w:t>
      </w:r>
      <w:r>
        <w:rPr>
          <w:rFonts w:hint="eastAsia"/>
          <w:sz w:val="24"/>
        </w:rPr>
        <w:t>CAT</w:t>
      </w:r>
      <w:r>
        <w:rPr>
          <w:rFonts w:hint="eastAsia"/>
          <w:sz w:val="24"/>
        </w:rPr>
        <w:t>具有类似的功能，</w:t>
      </w:r>
      <w:r>
        <w:rPr>
          <w:rFonts w:hint="eastAsia"/>
          <w:sz w:val="24"/>
        </w:rPr>
        <w:t>SOD</w:t>
      </w:r>
      <w:r>
        <w:rPr>
          <w:rFonts w:hint="eastAsia"/>
          <w:sz w:val="24"/>
        </w:rPr>
        <w:t>通过催化超氧化物自由基生成</w:t>
      </w:r>
      <w:r>
        <w:rPr>
          <w:rFonts w:hint="eastAsia"/>
          <w:sz w:val="24"/>
        </w:rPr>
        <w:t>O</w:t>
      </w:r>
      <w:r>
        <w:rPr>
          <w:rFonts w:hint="eastAsia"/>
          <w:sz w:val="24"/>
          <w:vertAlign w:val="subscript"/>
        </w:rPr>
        <w:t>2</w:t>
      </w:r>
      <w:r>
        <w:rPr>
          <w:rFonts w:hint="eastAsia"/>
          <w:sz w:val="24"/>
        </w:rPr>
        <w:t>和</w:t>
      </w:r>
      <w:r>
        <w:rPr>
          <w:rFonts w:hint="eastAsia"/>
          <w:sz w:val="24"/>
        </w:rPr>
        <w:t>H</w:t>
      </w:r>
      <w:r>
        <w:rPr>
          <w:rFonts w:hint="eastAsia"/>
          <w:sz w:val="24"/>
          <w:vertAlign w:val="subscript"/>
        </w:rPr>
        <w:t>2</w:t>
      </w:r>
      <w:r>
        <w:rPr>
          <w:rFonts w:hint="eastAsia"/>
          <w:sz w:val="24"/>
        </w:rPr>
        <w:t>O</w:t>
      </w:r>
      <w:r>
        <w:rPr>
          <w:rFonts w:hint="eastAsia"/>
          <w:sz w:val="24"/>
          <w:vertAlign w:val="subscript"/>
        </w:rPr>
        <w:t>2</w:t>
      </w:r>
      <w:r>
        <w:rPr>
          <w:rFonts w:hint="eastAsia"/>
          <w:sz w:val="24"/>
        </w:rPr>
        <w:t>，阻止胞内活性氧生成，延缓细胞老化，而</w:t>
      </w:r>
      <w:r>
        <w:rPr>
          <w:rFonts w:hint="eastAsia"/>
          <w:sz w:val="24"/>
        </w:rPr>
        <w:t>CAT</w:t>
      </w:r>
      <w:r>
        <w:rPr>
          <w:rFonts w:hint="eastAsia"/>
          <w:sz w:val="24"/>
        </w:rPr>
        <w:t>则是将</w:t>
      </w:r>
      <w:r>
        <w:rPr>
          <w:rFonts w:hint="eastAsia"/>
          <w:sz w:val="24"/>
        </w:rPr>
        <w:t>SOD</w:t>
      </w:r>
      <w:r>
        <w:rPr>
          <w:rFonts w:hint="eastAsia"/>
          <w:sz w:val="24"/>
        </w:rPr>
        <w:t>的催化产物转化为</w:t>
      </w:r>
      <w:r>
        <w:rPr>
          <w:rFonts w:hint="eastAsia"/>
          <w:sz w:val="24"/>
        </w:rPr>
        <w:t>H</w:t>
      </w:r>
      <w:r>
        <w:rPr>
          <w:rFonts w:hint="eastAsia"/>
          <w:sz w:val="24"/>
          <w:vertAlign w:val="subscript"/>
        </w:rPr>
        <w:t>2</w:t>
      </w:r>
      <w:r>
        <w:rPr>
          <w:rFonts w:hint="eastAsia"/>
          <w:sz w:val="24"/>
        </w:rPr>
        <w:t>O</w:t>
      </w:r>
      <w:r>
        <w:rPr>
          <w:rFonts w:hint="eastAsia"/>
          <w:sz w:val="24"/>
        </w:rPr>
        <w:t>和</w:t>
      </w:r>
      <w:r>
        <w:rPr>
          <w:rFonts w:hint="eastAsia"/>
          <w:sz w:val="24"/>
        </w:rPr>
        <w:t>O</w:t>
      </w:r>
      <w:r>
        <w:rPr>
          <w:rFonts w:hint="eastAsia"/>
          <w:sz w:val="24"/>
          <w:vertAlign w:val="subscript"/>
        </w:rPr>
        <w:t>2</w:t>
      </w:r>
      <w:r>
        <w:rPr>
          <w:rFonts w:hint="eastAsia"/>
          <w:sz w:val="24"/>
        </w:rPr>
        <w:t>，以保证</w:t>
      </w:r>
      <w:proofErr w:type="gramStart"/>
      <w:r>
        <w:rPr>
          <w:rFonts w:hint="eastAsia"/>
          <w:sz w:val="24"/>
        </w:rPr>
        <w:t>胞</w:t>
      </w:r>
      <w:proofErr w:type="gramEnd"/>
      <w:r>
        <w:rPr>
          <w:rFonts w:hint="eastAsia"/>
          <w:sz w:val="24"/>
        </w:rPr>
        <w:t>内稳态平衡</w:t>
      </w:r>
      <w:r>
        <w:rPr>
          <w:rFonts w:hint="eastAsia"/>
          <w:sz w:val="24"/>
          <w:vertAlign w:val="superscript"/>
        </w:rPr>
        <w:t>[23]</w:t>
      </w:r>
      <w:r>
        <w:rPr>
          <w:rFonts w:hint="eastAsia"/>
          <w:sz w:val="24"/>
        </w:rPr>
        <w:t>。本研究中，</w:t>
      </w:r>
      <w:r>
        <w:rPr>
          <w:rFonts w:hint="eastAsia"/>
          <w:sz w:val="24"/>
        </w:rPr>
        <w:t>60 mg/kg</w:t>
      </w:r>
      <w:r>
        <w:rPr>
          <w:rFonts w:hint="eastAsia"/>
          <w:sz w:val="24"/>
        </w:rPr>
        <w:t>虾青素具有提高对虾</w:t>
      </w:r>
      <w:r>
        <w:rPr>
          <w:rFonts w:hint="eastAsia"/>
          <w:sz w:val="24"/>
        </w:rPr>
        <w:t>SOD</w:t>
      </w:r>
      <w:r>
        <w:rPr>
          <w:rFonts w:hint="eastAsia"/>
          <w:sz w:val="24"/>
        </w:rPr>
        <w:t>、</w:t>
      </w:r>
      <w:r>
        <w:rPr>
          <w:rFonts w:hint="eastAsia"/>
          <w:sz w:val="24"/>
        </w:rPr>
        <w:t>CAT</w:t>
      </w:r>
      <w:r>
        <w:rPr>
          <w:rFonts w:hint="eastAsia"/>
          <w:sz w:val="24"/>
        </w:rPr>
        <w:t>活性的功能。原因可能是南美白对虾在摄食低浓度的虾青素饲料后，虾青素激活了体内抗氧化酶相关基因的表达，提高了</w:t>
      </w:r>
      <w:r>
        <w:rPr>
          <w:rFonts w:hint="eastAsia"/>
          <w:sz w:val="24"/>
        </w:rPr>
        <w:t>SOD</w:t>
      </w:r>
      <w:r>
        <w:rPr>
          <w:rFonts w:hint="eastAsia"/>
          <w:sz w:val="24"/>
        </w:rPr>
        <w:t>和</w:t>
      </w:r>
      <w:r>
        <w:rPr>
          <w:rFonts w:hint="eastAsia"/>
          <w:sz w:val="24"/>
        </w:rPr>
        <w:t>CAT</w:t>
      </w:r>
      <w:r>
        <w:rPr>
          <w:rFonts w:hint="eastAsia"/>
          <w:sz w:val="24"/>
        </w:rPr>
        <w:t>的表达量，从而提高酶活性，与</w:t>
      </w:r>
      <w:r>
        <w:rPr>
          <w:rFonts w:hint="eastAsia"/>
          <w:sz w:val="24"/>
        </w:rPr>
        <w:t>Cheng</w:t>
      </w:r>
      <w:r>
        <w:rPr>
          <w:rFonts w:hint="eastAsia"/>
          <w:sz w:val="24"/>
        </w:rPr>
        <w:t>等</w:t>
      </w:r>
      <w:r>
        <w:rPr>
          <w:rFonts w:hint="eastAsia"/>
          <w:sz w:val="24"/>
          <w:vertAlign w:val="superscript"/>
        </w:rPr>
        <w:t>[24]</w:t>
      </w:r>
      <w:r>
        <w:rPr>
          <w:rFonts w:hint="eastAsia"/>
          <w:sz w:val="24"/>
        </w:rPr>
        <w:t>研究中低浓度</w:t>
      </w:r>
      <w:r>
        <w:rPr>
          <w:rFonts w:hint="eastAsia"/>
          <w:sz w:val="24"/>
        </w:rPr>
        <w:t>(100 mg/kg)</w:t>
      </w:r>
      <w:r>
        <w:rPr>
          <w:rFonts w:hint="eastAsia"/>
          <w:sz w:val="24"/>
        </w:rPr>
        <w:t>的虾青素可显著提高克氏原螯虾肝脏</w:t>
      </w:r>
      <w:r>
        <w:rPr>
          <w:rFonts w:hint="eastAsia"/>
          <w:sz w:val="24"/>
        </w:rPr>
        <w:t>SOD</w:t>
      </w:r>
      <w:r>
        <w:rPr>
          <w:rFonts w:hint="eastAsia"/>
          <w:sz w:val="24"/>
        </w:rPr>
        <w:t>活性的结果类似。而本试验中，高浓度虾青素饲料使</w:t>
      </w:r>
      <w:r>
        <w:rPr>
          <w:rFonts w:hint="eastAsia"/>
          <w:sz w:val="24"/>
        </w:rPr>
        <w:t>SOD</w:t>
      </w:r>
      <w:r>
        <w:rPr>
          <w:rFonts w:hint="eastAsia"/>
          <w:sz w:val="24"/>
        </w:rPr>
        <w:t>、</w:t>
      </w:r>
      <w:r>
        <w:rPr>
          <w:rFonts w:hint="eastAsia"/>
          <w:sz w:val="24"/>
        </w:rPr>
        <w:t>CAT</w:t>
      </w:r>
      <w:r>
        <w:rPr>
          <w:rFonts w:hint="eastAsia"/>
          <w:sz w:val="24"/>
        </w:rPr>
        <w:t>表现出较低活性，原因可能是南美白对虾摄食高浓度虾青素饲料后，过量的虾青素充当抗氧化剂参与体内的抗氧化过程，清除自由基，在此过程中由于反应底物减少，导致抗氧化酶体系的活性降低</w:t>
      </w:r>
      <w:r>
        <w:rPr>
          <w:rFonts w:hint="eastAsia"/>
          <w:sz w:val="24"/>
          <w:vertAlign w:val="superscript"/>
        </w:rPr>
        <w:t>[24-25]</w:t>
      </w:r>
      <w:r>
        <w:rPr>
          <w:rFonts w:hint="eastAsia"/>
          <w:sz w:val="24"/>
        </w:rPr>
        <w:t>。</w:t>
      </w:r>
      <w:r>
        <w:rPr>
          <w:rFonts w:hint="eastAsia"/>
          <w:sz w:val="24"/>
        </w:rPr>
        <w:t>60 mg/kg</w:t>
      </w:r>
      <w:r>
        <w:rPr>
          <w:rFonts w:hint="eastAsia"/>
          <w:sz w:val="24"/>
        </w:rPr>
        <w:t>组对虾始终表现出较高的</w:t>
      </w:r>
      <w:r>
        <w:rPr>
          <w:rFonts w:hint="eastAsia"/>
          <w:sz w:val="24"/>
        </w:rPr>
        <w:t>SOD</w:t>
      </w:r>
      <w:r>
        <w:rPr>
          <w:rFonts w:hint="eastAsia"/>
          <w:sz w:val="24"/>
        </w:rPr>
        <w:t>活性。</w:t>
      </w:r>
      <w:r>
        <w:rPr>
          <w:rFonts w:hint="eastAsia"/>
          <w:sz w:val="24"/>
        </w:rPr>
        <w:t>SOD</w:t>
      </w:r>
      <w:proofErr w:type="gramStart"/>
      <w:r>
        <w:rPr>
          <w:rFonts w:hint="eastAsia"/>
          <w:sz w:val="24"/>
        </w:rPr>
        <w:t>和</w:t>
      </w:r>
      <w:proofErr w:type="gramEnd"/>
    </w:p>
    <w:p w14:paraId="32E13A94" w14:textId="77777777" w:rsidR="007B59E0" w:rsidRDefault="00000000">
      <w:pPr>
        <w:spacing w:line="360" w:lineRule="auto"/>
        <w:ind w:firstLineChars="200" w:firstLine="480"/>
        <w:rPr>
          <w:sz w:val="24"/>
        </w:rPr>
      </w:pPr>
      <w:r>
        <w:rPr>
          <w:rFonts w:hint="eastAsia"/>
          <w:sz w:val="24"/>
        </w:rPr>
        <w:t>CAT</w:t>
      </w:r>
      <w:r>
        <w:rPr>
          <w:rFonts w:hint="eastAsia"/>
          <w:sz w:val="24"/>
        </w:rPr>
        <w:t>的活性变化主要表现为低虾青素浓度的促进和高虾青素浓度的抑制作用。原因可能是低浓度虾青素有助于促进相关抗氧化酶蛋白</w:t>
      </w:r>
      <w:r>
        <w:rPr>
          <w:rFonts w:hint="eastAsia"/>
          <w:sz w:val="24"/>
        </w:rPr>
        <w:t>(</w:t>
      </w:r>
      <w:r>
        <w:rPr>
          <w:rFonts w:hint="eastAsia"/>
          <w:sz w:val="24"/>
        </w:rPr>
        <w:t>如</w:t>
      </w:r>
      <w:r>
        <w:rPr>
          <w:rFonts w:hint="eastAsia"/>
          <w:i/>
          <w:iCs/>
          <w:sz w:val="24"/>
        </w:rPr>
        <w:t>GPx</w:t>
      </w:r>
      <w:r>
        <w:rPr>
          <w:rFonts w:hint="eastAsia"/>
          <w:sz w:val="24"/>
        </w:rPr>
        <w:t>4</w:t>
      </w:r>
      <w:r>
        <w:rPr>
          <w:rFonts w:hint="eastAsia"/>
          <w:sz w:val="24"/>
        </w:rPr>
        <w:t>、</w:t>
      </w:r>
      <w:r>
        <w:rPr>
          <w:rFonts w:hint="eastAsia"/>
          <w:i/>
          <w:iCs/>
          <w:sz w:val="24"/>
        </w:rPr>
        <w:t>Nrf</w:t>
      </w:r>
      <w:r>
        <w:rPr>
          <w:rFonts w:hint="eastAsia"/>
          <w:sz w:val="24"/>
        </w:rPr>
        <w:t>2</w:t>
      </w:r>
      <w:r>
        <w:rPr>
          <w:rFonts w:hint="eastAsia"/>
          <w:sz w:val="24"/>
        </w:rPr>
        <w:t>等</w:t>
      </w:r>
      <w:r>
        <w:rPr>
          <w:rFonts w:hint="eastAsia"/>
          <w:sz w:val="24"/>
        </w:rPr>
        <w:t>)</w:t>
      </w:r>
      <w:r>
        <w:rPr>
          <w:rFonts w:hint="eastAsia"/>
          <w:sz w:val="24"/>
        </w:rPr>
        <w:t>的表达，从而提高抗氧化酶活性</w:t>
      </w:r>
      <w:r>
        <w:rPr>
          <w:rFonts w:hint="eastAsia"/>
          <w:sz w:val="24"/>
          <w:vertAlign w:val="superscript"/>
        </w:rPr>
        <w:t>[26-27]</w:t>
      </w:r>
      <w:r>
        <w:rPr>
          <w:rFonts w:hint="eastAsia"/>
          <w:sz w:val="24"/>
        </w:rPr>
        <w:t>。此外，虾青素的来源也对机体</w:t>
      </w:r>
      <w:proofErr w:type="gramStart"/>
      <w:r>
        <w:rPr>
          <w:rFonts w:hint="eastAsia"/>
          <w:sz w:val="24"/>
        </w:rPr>
        <w:t>酶活存在</w:t>
      </w:r>
      <w:proofErr w:type="gramEnd"/>
      <w:r>
        <w:rPr>
          <w:rFonts w:hint="eastAsia"/>
          <w:sz w:val="24"/>
        </w:rPr>
        <w:t>不同影响。刘晓慧</w:t>
      </w:r>
      <w:r>
        <w:rPr>
          <w:rFonts w:hint="eastAsia"/>
          <w:sz w:val="24"/>
          <w:vertAlign w:val="superscript"/>
        </w:rPr>
        <w:t>[5]</w:t>
      </w:r>
      <w:r>
        <w:rPr>
          <w:rFonts w:hint="eastAsia"/>
          <w:sz w:val="24"/>
        </w:rPr>
        <w:t>研究发现，与人工合成虾青素相比，天然虾青素可显著提高南美白对虾体内抗氧化酶活性。</w:t>
      </w:r>
    </w:p>
    <w:p w14:paraId="05910DEB" w14:textId="77777777" w:rsidR="007B59E0" w:rsidRDefault="00000000">
      <w:pPr>
        <w:spacing w:line="360" w:lineRule="auto"/>
        <w:ind w:firstLineChars="200" w:firstLine="480"/>
        <w:rPr>
          <w:sz w:val="24"/>
        </w:rPr>
      </w:pPr>
      <w:r>
        <w:rPr>
          <w:rFonts w:hint="eastAsia"/>
          <w:sz w:val="24"/>
        </w:rPr>
        <w:t>T-AOC</w:t>
      </w:r>
      <w:r>
        <w:rPr>
          <w:rFonts w:hint="eastAsia"/>
          <w:sz w:val="24"/>
        </w:rPr>
        <w:t>是器官内所含有的酶类小分子量抗氧化物以及非酶类抗氧化物质的总和，反映了机体的抗氧化能力</w:t>
      </w:r>
      <w:r>
        <w:rPr>
          <w:rFonts w:hint="eastAsia"/>
          <w:sz w:val="24"/>
          <w:vertAlign w:val="superscript"/>
        </w:rPr>
        <w:t>[28]</w:t>
      </w:r>
      <w:r>
        <w:rPr>
          <w:rFonts w:hint="eastAsia"/>
          <w:sz w:val="24"/>
        </w:rPr>
        <w:t>。本研究中，</w:t>
      </w:r>
      <w:r>
        <w:rPr>
          <w:rFonts w:hint="eastAsia"/>
          <w:sz w:val="24"/>
        </w:rPr>
        <w:t>60~120 mg/kg</w:t>
      </w:r>
      <w:r>
        <w:rPr>
          <w:rFonts w:hint="eastAsia"/>
          <w:sz w:val="24"/>
        </w:rPr>
        <w:t>虾青素饲料组对虾</w:t>
      </w:r>
      <w:r>
        <w:rPr>
          <w:rFonts w:hint="eastAsia"/>
          <w:sz w:val="24"/>
        </w:rPr>
        <w:t>T-AOC</w:t>
      </w:r>
      <w:r>
        <w:rPr>
          <w:rFonts w:hint="eastAsia"/>
          <w:sz w:val="24"/>
        </w:rPr>
        <w:t>均显著高于对照组，且</w:t>
      </w:r>
      <w:r>
        <w:rPr>
          <w:rFonts w:hint="eastAsia"/>
          <w:sz w:val="24"/>
        </w:rPr>
        <w:t>T-AOC</w:t>
      </w:r>
      <w:r>
        <w:rPr>
          <w:rFonts w:hint="eastAsia"/>
          <w:sz w:val="24"/>
        </w:rPr>
        <w:t>变化与虾青素浓度呈正相关，原因可能是虾青素本身作为抗氧化剂存在，使整体的抗氧化能力增加。因为南美白对虾摄食虾青素后在体内累积，使</w:t>
      </w:r>
      <w:r>
        <w:rPr>
          <w:rFonts w:hint="eastAsia"/>
          <w:sz w:val="24"/>
        </w:rPr>
        <w:t>T-AOC</w:t>
      </w:r>
      <w:r>
        <w:rPr>
          <w:rFonts w:hint="eastAsia"/>
          <w:sz w:val="24"/>
        </w:rPr>
        <w:t>逐渐增加。</w:t>
      </w:r>
    </w:p>
    <w:p w14:paraId="28CFB528" w14:textId="77777777" w:rsidR="007B59E0" w:rsidRDefault="00000000">
      <w:pPr>
        <w:spacing w:line="360" w:lineRule="auto"/>
        <w:ind w:firstLineChars="200" w:firstLine="480"/>
        <w:rPr>
          <w:sz w:val="24"/>
        </w:rPr>
      </w:pPr>
      <w:r>
        <w:rPr>
          <w:rFonts w:hint="eastAsia"/>
          <w:sz w:val="24"/>
        </w:rPr>
        <w:t>ACP</w:t>
      </w:r>
      <w:r>
        <w:rPr>
          <w:rFonts w:hint="eastAsia"/>
          <w:sz w:val="24"/>
        </w:rPr>
        <w:t>、</w:t>
      </w:r>
      <w:r>
        <w:rPr>
          <w:rFonts w:hint="eastAsia"/>
          <w:sz w:val="24"/>
        </w:rPr>
        <w:t>AKP</w:t>
      </w:r>
      <w:r>
        <w:rPr>
          <w:rFonts w:hint="eastAsia"/>
          <w:sz w:val="24"/>
        </w:rPr>
        <w:t>均是生物体内重要的酶类，在生物体的免疫和代谢反应中具有重要的作用，</w:t>
      </w:r>
      <w:r>
        <w:rPr>
          <w:rFonts w:hint="eastAsia"/>
          <w:sz w:val="24"/>
        </w:rPr>
        <w:t>ACP</w:t>
      </w:r>
      <w:r>
        <w:rPr>
          <w:rFonts w:hint="eastAsia"/>
          <w:sz w:val="24"/>
        </w:rPr>
        <w:t>作为免疫调节的功能酶，在巨噬细胞吞噬和分解异物的过程中具有提高对异物识别能力的作用；</w:t>
      </w:r>
      <w:r>
        <w:rPr>
          <w:rFonts w:hint="eastAsia"/>
          <w:sz w:val="24"/>
        </w:rPr>
        <w:t>AKP</w:t>
      </w:r>
      <w:r>
        <w:rPr>
          <w:rFonts w:hint="eastAsia"/>
          <w:sz w:val="24"/>
        </w:rPr>
        <w:t>具有在碱性条件下催化水解磷酸单酯、转移磷酸基团的能力，是机体解毒过程中的重要特征酶</w:t>
      </w:r>
      <w:r>
        <w:rPr>
          <w:rFonts w:hint="eastAsia"/>
          <w:sz w:val="24"/>
          <w:vertAlign w:val="superscript"/>
        </w:rPr>
        <w:t>[29-33]</w:t>
      </w:r>
      <w:r>
        <w:rPr>
          <w:rFonts w:hint="eastAsia"/>
          <w:sz w:val="24"/>
        </w:rPr>
        <w:t>。本研究中，</w:t>
      </w:r>
      <w:r>
        <w:rPr>
          <w:rFonts w:hint="eastAsia"/>
          <w:sz w:val="24"/>
        </w:rPr>
        <w:t>60</w:t>
      </w:r>
      <w:r>
        <w:rPr>
          <w:rFonts w:hint="eastAsia"/>
          <w:sz w:val="24"/>
        </w:rPr>
        <w:t>、</w:t>
      </w:r>
      <w:r>
        <w:rPr>
          <w:rFonts w:hint="eastAsia"/>
          <w:sz w:val="24"/>
        </w:rPr>
        <w:t>90 mg/kg</w:t>
      </w:r>
      <w:r>
        <w:rPr>
          <w:rFonts w:hint="eastAsia"/>
          <w:sz w:val="24"/>
        </w:rPr>
        <w:t>虾青素饲料组对虾的</w:t>
      </w:r>
      <w:r>
        <w:rPr>
          <w:rFonts w:hint="eastAsia"/>
          <w:sz w:val="24"/>
        </w:rPr>
        <w:t>ACP</w:t>
      </w:r>
      <w:r>
        <w:rPr>
          <w:rFonts w:hint="eastAsia"/>
          <w:sz w:val="24"/>
        </w:rPr>
        <w:t>活性均高于对照组，而</w:t>
      </w:r>
      <w:r>
        <w:rPr>
          <w:rFonts w:hint="eastAsia"/>
          <w:sz w:val="24"/>
        </w:rPr>
        <w:t>120 mg/kg</w:t>
      </w:r>
      <w:r>
        <w:rPr>
          <w:rFonts w:hint="eastAsia"/>
          <w:sz w:val="24"/>
        </w:rPr>
        <w:t>虾青素饲料组显著低于对照组。推测原因可能是低浓度虾青素对南美白对虾免疫系统的活化作用，与王军辉等</w:t>
      </w:r>
      <w:r>
        <w:rPr>
          <w:rFonts w:hint="eastAsia"/>
          <w:sz w:val="24"/>
          <w:vertAlign w:val="superscript"/>
        </w:rPr>
        <w:t>[34]</w:t>
      </w:r>
      <w:r>
        <w:rPr>
          <w:rFonts w:hint="eastAsia"/>
          <w:sz w:val="24"/>
        </w:rPr>
        <w:t>对锦鲤</w:t>
      </w:r>
      <w:r>
        <w:rPr>
          <w:rFonts w:hint="eastAsia"/>
          <w:sz w:val="24"/>
        </w:rPr>
        <w:t>(</w:t>
      </w:r>
      <w:proofErr w:type="spellStart"/>
      <w:r>
        <w:rPr>
          <w:rFonts w:hint="eastAsia"/>
          <w:i/>
          <w:iCs/>
          <w:sz w:val="24"/>
        </w:rPr>
        <w:t>Procambarus</w:t>
      </w:r>
      <w:proofErr w:type="spellEnd"/>
      <w:r>
        <w:rPr>
          <w:rFonts w:hint="eastAsia"/>
          <w:i/>
          <w:iCs/>
          <w:sz w:val="24"/>
        </w:rPr>
        <w:t xml:space="preserve"> </w:t>
      </w:r>
      <w:proofErr w:type="spellStart"/>
      <w:r>
        <w:rPr>
          <w:rFonts w:hint="eastAsia"/>
          <w:i/>
          <w:iCs/>
          <w:sz w:val="24"/>
        </w:rPr>
        <w:t>clarkii</w:t>
      </w:r>
      <w:proofErr w:type="spellEnd"/>
      <w:r>
        <w:rPr>
          <w:rFonts w:hint="eastAsia"/>
          <w:sz w:val="24"/>
        </w:rPr>
        <w:t>)</w:t>
      </w:r>
      <w:r>
        <w:rPr>
          <w:rFonts w:hint="eastAsia"/>
          <w:sz w:val="24"/>
        </w:rPr>
        <w:t>的研究中</w:t>
      </w:r>
      <w:r>
        <w:rPr>
          <w:rFonts w:hint="eastAsia"/>
          <w:sz w:val="24"/>
        </w:rPr>
        <w:t>ACP</w:t>
      </w:r>
      <w:r>
        <w:rPr>
          <w:rFonts w:hint="eastAsia"/>
          <w:sz w:val="24"/>
        </w:rPr>
        <w:t>变</w:t>
      </w:r>
      <w:r>
        <w:rPr>
          <w:rFonts w:hint="eastAsia"/>
          <w:sz w:val="24"/>
        </w:rPr>
        <w:lastRenderedPageBreak/>
        <w:t>化趋势类似。</w:t>
      </w:r>
      <w:r>
        <w:rPr>
          <w:rFonts w:hint="eastAsia"/>
          <w:sz w:val="24"/>
        </w:rPr>
        <w:t>60</w:t>
      </w:r>
      <w:r>
        <w:rPr>
          <w:rFonts w:hint="eastAsia"/>
          <w:sz w:val="24"/>
        </w:rPr>
        <w:t>、</w:t>
      </w:r>
      <w:r>
        <w:rPr>
          <w:rFonts w:hint="eastAsia"/>
          <w:sz w:val="24"/>
        </w:rPr>
        <w:t>90</w:t>
      </w:r>
      <w:r>
        <w:rPr>
          <w:rFonts w:hint="eastAsia"/>
          <w:sz w:val="24"/>
        </w:rPr>
        <w:t>、</w:t>
      </w:r>
      <w:r>
        <w:rPr>
          <w:rFonts w:hint="eastAsia"/>
          <w:sz w:val="24"/>
        </w:rPr>
        <w:t>120 mg/kg</w:t>
      </w:r>
      <w:r>
        <w:rPr>
          <w:rFonts w:hint="eastAsia"/>
          <w:sz w:val="24"/>
        </w:rPr>
        <w:t>虾青素饲料组的</w:t>
      </w:r>
      <w:r>
        <w:rPr>
          <w:rFonts w:hint="eastAsia"/>
          <w:sz w:val="24"/>
        </w:rPr>
        <w:t>AKP</w:t>
      </w:r>
      <w:r>
        <w:rPr>
          <w:rFonts w:hint="eastAsia"/>
          <w:sz w:val="24"/>
        </w:rPr>
        <w:t>活性均显著高于对照组，与麻楠等</w:t>
      </w:r>
      <w:r>
        <w:rPr>
          <w:rFonts w:hint="eastAsia"/>
          <w:sz w:val="24"/>
          <w:vertAlign w:val="superscript"/>
        </w:rPr>
        <w:t>[35]</w:t>
      </w:r>
      <w:r>
        <w:rPr>
          <w:rFonts w:hint="eastAsia"/>
          <w:sz w:val="24"/>
        </w:rPr>
        <w:t>对中华绒</w:t>
      </w:r>
      <w:proofErr w:type="gramStart"/>
      <w:r>
        <w:rPr>
          <w:rFonts w:hint="eastAsia"/>
          <w:sz w:val="24"/>
        </w:rPr>
        <w:t>螯</w:t>
      </w:r>
      <w:proofErr w:type="gramEnd"/>
      <w:r>
        <w:rPr>
          <w:rFonts w:hint="eastAsia"/>
          <w:sz w:val="24"/>
        </w:rPr>
        <w:t>蟹</w:t>
      </w:r>
      <w:r>
        <w:rPr>
          <w:rFonts w:hint="eastAsia"/>
          <w:sz w:val="24"/>
        </w:rPr>
        <w:t>(</w:t>
      </w:r>
      <w:proofErr w:type="spellStart"/>
      <w:r>
        <w:rPr>
          <w:rFonts w:hint="eastAsia"/>
          <w:i/>
          <w:iCs/>
          <w:sz w:val="24"/>
        </w:rPr>
        <w:t>Eriocheir</w:t>
      </w:r>
      <w:proofErr w:type="spellEnd"/>
      <w:r>
        <w:rPr>
          <w:rFonts w:hint="eastAsia"/>
          <w:i/>
          <w:iCs/>
          <w:sz w:val="24"/>
        </w:rPr>
        <w:t xml:space="preserve"> sinensis</w:t>
      </w:r>
      <w:r>
        <w:rPr>
          <w:rFonts w:hint="eastAsia"/>
          <w:sz w:val="24"/>
        </w:rPr>
        <w:t>)</w:t>
      </w:r>
      <w:r>
        <w:rPr>
          <w:rFonts w:hint="eastAsia"/>
          <w:sz w:val="24"/>
        </w:rPr>
        <w:t>的</w:t>
      </w:r>
      <w:r>
        <w:rPr>
          <w:rFonts w:hint="eastAsia"/>
          <w:sz w:val="24"/>
        </w:rPr>
        <w:t>AKP</w:t>
      </w:r>
      <w:r>
        <w:rPr>
          <w:rFonts w:hint="eastAsia"/>
          <w:sz w:val="24"/>
        </w:rPr>
        <w:t>活性研究结果类似，但本研究中</w:t>
      </w:r>
      <w:r>
        <w:rPr>
          <w:rFonts w:hint="eastAsia"/>
          <w:sz w:val="24"/>
        </w:rPr>
        <w:t>3</w:t>
      </w:r>
      <w:r>
        <w:rPr>
          <w:rFonts w:hint="eastAsia"/>
          <w:sz w:val="24"/>
        </w:rPr>
        <w:t>个浓度的虾青素饲料组对虾的</w:t>
      </w:r>
      <w:r>
        <w:rPr>
          <w:rFonts w:hint="eastAsia"/>
          <w:sz w:val="24"/>
        </w:rPr>
        <w:t>AKP</w:t>
      </w:r>
      <w:r>
        <w:rPr>
          <w:rFonts w:hint="eastAsia"/>
          <w:sz w:val="24"/>
        </w:rPr>
        <w:t>活性差异不显著。</w:t>
      </w:r>
      <w:r>
        <w:rPr>
          <w:rFonts w:hint="eastAsia"/>
          <w:sz w:val="24"/>
        </w:rPr>
        <w:t>ACP</w:t>
      </w:r>
      <w:r>
        <w:rPr>
          <w:rFonts w:hint="eastAsia"/>
          <w:sz w:val="24"/>
        </w:rPr>
        <w:t>和</w:t>
      </w:r>
      <w:r>
        <w:rPr>
          <w:rFonts w:hint="eastAsia"/>
          <w:sz w:val="24"/>
        </w:rPr>
        <w:t>AKP</w:t>
      </w:r>
      <w:r>
        <w:rPr>
          <w:rFonts w:hint="eastAsia"/>
          <w:sz w:val="24"/>
        </w:rPr>
        <w:t>的活性变化随虾青素添加量增加呈逐渐下降后趋于稳定，原因可能是机体免疫系统的调节作用，虾青素作为类胡萝卜素能够活化免疫细胞发挥生物学功能，还可直接作用于免疫系统催化产生免疫活性物质；同时养殖对象长期摄食虾青素饲料后，对虾青素的适应性提高，</w:t>
      </w:r>
      <w:proofErr w:type="gramStart"/>
      <w:r>
        <w:rPr>
          <w:rFonts w:hint="eastAsia"/>
          <w:sz w:val="24"/>
        </w:rPr>
        <w:t>且虾体内</w:t>
      </w:r>
      <w:proofErr w:type="gramEnd"/>
      <w:r>
        <w:rPr>
          <w:rFonts w:hint="eastAsia"/>
          <w:sz w:val="24"/>
        </w:rPr>
        <w:t>虾青素累积量增加，过量的虾青素对免疫系统的促进作用降低</w:t>
      </w:r>
      <w:r>
        <w:rPr>
          <w:rFonts w:hint="eastAsia"/>
          <w:sz w:val="24"/>
          <w:vertAlign w:val="superscript"/>
        </w:rPr>
        <w:t>[36-37]</w:t>
      </w:r>
      <w:r>
        <w:rPr>
          <w:rFonts w:hint="eastAsia"/>
          <w:sz w:val="24"/>
        </w:rPr>
        <w:t>。</w:t>
      </w:r>
    </w:p>
    <w:p w14:paraId="43658FA1" w14:textId="77777777" w:rsidR="007B59E0" w:rsidRDefault="00000000">
      <w:pPr>
        <w:spacing w:line="360" w:lineRule="auto"/>
        <w:rPr>
          <w:sz w:val="24"/>
        </w:rPr>
      </w:pPr>
      <w:r>
        <w:rPr>
          <w:rFonts w:hint="eastAsia"/>
          <w:sz w:val="24"/>
        </w:rPr>
        <w:t>4</w:t>
      </w:r>
      <w:r>
        <w:rPr>
          <w:rFonts w:hint="eastAsia"/>
          <w:sz w:val="24"/>
        </w:rPr>
        <w:t>结论</w:t>
      </w:r>
    </w:p>
    <w:p w14:paraId="2A43F3FF" w14:textId="77777777" w:rsidR="007B59E0" w:rsidRDefault="00000000">
      <w:pPr>
        <w:spacing w:line="360" w:lineRule="auto"/>
        <w:ind w:firstLineChars="200" w:firstLine="480"/>
        <w:rPr>
          <w:sz w:val="24"/>
        </w:rPr>
      </w:pPr>
      <w:r>
        <w:rPr>
          <w:rFonts w:hint="eastAsia"/>
          <w:sz w:val="24"/>
        </w:rPr>
        <w:t>本研究结果表明，从侧金盏花花瓣中提取的天然</w:t>
      </w:r>
      <w:proofErr w:type="gramStart"/>
      <w:r>
        <w:rPr>
          <w:rFonts w:hint="eastAsia"/>
          <w:sz w:val="24"/>
        </w:rPr>
        <w:t>虾</w:t>
      </w:r>
      <w:proofErr w:type="gramEnd"/>
      <w:r>
        <w:rPr>
          <w:rFonts w:hint="eastAsia"/>
          <w:sz w:val="24"/>
        </w:rPr>
        <w:t>饲料中虾青素添加量不同也会在不同程度上影响对青素有助于提高南美白对虾生长性能、饲料利用率、成活率，改善了抗氧化、免疫能力。本试验条件下，当虾青素添加量为</w:t>
      </w:r>
      <w:r>
        <w:rPr>
          <w:rFonts w:hint="eastAsia"/>
          <w:sz w:val="24"/>
        </w:rPr>
        <w:t>120 mg/kg</w:t>
      </w:r>
      <w:r>
        <w:rPr>
          <w:rFonts w:hint="eastAsia"/>
          <w:sz w:val="24"/>
        </w:rPr>
        <w:t>时，南美白对虾各项指标的提升效果最好。</w:t>
      </w:r>
    </w:p>
    <w:p w14:paraId="0BF455AE" w14:textId="77777777" w:rsidR="007B59E0" w:rsidRDefault="00000000">
      <w:pPr>
        <w:spacing w:line="360" w:lineRule="auto"/>
        <w:rPr>
          <w:sz w:val="24"/>
        </w:rPr>
      </w:pPr>
      <w:r>
        <w:rPr>
          <w:rFonts w:hint="eastAsia"/>
          <w:sz w:val="24"/>
        </w:rPr>
        <w:t>参考文献：略</w:t>
      </w:r>
    </w:p>
    <w:p w14:paraId="3787B819" w14:textId="77777777" w:rsidR="007B59E0" w:rsidRDefault="00000000">
      <w:pPr>
        <w:spacing w:line="360" w:lineRule="auto"/>
        <w:ind w:firstLineChars="1200" w:firstLine="2520"/>
        <w:jc w:val="right"/>
        <w:rPr>
          <w:szCs w:val="21"/>
        </w:rPr>
      </w:pPr>
      <w:r>
        <w:rPr>
          <w:rFonts w:hint="eastAsia"/>
          <w:szCs w:val="21"/>
        </w:rPr>
        <w:t>原文刊登在《水生动物营养》，网络首发时间：</w:t>
      </w:r>
      <w:r>
        <w:rPr>
          <w:rFonts w:hint="eastAsia"/>
          <w:szCs w:val="21"/>
        </w:rPr>
        <w:t>2023-07-28 11:17:39</w:t>
      </w:r>
    </w:p>
    <w:p w14:paraId="6CAE6049" w14:textId="77777777" w:rsidR="007B59E0" w:rsidRDefault="00000000">
      <w:pPr>
        <w:spacing w:line="276" w:lineRule="auto"/>
        <w:jc w:val="left"/>
        <w:outlineLvl w:val="0"/>
        <w:rPr>
          <w:rFonts w:eastAsia="黑体"/>
          <w:b/>
          <w:bCs/>
          <w:sz w:val="32"/>
          <w:szCs w:val="32"/>
          <w:bdr w:val="single" w:sz="4" w:space="0" w:color="auto"/>
        </w:rPr>
      </w:pPr>
      <w:bookmarkStart w:id="29" w:name="_Toc144365175"/>
      <w:r>
        <w:rPr>
          <w:rFonts w:eastAsia="黑体" w:hint="eastAsia"/>
          <w:b/>
          <w:bCs/>
          <w:sz w:val="32"/>
          <w:szCs w:val="32"/>
          <w:bdr w:val="single" w:sz="4" w:space="0" w:color="auto"/>
        </w:rPr>
        <w:t>饲料研发</w:t>
      </w:r>
      <w:bookmarkEnd w:id="29"/>
    </w:p>
    <w:p w14:paraId="78B0BC1D" w14:textId="77777777" w:rsidR="007B59E0" w:rsidRDefault="00000000">
      <w:pPr>
        <w:spacing w:line="360" w:lineRule="auto"/>
        <w:jc w:val="center"/>
        <w:outlineLvl w:val="1"/>
        <w:rPr>
          <w:rFonts w:ascii="黑体" w:eastAsia="黑体" w:hAnsi="黑体"/>
          <w:b/>
          <w:bCs/>
          <w:sz w:val="32"/>
          <w:szCs w:val="32"/>
        </w:rPr>
      </w:pPr>
      <w:bookmarkStart w:id="30" w:name="_Toc144365176"/>
      <w:r>
        <w:rPr>
          <w:rFonts w:ascii="黑体" w:eastAsia="黑体" w:hAnsi="黑体" w:hint="eastAsia"/>
          <w:b/>
          <w:bCs/>
          <w:sz w:val="32"/>
          <w:szCs w:val="32"/>
        </w:rPr>
        <w:t>饲料中高直链淀粉对大口黑鲈肠道物理屏障和菌群的影响</w:t>
      </w:r>
      <w:bookmarkEnd w:id="30"/>
    </w:p>
    <w:p w14:paraId="2F2D9E72" w14:textId="77777777" w:rsidR="007B59E0" w:rsidRDefault="00000000">
      <w:pPr>
        <w:jc w:val="center"/>
        <w:rPr>
          <w:szCs w:val="21"/>
        </w:rPr>
      </w:pPr>
      <w:r>
        <w:rPr>
          <w:rFonts w:hint="eastAsia"/>
          <w:szCs w:val="21"/>
        </w:rPr>
        <w:t>刘欣平</w:t>
      </w:r>
      <w:r>
        <w:rPr>
          <w:szCs w:val="21"/>
          <w:vertAlign w:val="superscript"/>
        </w:rPr>
        <w:t>1</w:t>
      </w:r>
      <w:r>
        <w:rPr>
          <w:szCs w:val="21"/>
        </w:rPr>
        <w:t>,</w:t>
      </w:r>
      <w:r>
        <w:rPr>
          <w:szCs w:val="21"/>
        </w:rPr>
        <w:t>董文静</w:t>
      </w:r>
      <w:r>
        <w:rPr>
          <w:szCs w:val="21"/>
          <w:vertAlign w:val="superscript"/>
        </w:rPr>
        <w:t>1</w:t>
      </w:r>
      <w:r>
        <w:rPr>
          <w:szCs w:val="21"/>
        </w:rPr>
        <w:t>,</w:t>
      </w:r>
      <w:r>
        <w:rPr>
          <w:szCs w:val="21"/>
        </w:rPr>
        <w:t>黄汉</w:t>
      </w:r>
      <w:r>
        <w:rPr>
          <w:szCs w:val="21"/>
          <w:vertAlign w:val="superscript"/>
        </w:rPr>
        <w:t>1</w:t>
      </w:r>
      <w:r>
        <w:rPr>
          <w:szCs w:val="21"/>
        </w:rPr>
        <w:t>,</w:t>
      </w:r>
      <w:r>
        <w:rPr>
          <w:szCs w:val="21"/>
        </w:rPr>
        <w:t>廖瑞生</w:t>
      </w:r>
      <w:r>
        <w:rPr>
          <w:szCs w:val="21"/>
          <w:vertAlign w:val="superscript"/>
        </w:rPr>
        <w:t>1</w:t>
      </w:r>
      <w:r>
        <w:rPr>
          <w:szCs w:val="21"/>
        </w:rPr>
        <w:t xml:space="preserve">, </w:t>
      </w:r>
      <w:r>
        <w:rPr>
          <w:szCs w:val="21"/>
        </w:rPr>
        <w:t>陈拥军</w:t>
      </w:r>
      <w:r>
        <w:rPr>
          <w:szCs w:val="21"/>
          <w:vertAlign w:val="superscript"/>
        </w:rPr>
        <w:t>1</w:t>
      </w:r>
      <w:r>
        <w:rPr>
          <w:szCs w:val="21"/>
        </w:rPr>
        <w:t>,</w:t>
      </w:r>
      <w:proofErr w:type="gramStart"/>
      <w:r>
        <w:rPr>
          <w:szCs w:val="21"/>
        </w:rPr>
        <w:t>谭</w:t>
      </w:r>
      <w:proofErr w:type="gramEnd"/>
      <w:r>
        <w:rPr>
          <w:szCs w:val="21"/>
        </w:rPr>
        <w:t>北平</w:t>
      </w:r>
      <w:r>
        <w:rPr>
          <w:szCs w:val="21"/>
          <w:vertAlign w:val="superscript"/>
        </w:rPr>
        <w:t>2</w:t>
      </w:r>
      <w:r>
        <w:rPr>
          <w:szCs w:val="21"/>
        </w:rPr>
        <w:t>,</w:t>
      </w:r>
      <w:r>
        <w:rPr>
          <w:szCs w:val="21"/>
        </w:rPr>
        <w:t>林仕梅</w:t>
      </w:r>
      <w:r>
        <w:rPr>
          <w:szCs w:val="21"/>
          <w:vertAlign w:val="superscript"/>
        </w:rPr>
        <w:t>1</w:t>
      </w:r>
      <w:r>
        <w:rPr>
          <w:rFonts w:ascii="MS Gothic" w:eastAsia="MS Gothic" w:hAnsi="MS Gothic" w:cs="MS Gothic" w:hint="eastAsia"/>
          <w:szCs w:val="21"/>
          <w:vertAlign w:val="superscript"/>
        </w:rPr>
        <w:t>∗</w:t>
      </w:r>
    </w:p>
    <w:p w14:paraId="04244346" w14:textId="77777777" w:rsidR="007B59E0" w:rsidRDefault="00000000">
      <w:pPr>
        <w:rPr>
          <w:szCs w:val="21"/>
        </w:rPr>
      </w:pPr>
      <w:r>
        <w:rPr>
          <w:szCs w:val="21"/>
        </w:rPr>
        <w:t xml:space="preserve">(1. </w:t>
      </w:r>
      <w:r>
        <w:rPr>
          <w:szCs w:val="21"/>
        </w:rPr>
        <w:t>西南大学水产学院</w:t>
      </w:r>
      <w:r>
        <w:rPr>
          <w:szCs w:val="21"/>
        </w:rPr>
        <w:t>,</w:t>
      </w:r>
      <w:r>
        <w:rPr>
          <w:szCs w:val="21"/>
        </w:rPr>
        <w:t>西南大学淡水鱼类资源与生殖发育教育部重点实验室</w:t>
      </w:r>
      <w:r>
        <w:rPr>
          <w:szCs w:val="21"/>
        </w:rPr>
        <w:t>,</w:t>
      </w:r>
      <w:r>
        <w:rPr>
          <w:szCs w:val="21"/>
        </w:rPr>
        <w:t>重庆</w:t>
      </w:r>
      <w:r>
        <w:rPr>
          <w:szCs w:val="21"/>
        </w:rPr>
        <w:t xml:space="preserve"> 400716;2. </w:t>
      </w:r>
      <w:r>
        <w:rPr>
          <w:szCs w:val="21"/>
        </w:rPr>
        <w:t>广东海洋大学水产学院</w:t>
      </w:r>
      <w:r>
        <w:rPr>
          <w:szCs w:val="21"/>
        </w:rPr>
        <w:t>,</w:t>
      </w:r>
      <w:r>
        <w:rPr>
          <w:szCs w:val="21"/>
        </w:rPr>
        <w:t>广东</w:t>
      </w:r>
      <w:r>
        <w:rPr>
          <w:szCs w:val="21"/>
        </w:rPr>
        <w:t xml:space="preserve"> </w:t>
      </w:r>
      <w:r>
        <w:rPr>
          <w:szCs w:val="21"/>
        </w:rPr>
        <w:t>湛江</w:t>
      </w:r>
      <w:r>
        <w:rPr>
          <w:szCs w:val="21"/>
        </w:rPr>
        <w:t xml:space="preserve"> 524088)</w:t>
      </w:r>
      <w:r>
        <w:rPr>
          <w:rFonts w:hint="eastAsia"/>
          <w:sz w:val="24"/>
          <w:szCs w:val="22"/>
        </w:rPr>
        <w:t xml:space="preserve"> </w:t>
      </w:r>
      <w:r>
        <w:rPr>
          <w:rFonts w:hint="eastAsia"/>
          <w:szCs w:val="21"/>
        </w:rPr>
        <w:t>*</w:t>
      </w:r>
      <w:r>
        <w:rPr>
          <w:rFonts w:hint="eastAsia"/>
          <w:szCs w:val="21"/>
        </w:rPr>
        <w:t>通信作者</w:t>
      </w:r>
      <w:r>
        <w:rPr>
          <w:rFonts w:hint="eastAsia"/>
          <w:szCs w:val="21"/>
        </w:rPr>
        <w:t xml:space="preserve"> </w:t>
      </w:r>
      <w:r>
        <w:rPr>
          <w:rFonts w:hint="eastAsia"/>
          <w:szCs w:val="21"/>
        </w:rPr>
        <w:t>林仕梅</w:t>
      </w:r>
      <w:r>
        <w:rPr>
          <w:rFonts w:hint="eastAsia"/>
          <w:szCs w:val="21"/>
        </w:rPr>
        <w:t>,</w:t>
      </w:r>
      <w:r>
        <w:rPr>
          <w:rFonts w:hint="eastAsia"/>
          <w:szCs w:val="21"/>
        </w:rPr>
        <w:t>从事水产动物营养与饲料研究</w:t>
      </w:r>
      <w:r>
        <w:rPr>
          <w:rFonts w:hint="eastAsia"/>
          <w:szCs w:val="21"/>
        </w:rPr>
        <w:t>,E-mail</w:t>
      </w:r>
      <w:r>
        <w:rPr>
          <w:rFonts w:hint="eastAsia"/>
          <w:szCs w:val="21"/>
        </w:rPr>
        <w:t>：</w:t>
      </w:r>
      <w:r>
        <w:rPr>
          <w:szCs w:val="21"/>
        </w:rPr>
        <w:t>linsm198@163.com</w:t>
      </w:r>
    </w:p>
    <w:p w14:paraId="7E358F52" w14:textId="77777777" w:rsidR="007B59E0" w:rsidRDefault="00000000">
      <w:pPr>
        <w:rPr>
          <w:szCs w:val="21"/>
        </w:rPr>
      </w:pPr>
      <w:r>
        <w:rPr>
          <w:rFonts w:hint="eastAsia"/>
          <w:b/>
          <w:bCs/>
          <w:szCs w:val="21"/>
        </w:rPr>
        <w:t>摘要：</w:t>
      </w:r>
      <w:r>
        <w:rPr>
          <w:rFonts w:hint="eastAsia"/>
          <w:szCs w:val="21"/>
        </w:rPr>
        <w:t xml:space="preserve"> </w:t>
      </w:r>
      <w:r>
        <w:rPr>
          <w:szCs w:val="21"/>
        </w:rPr>
        <w:t>为了评价淀粉结构对大口黑鲈肠道健康的影响</w:t>
      </w:r>
      <w:r>
        <w:rPr>
          <w:szCs w:val="21"/>
        </w:rPr>
        <w:t>,</w:t>
      </w:r>
      <w:r>
        <w:rPr>
          <w:szCs w:val="21"/>
        </w:rPr>
        <w:t>实验用</w:t>
      </w:r>
      <w:r>
        <w:rPr>
          <w:szCs w:val="21"/>
        </w:rPr>
        <w:t xml:space="preserve"> 10%</w:t>
      </w:r>
      <w:r>
        <w:rPr>
          <w:szCs w:val="21"/>
        </w:rPr>
        <w:t>的普通玉米淀粉</w:t>
      </w:r>
      <w:r>
        <w:rPr>
          <w:szCs w:val="21"/>
        </w:rPr>
        <w:t>(</w:t>
      </w:r>
      <w:r>
        <w:rPr>
          <w:szCs w:val="21"/>
        </w:rPr>
        <w:t>直</w:t>
      </w:r>
      <w:r>
        <w:rPr>
          <w:szCs w:val="21"/>
        </w:rPr>
        <w:t>/</w:t>
      </w:r>
      <w:r>
        <w:rPr>
          <w:szCs w:val="21"/>
        </w:rPr>
        <w:t>支链比例为</w:t>
      </w:r>
      <w:r>
        <w:rPr>
          <w:szCs w:val="21"/>
        </w:rPr>
        <w:t xml:space="preserve"> 3</w:t>
      </w:r>
      <w:r>
        <w:rPr>
          <w:szCs w:val="21"/>
        </w:rPr>
        <w:t>：</w:t>
      </w:r>
      <w:r>
        <w:rPr>
          <w:szCs w:val="21"/>
        </w:rPr>
        <w:t>7,CS)</w:t>
      </w:r>
      <w:r>
        <w:rPr>
          <w:szCs w:val="21"/>
        </w:rPr>
        <w:t>和高</w:t>
      </w:r>
      <w:r>
        <w:rPr>
          <w:rFonts w:hint="eastAsia"/>
          <w:szCs w:val="21"/>
        </w:rPr>
        <w:t>直链玉米淀粉</w:t>
      </w:r>
      <w:r>
        <w:rPr>
          <w:rFonts w:hint="eastAsia"/>
          <w:szCs w:val="21"/>
        </w:rPr>
        <w:t>(</w:t>
      </w:r>
      <w:r>
        <w:rPr>
          <w:rFonts w:hint="eastAsia"/>
          <w:szCs w:val="21"/>
        </w:rPr>
        <w:t>直</w:t>
      </w:r>
      <w:r>
        <w:rPr>
          <w:szCs w:val="21"/>
        </w:rPr>
        <w:t>/</w:t>
      </w:r>
      <w:r>
        <w:rPr>
          <w:szCs w:val="21"/>
        </w:rPr>
        <w:t>支链比例为</w:t>
      </w:r>
      <w:r>
        <w:rPr>
          <w:szCs w:val="21"/>
        </w:rPr>
        <w:t xml:space="preserve"> 7</w:t>
      </w:r>
      <w:r>
        <w:rPr>
          <w:rFonts w:ascii="宋体" w:hAnsi="宋体" w:cs="宋体" w:hint="eastAsia"/>
          <w:szCs w:val="21"/>
        </w:rPr>
        <w:t>∶</w:t>
      </w:r>
      <w:r>
        <w:rPr>
          <w:szCs w:val="21"/>
        </w:rPr>
        <w:t>3,HACS)</w:t>
      </w:r>
      <w:r>
        <w:rPr>
          <w:szCs w:val="21"/>
        </w:rPr>
        <w:t>分别配制成</w:t>
      </w:r>
      <w:r>
        <w:rPr>
          <w:szCs w:val="21"/>
        </w:rPr>
        <w:t xml:space="preserve"> CS </w:t>
      </w:r>
      <w:r>
        <w:rPr>
          <w:szCs w:val="21"/>
        </w:rPr>
        <w:t>和</w:t>
      </w:r>
      <w:r>
        <w:rPr>
          <w:szCs w:val="21"/>
        </w:rPr>
        <w:t xml:space="preserve"> HACS </w:t>
      </w:r>
      <w:r>
        <w:rPr>
          <w:szCs w:val="21"/>
        </w:rPr>
        <w:t>两组等氮等脂的实验饲料</w:t>
      </w:r>
      <w:r>
        <w:rPr>
          <w:szCs w:val="21"/>
        </w:rPr>
        <w:t>,</w:t>
      </w:r>
      <w:r>
        <w:rPr>
          <w:szCs w:val="21"/>
        </w:rPr>
        <w:t>在室内循环系统中</w:t>
      </w:r>
      <w:r>
        <w:rPr>
          <w:rFonts w:hint="eastAsia"/>
          <w:szCs w:val="21"/>
        </w:rPr>
        <w:t>饲养初始体重为</w:t>
      </w:r>
      <w:r>
        <w:rPr>
          <w:rFonts w:hint="eastAsia"/>
          <w:szCs w:val="21"/>
        </w:rPr>
        <w:t>(</w:t>
      </w:r>
      <w:r>
        <w:rPr>
          <w:szCs w:val="21"/>
        </w:rPr>
        <w:t xml:space="preserve">8.53±0.06)g </w:t>
      </w:r>
      <w:r>
        <w:rPr>
          <w:szCs w:val="21"/>
        </w:rPr>
        <w:t>的大口黑鲈</w:t>
      </w:r>
      <w:r>
        <w:rPr>
          <w:szCs w:val="21"/>
        </w:rPr>
        <w:t xml:space="preserve"> 8 </w:t>
      </w:r>
      <w:r>
        <w:rPr>
          <w:szCs w:val="21"/>
        </w:rPr>
        <w:t>周。结果显示</w:t>
      </w:r>
      <w:r>
        <w:rPr>
          <w:szCs w:val="21"/>
        </w:rPr>
        <w:t xml:space="preserve">,HACS </w:t>
      </w:r>
      <w:r>
        <w:rPr>
          <w:szCs w:val="21"/>
        </w:rPr>
        <w:t>组大口黑鲈特定生长率</w:t>
      </w:r>
      <w:r>
        <w:rPr>
          <w:szCs w:val="21"/>
        </w:rPr>
        <w:t>(SGR)</w:t>
      </w:r>
      <w:r>
        <w:rPr>
          <w:szCs w:val="21"/>
        </w:rPr>
        <w:t>和蛋白质效率</w:t>
      </w:r>
      <w:r>
        <w:rPr>
          <w:rFonts w:hint="eastAsia"/>
          <w:szCs w:val="21"/>
        </w:rPr>
        <w:t>(</w:t>
      </w:r>
      <w:r>
        <w:rPr>
          <w:szCs w:val="21"/>
        </w:rPr>
        <w:t xml:space="preserve">PER) </w:t>
      </w:r>
      <w:r>
        <w:rPr>
          <w:szCs w:val="21"/>
        </w:rPr>
        <w:t>显著高于</w:t>
      </w:r>
      <w:r>
        <w:rPr>
          <w:szCs w:val="21"/>
        </w:rPr>
        <w:t xml:space="preserve"> CS </w:t>
      </w:r>
      <w:r>
        <w:rPr>
          <w:szCs w:val="21"/>
        </w:rPr>
        <w:t>组。同</w:t>
      </w:r>
      <w:r>
        <w:rPr>
          <w:szCs w:val="21"/>
        </w:rPr>
        <w:t xml:space="preserve"> CS </w:t>
      </w:r>
      <w:r>
        <w:rPr>
          <w:szCs w:val="21"/>
        </w:rPr>
        <w:t>组相比</w:t>
      </w:r>
      <w:r>
        <w:rPr>
          <w:szCs w:val="21"/>
        </w:rPr>
        <w:t xml:space="preserve">,HACS </w:t>
      </w:r>
      <w:r>
        <w:rPr>
          <w:szCs w:val="21"/>
        </w:rPr>
        <w:t>组肠道过氧化氢酶</w:t>
      </w:r>
      <w:r>
        <w:rPr>
          <w:szCs w:val="21"/>
        </w:rPr>
        <w:t>(CAT)</w:t>
      </w:r>
      <w:r>
        <w:rPr>
          <w:szCs w:val="21"/>
        </w:rPr>
        <w:t>和总超氧化物歧化酶</w:t>
      </w:r>
      <w:r>
        <w:rPr>
          <w:szCs w:val="21"/>
        </w:rPr>
        <w:t>(T-SOD)</w:t>
      </w:r>
      <w:r>
        <w:rPr>
          <w:szCs w:val="21"/>
        </w:rPr>
        <w:t>的活性显</w:t>
      </w:r>
      <w:r>
        <w:rPr>
          <w:rFonts w:hint="eastAsia"/>
          <w:szCs w:val="21"/>
        </w:rPr>
        <w:t>著升高</w:t>
      </w:r>
      <w:r>
        <w:rPr>
          <w:rFonts w:hint="eastAsia"/>
          <w:szCs w:val="21"/>
        </w:rPr>
        <w:t>,</w:t>
      </w:r>
      <w:r>
        <w:rPr>
          <w:rFonts w:hint="eastAsia"/>
          <w:szCs w:val="21"/>
        </w:rPr>
        <w:t>且抗氧化基因</w:t>
      </w:r>
      <w:r>
        <w:rPr>
          <w:szCs w:val="21"/>
        </w:rPr>
        <w:t xml:space="preserve"> </w:t>
      </w:r>
      <w:r>
        <w:rPr>
          <w:i/>
          <w:iCs/>
          <w:szCs w:val="21"/>
        </w:rPr>
        <w:t>nrf2</w:t>
      </w:r>
      <w:r>
        <w:rPr>
          <w:szCs w:val="21"/>
        </w:rPr>
        <w:t>、</w:t>
      </w:r>
      <w:r>
        <w:rPr>
          <w:i/>
          <w:iCs/>
          <w:szCs w:val="21"/>
        </w:rPr>
        <w:t xml:space="preserve">cat </w:t>
      </w:r>
      <w:r>
        <w:rPr>
          <w:szCs w:val="21"/>
        </w:rPr>
        <w:t>的表达量显著上调。同时</w:t>
      </w:r>
      <w:r>
        <w:rPr>
          <w:szCs w:val="21"/>
        </w:rPr>
        <w:t xml:space="preserve">,HACS </w:t>
      </w:r>
      <w:proofErr w:type="gramStart"/>
      <w:r>
        <w:rPr>
          <w:szCs w:val="21"/>
        </w:rPr>
        <w:t>组促炎</w:t>
      </w:r>
      <w:proofErr w:type="gramEnd"/>
      <w:r>
        <w:rPr>
          <w:szCs w:val="21"/>
        </w:rPr>
        <w:t>细胞因子</w:t>
      </w:r>
      <w:r>
        <w:rPr>
          <w:szCs w:val="21"/>
        </w:rPr>
        <w:t>(</w:t>
      </w:r>
      <w:proofErr w:type="spellStart"/>
      <w:r>
        <w:rPr>
          <w:i/>
          <w:iCs/>
          <w:szCs w:val="21"/>
        </w:rPr>
        <w:t>tnf</w:t>
      </w:r>
      <w:proofErr w:type="spellEnd"/>
      <w:r>
        <w:rPr>
          <w:i/>
          <w:iCs/>
          <w:szCs w:val="21"/>
        </w:rPr>
        <w:t>-α</w:t>
      </w:r>
      <w:r>
        <w:rPr>
          <w:szCs w:val="21"/>
        </w:rPr>
        <w:t>、</w:t>
      </w:r>
      <w:r>
        <w:rPr>
          <w:i/>
          <w:iCs/>
          <w:szCs w:val="21"/>
        </w:rPr>
        <w:t>il-8</w:t>
      </w:r>
      <w:r>
        <w:rPr>
          <w:szCs w:val="21"/>
        </w:rPr>
        <w:t>)</w:t>
      </w:r>
      <w:r>
        <w:rPr>
          <w:szCs w:val="21"/>
        </w:rPr>
        <w:t>的相对表达量显著</w:t>
      </w:r>
      <w:r>
        <w:rPr>
          <w:rFonts w:hint="eastAsia"/>
          <w:szCs w:val="21"/>
        </w:rPr>
        <w:t>下调</w:t>
      </w:r>
      <w:r>
        <w:rPr>
          <w:rFonts w:hint="eastAsia"/>
          <w:szCs w:val="21"/>
        </w:rPr>
        <w:t>,</w:t>
      </w:r>
      <w:r>
        <w:rPr>
          <w:rFonts w:hint="eastAsia"/>
          <w:szCs w:val="21"/>
        </w:rPr>
        <w:t>而抗炎细胞因子</w:t>
      </w:r>
      <w:r>
        <w:rPr>
          <w:rFonts w:hint="eastAsia"/>
          <w:szCs w:val="21"/>
        </w:rPr>
        <w:t>(</w:t>
      </w:r>
      <w:proofErr w:type="spellStart"/>
      <w:r>
        <w:rPr>
          <w:i/>
          <w:iCs/>
          <w:szCs w:val="21"/>
        </w:rPr>
        <w:t>tgf</w:t>
      </w:r>
      <w:proofErr w:type="spellEnd"/>
      <w:r>
        <w:rPr>
          <w:i/>
          <w:iCs/>
          <w:szCs w:val="21"/>
        </w:rPr>
        <w:t>-β</w:t>
      </w:r>
      <w:r>
        <w:rPr>
          <w:szCs w:val="21"/>
        </w:rPr>
        <w:t>)</w:t>
      </w:r>
      <w:r>
        <w:rPr>
          <w:szCs w:val="21"/>
        </w:rPr>
        <w:t>的相对表达量显著上调。此外</w:t>
      </w:r>
      <w:r>
        <w:rPr>
          <w:szCs w:val="21"/>
        </w:rPr>
        <w:t xml:space="preserve">,HACS </w:t>
      </w:r>
      <w:r>
        <w:rPr>
          <w:szCs w:val="21"/>
        </w:rPr>
        <w:t>组在</w:t>
      </w:r>
      <w:proofErr w:type="gramStart"/>
      <w:r>
        <w:rPr>
          <w:szCs w:val="21"/>
        </w:rPr>
        <w:t>门水平</w:t>
      </w:r>
      <w:proofErr w:type="gramEnd"/>
      <w:r>
        <w:rPr>
          <w:szCs w:val="21"/>
        </w:rPr>
        <w:t>中显著提高放线菌门的丰度</w:t>
      </w:r>
      <w:r>
        <w:rPr>
          <w:szCs w:val="21"/>
        </w:rPr>
        <w:t>,</w:t>
      </w:r>
      <w:r>
        <w:rPr>
          <w:szCs w:val="21"/>
        </w:rPr>
        <w:t>在</w:t>
      </w:r>
      <w:proofErr w:type="gramStart"/>
      <w:r>
        <w:rPr>
          <w:szCs w:val="21"/>
        </w:rPr>
        <w:t>属</w:t>
      </w:r>
      <w:r>
        <w:rPr>
          <w:rFonts w:hint="eastAsia"/>
          <w:szCs w:val="21"/>
        </w:rPr>
        <w:t>水平</w:t>
      </w:r>
      <w:proofErr w:type="gramEnd"/>
      <w:r>
        <w:rPr>
          <w:rFonts w:hint="eastAsia"/>
          <w:szCs w:val="21"/>
        </w:rPr>
        <w:t>中显著提高有益菌乳酸菌属的丰度</w:t>
      </w:r>
      <w:r>
        <w:rPr>
          <w:rFonts w:hint="eastAsia"/>
          <w:szCs w:val="21"/>
        </w:rPr>
        <w:t>,</w:t>
      </w:r>
      <w:r>
        <w:rPr>
          <w:rFonts w:hint="eastAsia"/>
          <w:szCs w:val="21"/>
        </w:rPr>
        <w:t>降低部分潜在有害菌</w:t>
      </w:r>
      <w:r>
        <w:rPr>
          <w:rFonts w:hint="eastAsia"/>
          <w:szCs w:val="21"/>
        </w:rPr>
        <w:t>(</w:t>
      </w:r>
      <w:r>
        <w:rPr>
          <w:rFonts w:hint="eastAsia"/>
          <w:szCs w:val="21"/>
        </w:rPr>
        <w:t>不动杆菌属、考克氏菌属</w:t>
      </w:r>
      <w:r>
        <w:rPr>
          <w:rFonts w:hint="eastAsia"/>
          <w:szCs w:val="21"/>
        </w:rPr>
        <w:t>)</w:t>
      </w:r>
      <w:r>
        <w:rPr>
          <w:rFonts w:hint="eastAsia"/>
          <w:szCs w:val="21"/>
        </w:rPr>
        <w:t>的丰度。进一步表型预测发现相较于普通玉米淀粉</w:t>
      </w:r>
      <w:r>
        <w:rPr>
          <w:rFonts w:hint="eastAsia"/>
          <w:szCs w:val="21"/>
        </w:rPr>
        <w:t>,</w:t>
      </w:r>
      <w:r>
        <w:rPr>
          <w:rFonts w:hint="eastAsia"/>
          <w:szCs w:val="21"/>
        </w:rPr>
        <w:t>饲喂高直链玉米淀粉能显著降低革兰氏阴性菌比例</w:t>
      </w:r>
      <w:r>
        <w:rPr>
          <w:rFonts w:hint="eastAsia"/>
          <w:szCs w:val="21"/>
        </w:rPr>
        <w:t>,</w:t>
      </w:r>
      <w:r>
        <w:rPr>
          <w:rFonts w:hint="eastAsia"/>
          <w:szCs w:val="21"/>
        </w:rPr>
        <w:t>增加革兰氏阳性菌比例</w:t>
      </w:r>
      <w:r>
        <w:rPr>
          <w:rFonts w:hint="eastAsia"/>
          <w:szCs w:val="21"/>
        </w:rPr>
        <w:t>,</w:t>
      </w:r>
      <w:r>
        <w:rPr>
          <w:rFonts w:hint="eastAsia"/>
          <w:szCs w:val="21"/>
        </w:rPr>
        <w:t>显著降低潜在致病菌丰度。研究表明</w:t>
      </w:r>
      <w:r>
        <w:rPr>
          <w:rFonts w:hint="eastAsia"/>
          <w:szCs w:val="21"/>
        </w:rPr>
        <w:t>,</w:t>
      </w:r>
      <w:r>
        <w:rPr>
          <w:rFonts w:hint="eastAsia"/>
          <w:szCs w:val="21"/>
        </w:rPr>
        <w:t>高直链淀粉能提高大口黑鲈抗氧化能力和免疫水平</w:t>
      </w:r>
      <w:r>
        <w:rPr>
          <w:rFonts w:hint="eastAsia"/>
          <w:szCs w:val="21"/>
        </w:rPr>
        <w:t>,</w:t>
      </w:r>
      <w:r>
        <w:rPr>
          <w:rFonts w:hint="eastAsia"/>
          <w:szCs w:val="21"/>
        </w:rPr>
        <w:t>改善肠道形态结构和肠道菌群。因此</w:t>
      </w:r>
      <w:r>
        <w:rPr>
          <w:rFonts w:hint="eastAsia"/>
          <w:szCs w:val="21"/>
        </w:rPr>
        <w:t>,</w:t>
      </w:r>
      <w:r>
        <w:rPr>
          <w:rFonts w:hint="eastAsia"/>
          <w:szCs w:val="21"/>
        </w:rPr>
        <w:t>高直链淀粉能改善大口</w:t>
      </w:r>
      <w:proofErr w:type="gramStart"/>
      <w:r>
        <w:rPr>
          <w:rFonts w:hint="eastAsia"/>
          <w:szCs w:val="21"/>
        </w:rPr>
        <w:t>黑鲈的肠道</w:t>
      </w:r>
      <w:proofErr w:type="gramEnd"/>
      <w:r>
        <w:rPr>
          <w:rFonts w:hint="eastAsia"/>
          <w:szCs w:val="21"/>
        </w:rPr>
        <w:t>健康状况。</w:t>
      </w:r>
    </w:p>
    <w:p w14:paraId="67C83426" w14:textId="77777777" w:rsidR="007B59E0" w:rsidRDefault="00000000">
      <w:pPr>
        <w:rPr>
          <w:szCs w:val="21"/>
        </w:rPr>
      </w:pPr>
      <w:r>
        <w:rPr>
          <w:rFonts w:hint="eastAsia"/>
          <w:b/>
          <w:bCs/>
          <w:szCs w:val="21"/>
        </w:rPr>
        <w:t>关键词：</w:t>
      </w:r>
      <w:r>
        <w:rPr>
          <w:szCs w:val="21"/>
        </w:rPr>
        <w:t>大口黑鲈；高直链淀粉；肠道形态；肠道菌群</w:t>
      </w:r>
    </w:p>
    <w:p w14:paraId="06857D49" w14:textId="77777777" w:rsidR="007B59E0" w:rsidRDefault="00000000">
      <w:pPr>
        <w:jc w:val="center"/>
        <w:rPr>
          <w:b/>
          <w:bCs/>
          <w:sz w:val="24"/>
        </w:rPr>
      </w:pPr>
      <w:r>
        <w:rPr>
          <w:b/>
          <w:bCs/>
          <w:sz w:val="24"/>
        </w:rPr>
        <w:t xml:space="preserve">Effects of dietary high amylose on intestinal health of Micropterus </w:t>
      </w:r>
      <w:proofErr w:type="spellStart"/>
      <w:r>
        <w:rPr>
          <w:b/>
          <w:bCs/>
          <w:sz w:val="24"/>
        </w:rPr>
        <w:t>salmoides</w:t>
      </w:r>
      <w:proofErr w:type="spellEnd"/>
    </w:p>
    <w:p w14:paraId="4A240713" w14:textId="77777777" w:rsidR="007B59E0" w:rsidRDefault="00000000">
      <w:pPr>
        <w:jc w:val="center"/>
        <w:rPr>
          <w:szCs w:val="21"/>
        </w:rPr>
      </w:pPr>
      <w:r>
        <w:rPr>
          <w:szCs w:val="21"/>
        </w:rPr>
        <w:t>LIU Xinping</w:t>
      </w:r>
      <w:r>
        <w:rPr>
          <w:szCs w:val="21"/>
          <w:vertAlign w:val="superscript"/>
        </w:rPr>
        <w:t>1</w:t>
      </w:r>
      <w:r>
        <w:rPr>
          <w:szCs w:val="21"/>
        </w:rPr>
        <w:t>, DONG Wenjing</w:t>
      </w:r>
      <w:r>
        <w:rPr>
          <w:szCs w:val="21"/>
          <w:vertAlign w:val="superscript"/>
        </w:rPr>
        <w:t>1</w:t>
      </w:r>
      <w:r>
        <w:rPr>
          <w:szCs w:val="21"/>
        </w:rPr>
        <w:t>, HUANG Han</w:t>
      </w:r>
      <w:r>
        <w:rPr>
          <w:szCs w:val="21"/>
          <w:vertAlign w:val="superscript"/>
        </w:rPr>
        <w:t>1</w:t>
      </w:r>
      <w:r>
        <w:rPr>
          <w:szCs w:val="21"/>
        </w:rPr>
        <w:t>, LIAO Ruisheng</w:t>
      </w:r>
      <w:r>
        <w:rPr>
          <w:szCs w:val="21"/>
          <w:vertAlign w:val="superscript"/>
        </w:rPr>
        <w:t>1</w:t>
      </w:r>
      <w:r>
        <w:rPr>
          <w:szCs w:val="21"/>
        </w:rPr>
        <w:t>, CHEN Yongjun</w:t>
      </w:r>
      <w:r>
        <w:rPr>
          <w:szCs w:val="21"/>
          <w:vertAlign w:val="superscript"/>
        </w:rPr>
        <w:t>1</w:t>
      </w:r>
      <w:r>
        <w:rPr>
          <w:szCs w:val="21"/>
        </w:rPr>
        <w:t>, TAN Beiping</w:t>
      </w:r>
      <w:r>
        <w:rPr>
          <w:szCs w:val="21"/>
          <w:vertAlign w:val="superscript"/>
        </w:rPr>
        <w:t>2</w:t>
      </w:r>
      <w:r>
        <w:rPr>
          <w:szCs w:val="21"/>
        </w:rPr>
        <w:t>, LIN Shimei</w:t>
      </w:r>
      <w:r>
        <w:rPr>
          <w:szCs w:val="21"/>
          <w:vertAlign w:val="superscript"/>
        </w:rPr>
        <w:t>1</w:t>
      </w:r>
      <w:r>
        <w:rPr>
          <w:rFonts w:ascii="MS Gothic" w:eastAsia="MS Gothic" w:hAnsi="MS Gothic" w:cs="MS Gothic" w:hint="eastAsia"/>
          <w:szCs w:val="21"/>
          <w:vertAlign w:val="superscript"/>
        </w:rPr>
        <w:t>∗</w:t>
      </w:r>
    </w:p>
    <w:p w14:paraId="63304E86" w14:textId="77777777" w:rsidR="007B59E0" w:rsidRDefault="00000000">
      <w:pPr>
        <w:spacing w:line="288" w:lineRule="auto"/>
        <w:jc w:val="center"/>
        <w:rPr>
          <w:i/>
          <w:iCs/>
          <w:szCs w:val="21"/>
        </w:rPr>
      </w:pPr>
      <w:r>
        <w:rPr>
          <w:i/>
          <w:iCs/>
          <w:szCs w:val="21"/>
        </w:rPr>
        <w:lastRenderedPageBreak/>
        <w:t>(1. Key Laboratory of Freshwater Fish Reproduction and Development, Ministry of Education, College of Fisheries, Southwest University, Chongqing</w:t>
      </w:r>
      <w:r>
        <w:rPr>
          <w:rFonts w:hint="eastAsia"/>
          <w:i/>
          <w:iCs/>
          <w:szCs w:val="21"/>
        </w:rPr>
        <w:t xml:space="preserve"> </w:t>
      </w:r>
      <w:r>
        <w:rPr>
          <w:i/>
          <w:iCs/>
          <w:szCs w:val="21"/>
        </w:rPr>
        <w:t>400716, China;2. College of Fisheries, Guangdong Ocean University, Zhanjiang 524088, China)</w:t>
      </w:r>
    </w:p>
    <w:p w14:paraId="4F4156BA" w14:textId="77777777" w:rsidR="007B59E0" w:rsidRDefault="00000000">
      <w:pPr>
        <w:spacing w:line="288" w:lineRule="auto"/>
        <w:rPr>
          <w:szCs w:val="21"/>
        </w:rPr>
      </w:pPr>
      <w:r>
        <w:rPr>
          <w:b/>
          <w:bCs/>
          <w:szCs w:val="21"/>
        </w:rPr>
        <w:t>Abstract</w:t>
      </w:r>
      <w:r>
        <w:rPr>
          <w:rFonts w:hint="eastAsia"/>
          <w:b/>
          <w:bCs/>
          <w:szCs w:val="21"/>
        </w:rPr>
        <w:t>：</w:t>
      </w:r>
      <w:r>
        <w:rPr>
          <w:szCs w:val="21"/>
        </w:rPr>
        <w:t>Carnivorous fish have a very limited ability to use carbohydrates, and excessive carbohydrate will lead to the</w:t>
      </w:r>
      <w:r>
        <w:rPr>
          <w:rFonts w:hint="eastAsia"/>
          <w:szCs w:val="21"/>
        </w:rPr>
        <w:t xml:space="preserve"> </w:t>
      </w:r>
      <w:r>
        <w:rPr>
          <w:szCs w:val="21"/>
        </w:rPr>
        <w:t>disorder of sugar metabolism and the decline of immune function, thus inhibiting the growth of fish. Starch as a cheap energy</w:t>
      </w:r>
      <w:r>
        <w:rPr>
          <w:rFonts w:hint="eastAsia"/>
          <w:szCs w:val="21"/>
        </w:rPr>
        <w:t xml:space="preserve"> </w:t>
      </w:r>
      <w:r>
        <w:rPr>
          <w:szCs w:val="21"/>
        </w:rPr>
        <w:t>and adhesive in feed, appropriate addition can save protein and reduce feed cost. In order to evaluate the effects of starch</w:t>
      </w:r>
      <w:r>
        <w:rPr>
          <w:rFonts w:hint="eastAsia"/>
          <w:szCs w:val="21"/>
        </w:rPr>
        <w:t xml:space="preserve"> </w:t>
      </w:r>
      <w:r>
        <w:rPr>
          <w:szCs w:val="21"/>
        </w:rPr>
        <w:t>structure on intestinal health of</w:t>
      </w:r>
      <w:r>
        <w:rPr>
          <w:i/>
          <w:iCs/>
          <w:szCs w:val="21"/>
        </w:rPr>
        <w:t xml:space="preserve"> Micropterus </w:t>
      </w:r>
      <w:proofErr w:type="spellStart"/>
      <w:r>
        <w:rPr>
          <w:i/>
          <w:iCs/>
          <w:szCs w:val="21"/>
        </w:rPr>
        <w:t>salmoides</w:t>
      </w:r>
      <w:proofErr w:type="spellEnd"/>
      <w:r>
        <w:rPr>
          <w:szCs w:val="21"/>
        </w:rPr>
        <w:t>, two isonitrogenous and lipid experimental diets were fed with 10%</w:t>
      </w:r>
      <w:r>
        <w:rPr>
          <w:rFonts w:hint="eastAsia"/>
          <w:szCs w:val="21"/>
        </w:rPr>
        <w:t xml:space="preserve"> </w:t>
      </w:r>
      <w:r>
        <w:rPr>
          <w:szCs w:val="21"/>
        </w:rPr>
        <w:t xml:space="preserve">common corn starch (CS) and high amylose corn starch (HACS), respectively. </w:t>
      </w:r>
      <w:r>
        <w:rPr>
          <w:i/>
          <w:iCs/>
          <w:szCs w:val="21"/>
        </w:rPr>
        <w:t xml:space="preserve">M. </w:t>
      </w:r>
      <w:proofErr w:type="spellStart"/>
      <w:r>
        <w:rPr>
          <w:i/>
          <w:iCs/>
          <w:szCs w:val="21"/>
        </w:rPr>
        <w:t>salmoides</w:t>
      </w:r>
      <w:proofErr w:type="spellEnd"/>
      <w:r>
        <w:rPr>
          <w:szCs w:val="21"/>
        </w:rPr>
        <w:t xml:space="preserve"> with an initial weight of</w:t>
      </w:r>
      <w:r>
        <w:rPr>
          <w:rFonts w:hint="eastAsia"/>
          <w:szCs w:val="21"/>
        </w:rPr>
        <w:t xml:space="preserve"> </w:t>
      </w:r>
      <w:r>
        <w:rPr>
          <w:szCs w:val="21"/>
        </w:rPr>
        <w:t>(8.53±0.06) g were fed for 8 weeks in an indoor system. The results showed that specific growth rate (SGR) and protein</w:t>
      </w:r>
      <w:r>
        <w:rPr>
          <w:rFonts w:hint="eastAsia"/>
          <w:szCs w:val="21"/>
        </w:rPr>
        <w:t xml:space="preserve"> </w:t>
      </w:r>
      <w:r>
        <w:rPr>
          <w:szCs w:val="21"/>
        </w:rPr>
        <w:t xml:space="preserve">efficiency rate (PER) of </w:t>
      </w:r>
      <w:r>
        <w:rPr>
          <w:i/>
          <w:iCs/>
          <w:szCs w:val="21"/>
        </w:rPr>
        <w:t xml:space="preserve">M. </w:t>
      </w:r>
      <w:proofErr w:type="spellStart"/>
      <w:r>
        <w:rPr>
          <w:i/>
          <w:iCs/>
          <w:szCs w:val="21"/>
        </w:rPr>
        <w:t>salmoides</w:t>
      </w:r>
      <w:proofErr w:type="spellEnd"/>
      <w:r>
        <w:rPr>
          <w:szCs w:val="21"/>
        </w:rPr>
        <w:t xml:space="preserve"> in HACS group were significantly higher than those in CS group. Meanwhile, the</w:t>
      </w:r>
      <w:r>
        <w:rPr>
          <w:rFonts w:hint="eastAsia"/>
          <w:szCs w:val="21"/>
        </w:rPr>
        <w:t xml:space="preserve"> </w:t>
      </w:r>
      <w:r>
        <w:rPr>
          <w:szCs w:val="21"/>
        </w:rPr>
        <w:t>intestinal catalase (CAT) and total superoxide dismutase (T-SOD) activities in HACS group were significantly higher than</w:t>
      </w:r>
      <w:r>
        <w:rPr>
          <w:rFonts w:hint="eastAsia"/>
          <w:szCs w:val="21"/>
        </w:rPr>
        <w:t xml:space="preserve"> </w:t>
      </w:r>
      <w:r>
        <w:rPr>
          <w:szCs w:val="21"/>
        </w:rPr>
        <w:t>those in CS group, and the expressions of antioxidant related genes nrf2 and cat were significantly up-regulated. Moreover, compared with CS group, the relative expression levels of pro-inflammatory cytokines (</w:t>
      </w:r>
      <w:r>
        <w:rPr>
          <w:i/>
          <w:iCs/>
          <w:szCs w:val="21"/>
        </w:rPr>
        <w:t>TNF-α</w:t>
      </w:r>
      <w:r>
        <w:rPr>
          <w:szCs w:val="21"/>
        </w:rPr>
        <w:t xml:space="preserve"> and </w:t>
      </w:r>
      <w:r>
        <w:rPr>
          <w:i/>
          <w:iCs/>
          <w:szCs w:val="21"/>
        </w:rPr>
        <w:t>IL-</w:t>
      </w:r>
      <w:r>
        <w:rPr>
          <w:szCs w:val="21"/>
        </w:rPr>
        <w:t>8) in HACS group were</w:t>
      </w:r>
      <w:r>
        <w:rPr>
          <w:rFonts w:hint="eastAsia"/>
          <w:szCs w:val="21"/>
        </w:rPr>
        <w:t xml:space="preserve"> </w:t>
      </w:r>
      <w:r>
        <w:rPr>
          <w:szCs w:val="21"/>
        </w:rPr>
        <w:t>significantly down-regulated, while the relative expression levels of anti-inflammatory cytokines (</w:t>
      </w:r>
      <w:r>
        <w:rPr>
          <w:i/>
          <w:iCs/>
          <w:szCs w:val="21"/>
        </w:rPr>
        <w:t>TGF-β</w:t>
      </w:r>
      <w:r>
        <w:rPr>
          <w:szCs w:val="21"/>
        </w:rPr>
        <w:t>) were significantly</w:t>
      </w:r>
      <w:r>
        <w:rPr>
          <w:rFonts w:hint="eastAsia"/>
          <w:szCs w:val="21"/>
        </w:rPr>
        <w:t xml:space="preserve"> </w:t>
      </w:r>
      <w:r>
        <w:rPr>
          <w:szCs w:val="21"/>
        </w:rPr>
        <w:t>up-regulated. At the same time, it was observed that the abundance of Cyanobacteria and Lactobacillus in HACS group was</w:t>
      </w:r>
      <w:r>
        <w:rPr>
          <w:rFonts w:hint="eastAsia"/>
          <w:szCs w:val="21"/>
        </w:rPr>
        <w:t xml:space="preserve"> </w:t>
      </w:r>
      <w:r>
        <w:rPr>
          <w:szCs w:val="21"/>
        </w:rPr>
        <w:t>significantly increased at phylum level and genus level. Reduce the abundance of potentially harmful bacteria (</w:t>
      </w:r>
      <w:r>
        <w:rPr>
          <w:i/>
          <w:iCs/>
          <w:szCs w:val="21"/>
        </w:rPr>
        <w:t>Acinetobacter,</w:t>
      </w:r>
      <w:r>
        <w:rPr>
          <w:rFonts w:hint="eastAsia"/>
          <w:i/>
          <w:iCs/>
          <w:szCs w:val="21"/>
        </w:rPr>
        <w:t xml:space="preserve"> </w:t>
      </w:r>
      <w:proofErr w:type="spellStart"/>
      <w:r>
        <w:rPr>
          <w:i/>
          <w:iCs/>
          <w:szCs w:val="21"/>
        </w:rPr>
        <w:t>Kocuria</w:t>
      </w:r>
      <w:proofErr w:type="spellEnd"/>
      <w:r>
        <w:rPr>
          <w:szCs w:val="21"/>
        </w:rPr>
        <w:t>). Further phenotypic prediction showed that compared with common corn starch, feeding high amylose corn starch</w:t>
      </w:r>
      <w:r>
        <w:rPr>
          <w:rFonts w:hint="eastAsia"/>
          <w:szCs w:val="21"/>
        </w:rPr>
        <w:t xml:space="preserve"> </w:t>
      </w:r>
      <w:r>
        <w:rPr>
          <w:szCs w:val="21"/>
        </w:rPr>
        <w:t>could significantly reduce the proportion of Gram-negative bacteria, increase the proportion of gram-positive bacteria, and</w:t>
      </w:r>
      <w:r>
        <w:rPr>
          <w:rFonts w:hint="eastAsia"/>
          <w:szCs w:val="21"/>
        </w:rPr>
        <w:t xml:space="preserve"> </w:t>
      </w:r>
      <w:r>
        <w:rPr>
          <w:szCs w:val="21"/>
        </w:rPr>
        <w:t>significantly reduce the abundance of potential pathogenic bacteria. In conclusion, high amylose maize starch can effectively</w:t>
      </w:r>
      <w:r>
        <w:rPr>
          <w:rFonts w:hint="eastAsia"/>
          <w:szCs w:val="21"/>
        </w:rPr>
        <w:t xml:space="preserve"> </w:t>
      </w:r>
      <w:r>
        <w:rPr>
          <w:szCs w:val="21"/>
        </w:rPr>
        <w:t>improve intestinal morphology, antioxidant capacity and immune level, and regulate improve intestinal microflora structure</w:t>
      </w:r>
      <w:r>
        <w:rPr>
          <w:rFonts w:hint="eastAsia"/>
          <w:szCs w:val="21"/>
        </w:rPr>
        <w:t xml:space="preserve"> </w:t>
      </w:r>
      <w:r>
        <w:rPr>
          <w:szCs w:val="21"/>
        </w:rPr>
        <w:t xml:space="preserve">and function of largemouth bass. Therefore, high amylose can improve the intestinal health of </w:t>
      </w:r>
      <w:r>
        <w:rPr>
          <w:i/>
          <w:iCs/>
          <w:szCs w:val="21"/>
        </w:rPr>
        <w:t xml:space="preserve">Micropterus </w:t>
      </w:r>
      <w:proofErr w:type="spellStart"/>
      <w:r>
        <w:rPr>
          <w:i/>
          <w:iCs/>
          <w:szCs w:val="21"/>
        </w:rPr>
        <w:t>salmoides</w:t>
      </w:r>
      <w:proofErr w:type="spellEnd"/>
      <w:r>
        <w:rPr>
          <w:szCs w:val="21"/>
        </w:rPr>
        <w:t>.</w:t>
      </w:r>
    </w:p>
    <w:p w14:paraId="18A8F491" w14:textId="77777777" w:rsidR="007B59E0" w:rsidRDefault="00000000">
      <w:pPr>
        <w:spacing w:line="288" w:lineRule="auto"/>
        <w:rPr>
          <w:szCs w:val="21"/>
        </w:rPr>
      </w:pPr>
      <w:r>
        <w:rPr>
          <w:szCs w:val="21"/>
        </w:rPr>
        <w:t>Key words</w:t>
      </w:r>
      <w:r>
        <w:rPr>
          <w:rFonts w:hint="eastAsia"/>
          <w:szCs w:val="21"/>
        </w:rPr>
        <w:t>：</w:t>
      </w:r>
      <w:r>
        <w:rPr>
          <w:i/>
          <w:iCs/>
          <w:szCs w:val="21"/>
        </w:rPr>
        <w:t xml:space="preserve">Micropterus </w:t>
      </w:r>
      <w:proofErr w:type="spellStart"/>
      <w:r>
        <w:rPr>
          <w:i/>
          <w:iCs/>
          <w:szCs w:val="21"/>
        </w:rPr>
        <w:t>salmoides</w:t>
      </w:r>
      <w:proofErr w:type="spellEnd"/>
      <w:r>
        <w:rPr>
          <w:szCs w:val="21"/>
        </w:rPr>
        <w:t>; high amylose; intestinal morphology; intestinal flora</w:t>
      </w:r>
    </w:p>
    <w:p w14:paraId="24BB0DBC" w14:textId="77777777" w:rsidR="007B59E0" w:rsidRDefault="007B59E0">
      <w:pPr>
        <w:spacing w:line="288" w:lineRule="auto"/>
        <w:jc w:val="center"/>
        <w:rPr>
          <w:szCs w:val="21"/>
        </w:rPr>
      </w:pPr>
    </w:p>
    <w:p w14:paraId="370A9B79" w14:textId="77777777" w:rsidR="007B59E0" w:rsidRDefault="00000000">
      <w:pPr>
        <w:spacing w:line="360" w:lineRule="auto"/>
        <w:ind w:firstLineChars="200" w:firstLine="480"/>
        <w:rPr>
          <w:sz w:val="24"/>
          <w:szCs w:val="22"/>
        </w:rPr>
      </w:pPr>
      <w:r>
        <w:rPr>
          <w:rFonts w:hint="eastAsia"/>
          <w:sz w:val="24"/>
          <w:szCs w:val="22"/>
        </w:rPr>
        <w:t>淀粉作为饲料中碳水化合物的主要存在形式</w:t>
      </w:r>
      <w:r>
        <w:rPr>
          <w:rFonts w:hint="eastAsia"/>
          <w:sz w:val="24"/>
          <w:szCs w:val="22"/>
        </w:rPr>
        <w:t>,</w:t>
      </w:r>
      <w:r>
        <w:rPr>
          <w:rFonts w:hint="eastAsia"/>
          <w:sz w:val="24"/>
          <w:szCs w:val="22"/>
        </w:rPr>
        <w:t>是由葡萄糖通过糖苷键结合而成的多糖</w:t>
      </w:r>
      <w:r>
        <w:rPr>
          <w:rFonts w:hint="eastAsia"/>
          <w:sz w:val="24"/>
          <w:szCs w:val="22"/>
        </w:rPr>
        <w:t>,</w:t>
      </w:r>
      <w:r>
        <w:rPr>
          <w:rFonts w:hint="eastAsia"/>
          <w:sz w:val="24"/>
          <w:szCs w:val="22"/>
        </w:rPr>
        <w:t>按其结构可分为直链淀粉和支链淀粉</w:t>
      </w:r>
      <w:r>
        <w:rPr>
          <w:rFonts w:hint="eastAsia"/>
          <w:sz w:val="24"/>
          <w:szCs w:val="22"/>
        </w:rPr>
        <w:t>,</w:t>
      </w:r>
      <w:r>
        <w:rPr>
          <w:rFonts w:hint="eastAsia"/>
          <w:sz w:val="24"/>
          <w:szCs w:val="22"/>
        </w:rPr>
        <w:t>二者占淀粉干重的</w:t>
      </w:r>
      <w:r>
        <w:rPr>
          <w:sz w:val="24"/>
          <w:szCs w:val="22"/>
        </w:rPr>
        <w:t xml:space="preserve"> 99%</w:t>
      </w:r>
      <w:r>
        <w:rPr>
          <w:sz w:val="24"/>
          <w:szCs w:val="22"/>
          <w:vertAlign w:val="superscript"/>
        </w:rPr>
        <w:t>[1]</w:t>
      </w:r>
      <w:r>
        <w:rPr>
          <w:sz w:val="24"/>
          <w:szCs w:val="22"/>
        </w:rPr>
        <w:t>。其中直链淀粉是</w:t>
      </w:r>
      <w:r>
        <w:rPr>
          <w:sz w:val="24"/>
          <w:szCs w:val="22"/>
        </w:rPr>
        <w:t xml:space="preserve"> D-</w:t>
      </w:r>
      <w:r>
        <w:rPr>
          <w:sz w:val="24"/>
          <w:szCs w:val="22"/>
        </w:rPr>
        <w:t>葡萄糖基以</w:t>
      </w:r>
      <w:r>
        <w:rPr>
          <w:sz w:val="24"/>
          <w:szCs w:val="22"/>
        </w:rPr>
        <w:t xml:space="preserve"> α- (1,4)</w:t>
      </w:r>
      <w:r>
        <w:rPr>
          <w:sz w:val="24"/>
          <w:szCs w:val="22"/>
        </w:rPr>
        <w:t>糖苷</w:t>
      </w:r>
      <w:r>
        <w:rPr>
          <w:rFonts w:hint="eastAsia"/>
          <w:sz w:val="24"/>
          <w:szCs w:val="22"/>
        </w:rPr>
        <w:t>键连接</w:t>
      </w:r>
      <w:r>
        <w:rPr>
          <w:rFonts w:hint="eastAsia"/>
          <w:sz w:val="24"/>
          <w:szCs w:val="22"/>
        </w:rPr>
        <w:t>,</w:t>
      </w:r>
      <w:r>
        <w:rPr>
          <w:rFonts w:hint="eastAsia"/>
          <w:sz w:val="24"/>
          <w:szCs w:val="22"/>
        </w:rPr>
        <w:t>而支链淀粉中葡萄糖分子之间含有</w:t>
      </w:r>
      <w:r>
        <w:rPr>
          <w:sz w:val="24"/>
          <w:szCs w:val="22"/>
        </w:rPr>
        <w:t xml:space="preserve"> α- (1,4)</w:t>
      </w:r>
      <w:r>
        <w:rPr>
          <w:sz w:val="24"/>
          <w:szCs w:val="22"/>
        </w:rPr>
        <w:t>和</w:t>
      </w:r>
      <w:r>
        <w:rPr>
          <w:sz w:val="24"/>
          <w:szCs w:val="22"/>
        </w:rPr>
        <w:t xml:space="preserve"> α- (1,6)</w:t>
      </w:r>
      <w:r>
        <w:rPr>
          <w:sz w:val="24"/>
          <w:szCs w:val="22"/>
        </w:rPr>
        <w:t>两种糖苷键</w:t>
      </w:r>
      <w:r>
        <w:rPr>
          <w:sz w:val="24"/>
          <w:szCs w:val="22"/>
        </w:rPr>
        <w:t>,</w:t>
      </w:r>
      <w:r>
        <w:rPr>
          <w:sz w:val="24"/>
          <w:szCs w:val="22"/>
        </w:rPr>
        <w:t>结构的不同使得它们在鱼</w:t>
      </w:r>
      <w:r>
        <w:rPr>
          <w:rFonts w:hint="eastAsia"/>
          <w:sz w:val="24"/>
          <w:szCs w:val="22"/>
        </w:rPr>
        <w:t>体内的消化速率也不同</w:t>
      </w:r>
      <w:r>
        <w:rPr>
          <w:rFonts w:hint="eastAsia"/>
          <w:sz w:val="24"/>
          <w:szCs w:val="22"/>
        </w:rPr>
        <w:t>,</w:t>
      </w:r>
      <w:r>
        <w:rPr>
          <w:rFonts w:hint="eastAsia"/>
          <w:sz w:val="24"/>
          <w:szCs w:val="22"/>
        </w:rPr>
        <w:t>直链淀粉含氢键多</w:t>
      </w:r>
      <w:r>
        <w:rPr>
          <w:rFonts w:hint="eastAsia"/>
          <w:sz w:val="24"/>
          <w:szCs w:val="22"/>
        </w:rPr>
        <w:t>,</w:t>
      </w:r>
      <w:r>
        <w:rPr>
          <w:rFonts w:hint="eastAsia"/>
          <w:sz w:val="24"/>
          <w:szCs w:val="22"/>
        </w:rPr>
        <w:t>与</w:t>
      </w:r>
      <w:proofErr w:type="gramStart"/>
      <w:r>
        <w:rPr>
          <w:rFonts w:hint="eastAsia"/>
          <w:sz w:val="24"/>
          <w:szCs w:val="22"/>
        </w:rPr>
        <w:t>酶接触</w:t>
      </w:r>
      <w:proofErr w:type="gramEnd"/>
      <w:r>
        <w:rPr>
          <w:rFonts w:hint="eastAsia"/>
          <w:sz w:val="24"/>
          <w:szCs w:val="22"/>
        </w:rPr>
        <w:t>的表面积小</w:t>
      </w:r>
      <w:r>
        <w:rPr>
          <w:rFonts w:hint="eastAsia"/>
          <w:sz w:val="24"/>
          <w:szCs w:val="22"/>
        </w:rPr>
        <w:t>,</w:t>
      </w:r>
      <w:r>
        <w:rPr>
          <w:rFonts w:hint="eastAsia"/>
          <w:sz w:val="24"/>
          <w:szCs w:val="22"/>
        </w:rPr>
        <w:t>因此降解速率较慢</w:t>
      </w:r>
      <w:r>
        <w:rPr>
          <w:sz w:val="24"/>
          <w:szCs w:val="22"/>
          <w:vertAlign w:val="superscript"/>
        </w:rPr>
        <w:t>[2-4]</w:t>
      </w:r>
      <w:r>
        <w:rPr>
          <w:sz w:val="24"/>
          <w:szCs w:val="22"/>
        </w:rPr>
        <w:t>。大多数</w:t>
      </w:r>
      <w:r>
        <w:rPr>
          <w:rFonts w:hint="eastAsia"/>
          <w:sz w:val="24"/>
          <w:szCs w:val="22"/>
        </w:rPr>
        <w:t>天然淀粉都是以直链淀粉和支链淀粉组成</w:t>
      </w:r>
      <w:r>
        <w:rPr>
          <w:rFonts w:hint="eastAsia"/>
          <w:sz w:val="24"/>
          <w:szCs w:val="22"/>
        </w:rPr>
        <w:t>,</w:t>
      </w:r>
      <w:r>
        <w:rPr>
          <w:rFonts w:hint="eastAsia"/>
          <w:sz w:val="24"/>
          <w:szCs w:val="22"/>
        </w:rPr>
        <w:t>其组成比例是影响其功能特征的关键因素之一</w:t>
      </w:r>
      <w:r>
        <w:rPr>
          <w:sz w:val="24"/>
          <w:szCs w:val="22"/>
          <w:vertAlign w:val="superscript"/>
        </w:rPr>
        <w:t>[5]</w:t>
      </w:r>
      <w:r>
        <w:rPr>
          <w:sz w:val="24"/>
          <w:szCs w:val="22"/>
        </w:rPr>
        <w:t>。直链淀</w:t>
      </w:r>
      <w:r>
        <w:rPr>
          <w:rFonts w:hint="eastAsia"/>
          <w:sz w:val="24"/>
          <w:szCs w:val="22"/>
        </w:rPr>
        <w:t>粉的分支较少</w:t>
      </w:r>
      <w:r>
        <w:rPr>
          <w:rFonts w:hint="eastAsia"/>
          <w:sz w:val="24"/>
          <w:szCs w:val="22"/>
        </w:rPr>
        <w:t>,</w:t>
      </w:r>
      <w:r>
        <w:rPr>
          <w:rFonts w:hint="eastAsia"/>
          <w:sz w:val="24"/>
          <w:szCs w:val="22"/>
        </w:rPr>
        <w:t>可以形成具有复杂晶体结构的抗性淀粉</w:t>
      </w:r>
      <w:r>
        <w:rPr>
          <w:rFonts w:hint="eastAsia"/>
          <w:sz w:val="24"/>
          <w:szCs w:val="22"/>
        </w:rPr>
        <w:t>,</w:t>
      </w:r>
      <w:r>
        <w:rPr>
          <w:rFonts w:hint="eastAsia"/>
          <w:sz w:val="24"/>
          <w:szCs w:val="22"/>
        </w:rPr>
        <w:t>在肠道中会抵抗消化</w:t>
      </w:r>
      <w:r>
        <w:rPr>
          <w:sz w:val="24"/>
          <w:szCs w:val="22"/>
          <w:vertAlign w:val="superscript"/>
        </w:rPr>
        <w:t>[6]</w:t>
      </w:r>
      <w:r>
        <w:rPr>
          <w:sz w:val="24"/>
          <w:szCs w:val="22"/>
        </w:rPr>
        <w:t>。适宜的抗性淀粉可</w:t>
      </w:r>
      <w:r>
        <w:rPr>
          <w:rFonts w:hint="eastAsia"/>
          <w:sz w:val="24"/>
          <w:szCs w:val="22"/>
        </w:rPr>
        <w:t>降低炎症反应</w:t>
      </w:r>
      <w:r>
        <w:rPr>
          <w:sz w:val="24"/>
          <w:szCs w:val="22"/>
          <w:vertAlign w:val="superscript"/>
        </w:rPr>
        <w:t>[7]</w:t>
      </w:r>
      <w:r>
        <w:rPr>
          <w:sz w:val="24"/>
          <w:szCs w:val="22"/>
        </w:rPr>
        <w:t>,</w:t>
      </w:r>
      <w:r>
        <w:rPr>
          <w:sz w:val="24"/>
          <w:szCs w:val="22"/>
        </w:rPr>
        <w:t>调节肠道菌群</w:t>
      </w:r>
      <w:r>
        <w:rPr>
          <w:sz w:val="24"/>
          <w:szCs w:val="22"/>
          <w:vertAlign w:val="superscript"/>
        </w:rPr>
        <w:t>[8]</w:t>
      </w:r>
      <w:r>
        <w:rPr>
          <w:sz w:val="24"/>
          <w:szCs w:val="22"/>
        </w:rPr>
        <w:t>,</w:t>
      </w:r>
      <w:r>
        <w:rPr>
          <w:sz w:val="24"/>
          <w:szCs w:val="22"/>
        </w:rPr>
        <w:t>提高机体抗病力</w:t>
      </w:r>
      <w:r>
        <w:rPr>
          <w:sz w:val="24"/>
          <w:szCs w:val="22"/>
          <w:vertAlign w:val="superscript"/>
        </w:rPr>
        <w:t>[9]</w:t>
      </w:r>
      <w:r>
        <w:rPr>
          <w:sz w:val="24"/>
          <w:szCs w:val="22"/>
        </w:rPr>
        <w:t>。</w:t>
      </w:r>
    </w:p>
    <w:p w14:paraId="2CFB30F3" w14:textId="77777777" w:rsidR="007B59E0" w:rsidRDefault="00000000">
      <w:pPr>
        <w:spacing w:line="360" w:lineRule="auto"/>
        <w:ind w:firstLineChars="200" w:firstLine="480"/>
        <w:rPr>
          <w:sz w:val="24"/>
          <w:szCs w:val="22"/>
        </w:rPr>
      </w:pPr>
      <w:r>
        <w:rPr>
          <w:rFonts w:hint="eastAsia"/>
          <w:sz w:val="24"/>
          <w:szCs w:val="22"/>
        </w:rPr>
        <w:t>健康的肠道是动物生长和免疫的基础</w:t>
      </w:r>
      <w:r>
        <w:rPr>
          <w:rFonts w:hint="eastAsia"/>
          <w:sz w:val="24"/>
          <w:szCs w:val="22"/>
        </w:rPr>
        <w:t>,</w:t>
      </w:r>
      <w:r>
        <w:rPr>
          <w:rFonts w:hint="eastAsia"/>
          <w:sz w:val="24"/>
          <w:szCs w:val="22"/>
        </w:rPr>
        <w:t>任何影响肠道健康的因素都会限制动物生长性</w:t>
      </w:r>
      <w:r>
        <w:rPr>
          <w:rFonts w:hint="eastAsia"/>
          <w:sz w:val="24"/>
          <w:szCs w:val="22"/>
        </w:rPr>
        <w:lastRenderedPageBreak/>
        <w:t>能的发挥</w:t>
      </w:r>
      <w:r>
        <w:rPr>
          <w:sz w:val="24"/>
          <w:szCs w:val="22"/>
          <w:vertAlign w:val="superscript"/>
        </w:rPr>
        <w:t>[10]</w:t>
      </w:r>
      <w:r>
        <w:rPr>
          <w:sz w:val="24"/>
          <w:szCs w:val="22"/>
        </w:rPr>
        <w:t>。通过膳食营养干预来减轻肠道炎症、改善肠道功能已成为一种有效途径</w:t>
      </w:r>
      <w:r>
        <w:rPr>
          <w:sz w:val="24"/>
          <w:szCs w:val="22"/>
          <w:vertAlign w:val="superscript"/>
        </w:rPr>
        <w:t>[11-12]</w:t>
      </w:r>
      <w:r>
        <w:rPr>
          <w:sz w:val="24"/>
          <w:szCs w:val="22"/>
        </w:rPr>
        <w:t>。大多数鱼类</w:t>
      </w:r>
      <w:r>
        <w:rPr>
          <w:sz w:val="24"/>
          <w:szCs w:val="22"/>
        </w:rPr>
        <w:t>,</w:t>
      </w:r>
      <w:r>
        <w:rPr>
          <w:sz w:val="24"/>
          <w:szCs w:val="22"/>
        </w:rPr>
        <w:t>尤</w:t>
      </w:r>
      <w:r>
        <w:rPr>
          <w:rFonts w:hint="eastAsia"/>
          <w:sz w:val="24"/>
          <w:szCs w:val="22"/>
        </w:rPr>
        <w:t>其是肉食性鱼类对碳水化合物的利用能力十分有限</w:t>
      </w:r>
      <w:r>
        <w:rPr>
          <w:rFonts w:hint="eastAsia"/>
          <w:sz w:val="24"/>
          <w:szCs w:val="22"/>
        </w:rPr>
        <w:t>,</w:t>
      </w:r>
      <w:r>
        <w:rPr>
          <w:rFonts w:hint="eastAsia"/>
          <w:sz w:val="24"/>
          <w:szCs w:val="22"/>
        </w:rPr>
        <w:t>过高的碳水化合物会导致糖代谢紊乱、免疫功能下降</w:t>
      </w:r>
      <w:r>
        <w:rPr>
          <w:rFonts w:hint="eastAsia"/>
          <w:sz w:val="24"/>
          <w:szCs w:val="22"/>
        </w:rPr>
        <w:t>,</w:t>
      </w:r>
      <w:r>
        <w:rPr>
          <w:rFonts w:hint="eastAsia"/>
          <w:sz w:val="24"/>
          <w:szCs w:val="22"/>
        </w:rPr>
        <w:t>从而抑制鱼体生长</w:t>
      </w:r>
      <w:r>
        <w:rPr>
          <w:sz w:val="24"/>
          <w:szCs w:val="22"/>
          <w:vertAlign w:val="superscript"/>
        </w:rPr>
        <w:t>[13]</w:t>
      </w:r>
      <w:r>
        <w:rPr>
          <w:sz w:val="24"/>
          <w:szCs w:val="22"/>
        </w:rPr>
        <w:t>。淀粉作为饲料中廉价的能源和黏合剂</w:t>
      </w:r>
      <w:r>
        <w:rPr>
          <w:sz w:val="24"/>
          <w:szCs w:val="22"/>
        </w:rPr>
        <w:t>,</w:t>
      </w:r>
      <w:r>
        <w:rPr>
          <w:sz w:val="24"/>
          <w:szCs w:val="22"/>
        </w:rPr>
        <w:t>适量添加可以节约蛋白质</w:t>
      </w:r>
      <w:r>
        <w:rPr>
          <w:sz w:val="24"/>
          <w:szCs w:val="22"/>
        </w:rPr>
        <w:t>,</w:t>
      </w:r>
      <w:r>
        <w:rPr>
          <w:sz w:val="24"/>
          <w:szCs w:val="22"/>
        </w:rPr>
        <w:t>降低</w:t>
      </w:r>
      <w:r>
        <w:rPr>
          <w:rFonts w:hint="eastAsia"/>
          <w:sz w:val="24"/>
          <w:szCs w:val="22"/>
        </w:rPr>
        <w:t>饲料成本</w:t>
      </w:r>
      <w:r>
        <w:rPr>
          <w:sz w:val="24"/>
          <w:szCs w:val="22"/>
          <w:vertAlign w:val="superscript"/>
        </w:rPr>
        <w:t>[14]</w:t>
      </w:r>
      <w:r>
        <w:rPr>
          <w:sz w:val="24"/>
          <w:szCs w:val="22"/>
        </w:rPr>
        <w:t>。大口黑鲈</w:t>
      </w:r>
      <w:r>
        <w:rPr>
          <w:sz w:val="24"/>
          <w:szCs w:val="22"/>
        </w:rPr>
        <w:t>(</w:t>
      </w:r>
      <w:r>
        <w:rPr>
          <w:i/>
          <w:iCs/>
          <w:sz w:val="24"/>
          <w:szCs w:val="22"/>
        </w:rPr>
        <w:t xml:space="preserve">Micropterus </w:t>
      </w:r>
      <w:proofErr w:type="spellStart"/>
      <w:r>
        <w:rPr>
          <w:i/>
          <w:iCs/>
          <w:sz w:val="24"/>
          <w:szCs w:val="22"/>
        </w:rPr>
        <w:t>salmoides</w:t>
      </w:r>
      <w:proofErr w:type="spellEnd"/>
      <w:r>
        <w:rPr>
          <w:sz w:val="24"/>
          <w:szCs w:val="22"/>
        </w:rPr>
        <w:t>)</w:t>
      </w:r>
      <w:r>
        <w:rPr>
          <w:sz w:val="24"/>
          <w:szCs w:val="22"/>
        </w:rPr>
        <w:t>是我国重要的经济养殖鱼类</w:t>
      </w:r>
      <w:r>
        <w:rPr>
          <w:sz w:val="24"/>
          <w:szCs w:val="22"/>
        </w:rPr>
        <w:t>,</w:t>
      </w:r>
      <w:r>
        <w:rPr>
          <w:sz w:val="24"/>
          <w:szCs w:val="22"/>
        </w:rPr>
        <w:t>对淀粉的利用能力尤其</w:t>
      </w:r>
      <w:r>
        <w:rPr>
          <w:rFonts w:hint="eastAsia"/>
          <w:sz w:val="24"/>
          <w:szCs w:val="22"/>
        </w:rPr>
        <w:t>低下</w:t>
      </w:r>
      <w:r>
        <w:rPr>
          <w:sz w:val="24"/>
          <w:szCs w:val="22"/>
          <w:vertAlign w:val="superscript"/>
        </w:rPr>
        <w:t>[15]</w:t>
      </w:r>
      <w:r>
        <w:rPr>
          <w:sz w:val="24"/>
          <w:szCs w:val="22"/>
        </w:rPr>
        <w:t>。目前淀粉的研究主要聚焦于对大口黑鲈肝脏的影响</w:t>
      </w:r>
      <w:r>
        <w:rPr>
          <w:sz w:val="24"/>
          <w:szCs w:val="22"/>
        </w:rPr>
        <w:t>,</w:t>
      </w:r>
      <w:r>
        <w:rPr>
          <w:sz w:val="24"/>
          <w:szCs w:val="22"/>
        </w:rPr>
        <w:t>涉及肠道方面的研究甚少</w:t>
      </w:r>
      <w:r>
        <w:rPr>
          <w:sz w:val="24"/>
          <w:szCs w:val="22"/>
          <w:vertAlign w:val="superscript"/>
        </w:rPr>
        <w:t>[16]</w:t>
      </w:r>
      <w:r>
        <w:rPr>
          <w:sz w:val="24"/>
          <w:szCs w:val="22"/>
        </w:rPr>
        <w:t>。寻求适</w:t>
      </w:r>
      <w:r>
        <w:rPr>
          <w:rFonts w:hint="eastAsia"/>
          <w:sz w:val="24"/>
          <w:szCs w:val="22"/>
        </w:rPr>
        <w:t>宜的营养调控措施来保障肠道健康</w:t>
      </w:r>
      <w:r>
        <w:rPr>
          <w:rFonts w:hint="eastAsia"/>
          <w:sz w:val="24"/>
          <w:szCs w:val="22"/>
        </w:rPr>
        <w:t>,</w:t>
      </w:r>
      <w:r>
        <w:rPr>
          <w:rFonts w:hint="eastAsia"/>
          <w:sz w:val="24"/>
          <w:szCs w:val="22"/>
        </w:rPr>
        <w:t>对水产行业的发展有着重要的现实意义。本实验以大口黑鲈为实验对象</w:t>
      </w:r>
      <w:r>
        <w:rPr>
          <w:rFonts w:hint="eastAsia"/>
          <w:sz w:val="24"/>
          <w:szCs w:val="22"/>
        </w:rPr>
        <w:t>,</w:t>
      </w:r>
      <w:r>
        <w:rPr>
          <w:rFonts w:hint="eastAsia"/>
          <w:sz w:val="24"/>
          <w:szCs w:val="22"/>
        </w:rPr>
        <w:t>从生长、肠道形态、抗氧化能力以及肠道菌群角度</w:t>
      </w:r>
      <w:r>
        <w:rPr>
          <w:rFonts w:hint="eastAsia"/>
          <w:sz w:val="24"/>
          <w:szCs w:val="22"/>
        </w:rPr>
        <w:t>,</w:t>
      </w:r>
      <w:r>
        <w:rPr>
          <w:rFonts w:hint="eastAsia"/>
          <w:sz w:val="24"/>
          <w:szCs w:val="22"/>
        </w:rPr>
        <w:t>探究鱼类肠道对饲料淀粉结构的营养生理响应和适应策略</w:t>
      </w:r>
      <w:r>
        <w:rPr>
          <w:rFonts w:hint="eastAsia"/>
          <w:sz w:val="24"/>
          <w:szCs w:val="22"/>
        </w:rPr>
        <w:t>,</w:t>
      </w:r>
      <w:proofErr w:type="gramStart"/>
      <w:r>
        <w:rPr>
          <w:rFonts w:hint="eastAsia"/>
          <w:sz w:val="24"/>
          <w:szCs w:val="22"/>
        </w:rPr>
        <w:t>阐明高</w:t>
      </w:r>
      <w:proofErr w:type="gramEnd"/>
      <w:r>
        <w:rPr>
          <w:rFonts w:hint="eastAsia"/>
          <w:sz w:val="24"/>
          <w:szCs w:val="22"/>
        </w:rPr>
        <w:t>直链淀粉改善鱼类肠道健康的可行性</w:t>
      </w:r>
      <w:r>
        <w:rPr>
          <w:rFonts w:hint="eastAsia"/>
          <w:sz w:val="24"/>
          <w:szCs w:val="22"/>
        </w:rPr>
        <w:t>,</w:t>
      </w:r>
      <w:r>
        <w:rPr>
          <w:rFonts w:hint="eastAsia"/>
          <w:sz w:val="24"/>
          <w:szCs w:val="22"/>
        </w:rPr>
        <w:t>为大口黑鲈饲料配方的优化提供理论依据和技术资料。</w:t>
      </w:r>
    </w:p>
    <w:p w14:paraId="3B919266" w14:textId="77777777" w:rsidR="007B59E0" w:rsidRDefault="00000000">
      <w:pPr>
        <w:spacing w:line="360" w:lineRule="auto"/>
        <w:rPr>
          <w:sz w:val="24"/>
          <w:szCs w:val="22"/>
        </w:rPr>
      </w:pPr>
      <w:r>
        <w:rPr>
          <w:sz w:val="24"/>
          <w:szCs w:val="22"/>
        </w:rPr>
        <w:t xml:space="preserve">1.  </w:t>
      </w:r>
      <w:r>
        <w:rPr>
          <w:sz w:val="24"/>
          <w:szCs w:val="22"/>
        </w:rPr>
        <w:t>材料与方法</w:t>
      </w:r>
    </w:p>
    <w:p w14:paraId="5AAA2EC4" w14:textId="77777777" w:rsidR="007B59E0" w:rsidRDefault="00000000">
      <w:pPr>
        <w:spacing w:line="360" w:lineRule="auto"/>
        <w:rPr>
          <w:sz w:val="24"/>
          <w:szCs w:val="22"/>
        </w:rPr>
      </w:pPr>
      <w:r>
        <w:rPr>
          <w:sz w:val="24"/>
          <w:szCs w:val="22"/>
        </w:rPr>
        <w:t xml:space="preserve">1.1  </w:t>
      </w:r>
      <w:r>
        <w:rPr>
          <w:sz w:val="24"/>
          <w:szCs w:val="22"/>
        </w:rPr>
        <w:t>实验饲料</w:t>
      </w:r>
    </w:p>
    <w:p w14:paraId="4DD0FBA1" w14:textId="77777777" w:rsidR="007B59E0" w:rsidRDefault="00000000">
      <w:pPr>
        <w:spacing w:line="360" w:lineRule="auto"/>
        <w:ind w:firstLineChars="200" w:firstLine="480"/>
        <w:rPr>
          <w:sz w:val="24"/>
          <w:szCs w:val="22"/>
        </w:rPr>
      </w:pPr>
      <w:r>
        <w:rPr>
          <w:rFonts w:hint="eastAsia"/>
          <w:sz w:val="24"/>
          <w:szCs w:val="22"/>
        </w:rPr>
        <w:t>以秘鲁蒸汽鱼粉、小麦蛋白粉、大豆分离蛋白和豆</w:t>
      </w:r>
      <w:proofErr w:type="gramStart"/>
      <w:r>
        <w:rPr>
          <w:rFonts w:hint="eastAsia"/>
          <w:sz w:val="24"/>
          <w:szCs w:val="22"/>
        </w:rPr>
        <w:t>粕</w:t>
      </w:r>
      <w:proofErr w:type="gramEnd"/>
      <w:r>
        <w:rPr>
          <w:rFonts w:hint="eastAsia"/>
          <w:sz w:val="24"/>
          <w:szCs w:val="22"/>
        </w:rPr>
        <w:t>为主要蛋白源</w:t>
      </w:r>
      <w:r>
        <w:rPr>
          <w:rFonts w:hint="eastAsia"/>
          <w:sz w:val="24"/>
          <w:szCs w:val="22"/>
        </w:rPr>
        <w:t>,</w:t>
      </w:r>
      <w:r>
        <w:rPr>
          <w:rFonts w:hint="eastAsia"/>
          <w:sz w:val="24"/>
          <w:szCs w:val="22"/>
        </w:rPr>
        <w:t>以鱼油和豆油</w:t>
      </w:r>
      <w:r>
        <w:rPr>
          <w:rFonts w:hint="eastAsia"/>
          <w:sz w:val="24"/>
          <w:szCs w:val="22"/>
        </w:rPr>
        <w:t>(</w:t>
      </w:r>
      <w:r>
        <w:rPr>
          <w:sz w:val="24"/>
          <w:szCs w:val="22"/>
        </w:rPr>
        <w:t>3</w:t>
      </w:r>
      <w:r>
        <w:rPr>
          <w:rFonts w:ascii="宋体" w:hAnsi="宋体" w:cs="宋体" w:hint="eastAsia"/>
          <w:sz w:val="24"/>
          <w:szCs w:val="22"/>
        </w:rPr>
        <w:t>∶</w:t>
      </w:r>
      <w:r>
        <w:rPr>
          <w:sz w:val="24"/>
          <w:szCs w:val="22"/>
        </w:rPr>
        <w:t>5)</w:t>
      </w:r>
      <w:r>
        <w:rPr>
          <w:sz w:val="24"/>
          <w:szCs w:val="22"/>
        </w:rPr>
        <w:t>为脂</w:t>
      </w:r>
      <w:r>
        <w:rPr>
          <w:rFonts w:hint="eastAsia"/>
          <w:sz w:val="24"/>
          <w:szCs w:val="22"/>
        </w:rPr>
        <w:t>肪源</w:t>
      </w:r>
      <w:r>
        <w:rPr>
          <w:rFonts w:hint="eastAsia"/>
          <w:sz w:val="24"/>
          <w:szCs w:val="22"/>
        </w:rPr>
        <w:t>,</w:t>
      </w:r>
      <w:r>
        <w:rPr>
          <w:rFonts w:hint="eastAsia"/>
          <w:sz w:val="24"/>
          <w:szCs w:val="22"/>
        </w:rPr>
        <w:t>分别添加</w:t>
      </w:r>
      <w:r>
        <w:rPr>
          <w:sz w:val="24"/>
          <w:szCs w:val="22"/>
        </w:rPr>
        <w:t xml:space="preserve"> 10%</w:t>
      </w:r>
      <w:r>
        <w:rPr>
          <w:sz w:val="24"/>
          <w:szCs w:val="22"/>
        </w:rPr>
        <w:t>的普通玉米淀粉</w:t>
      </w:r>
      <w:r>
        <w:rPr>
          <w:sz w:val="24"/>
          <w:szCs w:val="22"/>
        </w:rPr>
        <w:t>(</w:t>
      </w:r>
      <w:r>
        <w:rPr>
          <w:sz w:val="24"/>
          <w:szCs w:val="22"/>
        </w:rPr>
        <w:t>直</w:t>
      </w:r>
      <w:r>
        <w:rPr>
          <w:sz w:val="24"/>
          <w:szCs w:val="22"/>
        </w:rPr>
        <w:t>/</w:t>
      </w:r>
      <w:r>
        <w:rPr>
          <w:sz w:val="24"/>
          <w:szCs w:val="22"/>
        </w:rPr>
        <w:t>支链比例为</w:t>
      </w:r>
      <w:r>
        <w:rPr>
          <w:sz w:val="24"/>
          <w:szCs w:val="22"/>
        </w:rPr>
        <w:t xml:space="preserve"> 3</w:t>
      </w:r>
      <w:r>
        <w:rPr>
          <w:rFonts w:ascii="宋体" w:hAnsi="宋体" w:cs="宋体" w:hint="eastAsia"/>
          <w:sz w:val="24"/>
          <w:szCs w:val="22"/>
        </w:rPr>
        <w:t>∶</w:t>
      </w:r>
      <w:r>
        <w:rPr>
          <w:sz w:val="24"/>
          <w:szCs w:val="22"/>
        </w:rPr>
        <w:t>7)</w:t>
      </w:r>
      <w:r>
        <w:rPr>
          <w:sz w:val="24"/>
          <w:szCs w:val="22"/>
        </w:rPr>
        <w:t>和高直链玉米淀粉</w:t>
      </w:r>
      <w:r>
        <w:rPr>
          <w:sz w:val="24"/>
          <w:szCs w:val="22"/>
        </w:rPr>
        <w:t>(</w:t>
      </w:r>
      <w:r>
        <w:rPr>
          <w:sz w:val="24"/>
          <w:szCs w:val="22"/>
        </w:rPr>
        <w:t>直</w:t>
      </w:r>
      <w:r>
        <w:rPr>
          <w:sz w:val="24"/>
          <w:szCs w:val="22"/>
        </w:rPr>
        <w:t>/</w:t>
      </w:r>
      <w:r>
        <w:rPr>
          <w:sz w:val="24"/>
          <w:szCs w:val="22"/>
        </w:rPr>
        <w:t>支链比例为</w:t>
      </w:r>
      <w:r>
        <w:rPr>
          <w:sz w:val="24"/>
          <w:szCs w:val="22"/>
        </w:rPr>
        <w:t xml:space="preserve"> 7</w:t>
      </w:r>
      <w:r>
        <w:rPr>
          <w:sz w:val="24"/>
          <w:szCs w:val="22"/>
        </w:rPr>
        <w:t>：</w:t>
      </w:r>
      <w:r>
        <w:rPr>
          <w:sz w:val="24"/>
          <w:szCs w:val="22"/>
        </w:rPr>
        <w:t>3)</w:t>
      </w:r>
      <w:r>
        <w:rPr>
          <w:sz w:val="24"/>
          <w:szCs w:val="22"/>
        </w:rPr>
        <w:t>配置等氮等脂饲料</w:t>
      </w:r>
      <w:r>
        <w:rPr>
          <w:sz w:val="24"/>
          <w:szCs w:val="22"/>
        </w:rPr>
        <w:t>,</w:t>
      </w:r>
      <w:r>
        <w:rPr>
          <w:sz w:val="24"/>
          <w:szCs w:val="22"/>
        </w:rPr>
        <w:t>两组饲料配方和营养组成见表</w:t>
      </w:r>
      <w:r>
        <w:rPr>
          <w:sz w:val="24"/>
          <w:szCs w:val="22"/>
        </w:rPr>
        <w:t xml:space="preserve"> 1</w:t>
      </w:r>
      <w:r>
        <w:rPr>
          <w:sz w:val="24"/>
          <w:szCs w:val="22"/>
        </w:rPr>
        <w:t>。饲料原料粉碎过</w:t>
      </w:r>
      <w:r>
        <w:rPr>
          <w:sz w:val="24"/>
          <w:szCs w:val="22"/>
        </w:rPr>
        <w:t xml:space="preserve"> 80 </w:t>
      </w:r>
      <w:r>
        <w:rPr>
          <w:sz w:val="24"/>
          <w:szCs w:val="22"/>
        </w:rPr>
        <w:t>目筛</w:t>
      </w:r>
      <w:r>
        <w:rPr>
          <w:sz w:val="24"/>
          <w:szCs w:val="22"/>
        </w:rPr>
        <w:t>,</w:t>
      </w:r>
      <w:r>
        <w:rPr>
          <w:sz w:val="24"/>
          <w:szCs w:val="22"/>
        </w:rPr>
        <w:t>采取逐级稀释法</w:t>
      </w:r>
      <w:r>
        <w:rPr>
          <w:rFonts w:hint="eastAsia"/>
          <w:sz w:val="24"/>
          <w:szCs w:val="22"/>
        </w:rPr>
        <w:t>混合均匀</w:t>
      </w:r>
      <w:r>
        <w:rPr>
          <w:rFonts w:hint="eastAsia"/>
          <w:sz w:val="24"/>
          <w:szCs w:val="22"/>
        </w:rPr>
        <w:t>,</w:t>
      </w:r>
      <w:r>
        <w:rPr>
          <w:rFonts w:hint="eastAsia"/>
          <w:sz w:val="24"/>
          <w:szCs w:val="22"/>
        </w:rPr>
        <w:t>制成粒径为</w:t>
      </w:r>
      <w:r>
        <w:rPr>
          <w:sz w:val="24"/>
          <w:szCs w:val="22"/>
        </w:rPr>
        <w:t xml:space="preserve"> 3.0 mm </w:t>
      </w:r>
      <w:r>
        <w:rPr>
          <w:sz w:val="24"/>
          <w:szCs w:val="22"/>
        </w:rPr>
        <w:t>的颗粒饲料</w:t>
      </w:r>
      <w:r>
        <w:rPr>
          <w:sz w:val="24"/>
          <w:szCs w:val="22"/>
        </w:rPr>
        <w:t>,</w:t>
      </w:r>
      <w:r>
        <w:rPr>
          <w:sz w:val="24"/>
          <w:szCs w:val="22"/>
        </w:rPr>
        <w:t>自然风干后于</w:t>
      </w:r>
      <w:r>
        <w:rPr>
          <w:sz w:val="24"/>
          <w:szCs w:val="22"/>
        </w:rPr>
        <w:t xml:space="preserve"> 4 ℃</w:t>
      </w:r>
      <w:r>
        <w:rPr>
          <w:sz w:val="24"/>
          <w:szCs w:val="22"/>
        </w:rPr>
        <w:t>冰柜中保存备用。</w:t>
      </w:r>
    </w:p>
    <w:p w14:paraId="655234F0"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1114C66D" wp14:editId="650CF3ED">
            <wp:extent cx="4798695" cy="3055620"/>
            <wp:effectExtent l="0" t="0" r="1905" b="0"/>
            <wp:docPr id="1211042997" name="图片 121104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2997" name="图片 12110429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829423" cy="3075403"/>
                    </a:xfrm>
                    <a:prstGeom prst="rect">
                      <a:avLst/>
                    </a:prstGeom>
                    <a:noFill/>
                    <a:ln>
                      <a:noFill/>
                    </a:ln>
                  </pic:spPr>
                </pic:pic>
              </a:graphicData>
            </a:graphic>
          </wp:inline>
        </w:drawing>
      </w:r>
    </w:p>
    <w:p w14:paraId="1DC5D925" w14:textId="77777777" w:rsidR="007B59E0" w:rsidRDefault="00000000">
      <w:pPr>
        <w:spacing w:line="360" w:lineRule="auto"/>
        <w:rPr>
          <w:sz w:val="24"/>
          <w:szCs w:val="22"/>
        </w:rPr>
      </w:pPr>
      <w:r>
        <w:rPr>
          <w:sz w:val="24"/>
          <w:szCs w:val="22"/>
        </w:rPr>
        <w:t xml:space="preserve">1.2  </w:t>
      </w:r>
      <w:r>
        <w:rPr>
          <w:sz w:val="24"/>
          <w:szCs w:val="22"/>
        </w:rPr>
        <w:t>实验鱼与饲养管理</w:t>
      </w:r>
    </w:p>
    <w:p w14:paraId="4A2820E1" w14:textId="77777777" w:rsidR="007B59E0" w:rsidRDefault="00000000">
      <w:pPr>
        <w:spacing w:line="360" w:lineRule="auto"/>
        <w:ind w:firstLineChars="200" w:firstLine="480"/>
        <w:rPr>
          <w:sz w:val="24"/>
          <w:szCs w:val="22"/>
        </w:rPr>
      </w:pPr>
      <w:r>
        <w:rPr>
          <w:rFonts w:hint="eastAsia"/>
          <w:sz w:val="24"/>
          <w:szCs w:val="22"/>
        </w:rPr>
        <w:t>实验大口黑</w:t>
      </w:r>
      <w:proofErr w:type="gramStart"/>
      <w:r>
        <w:rPr>
          <w:rFonts w:hint="eastAsia"/>
          <w:sz w:val="24"/>
          <w:szCs w:val="22"/>
        </w:rPr>
        <w:t>鲈来自</w:t>
      </w:r>
      <w:proofErr w:type="gramEnd"/>
      <w:r>
        <w:rPr>
          <w:rFonts w:hint="eastAsia"/>
          <w:sz w:val="24"/>
          <w:szCs w:val="22"/>
        </w:rPr>
        <w:t>重庆市三峡生态渔业股份有限公司</w:t>
      </w:r>
      <w:r>
        <w:rPr>
          <w:rFonts w:hint="eastAsia"/>
          <w:sz w:val="24"/>
          <w:szCs w:val="22"/>
        </w:rPr>
        <w:t>,</w:t>
      </w:r>
      <w:r>
        <w:rPr>
          <w:rFonts w:hint="eastAsia"/>
          <w:sz w:val="24"/>
          <w:szCs w:val="22"/>
        </w:rPr>
        <w:t>暂养在室内玻璃缸</w:t>
      </w:r>
      <w:r>
        <w:rPr>
          <w:rFonts w:hint="eastAsia"/>
          <w:sz w:val="24"/>
          <w:szCs w:val="22"/>
        </w:rPr>
        <w:t>,</w:t>
      </w:r>
      <w:r>
        <w:rPr>
          <w:rFonts w:hint="eastAsia"/>
          <w:sz w:val="24"/>
          <w:szCs w:val="22"/>
        </w:rPr>
        <w:t>用商品饲料</w:t>
      </w:r>
      <w:r>
        <w:rPr>
          <w:rFonts w:hint="eastAsia"/>
          <w:sz w:val="24"/>
          <w:szCs w:val="22"/>
        </w:rPr>
        <w:t>(</w:t>
      </w:r>
      <w:r>
        <w:rPr>
          <w:rFonts w:hint="eastAsia"/>
          <w:sz w:val="24"/>
          <w:szCs w:val="22"/>
        </w:rPr>
        <w:t>购于福建天马科技集团股份有限公司</w:t>
      </w:r>
      <w:r>
        <w:rPr>
          <w:rFonts w:hint="eastAsia"/>
          <w:sz w:val="24"/>
          <w:szCs w:val="22"/>
        </w:rPr>
        <w:t>)</w:t>
      </w:r>
      <w:r>
        <w:rPr>
          <w:rFonts w:hint="eastAsia"/>
          <w:sz w:val="24"/>
          <w:szCs w:val="22"/>
        </w:rPr>
        <w:t>驯化</w:t>
      </w:r>
      <w:r>
        <w:rPr>
          <w:sz w:val="24"/>
          <w:szCs w:val="22"/>
        </w:rPr>
        <w:t xml:space="preserve"> 1 </w:t>
      </w:r>
      <w:r>
        <w:rPr>
          <w:sz w:val="24"/>
          <w:szCs w:val="22"/>
        </w:rPr>
        <w:t>周。禁食</w:t>
      </w:r>
      <w:r>
        <w:rPr>
          <w:sz w:val="24"/>
          <w:szCs w:val="22"/>
        </w:rPr>
        <w:t xml:space="preserve"> 24 h,</w:t>
      </w:r>
      <w:r>
        <w:rPr>
          <w:sz w:val="24"/>
          <w:szCs w:val="22"/>
        </w:rPr>
        <w:t>选取体质健康、活力较好、初</w:t>
      </w:r>
      <w:r>
        <w:rPr>
          <w:sz w:val="24"/>
          <w:szCs w:val="22"/>
        </w:rPr>
        <w:lastRenderedPageBreak/>
        <w:t>始体质量为</w:t>
      </w:r>
      <w:r>
        <w:rPr>
          <w:rFonts w:hint="eastAsia"/>
          <w:sz w:val="24"/>
          <w:szCs w:val="22"/>
        </w:rPr>
        <w:t>(</w:t>
      </w:r>
      <w:r>
        <w:rPr>
          <w:sz w:val="24"/>
          <w:szCs w:val="22"/>
        </w:rPr>
        <w:t xml:space="preserve">8.53±0.06)g </w:t>
      </w:r>
      <w:r>
        <w:rPr>
          <w:sz w:val="24"/>
          <w:szCs w:val="22"/>
        </w:rPr>
        <w:t>的大口黑鲈随机分为</w:t>
      </w:r>
      <w:r>
        <w:rPr>
          <w:sz w:val="24"/>
          <w:szCs w:val="22"/>
        </w:rPr>
        <w:t xml:space="preserve"> 2 </w:t>
      </w:r>
      <w:proofErr w:type="gramStart"/>
      <w:r>
        <w:rPr>
          <w:sz w:val="24"/>
          <w:szCs w:val="22"/>
        </w:rPr>
        <w:t>个</w:t>
      </w:r>
      <w:proofErr w:type="gramEnd"/>
      <w:r>
        <w:rPr>
          <w:sz w:val="24"/>
          <w:szCs w:val="22"/>
        </w:rPr>
        <w:t>处理</w:t>
      </w:r>
      <w:r>
        <w:rPr>
          <w:sz w:val="24"/>
          <w:szCs w:val="22"/>
        </w:rPr>
        <w:t>,</w:t>
      </w:r>
      <w:r>
        <w:rPr>
          <w:sz w:val="24"/>
          <w:szCs w:val="22"/>
        </w:rPr>
        <w:t>每个处理下设</w:t>
      </w:r>
      <w:r>
        <w:rPr>
          <w:sz w:val="24"/>
          <w:szCs w:val="22"/>
        </w:rPr>
        <w:t xml:space="preserve"> 3 </w:t>
      </w:r>
      <w:proofErr w:type="gramStart"/>
      <w:r>
        <w:rPr>
          <w:sz w:val="24"/>
          <w:szCs w:val="22"/>
        </w:rPr>
        <w:t>个</w:t>
      </w:r>
      <w:proofErr w:type="gramEnd"/>
      <w:r>
        <w:rPr>
          <w:sz w:val="24"/>
          <w:szCs w:val="22"/>
        </w:rPr>
        <w:t>重复</w:t>
      </w:r>
      <w:r>
        <w:rPr>
          <w:sz w:val="24"/>
          <w:szCs w:val="22"/>
        </w:rPr>
        <w:t>,</w:t>
      </w:r>
      <w:r>
        <w:rPr>
          <w:sz w:val="24"/>
          <w:szCs w:val="22"/>
        </w:rPr>
        <w:t>每个重复</w:t>
      </w:r>
      <w:r>
        <w:rPr>
          <w:sz w:val="24"/>
          <w:szCs w:val="22"/>
        </w:rPr>
        <w:t xml:space="preserve"> 25 </w:t>
      </w:r>
      <w:r>
        <w:rPr>
          <w:sz w:val="24"/>
          <w:szCs w:val="22"/>
        </w:rPr>
        <w:t>尾鱼</w:t>
      </w:r>
      <w:r>
        <w:rPr>
          <w:sz w:val="24"/>
          <w:szCs w:val="22"/>
        </w:rPr>
        <w:t>,</w:t>
      </w:r>
      <w:r>
        <w:rPr>
          <w:sz w:val="24"/>
          <w:szCs w:val="22"/>
        </w:rPr>
        <w:t>在室内淡</w:t>
      </w:r>
      <w:r>
        <w:rPr>
          <w:rFonts w:hint="eastAsia"/>
          <w:sz w:val="24"/>
          <w:szCs w:val="22"/>
        </w:rPr>
        <w:t>水循环养殖系统</w:t>
      </w:r>
      <w:r>
        <w:rPr>
          <w:rFonts w:hint="eastAsia"/>
          <w:sz w:val="24"/>
          <w:szCs w:val="22"/>
        </w:rPr>
        <w:t>(</w:t>
      </w:r>
      <w:r>
        <w:rPr>
          <w:rFonts w:hint="eastAsia"/>
          <w:sz w:val="24"/>
          <w:szCs w:val="22"/>
        </w:rPr>
        <w:t>容积：</w:t>
      </w:r>
      <w:r>
        <w:rPr>
          <w:sz w:val="24"/>
          <w:szCs w:val="22"/>
        </w:rPr>
        <w:t>280 L)</w:t>
      </w:r>
      <w:r>
        <w:rPr>
          <w:sz w:val="24"/>
          <w:szCs w:val="22"/>
        </w:rPr>
        <w:t>饲养</w:t>
      </w:r>
      <w:r>
        <w:rPr>
          <w:sz w:val="24"/>
          <w:szCs w:val="22"/>
        </w:rPr>
        <w:t xml:space="preserve"> 56 d</w:t>
      </w:r>
      <w:r>
        <w:rPr>
          <w:sz w:val="24"/>
          <w:szCs w:val="22"/>
        </w:rPr>
        <w:t>。养殖水源为曝气自来水</w:t>
      </w:r>
      <w:r>
        <w:rPr>
          <w:sz w:val="24"/>
          <w:szCs w:val="22"/>
        </w:rPr>
        <w:t>,</w:t>
      </w:r>
      <w:r>
        <w:rPr>
          <w:sz w:val="24"/>
          <w:szCs w:val="22"/>
        </w:rPr>
        <w:t>日饱食投喂</w:t>
      </w:r>
      <w:r>
        <w:rPr>
          <w:sz w:val="24"/>
          <w:szCs w:val="22"/>
        </w:rPr>
        <w:t xml:space="preserve"> 2 </w:t>
      </w:r>
      <w:r>
        <w:rPr>
          <w:sz w:val="24"/>
          <w:szCs w:val="22"/>
        </w:rPr>
        <w:t>次</w:t>
      </w:r>
      <w:r>
        <w:rPr>
          <w:sz w:val="24"/>
          <w:szCs w:val="22"/>
        </w:rPr>
        <w:t>(8:30</w:t>
      </w:r>
      <w:r>
        <w:rPr>
          <w:sz w:val="24"/>
          <w:szCs w:val="22"/>
        </w:rPr>
        <w:t>、</w:t>
      </w:r>
      <w:r>
        <w:rPr>
          <w:sz w:val="24"/>
          <w:szCs w:val="22"/>
        </w:rPr>
        <w:t>17:30),</w:t>
      </w:r>
      <w:r>
        <w:rPr>
          <w:sz w:val="24"/>
          <w:szCs w:val="22"/>
        </w:rPr>
        <w:t>光照周期为</w:t>
      </w:r>
      <w:r>
        <w:rPr>
          <w:sz w:val="24"/>
          <w:szCs w:val="22"/>
        </w:rPr>
        <w:t xml:space="preserve"> 12 L</w:t>
      </w:r>
      <w:r>
        <w:rPr>
          <w:rFonts w:ascii="宋体" w:hAnsi="宋体" w:cs="宋体" w:hint="eastAsia"/>
          <w:sz w:val="24"/>
          <w:szCs w:val="22"/>
        </w:rPr>
        <w:t>∶</w:t>
      </w:r>
      <w:r>
        <w:rPr>
          <w:sz w:val="24"/>
          <w:szCs w:val="22"/>
        </w:rPr>
        <w:t>12 D</w:t>
      </w:r>
      <w:r>
        <w:rPr>
          <w:sz w:val="24"/>
          <w:szCs w:val="22"/>
        </w:rPr>
        <w:t>。养殖期间水温</w:t>
      </w:r>
      <w:r>
        <w:rPr>
          <w:sz w:val="24"/>
          <w:szCs w:val="22"/>
        </w:rPr>
        <w:t xml:space="preserve"> 25.0~28.0 ℃,</w:t>
      </w:r>
      <w:r>
        <w:rPr>
          <w:sz w:val="24"/>
          <w:szCs w:val="22"/>
        </w:rPr>
        <w:t>溶解氧</w:t>
      </w:r>
      <w:r>
        <w:rPr>
          <w:sz w:val="24"/>
          <w:szCs w:val="22"/>
        </w:rPr>
        <w:t xml:space="preserve"> 6.5 mg/L,</w:t>
      </w:r>
      <w:r>
        <w:rPr>
          <w:sz w:val="24"/>
          <w:szCs w:val="22"/>
        </w:rPr>
        <w:t>氨氮</w:t>
      </w:r>
      <w:r>
        <w:rPr>
          <w:sz w:val="24"/>
          <w:szCs w:val="22"/>
        </w:rPr>
        <w:t xml:space="preserve"> 0.48 mg/</w:t>
      </w:r>
      <w:proofErr w:type="spellStart"/>
      <w:r>
        <w:rPr>
          <w:sz w:val="24"/>
          <w:szCs w:val="22"/>
        </w:rPr>
        <w:t>L,pH</w:t>
      </w:r>
      <w:proofErr w:type="spellEnd"/>
      <w:r>
        <w:rPr>
          <w:sz w:val="24"/>
          <w:szCs w:val="22"/>
        </w:rPr>
        <w:t xml:space="preserve"> 7.5~8.5</w:t>
      </w:r>
      <w:r>
        <w:rPr>
          <w:sz w:val="24"/>
          <w:szCs w:val="22"/>
        </w:rPr>
        <w:t>。</w:t>
      </w:r>
    </w:p>
    <w:p w14:paraId="008239AC" w14:textId="77777777" w:rsidR="007B59E0" w:rsidRDefault="00000000">
      <w:pPr>
        <w:spacing w:line="360" w:lineRule="auto"/>
        <w:rPr>
          <w:sz w:val="24"/>
          <w:szCs w:val="22"/>
        </w:rPr>
      </w:pPr>
      <w:r>
        <w:rPr>
          <w:sz w:val="24"/>
          <w:szCs w:val="22"/>
        </w:rPr>
        <w:t xml:space="preserve">1.3  </w:t>
      </w:r>
      <w:r>
        <w:rPr>
          <w:sz w:val="24"/>
          <w:szCs w:val="22"/>
        </w:rPr>
        <w:t>样品的制备与分析</w:t>
      </w:r>
    </w:p>
    <w:p w14:paraId="1EEB3E79" w14:textId="77777777" w:rsidR="007B59E0" w:rsidRDefault="00000000">
      <w:pPr>
        <w:spacing w:line="360" w:lineRule="auto"/>
        <w:ind w:firstLineChars="200" w:firstLine="480"/>
        <w:rPr>
          <w:sz w:val="24"/>
          <w:szCs w:val="22"/>
        </w:rPr>
      </w:pPr>
      <w:r>
        <w:rPr>
          <w:rFonts w:hint="eastAsia"/>
          <w:sz w:val="24"/>
          <w:szCs w:val="22"/>
        </w:rPr>
        <w:t>样品采集</w:t>
      </w:r>
      <w:r>
        <w:rPr>
          <w:sz w:val="24"/>
          <w:szCs w:val="22"/>
        </w:rPr>
        <w:t xml:space="preserve"> </w:t>
      </w:r>
      <w:r>
        <w:rPr>
          <w:sz w:val="24"/>
          <w:szCs w:val="22"/>
        </w:rPr>
        <w:t>养殖实验结束禁食</w:t>
      </w:r>
      <w:r>
        <w:rPr>
          <w:sz w:val="24"/>
          <w:szCs w:val="22"/>
        </w:rPr>
        <w:t xml:space="preserve"> 24 h </w:t>
      </w:r>
      <w:r>
        <w:rPr>
          <w:sz w:val="24"/>
          <w:szCs w:val="22"/>
        </w:rPr>
        <w:t>后</w:t>
      </w:r>
      <w:r>
        <w:rPr>
          <w:sz w:val="24"/>
          <w:szCs w:val="22"/>
        </w:rPr>
        <w:t>,</w:t>
      </w:r>
      <w:r>
        <w:rPr>
          <w:sz w:val="24"/>
          <w:szCs w:val="22"/>
        </w:rPr>
        <w:t>使用浓度为</w:t>
      </w:r>
      <w:r>
        <w:rPr>
          <w:sz w:val="24"/>
          <w:szCs w:val="22"/>
        </w:rPr>
        <w:t xml:space="preserve"> 0.01%</w:t>
      </w:r>
      <w:r>
        <w:rPr>
          <w:sz w:val="24"/>
          <w:szCs w:val="22"/>
        </w:rPr>
        <w:t>的</w:t>
      </w:r>
      <w:r>
        <w:rPr>
          <w:sz w:val="24"/>
          <w:szCs w:val="22"/>
        </w:rPr>
        <w:t xml:space="preserve"> MS-222 </w:t>
      </w:r>
      <w:r>
        <w:rPr>
          <w:sz w:val="24"/>
          <w:szCs w:val="22"/>
        </w:rPr>
        <w:t>麻醉后逐条称重计数</w:t>
      </w:r>
      <w:r>
        <w:rPr>
          <w:sz w:val="24"/>
          <w:szCs w:val="22"/>
        </w:rPr>
        <w:t>,</w:t>
      </w:r>
      <w:r>
        <w:rPr>
          <w:sz w:val="24"/>
          <w:szCs w:val="22"/>
        </w:rPr>
        <w:t>每</w:t>
      </w:r>
      <w:r>
        <w:rPr>
          <w:rFonts w:hint="eastAsia"/>
          <w:sz w:val="24"/>
          <w:szCs w:val="22"/>
        </w:rPr>
        <w:t>个重复随机选取</w:t>
      </w:r>
      <w:r>
        <w:rPr>
          <w:sz w:val="24"/>
          <w:szCs w:val="22"/>
        </w:rPr>
        <w:t xml:space="preserve"> 3 </w:t>
      </w:r>
      <w:r>
        <w:rPr>
          <w:sz w:val="24"/>
          <w:szCs w:val="22"/>
        </w:rPr>
        <w:t>尾鱼</w:t>
      </w:r>
      <w:r>
        <w:rPr>
          <w:sz w:val="24"/>
          <w:szCs w:val="22"/>
        </w:rPr>
        <w:t>,</w:t>
      </w:r>
      <w:r>
        <w:rPr>
          <w:sz w:val="24"/>
          <w:szCs w:val="22"/>
        </w:rPr>
        <w:t>在冰盘上解剖并分离出完整的肠道</w:t>
      </w:r>
      <w:r>
        <w:rPr>
          <w:sz w:val="24"/>
          <w:szCs w:val="22"/>
        </w:rPr>
        <w:t>,</w:t>
      </w:r>
      <w:r>
        <w:rPr>
          <w:sz w:val="24"/>
          <w:szCs w:val="22"/>
        </w:rPr>
        <w:t>将肠道等分为</w:t>
      </w:r>
      <w:r>
        <w:rPr>
          <w:sz w:val="24"/>
          <w:szCs w:val="22"/>
        </w:rPr>
        <w:t xml:space="preserve"> 3 </w:t>
      </w:r>
      <w:r>
        <w:rPr>
          <w:sz w:val="24"/>
          <w:szCs w:val="22"/>
        </w:rPr>
        <w:t>段</w:t>
      </w:r>
      <w:r>
        <w:rPr>
          <w:sz w:val="24"/>
          <w:szCs w:val="22"/>
        </w:rPr>
        <w:t>,</w:t>
      </w:r>
      <w:r>
        <w:rPr>
          <w:sz w:val="24"/>
          <w:szCs w:val="22"/>
        </w:rPr>
        <w:t>剪取后段中央约</w:t>
      </w:r>
      <w:r>
        <w:rPr>
          <w:sz w:val="24"/>
          <w:szCs w:val="22"/>
        </w:rPr>
        <w:t xml:space="preserve"> 1cm </w:t>
      </w:r>
      <w:r>
        <w:rPr>
          <w:sz w:val="24"/>
          <w:szCs w:val="22"/>
        </w:rPr>
        <w:t>的片段认作大口黑鲈后肠</w:t>
      </w:r>
      <w:r>
        <w:rPr>
          <w:sz w:val="24"/>
          <w:szCs w:val="22"/>
        </w:rPr>
        <w:t>,</w:t>
      </w:r>
      <w:r>
        <w:rPr>
          <w:sz w:val="24"/>
          <w:szCs w:val="22"/>
        </w:rPr>
        <w:t>放入</w:t>
      </w:r>
      <w:r>
        <w:rPr>
          <w:sz w:val="24"/>
          <w:szCs w:val="22"/>
        </w:rPr>
        <w:t xml:space="preserve"> 4%</w:t>
      </w:r>
      <w:r>
        <w:rPr>
          <w:sz w:val="24"/>
          <w:szCs w:val="22"/>
        </w:rPr>
        <w:t>多聚甲醛固定液中</w:t>
      </w:r>
      <w:r>
        <w:rPr>
          <w:sz w:val="24"/>
          <w:szCs w:val="22"/>
        </w:rPr>
        <w:t>,</w:t>
      </w:r>
      <w:r>
        <w:rPr>
          <w:sz w:val="24"/>
          <w:szCs w:val="22"/>
        </w:rPr>
        <w:t>用于肠道组织切片的制作</w:t>
      </w:r>
      <w:r>
        <w:rPr>
          <w:sz w:val="24"/>
          <w:szCs w:val="22"/>
        </w:rPr>
        <w:t>,</w:t>
      </w:r>
      <w:r>
        <w:rPr>
          <w:sz w:val="24"/>
          <w:szCs w:val="22"/>
        </w:rPr>
        <w:t>收集剩余的</w:t>
      </w:r>
      <w:proofErr w:type="gramStart"/>
      <w:r>
        <w:rPr>
          <w:sz w:val="24"/>
          <w:szCs w:val="22"/>
        </w:rPr>
        <w:t>肠</w:t>
      </w:r>
      <w:r>
        <w:rPr>
          <w:rFonts w:hint="eastAsia"/>
          <w:sz w:val="24"/>
          <w:szCs w:val="22"/>
        </w:rPr>
        <w:t>组织</w:t>
      </w:r>
      <w:proofErr w:type="gramEnd"/>
      <w:r>
        <w:rPr>
          <w:rFonts w:hint="eastAsia"/>
          <w:sz w:val="24"/>
          <w:szCs w:val="22"/>
        </w:rPr>
        <w:t>,</w:t>
      </w:r>
      <w:r>
        <w:rPr>
          <w:rFonts w:hint="eastAsia"/>
          <w:sz w:val="24"/>
          <w:szCs w:val="22"/>
        </w:rPr>
        <w:t>迅速放入液氮中速冻</w:t>
      </w:r>
      <w:r>
        <w:rPr>
          <w:rFonts w:hint="eastAsia"/>
          <w:sz w:val="24"/>
          <w:szCs w:val="22"/>
        </w:rPr>
        <w:t>,</w:t>
      </w:r>
      <w:r>
        <w:rPr>
          <w:rFonts w:hint="eastAsia"/>
          <w:sz w:val="24"/>
          <w:szCs w:val="22"/>
        </w:rPr>
        <w:t>保存于</w:t>
      </w:r>
      <w:r>
        <w:rPr>
          <w:sz w:val="24"/>
          <w:szCs w:val="22"/>
        </w:rPr>
        <w:t>-80 ℃</w:t>
      </w:r>
      <w:r>
        <w:rPr>
          <w:sz w:val="24"/>
          <w:szCs w:val="22"/>
        </w:rPr>
        <w:t>冰箱</w:t>
      </w:r>
      <w:r>
        <w:rPr>
          <w:sz w:val="24"/>
          <w:szCs w:val="22"/>
        </w:rPr>
        <w:t>,</w:t>
      </w:r>
      <w:r>
        <w:rPr>
          <w:sz w:val="24"/>
          <w:szCs w:val="22"/>
        </w:rPr>
        <w:t>用于生理生化的测定。</w:t>
      </w:r>
      <w:r>
        <w:rPr>
          <w:sz w:val="24"/>
          <w:szCs w:val="22"/>
        </w:rPr>
        <w:t xml:space="preserve">24 h </w:t>
      </w:r>
      <w:r>
        <w:rPr>
          <w:sz w:val="24"/>
          <w:szCs w:val="22"/>
        </w:rPr>
        <w:t>禁食后重新饱食投喂</w:t>
      </w:r>
      <w:r>
        <w:rPr>
          <w:sz w:val="24"/>
          <w:szCs w:val="22"/>
        </w:rPr>
        <w:t>,</w:t>
      </w:r>
      <w:r>
        <w:rPr>
          <w:rFonts w:hint="eastAsia"/>
          <w:sz w:val="24"/>
          <w:szCs w:val="22"/>
        </w:rPr>
        <w:t>在摄食</w:t>
      </w:r>
      <w:r>
        <w:rPr>
          <w:sz w:val="24"/>
          <w:szCs w:val="22"/>
        </w:rPr>
        <w:t xml:space="preserve"> 1 h </w:t>
      </w:r>
      <w:r>
        <w:rPr>
          <w:sz w:val="24"/>
          <w:szCs w:val="22"/>
        </w:rPr>
        <w:t>后随机选取每个重复各</w:t>
      </w:r>
      <w:r>
        <w:rPr>
          <w:sz w:val="24"/>
          <w:szCs w:val="22"/>
        </w:rPr>
        <w:t xml:space="preserve"> 6 </w:t>
      </w:r>
      <w:r>
        <w:rPr>
          <w:sz w:val="24"/>
          <w:szCs w:val="22"/>
        </w:rPr>
        <w:t>尾鱼</w:t>
      </w:r>
      <w:r>
        <w:rPr>
          <w:sz w:val="24"/>
          <w:szCs w:val="22"/>
        </w:rPr>
        <w:t>,</w:t>
      </w:r>
      <w:r>
        <w:rPr>
          <w:sz w:val="24"/>
          <w:szCs w:val="22"/>
        </w:rPr>
        <w:t>麻醉后使用</w:t>
      </w:r>
      <w:r>
        <w:rPr>
          <w:sz w:val="24"/>
          <w:szCs w:val="22"/>
        </w:rPr>
        <w:t xml:space="preserve"> DEPC </w:t>
      </w:r>
      <w:r>
        <w:rPr>
          <w:sz w:val="24"/>
          <w:szCs w:val="22"/>
        </w:rPr>
        <w:t>预处理过的无菌无酶解剖工具于冰上迅</w:t>
      </w:r>
      <w:r>
        <w:rPr>
          <w:rFonts w:hint="eastAsia"/>
          <w:sz w:val="24"/>
          <w:szCs w:val="22"/>
        </w:rPr>
        <w:t>速解剖并分离出肠道</w:t>
      </w:r>
      <w:r>
        <w:rPr>
          <w:rFonts w:hint="eastAsia"/>
          <w:sz w:val="24"/>
          <w:szCs w:val="22"/>
        </w:rPr>
        <w:t>,</w:t>
      </w:r>
      <w:r>
        <w:rPr>
          <w:rFonts w:hint="eastAsia"/>
          <w:sz w:val="24"/>
          <w:szCs w:val="22"/>
        </w:rPr>
        <w:t>剪取大口黑鲈中肠</w:t>
      </w:r>
      <w:r>
        <w:rPr>
          <w:rFonts w:hint="eastAsia"/>
          <w:sz w:val="24"/>
          <w:szCs w:val="22"/>
        </w:rPr>
        <w:t>(</w:t>
      </w:r>
      <w:r>
        <w:rPr>
          <w:rFonts w:hint="eastAsia"/>
          <w:sz w:val="24"/>
          <w:szCs w:val="22"/>
        </w:rPr>
        <w:t>与上述用于切片制作的肠道片段相同位置</w:t>
      </w:r>
      <w:r>
        <w:rPr>
          <w:rFonts w:hint="eastAsia"/>
          <w:sz w:val="24"/>
          <w:szCs w:val="22"/>
        </w:rPr>
        <w:t>)</w:t>
      </w:r>
      <w:r>
        <w:rPr>
          <w:rFonts w:hint="eastAsia"/>
          <w:sz w:val="24"/>
          <w:szCs w:val="22"/>
        </w:rPr>
        <w:t>约</w:t>
      </w:r>
      <w:r>
        <w:rPr>
          <w:sz w:val="24"/>
          <w:szCs w:val="22"/>
        </w:rPr>
        <w:t xml:space="preserve"> 50 mg </w:t>
      </w:r>
      <w:r>
        <w:rPr>
          <w:sz w:val="24"/>
          <w:szCs w:val="22"/>
        </w:rPr>
        <w:t>的组</w:t>
      </w:r>
      <w:r>
        <w:rPr>
          <w:rFonts w:hint="eastAsia"/>
          <w:sz w:val="24"/>
          <w:szCs w:val="22"/>
        </w:rPr>
        <w:t>织迅速放入存有</w:t>
      </w:r>
      <w:r>
        <w:rPr>
          <w:sz w:val="24"/>
          <w:szCs w:val="22"/>
        </w:rPr>
        <w:t xml:space="preserve"> 500 mL Sample Protector for RNA/DNA(</w:t>
      </w:r>
      <w:proofErr w:type="spellStart"/>
      <w:r>
        <w:rPr>
          <w:sz w:val="24"/>
          <w:szCs w:val="22"/>
        </w:rPr>
        <w:t>TaKaRa</w:t>
      </w:r>
      <w:proofErr w:type="spellEnd"/>
      <w:r>
        <w:rPr>
          <w:sz w:val="24"/>
          <w:szCs w:val="22"/>
        </w:rPr>
        <w:t>,</w:t>
      </w:r>
      <w:r>
        <w:rPr>
          <w:sz w:val="24"/>
          <w:szCs w:val="22"/>
        </w:rPr>
        <w:t>日本</w:t>
      </w:r>
      <w:r>
        <w:rPr>
          <w:sz w:val="24"/>
          <w:szCs w:val="22"/>
        </w:rPr>
        <w:t>)</w:t>
      </w:r>
      <w:r>
        <w:rPr>
          <w:sz w:val="24"/>
          <w:szCs w:val="22"/>
        </w:rPr>
        <w:t>的</w:t>
      </w:r>
      <w:r>
        <w:rPr>
          <w:sz w:val="24"/>
          <w:szCs w:val="22"/>
        </w:rPr>
        <w:t xml:space="preserve"> 1.5 mL </w:t>
      </w:r>
      <w:r>
        <w:rPr>
          <w:sz w:val="24"/>
          <w:szCs w:val="22"/>
        </w:rPr>
        <w:t>无菌无酶离心管</w:t>
      </w:r>
      <w:r>
        <w:rPr>
          <w:rFonts w:hint="eastAsia"/>
          <w:sz w:val="24"/>
          <w:szCs w:val="22"/>
        </w:rPr>
        <w:t>中保存</w:t>
      </w:r>
      <w:r>
        <w:rPr>
          <w:rFonts w:hint="eastAsia"/>
          <w:sz w:val="24"/>
          <w:szCs w:val="22"/>
        </w:rPr>
        <w:t>,</w:t>
      </w:r>
      <w:r>
        <w:rPr>
          <w:rFonts w:hint="eastAsia"/>
          <w:sz w:val="24"/>
          <w:szCs w:val="22"/>
        </w:rPr>
        <w:t>保证组织完全浸入</w:t>
      </w:r>
      <w:r>
        <w:rPr>
          <w:sz w:val="24"/>
          <w:szCs w:val="22"/>
        </w:rPr>
        <w:t xml:space="preserve"> RNA </w:t>
      </w:r>
      <w:r>
        <w:rPr>
          <w:sz w:val="24"/>
          <w:szCs w:val="22"/>
        </w:rPr>
        <w:t>保护液内</w:t>
      </w:r>
      <w:r>
        <w:rPr>
          <w:sz w:val="24"/>
          <w:szCs w:val="22"/>
        </w:rPr>
        <w:t>,</w:t>
      </w:r>
      <w:r>
        <w:rPr>
          <w:sz w:val="24"/>
          <w:szCs w:val="22"/>
        </w:rPr>
        <w:t>液氮速冻后</w:t>
      </w:r>
      <w:r>
        <w:rPr>
          <w:sz w:val="24"/>
          <w:szCs w:val="22"/>
        </w:rPr>
        <w:t>-80 ℃</w:t>
      </w:r>
      <w:r>
        <w:rPr>
          <w:sz w:val="24"/>
          <w:szCs w:val="22"/>
        </w:rPr>
        <w:t>条件保存以至使用</w:t>
      </w:r>
      <w:r>
        <w:rPr>
          <w:sz w:val="24"/>
          <w:szCs w:val="22"/>
        </w:rPr>
        <w:t>,</w:t>
      </w:r>
      <w:r>
        <w:rPr>
          <w:sz w:val="24"/>
          <w:szCs w:val="22"/>
        </w:rPr>
        <w:t>该样品用于肠道各</w:t>
      </w:r>
      <w:r>
        <w:rPr>
          <w:rFonts w:hint="eastAsia"/>
          <w:sz w:val="24"/>
          <w:szCs w:val="22"/>
        </w:rPr>
        <w:t>类基因相对表达量测定。饱食投喂</w:t>
      </w:r>
      <w:r>
        <w:rPr>
          <w:sz w:val="24"/>
          <w:szCs w:val="22"/>
        </w:rPr>
        <w:t xml:space="preserve"> 6 h </w:t>
      </w:r>
      <w:r>
        <w:rPr>
          <w:sz w:val="24"/>
          <w:szCs w:val="22"/>
        </w:rPr>
        <w:t>后每个重复随机选取</w:t>
      </w:r>
      <w:r>
        <w:rPr>
          <w:sz w:val="24"/>
          <w:szCs w:val="22"/>
        </w:rPr>
        <w:t xml:space="preserve"> 3 </w:t>
      </w:r>
      <w:r>
        <w:rPr>
          <w:sz w:val="24"/>
          <w:szCs w:val="22"/>
        </w:rPr>
        <w:t>尾鱼</w:t>
      </w:r>
      <w:r>
        <w:rPr>
          <w:sz w:val="24"/>
          <w:szCs w:val="22"/>
        </w:rPr>
        <w:t>,</w:t>
      </w:r>
      <w:r>
        <w:rPr>
          <w:sz w:val="24"/>
          <w:szCs w:val="22"/>
        </w:rPr>
        <w:t>在无菌操作台上使用无菌解剖工</w:t>
      </w:r>
      <w:r>
        <w:rPr>
          <w:rFonts w:hint="eastAsia"/>
          <w:sz w:val="24"/>
          <w:szCs w:val="22"/>
        </w:rPr>
        <w:t>具将大口黑鲈肠道分离</w:t>
      </w:r>
      <w:r>
        <w:rPr>
          <w:rFonts w:hint="eastAsia"/>
          <w:sz w:val="24"/>
          <w:szCs w:val="22"/>
        </w:rPr>
        <w:t>,</w:t>
      </w:r>
      <w:r>
        <w:rPr>
          <w:rFonts w:hint="eastAsia"/>
          <w:sz w:val="24"/>
          <w:szCs w:val="22"/>
        </w:rPr>
        <w:t>用镊子小心取出内容物混匀后装入</w:t>
      </w:r>
      <w:r>
        <w:rPr>
          <w:sz w:val="24"/>
          <w:szCs w:val="22"/>
        </w:rPr>
        <w:t xml:space="preserve"> 1.5 mL </w:t>
      </w:r>
      <w:r>
        <w:rPr>
          <w:sz w:val="24"/>
          <w:szCs w:val="22"/>
        </w:rPr>
        <w:t>无菌离心管中</w:t>
      </w:r>
      <w:r>
        <w:rPr>
          <w:sz w:val="24"/>
          <w:szCs w:val="22"/>
        </w:rPr>
        <w:t>,</w:t>
      </w:r>
      <w:r>
        <w:rPr>
          <w:sz w:val="24"/>
          <w:szCs w:val="22"/>
        </w:rPr>
        <w:t>用</w:t>
      </w:r>
      <w:r>
        <w:rPr>
          <w:sz w:val="24"/>
          <w:szCs w:val="22"/>
        </w:rPr>
        <w:t xml:space="preserve"> PBS </w:t>
      </w:r>
      <w:r>
        <w:rPr>
          <w:sz w:val="24"/>
          <w:szCs w:val="22"/>
        </w:rPr>
        <w:t>缓冲液小</w:t>
      </w:r>
      <w:r>
        <w:rPr>
          <w:rFonts w:hint="eastAsia"/>
          <w:sz w:val="24"/>
          <w:szCs w:val="22"/>
        </w:rPr>
        <w:t>心冲洗肠道</w:t>
      </w:r>
      <w:r>
        <w:rPr>
          <w:rFonts w:hint="eastAsia"/>
          <w:sz w:val="24"/>
          <w:szCs w:val="22"/>
        </w:rPr>
        <w:t>,</w:t>
      </w:r>
      <w:r>
        <w:rPr>
          <w:rFonts w:hint="eastAsia"/>
          <w:sz w:val="24"/>
          <w:szCs w:val="22"/>
        </w:rPr>
        <w:t>一并装入离心管</w:t>
      </w:r>
      <w:r>
        <w:rPr>
          <w:rFonts w:hint="eastAsia"/>
          <w:sz w:val="24"/>
          <w:szCs w:val="22"/>
        </w:rPr>
        <w:t>,</w:t>
      </w:r>
      <w:r>
        <w:rPr>
          <w:rFonts w:hint="eastAsia"/>
          <w:sz w:val="24"/>
          <w:szCs w:val="22"/>
        </w:rPr>
        <w:t>液氮速冻后</w:t>
      </w:r>
      <w:r>
        <w:rPr>
          <w:sz w:val="24"/>
          <w:szCs w:val="22"/>
        </w:rPr>
        <w:t>-80 ℃</w:t>
      </w:r>
      <w:r>
        <w:rPr>
          <w:sz w:val="24"/>
          <w:szCs w:val="22"/>
        </w:rPr>
        <w:t>保存用于肠道菌群</w:t>
      </w:r>
      <w:r>
        <w:rPr>
          <w:sz w:val="24"/>
          <w:szCs w:val="22"/>
        </w:rPr>
        <w:t xml:space="preserve"> 16S RNA </w:t>
      </w:r>
      <w:r>
        <w:rPr>
          <w:sz w:val="24"/>
          <w:szCs w:val="22"/>
        </w:rPr>
        <w:t>测序。</w:t>
      </w:r>
    </w:p>
    <w:p w14:paraId="41C86A45" w14:textId="77777777" w:rsidR="007B59E0" w:rsidRDefault="00000000">
      <w:pPr>
        <w:spacing w:line="360" w:lineRule="auto"/>
        <w:ind w:firstLineChars="200" w:firstLine="480"/>
        <w:rPr>
          <w:sz w:val="24"/>
          <w:szCs w:val="22"/>
        </w:rPr>
      </w:pPr>
      <w:r>
        <w:rPr>
          <w:rFonts w:hint="eastAsia"/>
          <w:sz w:val="24"/>
          <w:szCs w:val="22"/>
        </w:rPr>
        <w:t>饲料常规营养成分的测定</w:t>
      </w:r>
      <w:r>
        <w:rPr>
          <w:sz w:val="24"/>
          <w:szCs w:val="22"/>
        </w:rPr>
        <w:t xml:space="preserve"> </w:t>
      </w:r>
      <w:r>
        <w:rPr>
          <w:sz w:val="24"/>
          <w:szCs w:val="22"/>
        </w:rPr>
        <w:t>采用国际通用标准方法对饲料常规营养成分进行测定。粗蛋白质含</w:t>
      </w:r>
      <w:r>
        <w:rPr>
          <w:rFonts w:hint="eastAsia"/>
          <w:sz w:val="24"/>
          <w:szCs w:val="22"/>
        </w:rPr>
        <w:t>量采用</w:t>
      </w:r>
      <w:proofErr w:type="gramStart"/>
      <w:r>
        <w:rPr>
          <w:rFonts w:hint="eastAsia"/>
          <w:sz w:val="24"/>
          <w:szCs w:val="22"/>
        </w:rPr>
        <w:t>凯式定氮法</w:t>
      </w:r>
      <w:proofErr w:type="gramEnd"/>
      <w:r>
        <w:rPr>
          <w:sz w:val="24"/>
          <w:szCs w:val="22"/>
        </w:rPr>
        <w:t>(GB/T6432-2018)</w:t>
      </w:r>
      <w:r>
        <w:rPr>
          <w:sz w:val="24"/>
          <w:szCs w:val="22"/>
        </w:rPr>
        <w:t>测定；粗脂肪含量采用</w:t>
      </w:r>
      <w:proofErr w:type="gramStart"/>
      <w:r>
        <w:rPr>
          <w:sz w:val="24"/>
          <w:szCs w:val="22"/>
        </w:rPr>
        <w:t>索式抽</w:t>
      </w:r>
      <w:proofErr w:type="gramEnd"/>
      <w:r>
        <w:rPr>
          <w:sz w:val="24"/>
          <w:szCs w:val="22"/>
        </w:rPr>
        <w:t>提法</w:t>
      </w:r>
      <w:r>
        <w:rPr>
          <w:sz w:val="24"/>
          <w:szCs w:val="22"/>
        </w:rPr>
        <w:t>(GB/T2479-2003)</w:t>
      </w:r>
      <w:r>
        <w:rPr>
          <w:sz w:val="24"/>
          <w:szCs w:val="22"/>
        </w:rPr>
        <w:t>测定；粗灰分</w:t>
      </w:r>
      <w:r>
        <w:rPr>
          <w:rFonts w:hint="eastAsia"/>
          <w:sz w:val="24"/>
          <w:szCs w:val="22"/>
        </w:rPr>
        <w:t>含量采用</w:t>
      </w:r>
      <w:r>
        <w:rPr>
          <w:sz w:val="24"/>
          <w:szCs w:val="22"/>
        </w:rPr>
        <w:t xml:space="preserve"> 550 ℃</w:t>
      </w:r>
      <w:r>
        <w:rPr>
          <w:sz w:val="24"/>
          <w:szCs w:val="22"/>
        </w:rPr>
        <w:t>马弗炉煅烧法</w:t>
      </w:r>
      <w:r>
        <w:rPr>
          <w:sz w:val="24"/>
          <w:szCs w:val="22"/>
        </w:rPr>
        <w:t>(GB/T212-2008)</w:t>
      </w:r>
      <w:r>
        <w:rPr>
          <w:sz w:val="24"/>
          <w:szCs w:val="22"/>
        </w:rPr>
        <w:t>测定。</w:t>
      </w:r>
    </w:p>
    <w:p w14:paraId="40A1B4E4" w14:textId="77777777" w:rsidR="007B59E0" w:rsidRDefault="00000000">
      <w:pPr>
        <w:spacing w:line="360" w:lineRule="auto"/>
        <w:ind w:firstLineChars="200" w:firstLine="480"/>
        <w:rPr>
          <w:sz w:val="24"/>
          <w:szCs w:val="22"/>
        </w:rPr>
      </w:pPr>
      <w:r>
        <w:rPr>
          <w:rFonts w:hint="eastAsia"/>
          <w:sz w:val="24"/>
          <w:szCs w:val="22"/>
        </w:rPr>
        <w:t>抗氧化及代谢指标测定</w:t>
      </w:r>
      <w:r>
        <w:rPr>
          <w:sz w:val="24"/>
          <w:szCs w:val="22"/>
        </w:rPr>
        <w:t xml:space="preserve"> </w:t>
      </w:r>
      <w:r>
        <w:rPr>
          <w:sz w:val="24"/>
          <w:szCs w:val="22"/>
        </w:rPr>
        <w:t>采用南京建成生物工程研究所试剂盒测定总超氧化物歧化酶</w:t>
      </w:r>
      <w:r>
        <w:rPr>
          <w:sz w:val="24"/>
          <w:szCs w:val="22"/>
        </w:rPr>
        <w:t>(T-SOD)</w:t>
      </w:r>
      <w:r>
        <w:rPr>
          <w:sz w:val="24"/>
          <w:szCs w:val="22"/>
        </w:rPr>
        <w:t>活</w:t>
      </w:r>
      <w:r>
        <w:rPr>
          <w:rFonts w:hint="eastAsia"/>
          <w:sz w:val="24"/>
          <w:szCs w:val="22"/>
        </w:rPr>
        <w:t>性</w:t>
      </w:r>
      <w:r>
        <w:rPr>
          <w:rFonts w:hint="eastAsia"/>
          <w:sz w:val="24"/>
          <w:szCs w:val="22"/>
        </w:rPr>
        <w:t>(</w:t>
      </w:r>
      <w:r>
        <w:rPr>
          <w:sz w:val="24"/>
          <w:szCs w:val="22"/>
        </w:rPr>
        <w:t xml:space="preserve">WST-1 </w:t>
      </w:r>
      <w:r>
        <w:rPr>
          <w:sz w:val="24"/>
          <w:szCs w:val="22"/>
        </w:rPr>
        <w:t>法</w:t>
      </w:r>
      <w:r>
        <w:rPr>
          <w:sz w:val="24"/>
          <w:szCs w:val="22"/>
        </w:rPr>
        <w:t>)</w:t>
      </w:r>
      <w:r>
        <w:rPr>
          <w:sz w:val="24"/>
          <w:szCs w:val="22"/>
        </w:rPr>
        <w:t>、过氧化氢酶</w:t>
      </w:r>
      <w:r>
        <w:rPr>
          <w:sz w:val="24"/>
          <w:szCs w:val="22"/>
        </w:rPr>
        <w:t>(CAT)</w:t>
      </w:r>
      <w:r>
        <w:rPr>
          <w:sz w:val="24"/>
          <w:szCs w:val="22"/>
        </w:rPr>
        <w:t>活性</w:t>
      </w:r>
      <w:r>
        <w:rPr>
          <w:sz w:val="24"/>
          <w:szCs w:val="22"/>
        </w:rPr>
        <w:t>(</w:t>
      </w:r>
      <w:r>
        <w:rPr>
          <w:sz w:val="24"/>
          <w:szCs w:val="22"/>
        </w:rPr>
        <w:t>钼酸铵法</w:t>
      </w:r>
      <w:r>
        <w:rPr>
          <w:sz w:val="24"/>
          <w:szCs w:val="22"/>
        </w:rPr>
        <w:t>)</w:t>
      </w:r>
      <w:r>
        <w:rPr>
          <w:sz w:val="24"/>
          <w:szCs w:val="22"/>
        </w:rPr>
        <w:t>以及丙二醛</w:t>
      </w:r>
      <w:r>
        <w:rPr>
          <w:sz w:val="24"/>
          <w:szCs w:val="22"/>
        </w:rPr>
        <w:t>(MDA)</w:t>
      </w:r>
      <w:r>
        <w:rPr>
          <w:sz w:val="24"/>
          <w:szCs w:val="22"/>
        </w:rPr>
        <w:t>含量</w:t>
      </w:r>
      <w:r>
        <w:rPr>
          <w:sz w:val="24"/>
          <w:szCs w:val="22"/>
        </w:rPr>
        <w:t xml:space="preserve">(TBA </w:t>
      </w:r>
      <w:r>
        <w:rPr>
          <w:sz w:val="24"/>
          <w:szCs w:val="22"/>
        </w:rPr>
        <w:t>法</w:t>
      </w:r>
      <w:r>
        <w:rPr>
          <w:sz w:val="24"/>
          <w:szCs w:val="22"/>
        </w:rPr>
        <w:t>)</w:t>
      </w:r>
      <w:r>
        <w:rPr>
          <w:sz w:val="24"/>
          <w:szCs w:val="22"/>
        </w:rPr>
        <w:t>。</w:t>
      </w:r>
    </w:p>
    <w:p w14:paraId="16A56C7E" w14:textId="77777777" w:rsidR="007B59E0" w:rsidRDefault="00000000">
      <w:pPr>
        <w:spacing w:line="360" w:lineRule="auto"/>
        <w:ind w:firstLineChars="200" w:firstLine="480"/>
        <w:rPr>
          <w:sz w:val="24"/>
          <w:szCs w:val="22"/>
        </w:rPr>
      </w:pPr>
      <w:r>
        <w:rPr>
          <w:rFonts w:hint="eastAsia"/>
          <w:sz w:val="24"/>
          <w:szCs w:val="22"/>
        </w:rPr>
        <w:t>肠道组织学切片</w:t>
      </w:r>
      <w:r>
        <w:rPr>
          <w:sz w:val="24"/>
          <w:szCs w:val="22"/>
        </w:rPr>
        <w:t xml:space="preserve"> </w:t>
      </w:r>
      <w:r>
        <w:rPr>
          <w:sz w:val="24"/>
          <w:szCs w:val="22"/>
        </w:rPr>
        <w:t>将</w:t>
      </w:r>
      <w:r>
        <w:rPr>
          <w:sz w:val="24"/>
          <w:szCs w:val="22"/>
        </w:rPr>
        <w:t xml:space="preserve"> 4%</w:t>
      </w:r>
      <w:r>
        <w:rPr>
          <w:sz w:val="24"/>
          <w:szCs w:val="22"/>
        </w:rPr>
        <w:t>多聚甲醛固定的肠道组织用</w:t>
      </w:r>
      <w:r>
        <w:rPr>
          <w:sz w:val="24"/>
          <w:szCs w:val="22"/>
        </w:rPr>
        <w:t xml:space="preserve"> 70%</w:t>
      </w:r>
      <w:r>
        <w:rPr>
          <w:sz w:val="24"/>
          <w:szCs w:val="22"/>
        </w:rPr>
        <w:t>酒精冲洗</w:t>
      </w:r>
      <w:r>
        <w:rPr>
          <w:sz w:val="24"/>
          <w:szCs w:val="22"/>
        </w:rPr>
        <w:t>,</w:t>
      </w:r>
      <w:r>
        <w:rPr>
          <w:sz w:val="24"/>
          <w:szCs w:val="22"/>
        </w:rPr>
        <w:t>逐级脱水</w:t>
      </w:r>
      <w:r>
        <w:rPr>
          <w:sz w:val="24"/>
          <w:szCs w:val="22"/>
        </w:rPr>
        <w:t>,</w:t>
      </w:r>
      <w:r>
        <w:rPr>
          <w:sz w:val="24"/>
          <w:szCs w:val="22"/>
        </w:rPr>
        <w:t>用无水乙醇与二</w:t>
      </w:r>
      <w:r>
        <w:rPr>
          <w:rFonts w:hint="eastAsia"/>
          <w:sz w:val="24"/>
          <w:szCs w:val="22"/>
        </w:rPr>
        <w:t>甲苯溶液进行透明</w:t>
      </w:r>
      <w:r>
        <w:rPr>
          <w:rFonts w:hint="eastAsia"/>
          <w:sz w:val="24"/>
          <w:szCs w:val="22"/>
        </w:rPr>
        <w:t>,</w:t>
      </w:r>
      <w:r>
        <w:rPr>
          <w:rFonts w:hint="eastAsia"/>
          <w:sz w:val="24"/>
          <w:szCs w:val="22"/>
        </w:rPr>
        <w:t>在恒温箱中浸蜡</w:t>
      </w:r>
      <w:r>
        <w:rPr>
          <w:rFonts w:hint="eastAsia"/>
          <w:sz w:val="24"/>
          <w:szCs w:val="22"/>
        </w:rPr>
        <w:t>,</w:t>
      </w:r>
      <w:r>
        <w:rPr>
          <w:rFonts w:hint="eastAsia"/>
          <w:sz w:val="24"/>
          <w:szCs w:val="22"/>
        </w:rPr>
        <w:t>进行石蜡包埋并用苏木精</w:t>
      </w:r>
      <w:r>
        <w:rPr>
          <w:sz w:val="24"/>
          <w:szCs w:val="22"/>
        </w:rPr>
        <w:t>-</w:t>
      </w:r>
      <w:r>
        <w:rPr>
          <w:sz w:val="24"/>
          <w:szCs w:val="22"/>
        </w:rPr>
        <w:t>伊红染色</w:t>
      </w:r>
      <w:r>
        <w:rPr>
          <w:sz w:val="24"/>
          <w:szCs w:val="22"/>
        </w:rPr>
        <w:t>(H. E,100×)</w:t>
      </w:r>
      <w:r>
        <w:rPr>
          <w:sz w:val="24"/>
          <w:szCs w:val="22"/>
        </w:rPr>
        <w:t>。</w:t>
      </w:r>
    </w:p>
    <w:p w14:paraId="633FD332" w14:textId="77777777" w:rsidR="007B59E0" w:rsidRDefault="00000000">
      <w:pPr>
        <w:spacing w:line="360" w:lineRule="auto"/>
        <w:ind w:firstLineChars="200" w:firstLine="480"/>
        <w:rPr>
          <w:sz w:val="24"/>
          <w:szCs w:val="22"/>
        </w:rPr>
      </w:pPr>
      <w:r>
        <w:rPr>
          <w:sz w:val="24"/>
          <w:szCs w:val="22"/>
        </w:rPr>
        <w:t xml:space="preserve">16S </w:t>
      </w:r>
      <w:r>
        <w:rPr>
          <w:i/>
          <w:iCs/>
          <w:sz w:val="24"/>
          <w:szCs w:val="22"/>
        </w:rPr>
        <w:t>rRNA</w:t>
      </w:r>
      <w:r>
        <w:rPr>
          <w:sz w:val="24"/>
          <w:szCs w:val="22"/>
        </w:rPr>
        <w:t xml:space="preserve"> </w:t>
      </w:r>
      <w:r>
        <w:rPr>
          <w:sz w:val="24"/>
          <w:szCs w:val="22"/>
        </w:rPr>
        <w:t>测序</w:t>
      </w:r>
      <w:r>
        <w:rPr>
          <w:sz w:val="24"/>
          <w:szCs w:val="22"/>
        </w:rPr>
        <w:t xml:space="preserve"> </w:t>
      </w:r>
      <w:r>
        <w:rPr>
          <w:sz w:val="24"/>
          <w:szCs w:val="22"/>
        </w:rPr>
        <w:t>原始数据委托生物公司测序和文库构建</w:t>
      </w:r>
      <w:r>
        <w:rPr>
          <w:sz w:val="24"/>
          <w:szCs w:val="22"/>
        </w:rPr>
        <w:t>,</w:t>
      </w:r>
      <w:r>
        <w:rPr>
          <w:sz w:val="24"/>
          <w:szCs w:val="22"/>
        </w:rPr>
        <w:t>数据结果</w:t>
      </w:r>
      <w:proofErr w:type="gramStart"/>
      <w:r>
        <w:rPr>
          <w:sz w:val="24"/>
          <w:szCs w:val="22"/>
        </w:rPr>
        <w:t>在百迈克</w:t>
      </w:r>
      <w:proofErr w:type="gramEnd"/>
      <w:r>
        <w:rPr>
          <w:sz w:val="24"/>
          <w:szCs w:val="22"/>
        </w:rPr>
        <w:t>生物云平台</w:t>
      </w:r>
      <w:r>
        <w:rPr>
          <w:rFonts w:hint="eastAsia"/>
          <w:sz w:val="24"/>
          <w:szCs w:val="22"/>
        </w:rPr>
        <w:t>(</w:t>
      </w:r>
      <w:proofErr w:type="spellStart"/>
      <w:r>
        <w:rPr>
          <w:sz w:val="24"/>
          <w:szCs w:val="22"/>
        </w:rPr>
        <w:t>BMKCloud</w:t>
      </w:r>
      <w:proofErr w:type="spellEnd"/>
      <w:r>
        <w:rPr>
          <w:sz w:val="24"/>
          <w:szCs w:val="22"/>
        </w:rPr>
        <w:t>)</w:t>
      </w:r>
      <w:r>
        <w:rPr>
          <w:sz w:val="24"/>
          <w:szCs w:val="22"/>
        </w:rPr>
        <w:t>进行分析。使用</w:t>
      </w:r>
      <w:r>
        <w:rPr>
          <w:sz w:val="24"/>
          <w:szCs w:val="22"/>
        </w:rPr>
        <w:t xml:space="preserve"> Power Soil DNA Isolation Kit(MO BIO Laboratories)</w:t>
      </w:r>
      <w:r>
        <w:rPr>
          <w:sz w:val="24"/>
          <w:szCs w:val="22"/>
        </w:rPr>
        <w:t>从样品中提取细</w:t>
      </w:r>
      <w:r>
        <w:rPr>
          <w:rFonts w:hint="eastAsia"/>
          <w:sz w:val="24"/>
          <w:szCs w:val="22"/>
        </w:rPr>
        <w:t>菌</w:t>
      </w:r>
      <w:r>
        <w:rPr>
          <w:sz w:val="24"/>
          <w:szCs w:val="22"/>
        </w:rPr>
        <w:t xml:space="preserve"> </w:t>
      </w:r>
      <w:r>
        <w:rPr>
          <w:sz w:val="24"/>
          <w:szCs w:val="22"/>
        </w:rPr>
        <w:t>总</w:t>
      </w:r>
      <w:r>
        <w:rPr>
          <w:sz w:val="24"/>
          <w:szCs w:val="22"/>
        </w:rPr>
        <w:t xml:space="preserve"> RNA </w:t>
      </w:r>
      <w:r>
        <w:rPr>
          <w:sz w:val="24"/>
          <w:szCs w:val="22"/>
        </w:rPr>
        <w:t>。</w:t>
      </w:r>
      <w:r>
        <w:rPr>
          <w:sz w:val="24"/>
          <w:szCs w:val="22"/>
        </w:rPr>
        <w:t xml:space="preserve"> </w:t>
      </w:r>
      <w:r>
        <w:rPr>
          <w:sz w:val="24"/>
          <w:szCs w:val="22"/>
        </w:rPr>
        <w:t>采用</w:t>
      </w:r>
      <w:r>
        <w:rPr>
          <w:sz w:val="24"/>
          <w:szCs w:val="22"/>
        </w:rPr>
        <w:t>PCR(</w:t>
      </w:r>
      <w:r>
        <w:rPr>
          <w:sz w:val="24"/>
          <w:szCs w:val="22"/>
        </w:rPr>
        <w:t>正向引物</w:t>
      </w:r>
      <w:r>
        <w:rPr>
          <w:sz w:val="24"/>
          <w:szCs w:val="22"/>
        </w:rPr>
        <w:t>:5'-ACTCCTACGGGAGGCAGCA-3',</w:t>
      </w:r>
      <w:r>
        <w:rPr>
          <w:sz w:val="24"/>
          <w:szCs w:val="22"/>
        </w:rPr>
        <w:t>反向引物</w:t>
      </w:r>
      <w:r>
        <w:rPr>
          <w:sz w:val="24"/>
          <w:szCs w:val="22"/>
        </w:rPr>
        <w:t>:5'-GGACTACHVGGGTWTCTAAT-3 '),</w:t>
      </w:r>
      <w:r>
        <w:rPr>
          <w:sz w:val="24"/>
          <w:szCs w:val="22"/>
        </w:rPr>
        <w:t>并使用</w:t>
      </w:r>
      <w:r>
        <w:rPr>
          <w:sz w:val="24"/>
          <w:szCs w:val="22"/>
        </w:rPr>
        <w:t xml:space="preserve"> </w:t>
      </w:r>
      <w:proofErr w:type="spellStart"/>
      <w:r>
        <w:rPr>
          <w:sz w:val="24"/>
          <w:szCs w:val="22"/>
        </w:rPr>
        <w:t>HiSeq</w:t>
      </w:r>
      <w:proofErr w:type="spellEnd"/>
      <w:r>
        <w:rPr>
          <w:sz w:val="24"/>
          <w:szCs w:val="22"/>
        </w:rPr>
        <w:t xml:space="preserve"> </w:t>
      </w:r>
      <w:r>
        <w:rPr>
          <w:sz w:val="24"/>
          <w:szCs w:val="22"/>
        </w:rPr>
        <w:t>平台</w:t>
      </w:r>
      <w:r>
        <w:rPr>
          <w:sz w:val="24"/>
          <w:szCs w:val="22"/>
        </w:rPr>
        <w:t>(Illumina,</w:t>
      </w:r>
      <w:r>
        <w:rPr>
          <w:sz w:val="24"/>
          <w:szCs w:val="22"/>
        </w:rPr>
        <w:t>美国</w:t>
      </w:r>
      <w:r>
        <w:rPr>
          <w:sz w:val="24"/>
          <w:szCs w:val="22"/>
        </w:rPr>
        <w:t>)</w:t>
      </w:r>
      <w:r>
        <w:rPr>
          <w:sz w:val="24"/>
          <w:szCs w:val="22"/>
        </w:rPr>
        <w:t>进行测序。使用</w:t>
      </w:r>
      <w:proofErr w:type="spellStart"/>
      <w:r>
        <w:rPr>
          <w:sz w:val="24"/>
          <w:szCs w:val="22"/>
        </w:rPr>
        <w:lastRenderedPageBreak/>
        <w:t>Metastats</w:t>
      </w:r>
      <w:proofErr w:type="spellEnd"/>
      <w:r>
        <w:rPr>
          <w:sz w:val="24"/>
          <w:szCs w:val="22"/>
        </w:rPr>
        <w:t xml:space="preserve"> </w:t>
      </w:r>
      <w:r>
        <w:rPr>
          <w:sz w:val="24"/>
          <w:szCs w:val="22"/>
        </w:rPr>
        <w:t>分析各组间菌属水平的显著差异</w:t>
      </w:r>
      <w:r>
        <w:rPr>
          <w:sz w:val="24"/>
          <w:szCs w:val="22"/>
        </w:rPr>
        <w:t>,</w:t>
      </w:r>
      <w:r>
        <w:rPr>
          <w:sz w:val="24"/>
          <w:szCs w:val="22"/>
        </w:rPr>
        <w:t>采用</w:t>
      </w:r>
      <w:r>
        <w:rPr>
          <w:sz w:val="24"/>
          <w:szCs w:val="22"/>
        </w:rPr>
        <w:t xml:space="preserve"> </w:t>
      </w:r>
      <w:proofErr w:type="spellStart"/>
      <w:r>
        <w:rPr>
          <w:sz w:val="24"/>
          <w:szCs w:val="22"/>
        </w:rPr>
        <w:t>BugBase</w:t>
      </w:r>
      <w:proofErr w:type="spellEnd"/>
      <w:r>
        <w:rPr>
          <w:sz w:val="24"/>
          <w:szCs w:val="22"/>
        </w:rPr>
        <w:t xml:space="preserve"> </w:t>
      </w:r>
      <w:r>
        <w:rPr>
          <w:sz w:val="24"/>
          <w:szCs w:val="22"/>
        </w:rPr>
        <w:t>工具进行菌群表型预测分析。</w:t>
      </w:r>
    </w:p>
    <w:p w14:paraId="22961290" w14:textId="77777777" w:rsidR="007B59E0" w:rsidRDefault="00000000">
      <w:pPr>
        <w:spacing w:line="360" w:lineRule="auto"/>
        <w:ind w:firstLineChars="200" w:firstLine="480"/>
        <w:rPr>
          <w:sz w:val="24"/>
          <w:szCs w:val="22"/>
        </w:rPr>
      </w:pPr>
      <w:r>
        <w:rPr>
          <w:rFonts w:hint="eastAsia"/>
          <w:sz w:val="24"/>
          <w:szCs w:val="22"/>
        </w:rPr>
        <w:t>抗氧化及免疫相关基因表达分析</w:t>
      </w:r>
      <w:r>
        <w:rPr>
          <w:sz w:val="24"/>
          <w:szCs w:val="22"/>
        </w:rPr>
        <w:t xml:space="preserve"> </w:t>
      </w:r>
      <w:r>
        <w:rPr>
          <w:sz w:val="24"/>
          <w:szCs w:val="22"/>
        </w:rPr>
        <w:t>肝脏及肠道总</w:t>
      </w:r>
      <w:r>
        <w:rPr>
          <w:sz w:val="24"/>
          <w:szCs w:val="22"/>
        </w:rPr>
        <w:t xml:space="preserve"> RNA </w:t>
      </w:r>
      <w:r>
        <w:rPr>
          <w:sz w:val="24"/>
          <w:szCs w:val="22"/>
        </w:rPr>
        <w:t>使用</w:t>
      </w:r>
      <w:r>
        <w:rPr>
          <w:sz w:val="24"/>
          <w:szCs w:val="22"/>
        </w:rPr>
        <w:t xml:space="preserve"> </w:t>
      </w:r>
      <w:proofErr w:type="spellStart"/>
      <w:r>
        <w:rPr>
          <w:sz w:val="24"/>
          <w:szCs w:val="22"/>
        </w:rPr>
        <w:t>RNAiso</w:t>
      </w:r>
      <w:proofErr w:type="spellEnd"/>
      <w:r>
        <w:rPr>
          <w:sz w:val="24"/>
          <w:szCs w:val="22"/>
        </w:rPr>
        <w:t xml:space="preserve"> Plus </w:t>
      </w:r>
      <w:r>
        <w:rPr>
          <w:sz w:val="24"/>
          <w:szCs w:val="22"/>
        </w:rPr>
        <w:t>试剂</w:t>
      </w:r>
      <w:r>
        <w:rPr>
          <w:sz w:val="24"/>
          <w:szCs w:val="22"/>
        </w:rPr>
        <w:t>(</w:t>
      </w:r>
      <w:proofErr w:type="spellStart"/>
      <w:r>
        <w:rPr>
          <w:sz w:val="24"/>
          <w:szCs w:val="22"/>
        </w:rPr>
        <w:t>TaKaRa</w:t>
      </w:r>
      <w:proofErr w:type="spellEnd"/>
      <w:r>
        <w:rPr>
          <w:sz w:val="24"/>
          <w:szCs w:val="22"/>
        </w:rPr>
        <w:t>,</w:t>
      </w:r>
      <w:r>
        <w:rPr>
          <w:sz w:val="24"/>
          <w:szCs w:val="22"/>
        </w:rPr>
        <w:t>日</w:t>
      </w:r>
      <w:r>
        <w:rPr>
          <w:rFonts w:hint="eastAsia"/>
          <w:sz w:val="24"/>
          <w:szCs w:val="22"/>
        </w:rPr>
        <w:t>本</w:t>
      </w:r>
      <w:r>
        <w:rPr>
          <w:rFonts w:hint="eastAsia"/>
          <w:sz w:val="24"/>
          <w:szCs w:val="22"/>
        </w:rPr>
        <w:t>)</w:t>
      </w:r>
      <w:r>
        <w:rPr>
          <w:rFonts w:hint="eastAsia"/>
          <w:sz w:val="24"/>
          <w:szCs w:val="22"/>
        </w:rPr>
        <w:t>提取</w:t>
      </w:r>
      <w:r>
        <w:rPr>
          <w:rFonts w:hint="eastAsia"/>
          <w:sz w:val="24"/>
          <w:szCs w:val="22"/>
        </w:rPr>
        <w:t>,</w:t>
      </w:r>
      <w:r>
        <w:rPr>
          <w:rFonts w:hint="eastAsia"/>
          <w:sz w:val="24"/>
          <w:szCs w:val="22"/>
        </w:rPr>
        <w:t>使用</w:t>
      </w:r>
      <w:r>
        <w:rPr>
          <w:sz w:val="24"/>
          <w:szCs w:val="22"/>
        </w:rPr>
        <w:t xml:space="preserve"> NanoDrop2000 </w:t>
      </w:r>
      <w:r>
        <w:rPr>
          <w:sz w:val="24"/>
          <w:szCs w:val="22"/>
        </w:rPr>
        <w:t>超微量分光光度计</w:t>
      </w:r>
      <w:r>
        <w:rPr>
          <w:sz w:val="24"/>
          <w:szCs w:val="22"/>
        </w:rPr>
        <w:t>(</w:t>
      </w:r>
      <w:proofErr w:type="spellStart"/>
      <w:r>
        <w:rPr>
          <w:sz w:val="24"/>
          <w:szCs w:val="22"/>
        </w:rPr>
        <w:t>Thermo</w:t>
      </w:r>
      <w:proofErr w:type="spellEnd"/>
      <w:r>
        <w:rPr>
          <w:sz w:val="24"/>
          <w:szCs w:val="22"/>
        </w:rPr>
        <w:t xml:space="preserve"> Fisher,</w:t>
      </w:r>
      <w:r>
        <w:rPr>
          <w:sz w:val="24"/>
          <w:szCs w:val="22"/>
        </w:rPr>
        <w:t>美国</w:t>
      </w:r>
      <w:r>
        <w:rPr>
          <w:sz w:val="24"/>
          <w:szCs w:val="22"/>
        </w:rPr>
        <w:t>)</w:t>
      </w:r>
      <w:r>
        <w:rPr>
          <w:sz w:val="24"/>
          <w:szCs w:val="22"/>
        </w:rPr>
        <w:t>测定总</w:t>
      </w:r>
      <w:r>
        <w:rPr>
          <w:sz w:val="24"/>
          <w:szCs w:val="22"/>
        </w:rPr>
        <w:t xml:space="preserve"> RNA </w:t>
      </w:r>
      <w:r>
        <w:rPr>
          <w:sz w:val="24"/>
          <w:szCs w:val="22"/>
        </w:rPr>
        <w:t>浓度并适当</w:t>
      </w:r>
      <w:r>
        <w:rPr>
          <w:rFonts w:hint="eastAsia"/>
          <w:sz w:val="24"/>
          <w:szCs w:val="22"/>
        </w:rPr>
        <w:t>稀释至</w:t>
      </w:r>
      <w:r>
        <w:rPr>
          <w:sz w:val="24"/>
          <w:szCs w:val="22"/>
        </w:rPr>
        <w:t xml:space="preserve"> 1 000 ng/</w:t>
      </w:r>
      <w:proofErr w:type="spellStart"/>
      <w:r>
        <w:rPr>
          <w:sz w:val="24"/>
          <w:szCs w:val="22"/>
        </w:rPr>
        <w:t>μL</w:t>
      </w:r>
      <w:proofErr w:type="spellEnd"/>
      <w:r>
        <w:rPr>
          <w:sz w:val="24"/>
          <w:szCs w:val="22"/>
        </w:rPr>
        <w:t>。随后使用反转录试剂盒</w:t>
      </w:r>
      <w:r>
        <w:rPr>
          <w:sz w:val="24"/>
          <w:szCs w:val="22"/>
        </w:rPr>
        <w:t xml:space="preserve"> </w:t>
      </w:r>
      <w:proofErr w:type="spellStart"/>
      <w:r>
        <w:rPr>
          <w:sz w:val="24"/>
          <w:szCs w:val="22"/>
        </w:rPr>
        <w:t>FastKing</w:t>
      </w:r>
      <w:proofErr w:type="spellEnd"/>
      <w:r>
        <w:rPr>
          <w:sz w:val="24"/>
          <w:szCs w:val="22"/>
        </w:rPr>
        <w:t xml:space="preserve">-RT </w:t>
      </w:r>
      <w:proofErr w:type="spellStart"/>
      <w:r>
        <w:rPr>
          <w:sz w:val="24"/>
          <w:szCs w:val="22"/>
        </w:rPr>
        <w:t>SuperMix</w:t>
      </w:r>
      <w:proofErr w:type="spellEnd"/>
      <w:r>
        <w:rPr>
          <w:sz w:val="24"/>
          <w:szCs w:val="22"/>
        </w:rPr>
        <w:t>[</w:t>
      </w:r>
      <w:r>
        <w:rPr>
          <w:sz w:val="24"/>
          <w:szCs w:val="22"/>
        </w:rPr>
        <w:t>天根生化科技</w:t>
      </w:r>
      <w:r>
        <w:rPr>
          <w:sz w:val="24"/>
          <w:szCs w:val="22"/>
        </w:rPr>
        <w:t>(</w:t>
      </w:r>
      <w:r>
        <w:rPr>
          <w:sz w:val="24"/>
          <w:szCs w:val="22"/>
        </w:rPr>
        <w:t>北京</w:t>
      </w:r>
      <w:r>
        <w:rPr>
          <w:sz w:val="24"/>
          <w:szCs w:val="22"/>
        </w:rPr>
        <w:t>)</w:t>
      </w:r>
      <w:r>
        <w:rPr>
          <w:sz w:val="24"/>
          <w:szCs w:val="22"/>
        </w:rPr>
        <w:t>有限公司</w:t>
      </w:r>
      <w:r>
        <w:rPr>
          <w:sz w:val="24"/>
          <w:szCs w:val="22"/>
        </w:rPr>
        <w:t>]</w:t>
      </w:r>
      <w:r>
        <w:rPr>
          <w:rFonts w:hint="eastAsia"/>
          <w:sz w:val="24"/>
          <w:szCs w:val="22"/>
        </w:rPr>
        <w:t>将提取的总</w:t>
      </w:r>
      <w:r>
        <w:rPr>
          <w:sz w:val="24"/>
          <w:szCs w:val="22"/>
        </w:rPr>
        <w:t xml:space="preserve"> RNA </w:t>
      </w:r>
      <w:r>
        <w:rPr>
          <w:sz w:val="24"/>
          <w:szCs w:val="22"/>
        </w:rPr>
        <w:t>反转录为</w:t>
      </w:r>
      <w:r>
        <w:rPr>
          <w:sz w:val="24"/>
          <w:szCs w:val="22"/>
        </w:rPr>
        <w:t xml:space="preserve"> cDNA,</w:t>
      </w:r>
      <w:r>
        <w:rPr>
          <w:sz w:val="24"/>
          <w:szCs w:val="22"/>
        </w:rPr>
        <w:t>并用</w:t>
      </w:r>
      <w:r>
        <w:rPr>
          <w:sz w:val="24"/>
          <w:szCs w:val="22"/>
        </w:rPr>
        <w:t xml:space="preserve"> DEPC </w:t>
      </w:r>
      <w:r>
        <w:rPr>
          <w:sz w:val="24"/>
          <w:szCs w:val="22"/>
        </w:rPr>
        <w:t>水稀释后备用。实时荧光定量</w:t>
      </w:r>
      <w:r>
        <w:rPr>
          <w:sz w:val="24"/>
          <w:szCs w:val="22"/>
        </w:rPr>
        <w:t xml:space="preserve"> PCR(RT-PCR)</w:t>
      </w:r>
      <w:r>
        <w:rPr>
          <w:sz w:val="24"/>
          <w:szCs w:val="22"/>
        </w:rPr>
        <w:t>反应</w:t>
      </w:r>
      <w:r>
        <w:rPr>
          <w:rFonts w:hint="eastAsia"/>
          <w:sz w:val="24"/>
          <w:szCs w:val="22"/>
        </w:rPr>
        <w:t>体系为</w:t>
      </w:r>
      <w:r>
        <w:rPr>
          <w:sz w:val="24"/>
          <w:szCs w:val="22"/>
        </w:rPr>
        <w:t xml:space="preserve"> 20 </w:t>
      </w:r>
      <w:proofErr w:type="spellStart"/>
      <w:r>
        <w:rPr>
          <w:sz w:val="24"/>
          <w:szCs w:val="22"/>
        </w:rPr>
        <w:t>μL</w:t>
      </w:r>
      <w:proofErr w:type="spellEnd"/>
      <w:r>
        <w:rPr>
          <w:sz w:val="24"/>
          <w:szCs w:val="22"/>
        </w:rPr>
        <w:t>,</w:t>
      </w:r>
      <w:r>
        <w:rPr>
          <w:sz w:val="24"/>
          <w:szCs w:val="22"/>
        </w:rPr>
        <w:t>其中上下游引物各</w:t>
      </w:r>
      <w:r>
        <w:rPr>
          <w:sz w:val="24"/>
          <w:szCs w:val="22"/>
        </w:rPr>
        <w:t xml:space="preserve"> 1 </w:t>
      </w:r>
      <w:proofErr w:type="spellStart"/>
      <w:r>
        <w:rPr>
          <w:sz w:val="24"/>
          <w:szCs w:val="22"/>
        </w:rPr>
        <w:t>μL</w:t>
      </w:r>
      <w:proofErr w:type="spellEnd"/>
      <w:r>
        <w:rPr>
          <w:sz w:val="24"/>
          <w:szCs w:val="22"/>
        </w:rPr>
        <w:t>、</w:t>
      </w:r>
      <w:r>
        <w:rPr>
          <w:sz w:val="24"/>
          <w:szCs w:val="22"/>
        </w:rPr>
        <w:t xml:space="preserve">cDNA 2 </w:t>
      </w:r>
      <w:proofErr w:type="spellStart"/>
      <w:r>
        <w:rPr>
          <w:sz w:val="24"/>
          <w:szCs w:val="22"/>
        </w:rPr>
        <w:t>μL</w:t>
      </w:r>
      <w:proofErr w:type="spellEnd"/>
      <w:r>
        <w:rPr>
          <w:sz w:val="24"/>
          <w:szCs w:val="22"/>
        </w:rPr>
        <w:t>、</w:t>
      </w:r>
      <w:r>
        <w:rPr>
          <w:sz w:val="24"/>
          <w:szCs w:val="22"/>
        </w:rPr>
        <w:t xml:space="preserve">10 </w:t>
      </w:r>
      <w:proofErr w:type="spellStart"/>
      <w:r>
        <w:rPr>
          <w:sz w:val="24"/>
          <w:szCs w:val="22"/>
        </w:rPr>
        <w:t>μL</w:t>
      </w:r>
      <w:proofErr w:type="spellEnd"/>
      <w:r>
        <w:rPr>
          <w:sz w:val="24"/>
          <w:szCs w:val="22"/>
        </w:rPr>
        <w:t xml:space="preserve"> 2×NovoStart ® SYBR qPCR </w:t>
      </w:r>
      <w:proofErr w:type="spellStart"/>
      <w:r>
        <w:rPr>
          <w:sz w:val="24"/>
          <w:szCs w:val="22"/>
        </w:rPr>
        <w:t>SuperMix</w:t>
      </w:r>
      <w:proofErr w:type="spellEnd"/>
      <w:r>
        <w:rPr>
          <w:sz w:val="24"/>
          <w:szCs w:val="22"/>
        </w:rPr>
        <w:t xml:space="preserve"> Plus</w:t>
      </w:r>
      <w:r>
        <w:rPr>
          <w:rFonts w:hint="eastAsia"/>
          <w:sz w:val="24"/>
          <w:szCs w:val="22"/>
        </w:rPr>
        <w:t>(</w:t>
      </w:r>
      <w:proofErr w:type="spellStart"/>
      <w:r>
        <w:rPr>
          <w:sz w:val="24"/>
          <w:szCs w:val="22"/>
        </w:rPr>
        <w:t>Novoprotein</w:t>
      </w:r>
      <w:proofErr w:type="spellEnd"/>
      <w:r>
        <w:rPr>
          <w:sz w:val="24"/>
          <w:szCs w:val="22"/>
        </w:rPr>
        <w:t>,</w:t>
      </w:r>
      <w:r>
        <w:rPr>
          <w:sz w:val="24"/>
          <w:szCs w:val="22"/>
        </w:rPr>
        <w:t>上海</w:t>
      </w:r>
      <w:r>
        <w:rPr>
          <w:sz w:val="24"/>
          <w:szCs w:val="22"/>
        </w:rPr>
        <w:t>)</w:t>
      </w:r>
      <w:r>
        <w:rPr>
          <w:sz w:val="24"/>
          <w:szCs w:val="22"/>
        </w:rPr>
        <w:t>和无酶水</w:t>
      </w:r>
      <w:r>
        <w:rPr>
          <w:sz w:val="24"/>
          <w:szCs w:val="22"/>
        </w:rPr>
        <w:t xml:space="preserve"> 6 </w:t>
      </w:r>
      <w:proofErr w:type="spellStart"/>
      <w:r>
        <w:rPr>
          <w:sz w:val="24"/>
          <w:szCs w:val="22"/>
        </w:rPr>
        <w:t>μL</w:t>
      </w:r>
      <w:proofErr w:type="spellEnd"/>
      <w:r>
        <w:rPr>
          <w:sz w:val="24"/>
          <w:szCs w:val="22"/>
        </w:rPr>
        <w:t>。定量仪器为实时定量</w:t>
      </w:r>
      <w:r>
        <w:rPr>
          <w:sz w:val="24"/>
          <w:szCs w:val="22"/>
        </w:rPr>
        <w:t xml:space="preserve"> PCR </w:t>
      </w:r>
      <w:r>
        <w:rPr>
          <w:sz w:val="24"/>
          <w:szCs w:val="22"/>
        </w:rPr>
        <w:t>仪</w:t>
      </w:r>
      <w:r>
        <w:rPr>
          <w:sz w:val="24"/>
          <w:szCs w:val="22"/>
        </w:rPr>
        <w:t>(</w:t>
      </w:r>
      <w:proofErr w:type="spellStart"/>
      <w:r>
        <w:rPr>
          <w:sz w:val="24"/>
          <w:szCs w:val="22"/>
        </w:rPr>
        <w:t>Bio-rad</w:t>
      </w:r>
      <w:proofErr w:type="spellEnd"/>
      <w:r>
        <w:rPr>
          <w:sz w:val="24"/>
          <w:szCs w:val="22"/>
        </w:rPr>
        <w:t xml:space="preserve"> - CFX96)</w:t>
      </w:r>
      <w:r>
        <w:rPr>
          <w:sz w:val="24"/>
          <w:szCs w:val="22"/>
        </w:rPr>
        <w:t>。</w:t>
      </w:r>
      <w:r>
        <w:rPr>
          <w:sz w:val="24"/>
          <w:szCs w:val="22"/>
        </w:rPr>
        <w:t>RT-PCR</w:t>
      </w:r>
      <w:r>
        <w:rPr>
          <w:rFonts w:hint="eastAsia"/>
          <w:sz w:val="24"/>
          <w:szCs w:val="22"/>
        </w:rPr>
        <w:t>的程序为</w:t>
      </w:r>
      <w:r>
        <w:rPr>
          <w:sz w:val="24"/>
          <w:szCs w:val="22"/>
        </w:rPr>
        <w:t xml:space="preserve"> 95 ℃</w:t>
      </w:r>
      <w:r>
        <w:rPr>
          <w:sz w:val="24"/>
          <w:szCs w:val="22"/>
        </w:rPr>
        <w:t>预变性</w:t>
      </w:r>
      <w:r>
        <w:rPr>
          <w:sz w:val="24"/>
          <w:szCs w:val="22"/>
        </w:rPr>
        <w:t xml:space="preserve"> 1 min</w:t>
      </w:r>
      <w:r>
        <w:rPr>
          <w:sz w:val="24"/>
          <w:szCs w:val="22"/>
        </w:rPr>
        <w:t>；</w:t>
      </w:r>
      <w:r>
        <w:rPr>
          <w:sz w:val="24"/>
          <w:szCs w:val="22"/>
        </w:rPr>
        <w:t>95 ℃</w:t>
      </w:r>
      <w:r>
        <w:rPr>
          <w:sz w:val="24"/>
          <w:szCs w:val="22"/>
        </w:rPr>
        <w:t>变性</w:t>
      </w:r>
      <w:r>
        <w:rPr>
          <w:sz w:val="24"/>
          <w:szCs w:val="22"/>
        </w:rPr>
        <w:t xml:space="preserve"> 20 s</w:t>
      </w:r>
      <w:r>
        <w:rPr>
          <w:sz w:val="24"/>
          <w:szCs w:val="22"/>
        </w:rPr>
        <w:t>；</w:t>
      </w:r>
      <w:r>
        <w:rPr>
          <w:sz w:val="24"/>
          <w:szCs w:val="22"/>
        </w:rPr>
        <w:t>60 ℃</w:t>
      </w:r>
      <w:r>
        <w:rPr>
          <w:sz w:val="24"/>
          <w:szCs w:val="22"/>
        </w:rPr>
        <w:t>退火</w:t>
      </w:r>
      <w:r>
        <w:rPr>
          <w:sz w:val="24"/>
          <w:szCs w:val="22"/>
        </w:rPr>
        <w:t xml:space="preserve"> 1 min,40 </w:t>
      </w:r>
      <w:proofErr w:type="gramStart"/>
      <w:r>
        <w:rPr>
          <w:sz w:val="24"/>
          <w:szCs w:val="22"/>
        </w:rPr>
        <w:t>个</w:t>
      </w:r>
      <w:proofErr w:type="gramEnd"/>
      <w:r>
        <w:rPr>
          <w:sz w:val="24"/>
          <w:szCs w:val="22"/>
        </w:rPr>
        <w:t>循环</w:t>
      </w:r>
      <w:r>
        <w:rPr>
          <w:sz w:val="24"/>
          <w:szCs w:val="22"/>
        </w:rPr>
        <w:t>,</w:t>
      </w:r>
      <w:r>
        <w:rPr>
          <w:sz w:val="24"/>
          <w:szCs w:val="22"/>
        </w:rPr>
        <w:t>之后形成熔解曲线。引</w:t>
      </w:r>
      <w:r>
        <w:rPr>
          <w:rFonts w:hint="eastAsia"/>
          <w:sz w:val="24"/>
          <w:szCs w:val="22"/>
        </w:rPr>
        <w:t>物序列见表</w:t>
      </w:r>
      <w:r>
        <w:rPr>
          <w:sz w:val="24"/>
          <w:szCs w:val="22"/>
        </w:rPr>
        <w:t xml:space="preserve"> 2</w:t>
      </w:r>
      <w:r>
        <w:rPr>
          <w:sz w:val="24"/>
          <w:szCs w:val="22"/>
        </w:rPr>
        <w:t>。通过定量</w:t>
      </w:r>
      <w:r>
        <w:rPr>
          <w:sz w:val="24"/>
          <w:szCs w:val="22"/>
        </w:rPr>
        <w:t xml:space="preserve"> PCR </w:t>
      </w:r>
      <w:r>
        <w:rPr>
          <w:sz w:val="24"/>
          <w:szCs w:val="22"/>
        </w:rPr>
        <w:t>得出每对引物每个浓度</w:t>
      </w:r>
      <w:r>
        <w:rPr>
          <w:sz w:val="24"/>
          <w:szCs w:val="22"/>
        </w:rPr>
        <w:t xml:space="preserve"> cDNA </w:t>
      </w:r>
      <w:r>
        <w:rPr>
          <w:sz w:val="24"/>
          <w:szCs w:val="22"/>
        </w:rPr>
        <w:t>的</w:t>
      </w:r>
      <w:r>
        <w:rPr>
          <w:sz w:val="24"/>
          <w:szCs w:val="22"/>
        </w:rPr>
        <w:t xml:space="preserve"> Ct </w:t>
      </w:r>
      <w:r>
        <w:rPr>
          <w:sz w:val="24"/>
          <w:szCs w:val="22"/>
        </w:rPr>
        <w:t>值</w:t>
      </w:r>
      <w:r>
        <w:rPr>
          <w:sz w:val="24"/>
          <w:szCs w:val="22"/>
        </w:rPr>
        <w:t>,</w:t>
      </w:r>
      <w:r>
        <w:rPr>
          <w:sz w:val="24"/>
          <w:szCs w:val="22"/>
        </w:rPr>
        <w:t>目的基因的相对</w:t>
      </w:r>
      <w:r>
        <w:rPr>
          <w:sz w:val="24"/>
          <w:szCs w:val="22"/>
        </w:rPr>
        <w:t xml:space="preserve"> mRNA </w:t>
      </w:r>
      <w:r>
        <w:rPr>
          <w:sz w:val="24"/>
          <w:szCs w:val="22"/>
        </w:rPr>
        <w:t>表达归</w:t>
      </w:r>
      <w:r>
        <w:rPr>
          <w:rFonts w:hint="eastAsia"/>
          <w:sz w:val="24"/>
          <w:szCs w:val="22"/>
        </w:rPr>
        <w:t>一化到</w:t>
      </w:r>
      <w:r>
        <w:rPr>
          <w:sz w:val="24"/>
          <w:szCs w:val="22"/>
        </w:rPr>
        <w:t xml:space="preserve"> β-actin(</w:t>
      </w:r>
      <w:r>
        <w:rPr>
          <w:sz w:val="24"/>
          <w:szCs w:val="22"/>
        </w:rPr>
        <w:t>内参基因</w:t>
      </w:r>
      <w:r>
        <w:rPr>
          <w:sz w:val="24"/>
          <w:szCs w:val="22"/>
        </w:rPr>
        <w:t>),</w:t>
      </w:r>
      <w:r>
        <w:rPr>
          <w:sz w:val="24"/>
          <w:szCs w:val="22"/>
        </w:rPr>
        <w:t>并使用</w:t>
      </w:r>
      <w:r>
        <w:rPr>
          <w:sz w:val="24"/>
          <w:szCs w:val="22"/>
        </w:rPr>
        <w:t xml:space="preserve"> 2</w:t>
      </w:r>
      <w:r>
        <w:rPr>
          <w:sz w:val="24"/>
          <w:szCs w:val="22"/>
          <w:vertAlign w:val="superscript"/>
        </w:rPr>
        <w:t>-ΔΔCt</w:t>
      </w:r>
      <w:r>
        <w:rPr>
          <w:sz w:val="24"/>
          <w:szCs w:val="22"/>
        </w:rPr>
        <w:t xml:space="preserve"> </w:t>
      </w:r>
      <w:r>
        <w:rPr>
          <w:sz w:val="24"/>
          <w:szCs w:val="22"/>
        </w:rPr>
        <w:t>法测定。</w:t>
      </w:r>
    </w:p>
    <w:p w14:paraId="7252D947"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3CF6AB02" wp14:editId="5E0B3262">
            <wp:extent cx="5815330" cy="1652270"/>
            <wp:effectExtent l="0" t="0" r="0" b="5080"/>
            <wp:docPr id="1424711692" name="图片 14247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1692" name="图片 1424711692"/>
                    <pic:cNvPicPr>
                      <a:picLocks noChangeAspect="1" noChangeArrowheads="1"/>
                    </pic:cNvPicPr>
                  </pic:nvPicPr>
                  <pic:blipFill>
                    <a:blip r:embed="rId50">
                      <a:extLst>
                        <a:ext uri="{28A0092B-C50C-407E-A947-70E740481C1C}">
                          <a14:useLocalDpi xmlns:a14="http://schemas.microsoft.com/office/drawing/2010/main" val="0"/>
                        </a:ext>
                      </a:extLst>
                    </a:blip>
                    <a:srcRect l="1" r="591"/>
                    <a:stretch>
                      <a:fillRect/>
                    </a:stretch>
                  </pic:blipFill>
                  <pic:spPr>
                    <a:xfrm>
                      <a:off x="0" y="0"/>
                      <a:ext cx="5848863" cy="1661725"/>
                    </a:xfrm>
                    <a:prstGeom prst="rect">
                      <a:avLst/>
                    </a:prstGeom>
                    <a:noFill/>
                    <a:ln>
                      <a:noFill/>
                    </a:ln>
                  </pic:spPr>
                </pic:pic>
              </a:graphicData>
            </a:graphic>
          </wp:inline>
        </w:drawing>
      </w:r>
    </w:p>
    <w:p w14:paraId="6F66771F" w14:textId="77777777" w:rsidR="007B59E0" w:rsidRDefault="00000000">
      <w:pPr>
        <w:spacing w:line="360" w:lineRule="auto"/>
        <w:rPr>
          <w:sz w:val="24"/>
          <w:szCs w:val="22"/>
        </w:rPr>
      </w:pPr>
      <w:r>
        <w:rPr>
          <w:sz w:val="24"/>
          <w:szCs w:val="22"/>
        </w:rPr>
        <w:t xml:space="preserve">1.4  </w:t>
      </w:r>
      <w:r>
        <w:rPr>
          <w:sz w:val="24"/>
          <w:szCs w:val="22"/>
        </w:rPr>
        <w:t>计算公式</w:t>
      </w:r>
    </w:p>
    <w:p w14:paraId="48F4C3B1" w14:textId="77777777" w:rsidR="007B59E0" w:rsidRDefault="00000000">
      <w:pPr>
        <w:spacing w:line="360" w:lineRule="auto"/>
        <w:ind w:firstLineChars="200" w:firstLine="480"/>
        <w:rPr>
          <w:sz w:val="24"/>
          <w:szCs w:val="22"/>
        </w:rPr>
      </w:pPr>
      <w:r>
        <w:rPr>
          <w:rFonts w:hint="eastAsia"/>
          <w:sz w:val="24"/>
          <w:szCs w:val="22"/>
        </w:rPr>
        <w:t>特定生长率</w:t>
      </w:r>
      <w:r>
        <w:rPr>
          <w:rFonts w:hint="eastAsia"/>
          <w:sz w:val="24"/>
          <w:szCs w:val="22"/>
        </w:rPr>
        <w:t>(</w:t>
      </w:r>
      <w:r>
        <w:rPr>
          <w:sz w:val="24"/>
          <w:szCs w:val="22"/>
        </w:rPr>
        <w:t xml:space="preserve">specific growth </w:t>
      </w:r>
      <w:proofErr w:type="spellStart"/>
      <w:r>
        <w:rPr>
          <w:sz w:val="24"/>
          <w:szCs w:val="22"/>
        </w:rPr>
        <w:t>rate,SGR</w:t>
      </w:r>
      <w:proofErr w:type="spellEnd"/>
      <w:r>
        <w:rPr>
          <w:sz w:val="24"/>
          <w:szCs w:val="22"/>
        </w:rPr>
        <w:t>,%/d)= 100%×(</w:t>
      </w:r>
      <w:proofErr w:type="spellStart"/>
      <w:r>
        <w:rPr>
          <w:sz w:val="24"/>
          <w:szCs w:val="22"/>
        </w:rPr>
        <w:t>ln</w:t>
      </w:r>
      <w:r>
        <w:rPr>
          <w:i/>
          <w:iCs/>
          <w:sz w:val="24"/>
          <w:szCs w:val="22"/>
        </w:rPr>
        <w:t>W</w:t>
      </w:r>
      <w:r>
        <w:rPr>
          <w:i/>
          <w:iCs/>
          <w:sz w:val="24"/>
          <w:szCs w:val="22"/>
          <w:vertAlign w:val="subscript"/>
        </w:rPr>
        <w:t>t</w:t>
      </w:r>
      <w:proofErr w:type="spellEnd"/>
      <w:r>
        <w:rPr>
          <w:sz w:val="24"/>
          <w:szCs w:val="22"/>
        </w:rPr>
        <w:t xml:space="preserve"> -ln</w:t>
      </w:r>
      <w:r>
        <w:rPr>
          <w:i/>
          <w:iCs/>
          <w:sz w:val="24"/>
          <w:szCs w:val="22"/>
        </w:rPr>
        <w:t>W</w:t>
      </w:r>
      <w:r>
        <w:rPr>
          <w:i/>
          <w:iCs/>
          <w:sz w:val="24"/>
          <w:szCs w:val="22"/>
          <w:vertAlign w:val="subscript"/>
        </w:rPr>
        <w:t>0</w:t>
      </w:r>
      <w:r>
        <w:rPr>
          <w:sz w:val="24"/>
          <w:szCs w:val="22"/>
        </w:rPr>
        <w:t>)/t</w:t>
      </w:r>
    </w:p>
    <w:p w14:paraId="710438A3" w14:textId="77777777" w:rsidR="007B59E0" w:rsidRDefault="00000000">
      <w:pPr>
        <w:spacing w:line="360" w:lineRule="auto"/>
        <w:ind w:firstLineChars="200" w:firstLine="480"/>
        <w:rPr>
          <w:sz w:val="24"/>
          <w:szCs w:val="22"/>
        </w:rPr>
      </w:pPr>
      <w:r>
        <w:rPr>
          <w:rFonts w:hint="eastAsia"/>
          <w:sz w:val="24"/>
          <w:szCs w:val="22"/>
        </w:rPr>
        <w:t>摄食率</w:t>
      </w:r>
      <w:r>
        <w:rPr>
          <w:rFonts w:hint="eastAsia"/>
          <w:sz w:val="24"/>
          <w:szCs w:val="22"/>
        </w:rPr>
        <w:t>(</w:t>
      </w:r>
      <w:r>
        <w:rPr>
          <w:sz w:val="24"/>
          <w:szCs w:val="22"/>
        </w:rPr>
        <w:t xml:space="preserve">feeding </w:t>
      </w:r>
      <w:proofErr w:type="spellStart"/>
      <w:r>
        <w:rPr>
          <w:sz w:val="24"/>
          <w:szCs w:val="22"/>
        </w:rPr>
        <w:t>intake,FI</w:t>
      </w:r>
      <w:proofErr w:type="spellEnd"/>
      <w:r>
        <w:rPr>
          <w:sz w:val="24"/>
          <w:szCs w:val="22"/>
        </w:rPr>
        <w:t>,% /d)=100%×</w:t>
      </w:r>
      <w:r>
        <w:rPr>
          <w:i/>
          <w:iCs/>
          <w:sz w:val="24"/>
          <w:szCs w:val="22"/>
        </w:rPr>
        <w:t>F</w:t>
      </w:r>
      <w:r>
        <w:rPr>
          <w:sz w:val="24"/>
          <w:szCs w:val="22"/>
        </w:rPr>
        <w:t>/[(</w:t>
      </w:r>
      <w:r>
        <w:rPr>
          <w:i/>
          <w:iCs/>
          <w:sz w:val="24"/>
          <w:szCs w:val="22"/>
        </w:rPr>
        <w:t>W</w:t>
      </w:r>
      <w:r>
        <w:rPr>
          <w:i/>
          <w:iCs/>
          <w:sz w:val="24"/>
          <w:szCs w:val="22"/>
          <w:vertAlign w:val="subscript"/>
        </w:rPr>
        <w:t>t</w:t>
      </w:r>
      <w:r>
        <w:rPr>
          <w:sz w:val="24"/>
          <w:szCs w:val="22"/>
        </w:rPr>
        <w:t>+</w:t>
      </w:r>
      <w:r>
        <w:rPr>
          <w:i/>
          <w:iCs/>
          <w:sz w:val="24"/>
          <w:szCs w:val="22"/>
        </w:rPr>
        <w:t>W</w:t>
      </w:r>
      <w:r>
        <w:rPr>
          <w:i/>
          <w:iCs/>
          <w:sz w:val="24"/>
          <w:szCs w:val="22"/>
          <w:vertAlign w:val="subscript"/>
        </w:rPr>
        <w:t>0</w:t>
      </w:r>
      <w:r>
        <w:rPr>
          <w:sz w:val="24"/>
          <w:szCs w:val="22"/>
        </w:rPr>
        <w:t>)/2×t]</w:t>
      </w:r>
    </w:p>
    <w:p w14:paraId="49FDAF2A" w14:textId="77777777" w:rsidR="007B59E0" w:rsidRDefault="00000000">
      <w:pPr>
        <w:spacing w:line="360" w:lineRule="auto"/>
        <w:ind w:firstLineChars="200" w:firstLine="480"/>
        <w:rPr>
          <w:sz w:val="24"/>
          <w:szCs w:val="22"/>
        </w:rPr>
      </w:pPr>
      <w:r>
        <w:rPr>
          <w:rFonts w:hint="eastAsia"/>
          <w:sz w:val="24"/>
          <w:szCs w:val="22"/>
        </w:rPr>
        <w:t>饲料系数</w:t>
      </w:r>
      <w:r>
        <w:rPr>
          <w:rFonts w:hint="eastAsia"/>
          <w:sz w:val="24"/>
          <w:szCs w:val="22"/>
        </w:rPr>
        <w:t>(</w:t>
      </w:r>
      <w:r>
        <w:rPr>
          <w:sz w:val="24"/>
          <w:szCs w:val="22"/>
        </w:rPr>
        <w:t xml:space="preserve">feed conversion </w:t>
      </w:r>
      <w:proofErr w:type="spellStart"/>
      <w:r>
        <w:rPr>
          <w:sz w:val="24"/>
          <w:szCs w:val="22"/>
        </w:rPr>
        <w:t>ratio,FCR</w:t>
      </w:r>
      <w:proofErr w:type="spellEnd"/>
      <w:r>
        <w:rPr>
          <w:sz w:val="24"/>
          <w:szCs w:val="22"/>
        </w:rPr>
        <w:t>)=</w:t>
      </w:r>
      <w:r>
        <w:rPr>
          <w:i/>
          <w:iCs/>
          <w:sz w:val="24"/>
          <w:szCs w:val="22"/>
        </w:rPr>
        <w:t>F</w:t>
      </w:r>
      <w:r>
        <w:rPr>
          <w:sz w:val="24"/>
          <w:szCs w:val="22"/>
        </w:rPr>
        <w:t>/(</w:t>
      </w:r>
      <w:r>
        <w:rPr>
          <w:i/>
          <w:iCs/>
          <w:sz w:val="24"/>
          <w:szCs w:val="22"/>
        </w:rPr>
        <w:t>W</w:t>
      </w:r>
      <w:r>
        <w:rPr>
          <w:i/>
          <w:iCs/>
          <w:sz w:val="24"/>
          <w:szCs w:val="22"/>
          <w:vertAlign w:val="subscript"/>
        </w:rPr>
        <w:t>t</w:t>
      </w:r>
      <w:r>
        <w:rPr>
          <w:sz w:val="24"/>
          <w:szCs w:val="22"/>
        </w:rPr>
        <w:t>-</w:t>
      </w:r>
      <w:r>
        <w:rPr>
          <w:i/>
          <w:iCs/>
          <w:sz w:val="24"/>
          <w:szCs w:val="22"/>
        </w:rPr>
        <w:t>W</w:t>
      </w:r>
      <w:r>
        <w:rPr>
          <w:i/>
          <w:iCs/>
          <w:sz w:val="24"/>
          <w:szCs w:val="22"/>
          <w:vertAlign w:val="subscript"/>
        </w:rPr>
        <w:t>0</w:t>
      </w:r>
      <w:r>
        <w:rPr>
          <w:sz w:val="24"/>
          <w:szCs w:val="22"/>
        </w:rPr>
        <w:t>)</w:t>
      </w:r>
    </w:p>
    <w:p w14:paraId="2435B21B" w14:textId="77777777" w:rsidR="007B59E0" w:rsidRDefault="00000000">
      <w:pPr>
        <w:spacing w:line="360" w:lineRule="auto"/>
        <w:ind w:firstLineChars="200" w:firstLine="480"/>
        <w:rPr>
          <w:sz w:val="24"/>
          <w:szCs w:val="22"/>
        </w:rPr>
      </w:pPr>
      <w:r>
        <w:rPr>
          <w:rFonts w:hint="eastAsia"/>
          <w:sz w:val="24"/>
          <w:szCs w:val="22"/>
        </w:rPr>
        <w:t>蛋白质效率</w:t>
      </w:r>
      <w:r>
        <w:rPr>
          <w:rFonts w:hint="eastAsia"/>
          <w:sz w:val="24"/>
          <w:szCs w:val="22"/>
        </w:rPr>
        <w:t>(</w:t>
      </w:r>
      <w:r>
        <w:rPr>
          <w:sz w:val="24"/>
          <w:szCs w:val="22"/>
        </w:rPr>
        <w:t xml:space="preserve">protein efficiency </w:t>
      </w:r>
      <w:proofErr w:type="spellStart"/>
      <w:r>
        <w:rPr>
          <w:sz w:val="24"/>
          <w:szCs w:val="22"/>
        </w:rPr>
        <w:t>ratio,PER</w:t>
      </w:r>
      <w:proofErr w:type="spellEnd"/>
      <w:r>
        <w:rPr>
          <w:sz w:val="24"/>
          <w:szCs w:val="22"/>
        </w:rPr>
        <w:t>)=100%×(</w:t>
      </w:r>
      <w:proofErr w:type="spellStart"/>
      <w:r>
        <w:rPr>
          <w:i/>
          <w:iCs/>
          <w:sz w:val="24"/>
          <w:szCs w:val="22"/>
        </w:rPr>
        <w:t>W</w:t>
      </w:r>
      <w:r>
        <w:rPr>
          <w:i/>
          <w:iCs/>
          <w:sz w:val="24"/>
          <w:szCs w:val="22"/>
          <w:vertAlign w:val="subscript"/>
        </w:rPr>
        <w:t>t</w:t>
      </w:r>
      <w:proofErr w:type="spellEnd"/>
      <w:r>
        <w:rPr>
          <w:rFonts w:ascii="微软雅黑" w:eastAsia="微软雅黑" w:hAnsi="微软雅黑" w:cs="微软雅黑" w:hint="eastAsia"/>
          <w:sz w:val="24"/>
          <w:szCs w:val="22"/>
        </w:rPr>
        <w:t>−</w:t>
      </w:r>
      <w:r>
        <w:rPr>
          <w:i/>
          <w:iCs/>
          <w:sz w:val="24"/>
          <w:szCs w:val="22"/>
        </w:rPr>
        <w:t>W</w:t>
      </w:r>
      <w:r>
        <w:rPr>
          <w:i/>
          <w:iCs/>
          <w:sz w:val="24"/>
          <w:szCs w:val="22"/>
          <w:vertAlign w:val="subscript"/>
        </w:rPr>
        <w:t>0</w:t>
      </w:r>
      <w:r>
        <w:rPr>
          <w:sz w:val="24"/>
          <w:szCs w:val="22"/>
        </w:rPr>
        <w:t>)/(</w:t>
      </w:r>
      <w:proofErr w:type="spellStart"/>
      <w:r>
        <w:rPr>
          <w:i/>
          <w:iCs/>
          <w:sz w:val="24"/>
          <w:szCs w:val="22"/>
        </w:rPr>
        <w:t>F</w:t>
      </w:r>
      <w:r>
        <w:rPr>
          <w:sz w:val="24"/>
          <w:szCs w:val="22"/>
        </w:rPr>
        <w:t>×Fp</w:t>
      </w:r>
      <w:proofErr w:type="spellEnd"/>
      <w:r>
        <w:rPr>
          <w:sz w:val="24"/>
          <w:szCs w:val="22"/>
        </w:rPr>
        <w:t>)</w:t>
      </w:r>
    </w:p>
    <w:p w14:paraId="3AFE731A" w14:textId="77777777" w:rsidR="007B59E0" w:rsidRDefault="00000000">
      <w:pPr>
        <w:spacing w:line="360" w:lineRule="auto"/>
        <w:ind w:firstLineChars="200" w:firstLine="480"/>
        <w:rPr>
          <w:sz w:val="24"/>
          <w:szCs w:val="22"/>
        </w:rPr>
      </w:pPr>
      <w:r>
        <w:rPr>
          <w:rFonts w:hint="eastAsia"/>
          <w:sz w:val="24"/>
          <w:szCs w:val="22"/>
        </w:rPr>
        <w:t>式中</w:t>
      </w:r>
      <w:r>
        <w:rPr>
          <w:rFonts w:hint="eastAsia"/>
          <w:sz w:val="24"/>
          <w:szCs w:val="22"/>
        </w:rPr>
        <w:t>,</w:t>
      </w:r>
      <w:proofErr w:type="spellStart"/>
      <w:r>
        <w:rPr>
          <w:i/>
          <w:iCs/>
          <w:sz w:val="24"/>
          <w:szCs w:val="22"/>
        </w:rPr>
        <w:t>W</w:t>
      </w:r>
      <w:r>
        <w:rPr>
          <w:i/>
          <w:iCs/>
          <w:sz w:val="24"/>
          <w:szCs w:val="22"/>
          <w:vertAlign w:val="subscript"/>
        </w:rPr>
        <w:t>t</w:t>
      </w:r>
      <w:proofErr w:type="spellEnd"/>
      <w:r>
        <w:rPr>
          <w:sz w:val="24"/>
          <w:szCs w:val="22"/>
        </w:rPr>
        <w:t>和</w:t>
      </w:r>
      <w:r>
        <w:rPr>
          <w:i/>
          <w:iCs/>
          <w:sz w:val="24"/>
          <w:szCs w:val="22"/>
        </w:rPr>
        <w:t>W</w:t>
      </w:r>
      <w:r>
        <w:rPr>
          <w:i/>
          <w:iCs/>
          <w:sz w:val="24"/>
          <w:szCs w:val="22"/>
          <w:vertAlign w:val="subscript"/>
        </w:rPr>
        <w:t>0</w:t>
      </w:r>
      <w:r>
        <w:rPr>
          <w:sz w:val="24"/>
          <w:szCs w:val="22"/>
        </w:rPr>
        <w:t>分别为</w:t>
      </w:r>
      <w:proofErr w:type="gramStart"/>
      <w:r>
        <w:rPr>
          <w:sz w:val="24"/>
          <w:szCs w:val="22"/>
        </w:rPr>
        <w:t>终末鱼质量</w:t>
      </w:r>
      <w:proofErr w:type="gramEnd"/>
      <w:r>
        <w:rPr>
          <w:sz w:val="24"/>
          <w:szCs w:val="22"/>
        </w:rPr>
        <w:t>和</w:t>
      </w:r>
      <w:proofErr w:type="gramStart"/>
      <w:r>
        <w:rPr>
          <w:sz w:val="24"/>
          <w:szCs w:val="22"/>
        </w:rPr>
        <w:t>初始鱼</w:t>
      </w:r>
      <w:proofErr w:type="gramEnd"/>
      <w:r>
        <w:rPr>
          <w:sz w:val="24"/>
          <w:szCs w:val="22"/>
        </w:rPr>
        <w:t>体重</w:t>
      </w:r>
      <w:r>
        <w:rPr>
          <w:sz w:val="24"/>
          <w:szCs w:val="22"/>
        </w:rPr>
        <w:t>(g)</w:t>
      </w:r>
      <w:r>
        <w:rPr>
          <w:sz w:val="24"/>
          <w:szCs w:val="22"/>
        </w:rPr>
        <w:t>；</w:t>
      </w:r>
      <w:r>
        <w:rPr>
          <w:sz w:val="24"/>
          <w:szCs w:val="22"/>
        </w:rPr>
        <w:t xml:space="preserve">t </w:t>
      </w:r>
      <w:r>
        <w:rPr>
          <w:sz w:val="24"/>
          <w:szCs w:val="22"/>
        </w:rPr>
        <w:t>为养殖实验天数</w:t>
      </w:r>
      <w:r>
        <w:rPr>
          <w:sz w:val="24"/>
          <w:szCs w:val="22"/>
        </w:rPr>
        <w:t>(d)</w:t>
      </w:r>
      <w:r>
        <w:rPr>
          <w:sz w:val="24"/>
          <w:szCs w:val="22"/>
        </w:rPr>
        <w:t>；</w:t>
      </w:r>
      <w:r>
        <w:rPr>
          <w:i/>
          <w:iCs/>
          <w:sz w:val="24"/>
          <w:szCs w:val="22"/>
        </w:rPr>
        <w:t>F</w:t>
      </w:r>
      <w:r>
        <w:rPr>
          <w:sz w:val="24"/>
          <w:szCs w:val="22"/>
        </w:rPr>
        <w:t xml:space="preserve"> </w:t>
      </w:r>
      <w:r>
        <w:rPr>
          <w:sz w:val="24"/>
          <w:szCs w:val="22"/>
        </w:rPr>
        <w:t>为总摄食量</w:t>
      </w:r>
      <w:r>
        <w:rPr>
          <w:rFonts w:hint="eastAsia"/>
          <w:sz w:val="24"/>
          <w:szCs w:val="22"/>
        </w:rPr>
        <w:t>(</w:t>
      </w:r>
      <w:r>
        <w:rPr>
          <w:sz w:val="24"/>
          <w:szCs w:val="22"/>
        </w:rPr>
        <w:t>g)</w:t>
      </w:r>
      <w:r>
        <w:rPr>
          <w:sz w:val="24"/>
          <w:szCs w:val="22"/>
        </w:rPr>
        <w:t>；</w:t>
      </w:r>
      <w:proofErr w:type="spellStart"/>
      <w:r>
        <w:rPr>
          <w:sz w:val="24"/>
          <w:szCs w:val="22"/>
        </w:rPr>
        <w:t>Fp</w:t>
      </w:r>
      <w:proofErr w:type="spellEnd"/>
      <w:r>
        <w:rPr>
          <w:sz w:val="24"/>
          <w:szCs w:val="22"/>
        </w:rPr>
        <w:t xml:space="preserve"> </w:t>
      </w:r>
      <w:r>
        <w:rPr>
          <w:sz w:val="24"/>
          <w:szCs w:val="22"/>
        </w:rPr>
        <w:t>为饲料蛋白质含量</w:t>
      </w:r>
      <w:r>
        <w:rPr>
          <w:sz w:val="24"/>
          <w:szCs w:val="22"/>
        </w:rPr>
        <w:t>(%)</w:t>
      </w:r>
      <w:r>
        <w:rPr>
          <w:sz w:val="24"/>
          <w:szCs w:val="22"/>
        </w:rPr>
        <w:t>。</w:t>
      </w:r>
    </w:p>
    <w:p w14:paraId="4E927640" w14:textId="77777777" w:rsidR="007B59E0" w:rsidRDefault="00000000">
      <w:pPr>
        <w:spacing w:line="360" w:lineRule="auto"/>
        <w:rPr>
          <w:sz w:val="24"/>
          <w:szCs w:val="22"/>
        </w:rPr>
      </w:pPr>
      <w:r>
        <w:rPr>
          <w:sz w:val="24"/>
          <w:szCs w:val="22"/>
        </w:rPr>
        <w:t xml:space="preserve">1.5  </w:t>
      </w:r>
      <w:r>
        <w:rPr>
          <w:sz w:val="24"/>
          <w:szCs w:val="22"/>
        </w:rPr>
        <w:t>数据分析</w:t>
      </w:r>
    </w:p>
    <w:p w14:paraId="63CF4BDE" w14:textId="77777777" w:rsidR="007B59E0" w:rsidRDefault="00000000">
      <w:pPr>
        <w:spacing w:line="360" w:lineRule="auto"/>
        <w:ind w:firstLineChars="200" w:firstLine="480"/>
        <w:rPr>
          <w:sz w:val="24"/>
          <w:szCs w:val="22"/>
        </w:rPr>
      </w:pPr>
      <w:r>
        <w:rPr>
          <w:rFonts w:hint="eastAsia"/>
          <w:sz w:val="24"/>
          <w:szCs w:val="22"/>
        </w:rPr>
        <w:t>所有数据均以平均值±标准误</w:t>
      </w:r>
      <w:r>
        <w:rPr>
          <w:rFonts w:hint="eastAsia"/>
          <w:sz w:val="24"/>
          <w:szCs w:val="22"/>
        </w:rPr>
        <w:t>(</w:t>
      </w:r>
      <w:proofErr w:type="spellStart"/>
      <w:r>
        <w:rPr>
          <w:sz w:val="24"/>
          <w:szCs w:val="22"/>
        </w:rPr>
        <w:t>mean±SE</w:t>
      </w:r>
      <w:proofErr w:type="spellEnd"/>
      <w:r>
        <w:rPr>
          <w:sz w:val="24"/>
          <w:szCs w:val="22"/>
        </w:rPr>
        <w:t>)</w:t>
      </w:r>
      <w:r>
        <w:rPr>
          <w:sz w:val="24"/>
          <w:szCs w:val="22"/>
        </w:rPr>
        <w:t>表示。使用</w:t>
      </w:r>
      <w:r>
        <w:rPr>
          <w:sz w:val="24"/>
          <w:szCs w:val="22"/>
        </w:rPr>
        <w:t xml:space="preserve"> SPSS 18.0 </w:t>
      </w:r>
      <w:r>
        <w:rPr>
          <w:sz w:val="24"/>
          <w:szCs w:val="22"/>
        </w:rPr>
        <w:t>软件</w:t>
      </w:r>
      <w:r>
        <w:rPr>
          <w:sz w:val="24"/>
          <w:szCs w:val="22"/>
        </w:rPr>
        <w:t>(IBM,</w:t>
      </w:r>
      <w:r>
        <w:rPr>
          <w:sz w:val="24"/>
          <w:szCs w:val="22"/>
        </w:rPr>
        <w:t>美国</w:t>
      </w:r>
      <w:r>
        <w:rPr>
          <w:sz w:val="24"/>
          <w:szCs w:val="22"/>
        </w:rPr>
        <w:t>)</w:t>
      </w:r>
      <w:r>
        <w:rPr>
          <w:sz w:val="24"/>
          <w:szCs w:val="22"/>
        </w:rPr>
        <w:t>进行单因素方差</w:t>
      </w:r>
      <w:r>
        <w:rPr>
          <w:rFonts w:hint="eastAsia"/>
          <w:sz w:val="24"/>
          <w:szCs w:val="22"/>
        </w:rPr>
        <w:t>分析</w:t>
      </w:r>
      <w:r>
        <w:rPr>
          <w:sz w:val="24"/>
          <w:szCs w:val="22"/>
        </w:rPr>
        <w:t>(One-Way ANOVA)</w:t>
      </w:r>
      <w:r>
        <w:rPr>
          <w:sz w:val="24"/>
          <w:szCs w:val="22"/>
        </w:rPr>
        <w:t>确定显著性水平</w:t>
      </w:r>
      <w:r>
        <w:rPr>
          <w:sz w:val="24"/>
          <w:szCs w:val="22"/>
        </w:rPr>
        <w:t>,</w:t>
      </w:r>
      <w:r>
        <w:rPr>
          <w:sz w:val="24"/>
          <w:szCs w:val="22"/>
        </w:rPr>
        <w:t>使用</w:t>
      </w:r>
      <w:r>
        <w:rPr>
          <w:sz w:val="24"/>
          <w:szCs w:val="22"/>
        </w:rPr>
        <w:t xml:space="preserve"> Tukey </w:t>
      </w:r>
      <w:r>
        <w:rPr>
          <w:sz w:val="24"/>
          <w:szCs w:val="22"/>
        </w:rPr>
        <w:t>氏法对所得数据进行多重比较</w:t>
      </w:r>
      <w:r>
        <w:rPr>
          <w:sz w:val="24"/>
          <w:szCs w:val="22"/>
        </w:rPr>
        <w:t>,</w:t>
      </w:r>
      <w:r>
        <w:rPr>
          <w:sz w:val="24"/>
          <w:szCs w:val="22"/>
        </w:rPr>
        <w:t>显著性水平为</w:t>
      </w:r>
      <w:r>
        <w:rPr>
          <w:i/>
          <w:iCs/>
          <w:sz w:val="24"/>
          <w:szCs w:val="22"/>
        </w:rPr>
        <w:t>P</w:t>
      </w:r>
      <w:r>
        <w:rPr>
          <w:sz w:val="24"/>
          <w:szCs w:val="22"/>
        </w:rPr>
        <w:t>&lt;0.05</w:t>
      </w:r>
      <w:r>
        <w:rPr>
          <w:sz w:val="24"/>
          <w:szCs w:val="22"/>
        </w:rPr>
        <w:t>。</w:t>
      </w:r>
    </w:p>
    <w:p w14:paraId="229E5C97" w14:textId="77777777" w:rsidR="007B59E0" w:rsidRDefault="00000000">
      <w:pPr>
        <w:spacing w:line="360" w:lineRule="auto"/>
        <w:rPr>
          <w:sz w:val="24"/>
          <w:szCs w:val="22"/>
        </w:rPr>
      </w:pPr>
      <w:r>
        <w:rPr>
          <w:sz w:val="24"/>
          <w:szCs w:val="22"/>
        </w:rPr>
        <w:t xml:space="preserve">2.  </w:t>
      </w:r>
      <w:r>
        <w:rPr>
          <w:sz w:val="24"/>
          <w:szCs w:val="22"/>
        </w:rPr>
        <w:t>结果</w:t>
      </w:r>
    </w:p>
    <w:p w14:paraId="3052D7A3" w14:textId="77777777" w:rsidR="007B59E0" w:rsidRDefault="00000000">
      <w:pPr>
        <w:spacing w:line="360" w:lineRule="auto"/>
        <w:rPr>
          <w:sz w:val="24"/>
          <w:szCs w:val="22"/>
        </w:rPr>
      </w:pPr>
      <w:r>
        <w:rPr>
          <w:sz w:val="24"/>
          <w:szCs w:val="22"/>
        </w:rPr>
        <w:lastRenderedPageBreak/>
        <w:t xml:space="preserve">2.1  </w:t>
      </w:r>
      <w:r>
        <w:rPr>
          <w:sz w:val="24"/>
          <w:szCs w:val="22"/>
        </w:rPr>
        <w:t>高直链淀粉对大口黑鲈生长性能的影响</w:t>
      </w:r>
    </w:p>
    <w:p w14:paraId="75274654"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6E98BE74" wp14:editId="74CF54B5">
            <wp:extent cx="5606415" cy="2194560"/>
            <wp:effectExtent l="0" t="0" r="0" b="0"/>
            <wp:docPr id="258373113" name="图片 25837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73113" name="图片 258373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625669" cy="2202071"/>
                    </a:xfrm>
                    <a:prstGeom prst="rect">
                      <a:avLst/>
                    </a:prstGeom>
                    <a:noFill/>
                    <a:ln>
                      <a:noFill/>
                    </a:ln>
                  </pic:spPr>
                </pic:pic>
              </a:graphicData>
            </a:graphic>
          </wp:inline>
        </w:drawing>
      </w:r>
    </w:p>
    <w:p w14:paraId="7EC1F49B" w14:textId="77777777" w:rsidR="007B59E0" w:rsidRDefault="00000000">
      <w:pPr>
        <w:spacing w:line="360" w:lineRule="auto"/>
        <w:ind w:firstLineChars="200" w:firstLine="480"/>
        <w:rPr>
          <w:sz w:val="24"/>
          <w:szCs w:val="22"/>
        </w:rPr>
      </w:pPr>
      <w:r>
        <w:rPr>
          <w:sz w:val="24"/>
          <w:szCs w:val="22"/>
        </w:rPr>
        <w:t xml:space="preserve">HACS </w:t>
      </w:r>
      <w:r>
        <w:rPr>
          <w:sz w:val="24"/>
          <w:szCs w:val="22"/>
        </w:rPr>
        <w:t>组的</w:t>
      </w:r>
      <w:r>
        <w:rPr>
          <w:sz w:val="24"/>
          <w:szCs w:val="22"/>
        </w:rPr>
        <w:t xml:space="preserve"> FBW</w:t>
      </w:r>
      <w:r>
        <w:rPr>
          <w:sz w:val="24"/>
          <w:szCs w:val="22"/>
        </w:rPr>
        <w:t>、</w:t>
      </w:r>
      <w:r>
        <w:rPr>
          <w:sz w:val="24"/>
          <w:szCs w:val="22"/>
        </w:rPr>
        <w:t xml:space="preserve">SGR </w:t>
      </w:r>
      <w:r>
        <w:rPr>
          <w:sz w:val="24"/>
          <w:szCs w:val="22"/>
        </w:rPr>
        <w:t>和</w:t>
      </w:r>
      <w:r>
        <w:rPr>
          <w:sz w:val="24"/>
          <w:szCs w:val="22"/>
        </w:rPr>
        <w:t xml:space="preserve"> PER </w:t>
      </w:r>
      <w:r>
        <w:rPr>
          <w:sz w:val="24"/>
          <w:szCs w:val="22"/>
        </w:rPr>
        <w:t>均显著高于</w:t>
      </w:r>
      <w:r>
        <w:rPr>
          <w:sz w:val="24"/>
          <w:szCs w:val="22"/>
        </w:rPr>
        <w:t xml:space="preserve"> CS </w:t>
      </w:r>
      <w:r>
        <w:rPr>
          <w:sz w:val="24"/>
          <w:szCs w:val="22"/>
        </w:rPr>
        <w:t>组</w:t>
      </w:r>
      <w:r>
        <w:rPr>
          <w:sz w:val="24"/>
          <w:szCs w:val="22"/>
        </w:rPr>
        <w:t>(</w:t>
      </w:r>
      <w:r>
        <w:rPr>
          <w:i/>
          <w:iCs/>
          <w:sz w:val="24"/>
          <w:szCs w:val="22"/>
        </w:rPr>
        <w:t>P</w:t>
      </w:r>
      <w:r>
        <w:rPr>
          <w:sz w:val="24"/>
          <w:szCs w:val="22"/>
        </w:rPr>
        <w:t xml:space="preserve">&lt;0.05),FCR </w:t>
      </w:r>
      <w:r>
        <w:rPr>
          <w:sz w:val="24"/>
          <w:szCs w:val="22"/>
        </w:rPr>
        <w:t>显著低于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rFonts w:hint="eastAsia"/>
          <w:sz w:val="24"/>
          <w:szCs w:val="22"/>
        </w:rPr>
        <w:t>而两组间的</w:t>
      </w:r>
      <w:r>
        <w:rPr>
          <w:sz w:val="24"/>
          <w:szCs w:val="22"/>
        </w:rPr>
        <w:t xml:space="preserve"> FI </w:t>
      </w:r>
      <w:r>
        <w:rPr>
          <w:sz w:val="24"/>
          <w:szCs w:val="22"/>
        </w:rPr>
        <w:t>无显著差异</w:t>
      </w:r>
      <w:r>
        <w:rPr>
          <w:sz w:val="24"/>
          <w:szCs w:val="22"/>
        </w:rPr>
        <w:t>(</w:t>
      </w:r>
      <w:r>
        <w:rPr>
          <w:i/>
          <w:iCs/>
          <w:sz w:val="24"/>
          <w:szCs w:val="22"/>
        </w:rPr>
        <w:t>P</w:t>
      </w:r>
      <w:r>
        <w:rPr>
          <w:sz w:val="24"/>
          <w:szCs w:val="22"/>
        </w:rPr>
        <w:t>&gt;0.05)(</w:t>
      </w:r>
      <w:r>
        <w:rPr>
          <w:sz w:val="24"/>
          <w:szCs w:val="22"/>
        </w:rPr>
        <w:t>表</w:t>
      </w:r>
      <w:r>
        <w:rPr>
          <w:sz w:val="24"/>
          <w:szCs w:val="22"/>
        </w:rPr>
        <w:t xml:space="preserve"> 3)</w:t>
      </w:r>
      <w:r>
        <w:rPr>
          <w:sz w:val="24"/>
          <w:szCs w:val="22"/>
        </w:rPr>
        <w:t>。</w:t>
      </w:r>
    </w:p>
    <w:p w14:paraId="71D1D451" w14:textId="77777777" w:rsidR="007B59E0" w:rsidRDefault="00000000">
      <w:pPr>
        <w:spacing w:line="360" w:lineRule="auto"/>
        <w:rPr>
          <w:sz w:val="24"/>
          <w:szCs w:val="22"/>
        </w:rPr>
      </w:pPr>
      <w:r>
        <w:rPr>
          <w:sz w:val="24"/>
          <w:szCs w:val="22"/>
        </w:rPr>
        <w:t xml:space="preserve">2.2  </w:t>
      </w:r>
      <w:r>
        <w:rPr>
          <w:sz w:val="24"/>
          <w:szCs w:val="22"/>
        </w:rPr>
        <w:t>高直链淀粉对大口黑鲈肠道抗氧化能力的影响</w:t>
      </w:r>
    </w:p>
    <w:p w14:paraId="19CB2AED" w14:textId="77777777" w:rsidR="007B59E0" w:rsidRDefault="00000000">
      <w:pPr>
        <w:spacing w:line="360" w:lineRule="auto"/>
        <w:ind w:firstLineChars="200" w:firstLine="480"/>
        <w:rPr>
          <w:sz w:val="24"/>
          <w:szCs w:val="22"/>
        </w:rPr>
      </w:pPr>
      <w:r>
        <w:rPr>
          <w:sz w:val="24"/>
          <w:szCs w:val="22"/>
        </w:rPr>
        <w:t xml:space="preserve">HACS </w:t>
      </w:r>
      <w:r>
        <w:rPr>
          <w:sz w:val="24"/>
          <w:szCs w:val="22"/>
        </w:rPr>
        <w:t>组大口黑鲈肠道</w:t>
      </w:r>
      <w:r>
        <w:rPr>
          <w:sz w:val="24"/>
          <w:szCs w:val="22"/>
        </w:rPr>
        <w:t xml:space="preserve"> CAT </w:t>
      </w:r>
      <w:r>
        <w:rPr>
          <w:sz w:val="24"/>
          <w:szCs w:val="22"/>
        </w:rPr>
        <w:t>和</w:t>
      </w:r>
      <w:r>
        <w:rPr>
          <w:sz w:val="24"/>
          <w:szCs w:val="22"/>
        </w:rPr>
        <w:t xml:space="preserve"> T-SOD </w:t>
      </w:r>
      <w:r>
        <w:rPr>
          <w:sz w:val="24"/>
          <w:szCs w:val="22"/>
        </w:rPr>
        <w:t>活性均显著高于</w:t>
      </w:r>
      <w:r>
        <w:rPr>
          <w:sz w:val="24"/>
          <w:szCs w:val="22"/>
        </w:rPr>
        <w:t xml:space="preserve"> CS </w:t>
      </w:r>
      <w:r>
        <w:rPr>
          <w:sz w:val="24"/>
          <w:szCs w:val="22"/>
        </w:rPr>
        <w:t>组</w:t>
      </w:r>
      <w:r>
        <w:rPr>
          <w:sz w:val="24"/>
          <w:szCs w:val="22"/>
        </w:rPr>
        <w:t>(</w:t>
      </w:r>
      <w:r>
        <w:rPr>
          <w:i/>
          <w:iCs/>
          <w:sz w:val="24"/>
          <w:szCs w:val="22"/>
        </w:rPr>
        <w:t>P</w:t>
      </w:r>
      <w:r>
        <w:rPr>
          <w:sz w:val="24"/>
          <w:szCs w:val="22"/>
        </w:rPr>
        <w:t xml:space="preserve">&lt;0.05),MDA </w:t>
      </w:r>
      <w:r>
        <w:rPr>
          <w:sz w:val="24"/>
          <w:szCs w:val="22"/>
        </w:rPr>
        <w:t>含量显著低于</w:t>
      </w:r>
      <w:r>
        <w:rPr>
          <w:sz w:val="24"/>
          <w:szCs w:val="22"/>
        </w:rPr>
        <w:t xml:space="preserve">CS </w:t>
      </w:r>
      <w:r>
        <w:rPr>
          <w:sz w:val="24"/>
          <w:szCs w:val="22"/>
        </w:rPr>
        <w:t>组</w:t>
      </w:r>
      <w:r>
        <w:rPr>
          <w:sz w:val="24"/>
          <w:szCs w:val="22"/>
        </w:rPr>
        <w:t>(</w:t>
      </w:r>
      <w:r>
        <w:rPr>
          <w:i/>
          <w:iCs/>
          <w:sz w:val="24"/>
          <w:szCs w:val="22"/>
        </w:rPr>
        <w:t>P</w:t>
      </w:r>
      <w:r>
        <w:rPr>
          <w:sz w:val="24"/>
          <w:szCs w:val="22"/>
        </w:rPr>
        <w:t>&lt;0.05)(</w:t>
      </w:r>
      <w:r>
        <w:rPr>
          <w:sz w:val="24"/>
          <w:szCs w:val="22"/>
        </w:rPr>
        <w:t>图</w:t>
      </w:r>
      <w:r>
        <w:rPr>
          <w:sz w:val="24"/>
          <w:szCs w:val="22"/>
        </w:rPr>
        <w:t xml:space="preserve"> 1)</w:t>
      </w:r>
      <w:r>
        <w:rPr>
          <w:sz w:val="24"/>
          <w:szCs w:val="22"/>
        </w:rPr>
        <w:t>。</w:t>
      </w:r>
      <w:r>
        <w:rPr>
          <w:sz w:val="24"/>
          <w:szCs w:val="22"/>
        </w:rPr>
        <w:t xml:space="preserve">HACS </w:t>
      </w:r>
      <w:r>
        <w:rPr>
          <w:sz w:val="24"/>
          <w:szCs w:val="22"/>
        </w:rPr>
        <w:t>组</w:t>
      </w:r>
      <w:r>
        <w:rPr>
          <w:sz w:val="24"/>
          <w:szCs w:val="22"/>
        </w:rPr>
        <w:t xml:space="preserve"> </w:t>
      </w:r>
      <w:r>
        <w:rPr>
          <w:i/>
          <w:iCs/>
          <w:sz w:val="24"/>
          <w:szCs w:val="22"/>
        </w:rPr>
        <w:t>cat</w:t>
      </w:r>
      <w:r>
        <w:rPr>
          <w:sz w:val="24"/>
          <w:szCs w:val="22"/>
        </w:rPr>
        <w:t xml:space="preserve"> </w:t>
      </w:r>
      <w:r>
        <w:rPr>
          <w:sz w:val="24"/>
          <w:szCs w:val="22"/>
        </w:rPr>
        <w:t>和</w:t>
      </w:r>
      <w:r>
        <w:rPr>
          <w:sz w:val="24"/>
          <w:szCs w:val="22"/>
        </w:rPr>
        <w:t xml:space="preserve"> </w:t>
      </w:r>
      <w:r>
        <w:rPr>
          <w:i/>
          <w:iCs/>
          <w:sz w:val="24"/>
          <w:szCs w:val="22"/>
        </w:rPr>
        <w:t>nrf</w:t>
      </w:r>
      <w:r>
        <w:rPr>
          <w:sz w:val="24"/>
          <w:szCs w:val="22"/>
        </w:rPr>
        <w:t xml:space="preserve">2 mRNA </w:t>
      </w:r>
      <w:r>
        <w:rPr>
          <w:sz w:val="24"/>
          <w:szCs w:val="22"/>
        </w:rPr>
        <w:t>表达水平显著高于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图</w:t>
      </w:r>
      <w:r>
        <w:rPr>
          <w:sz w:val="24"/>
          <w:szCs w:val="22"/>
        </w:rPr>
        <w:t>2)</w:t>
      </w:r>
      <w:r>
        <w:rPr>
          <w:sz w:val="24"/>
          <w:szCs w:val="22"/>
        </w:rPr>
        <w:t>。</w:t>
      </w:r>
    </w:p>
    <w:p w14:paraId="223A978C"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50F1AB99" wp14:editId="6250F28F">
            <wp:extent cx="4005580" cy="4144645"/>
            <wp:effectExtent l="0" t="0" r="7620" b="8255"/>
            <wp:docPr id="1753631445" name="图片 175363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1445" name="图片 17536314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005580" cy="4144645"/>
                    </a:xfrm>
                    <a:prstGeom prst="rect">
                      <a:avLst/>
                    </a:prstGeom>
                    <a:noFill/>
                    <a:ln>
                      <a:noFill/>
                    </a:ln>
                  </pic:spPr>
                </pic:pic>
              </a:graphicData>
            </a:graphic>
          </wp:inline>
        </w:drawing>
      </w:r>
    </w:p>
    <w:p w14:paraId="3CD49A58" w14:textId="77777777" w:rsidR="007B59E0" w:rsidRDefault="00000000">
      <w:pPr>
        <w:spacing w:line="360" w:lineRule="auto"/>
        <w:rPr>
          <w:sz w:val="24"/>
          <w:szCs w:val="22"/>
        </w:rPr>
      </w:pPr>
      <w:r>
        <w:rPr>
          <w:sz w:val="24"/>
          <w:szCs w:val="22"/>
        </w:rPr>
        <w:lastRenderedPageBreak/>
        <w:t xml:space="preserve">2.3  </w:t>
      </w:r>
      <w:r>
        <w:rPr>
          <w:sz w:val="24"/>
          <w:szCs w:val="22"/>
        </w:rPr>
        <w:t>高直链淀粉对大口黑鲈肠道形态学的影响</w:t>
      </w:r>
    </w:p>
    <w:p w14:paraId="4331FC8F" w14:textId="77777777" w:rsidR="007B59E0" w:rsidRDefault="00000000">
      <w:pPr>
        <w:spacing w:line="360" w:lineRule="auto"/>
        <w:ind w:firstLineChars="200" w:firstLine="480"/>
        <w:rPr>
          <w:sz w:val="24"/>
          <w:szCs w:val="22"/>
        </w:rPr>
      </w:pPr>
      <w:r>
        <w:rPr>
          <w:rFonts w:hint="eastAsia"/>
          <w:sz w:val="24"/>
          <w:szCs w:val="22"/>
        </w:rPr>
        <w:t>各实验组大口黑鲈肠道结构</w:t>
      </w:r>
      <w:proofErr w:type="gramStart"/>
      <w:r>
        <w:rPr>
          <w:rFonts w:hint="eastAsia"/>
          <w:sz w:val="24"/>
          <w:szCs w:val="22"/>
        </w:rPr>
        <w:t>完整</w:t>
      </w:r>
      <w:r>
        <w:rPr>
          <w:rFonts w:hint="eastAsia"/>
          <w:sz w:val="24"/>
          <w:szCs w:val="22"/>
        </w:rPr>
        <w:t>,</w:t>
      </w:r>
      <w:proofErr w:type="gramEnd"/>
      <w:r>
        <w:rPr>
          <w:rFonts w:hint="eastAsia"/>
          <w:sz w:val="24"/>
          <w:szCs w:val="22"/>
        </w:rPr>
        <w:t>肠绒毛整齐</w:t>
      </w:r>
      <w:r>
        <w:rPr>
          <w:rFonts w:hint="eastAsia"/>
          <w:sz w:val="24"/>
          <w:szCs w:val="22"/>
        </w:rPr>
        <w:t>,</w:t>
      </w:r>
      <w:r>
        <w:rPr>
          <w:rFonts w:hint="eastAsia"/>
          <w:sz w:val="24"/>
          <w:szCs w:val="22"/>
        </w:rPr>
        <w:t>肠黏膜</w:t>
      </w:r>
      <w:proofErr w:type="gramStart"/>
      <w:r>
        <w:rPr>
          <w:rFonts w:hint="eastAsia"/>
          <w:sz w:val="24"/>
          <w:szCs w:val="22"/>
        </w:rPr>
        <w:t>光滑</w:t>
      </w:r>
      <w:r>
        <w:rPr>
          <w:rFonts w:hint="eastAsia"/>
          <w:sz w:val="24"/>
          <w:szCs w:val="22"/>
        </w:rPr>
        <w:t>,</w:t>
      </w:r>
      <w:proofErr w:type="gramEnd"/>
      <w:r>
        <w:rPr>
          <w:rFonts w:hint="eastAsia"/>
          <w:sz w:val="24"/>
          <w:szCs w:val="22"/>
        </w:rPr>
        <w:t>杯状细胞数量充足</w:t>
      </w:r>
      <w:r>
        <w:rPr>
          <w:rFonts w:hint="eastAsia"/>
          <w:sz w:val="24"/>
          <w:szCs w:val="22"/>
        </w:rPr>
        <w:t>(</w:t>
      </w:r>
      <w:r>
        <w:rPr>
          <w:rFonts w:hint="eastAsia"/>
          <w:sz w:val="24"/>
          <w:szCs w:val="22"/>
        </w:rPr>
        <w:t>图</w:t>
      </w:r>
      <w:r>
        <w:rPr>
          <w:sz w:val="24"/>
          <w:szCs w:val="22"/>
        </w:rPr>
        <w:t xml:space="preserve"> 3)</w:t>
      </w:r>
      <w:r>
        <w:rPr>
          <w:sz w:val="24"/>
          <w:szCs w:val="22"/>
        </w:rPr>
        <w:t>。</w:t>
      </w:r>
      <w:r>
        <w:rPr>
          <w:sz w:val="24"/>
          <w:szCs w:val="22"/>
        </w:rPr>
        <w:t xml:space="preserve">HACS </w:t>
      </w:r>
      <w:r>
        <w:rPr>
          <w:sz w:val="24"/>
          <w:szCs w:val="22"/>
        </w:rPr>
        <w:t>组后肠的肠绒毛宽度显著高于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两实验组的后肠的绒毛高度、肌层厚度和杯</w:t>
      </w:r>
      <w:r>
        <w:rPr>
          <w:rFonts w:hint="eastAsia"/>
          <w:sz w:val="24"/>
          <w:szCs w:val="22"/>
        </w:rPr>
        <w:t>状细胞数目均无显著差异</w:t>
      </w:r>
      <w:r>
        <w:rPr>
          <w:rFonts w:hint="eastAsia"/>
          <w:sz w:val="24"/>
          <w:szCs w:val="22"/>
        </w:rPr>
        <w:t>(</w:t>
      </w:r>
      <w:r>
        <w:rPr>
          <w:i/>
          <w:iCs/>
          <w:sz w:val="24"/>
          <w:szCs w:val="22"/>
        </w:rPr>
        <w:t>P</w:t>
      </w:r>
      <w:r>
        <w:rPr>
          <w:sz w:val="24"/>
          <w:szCs w:val="22"/>
        </w:rPr>
        <w:t>&gt;0.05),(</w:t>
      </w:r>
      <w:r>
        <w:rPr>
          <w:sz w:val="24"/>
          <w:szCs w:val="22"/>
        </w:rPr>
        <w:t>表</w:t>
      </w:r>
      <w:r>
        <w:rPr>
          <w:sz w:val="24"/>
          <w:szCs w:val="22"/>
        </w:rPr>
        <w:t xml:space="preserve"> 4)</w:t>
      </w:r>
      <w:r>
        <w:rPr>
          <w:sz w:val="24"/>
          <w:szCs w:val="22"/>
        </w:rPr>
        <w:t>。</w:t>
      </w:r>
    </w:p>
    <w:p w14:paraId="6FB2C493" w14:textId="77777777" w:rsidR="007B59E0" w:rsidRDefault="00000000" w:rsidP="00396D1E">
      <w:pPr>
        <w:spacing w:line="360" w:lineRule="auto"/>
        <w:ind w:firstLineChars="200" w:firstLine="480"/>
        <w:jc w:val="center"/>
        <w:rPr>
          <w:sz w:val="24"/>
          <w:szCs w:val="22"/>
        </w:rPr>
      </w:pPr>
      <w:r>
        <w:rPr>
          <w:noProof/>
          <w:sz w:val="24"/>
          <w:szCs w:val="22"/>
        </w:rPr>
        <w:drawing>
          <wp:inline distT="0" distB="0" distL="0" distR="0" wp14:anchorId="567639F4" wp14:editId="109A35F6">
            <wp:extent cx="4241800" cy="1663700"/>
            <wp:effectExtent l="0" t="0" r="0" b="0"/>
            <wp:docPr id="12652556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55636" name="图片 2"/>
                    <pic:cNvPicPr>
                      <a:picLocks noChangeAspect="1" noChangeArrowheads="1"/>
                    </pic:cNvPicPr>
                  </pic:nvPicPr>
                  <pic:blipFill>
                    <a:blip r:embed="rId53">
                      <a:extLst>
                        <a:ext uri="{28A0092B-C50C-407E-A947-70E740481C1C}">
                          <a14:useLocalDpi xmlns:a14="http://schemas.microsoft.com/office/drawing/2010/main" val="0"/>
                        </a:ext>
                      </a:extLst>
                    </a:blip>
                    <a:srcRect r="-2014" b="39182"/>
                    <a:stretch>
                      <a:fillRect/>
                    </a:stretch>
                  </pic:blipFill>
                  <pic:spPr>
                    <a:xfrm>
                      <a:off x="0" y="0"/>
                      <a:ext cx="4241800" cy="1663700"/>
                    </a:xfrm>
                    <a:prstGeom prst="rect">
                      <a:avLst/>
                    </a:prstGeom>
                    <a:noFill/>
                    <a:ln>
                      <a:noFill/>
                    </a:ln>
                  </pic:spPr>
                </pic:pic>
              </a:graphicData>
            </a:graphic>
          </wp:inline>
        </w:drawing>
      </w:r>
    </w:p>
    <w:p w14:paraId="382C384F"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0714DC90" wp14:editId="465E2AA6">
            <wp:extent cx="5927725" cy="1572895"/>
            <wp:effectExtent l="0" t="0" r="0" b="8255"/>
            <wp:docPr id="434822450" name="图片 43482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22450" name="图片 434822450"/>
                    <pic:cNvPicPr>
                      <a:picLocks noChangeAspect="1" noChangeArrowheads="1"/>
                    </pic:cNvPicPr>
                  </pic:nvPicPr>
                  <pic:blipFill>
                    <a:blip r:embed="rId54">
                      <a:extLst>
                        <a:ext uri="{28A0092B-C50C-407E-A947-70E740481C1C}">
                          <a14:useLocalDpi xmlns:a14="http://schemas.microsoft.com/office/drawing/2010/main" val="0"/>
                        </a:ext>
                      </a:extLst>
                    </a:blip>
                    <a:srcRect l="-1696" t="58989"/>
                    <a:stretch>
                      <a:fillRect/>
                    </a:stretch>
                  </pic:blipFill>
                  <pic:spPr>
                    <a:xfrm>
                      <a:off x="0" y="0"/>
                      <a:ext cx="5954719" cy="1580266"/>
                    </a:xfrm>
                    <a:prstGeom prst="rect">
                      <a:avLst/>
                    </a:prstGeom>
                    <a:noFill/>
                    <a:ln>
                      <a:noFill/>
                    </a:ln>
                  </pic:spPr>
                </pic:pic>
              </a:graphicData>
            </a:graphic>
          </wp:inline>
        </w:drawing>
      </w:r>
    </w:p>
    <w:p w14:paraId="137900C0" w14:textId="77777777" w:rsidR="007B59E0" w:rsidRDefault="00000000">
      <w:pPr>
        <w:spacing w:line="360" w:lineRule="auto"/>
        <w:rPr>
          <w:sz w:val="24"/>
          <w:szCs w:val="22"/>
        </w:rPr>
      </w:pPr>
      <w:r>
        <w:rPr>
          <w:sz w:val="24"/>
          <w:szCs w:val="22"/>
        </w:rPr>
        <w:t xml:space="preserve">2.4  </w:t>
      </w:r>
      <w:r>
        <w:rPr>
          <w:sz w:val="24"/>
          <w:szCs w:val="22"/>
        </w:rPr>
        <w:t>高直链淀粉对大口黑鲈肠道免疫的影响</w:t>
      </w:r>
    </w:p>
    <w:p w14:paraId="241E7542" w14:textId="77777777" w:rsidR="007B59E0" w:rsidRDefault="00000000">
      <w:pPr>
        <w:spacing w:line="360" w:lineRule="auto"/>
        <w:ind w:firstLineChars="200" w:firstLine="480"/>
        <w:rPr>
          <w:sz w:val="24"/>
          <w:szCs w:val="22"/>
        </w:rPr>
      </w:pPr>
      <w:r>
        <w:rPr>
          <w:sz w:val="24"/>
          <w:szCs w:val="22"/>
        </w:rPr>
        <w:t xml:space="preserve">HACS </w:t>
      </w:r>
      <w:r>
        <w:rPr>
          <w:sz w:val="24"/>
          <w:szCs w:val="22"/>
        </w:rPr>
        <w:t>组</w:t>
      </w:r>
      <w:proofErr w:type="gramStart"/>
      <w:r>
        <w:rPr>
          <w:sz w:val="24"/>
          <w:szCs w:val="22"/>
        </w:rPr>
        <w:t>肠道促炎细胞因子</w:t>
      </w:r>
      <w:proofErr w:type="gramEnd"/>
      <w:r>
        <w:rPr>
          <w:sz w:val="24"/>
          <w:szCs w:val="22"/>
        </w:rPr>
        <w:t xml:space="preserve"> </w:t>
      </w:r>
      <w:proofErr w:type="spellStart"/>
      <w:r>
        <w:rPr>
          <w:i/>
          <w:iCs/>
          <w:sz w:val="24"/>
          <w:szCs w:val="22"/>
        </w:rPr>
        <w:t>tnf</w:t>
      </w:r>
      <w:proofErr w:type="spellEnd"/>
      <w:r>
        <w:rPr>
          <w:i/>
          <w:iCs/>
          <w:sz w:val="24"/>
          <w:szCs w:val="22"/>
        </w:rPr>
        <w:t>-α</w:t>
      </w:r>
      <w:r>
        <w:rPr>
          <w:sz w:val="24"/>
          <w:szCs w:val="22"/>
        </w:rPr>
        <w:t xml:space="preserve"> </w:t>
      </w:r>
      <w:r>
        <w:rPr>
          <w:sz w:val="24"/>
          <w:szCs w:val="22"/>
        </w:rPr>
        <w:t>和</w:t>
      </w:r>
      <w:r>
        <w:rPr>
          <w:sz w:val="24"/>
          <w:szCs w:val="22"/>
        </w:rPr>
        <w:t xml:space="preserve"> </w:t>
      </w:r>
      <w:r>
        <w:rPr>
          <w:i/>
          <w:iCs/>
          <w:sz w:val="24"/>
          <w:szCs w:val="22"/>
        </w:rPr>
        <w:t>il</w:t>
      </w:r>
      <w:r>
        <w:rPr>
          <w:sz w:val="24"/>
          <w:szCs w:val="22"/>
        </w:rPr>
        <w:t xml:space="preserve">-8 </w:t>
      </w:r>
      <w:r>
        <w:rPr>
          <w:sz w:val="24"/>
          <w:szCs w:val="22"/>
        </w:rPr>
        <w:t>的表达量显著低于</w:t>
      </w:r>
      <w:r>
        <w:rPr>
          <w:sz w:val="24"/>
          <w:szCs w:val="22"/>
        </w:rPr>
        <w:t xml:space="preserve"> CS </w:t>
      </w:r>
      <w:r>
        <w:rPr>
          <w:sz w:val="24"/>
          <w:szCs w:val="22"/>
        </w:rPr>
        <w:t>组</w:t>
      </w:r>
      <w:r>
        <w:rPr>
          <w:sz w:val="24"/>
          <w:szCs w:val="22"/>
        </w:rPr>
        <w:t>,</w:t>
      </w:r>
      <w:r>
        <w:rPr>
          <w:sz w:val="24"/>
          <w:szCs w:val="22"/>
        </w:rPr>
        <w:t>抗炎细胞因子</w:t>
      </w:r>
      <w:r>
        <w:rPr>
          <w:sz w:val="24"/>
          <w:szCs w:val="22"/>
        </w:rPr>
        <w:t xml:space="preserve"> </w:t>
      </w:r>
      <w:proofErr w:type="spellStart"/>
      <w:r>
        <w:rPr>
          <w:i/>
          <w:iCs/>
          <w:sz w:val="24"/>
          <w:szCs w:val="22"/>
        </w:rPr>
        <w:t>tgf</w:t>
      </w:r>
      <w:proofErr w:type="spellEnd"/>
      <w:r>
        <w:rPr>
          <w:i/>
          <w:iCs/>
          <w:sz w:val="24"/>
          <w:szCs w:val="22"/>
        </w:rPr>
        <w:t>-β</w:t>
      </w:r>
      <w:r>
        <w:rPr>
          <w:sz w:val="24"/>
          <w:szCs w:val="22"/>
        </w:rPr>
        <w:t xml:space="preserve"> </w:t>
      </w:r>
      <w:r>
        <w:rPr>
          <w:sz w:val="24"/>
          <w:szCs w:val="22"/>
        </w:rPr>
        <w:t>的表达量</w:t>
      </w:r>
      <w:r>
        <w:rPr>
          <w:rFonts w:hint="eastAsia"/>
          <w:sz w:val="24"/>
          <w:szCs w:val="22"/>
        </w:rPr>
        <w:t>显著高于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图</w:t>
      </w:r>
      <w:r>
        <w:rPr>
          <w:sz w:val="24"/>
          <w:szCs w:val="22"/>
        </w:rPr>
        <w:t xml:space="preserve"> 4)</w:t>
      </w:r>
      <w:r>
        <w:rPr>
          <w:sz w:val="24"/>
          <w:szCs w:val="22"/>
        </w:rPr>
        <w:t>。</w:t>
      </w:r>
    </w:p>
    <w:p w14:paraId="3F851E99"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596EDD6" wp14:editId="2A2EE1D1">
            <wp:extent cx="5036185" cy="2948940"/>
            <wp:effectExtent l="0" t="0" r="0" b="3810"/>
            <wp:docPr id="925075512" name="图片 92507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5512" name="图片 9250755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039184" cy="2950627"/>
                    </a:xfrm>
                    <a:prstGeom prst="rect">
                      <a:avLst/>
                    </a:prstGeom>
                    <a:noFill/>
                    <a:ln>
                      <a:noFill/>
                    </a:ln>
                  </pic:spPr>
                </pic:pic>
              </a:graphicData>
            </a:graphic>
          </wp:inline>
        </w:drawing>
      </w:r>
    </w:p>
    <w:p w14:paraId="70F3A135" w14:textId="77777777" w:rsidR="007B59E0" w:rsidRDefault="00000000">
      <w:pPr>
        <w:spacing w:line="360" w:lineRule="auto"/>
        <w:rPr>
          <w:sz w:val="24"/>
          <w:szCs w:val="22"/>
        </w:rPr>
      </w:pPr>
      <w:r>
        <w:rPr>
          <w:sz w:val="24"/>
          <w:szCs w:val="22"/>
        </w:rPr>
        <w:t xml:space="preserve">2.5  </w:t>
      </w:r>
      <w:r>
        <w:rPr>
          <w:sz w:val="24"/>
          <w:szCs w:val="22"/>
        </w:rPr>
        <w:t>高直链淀粉对大口黑鲈肠道菌群结构和功能的影响</w:t>
      </w:r>
    </w:p>
    <w:p w14:paraId="4D7C4EFC" w14:textId="77777777" w:rsidR="007B59E0" w:rsidRDefault="00000000">
      <w:pPr>
        <w:spacing w:line="360" w:lineRule="auto"/>
        <w:ind w:firstLineChars="200" w:firstLine="480"/>
        <w:rPr>
          <w:sz w:val="24"/>
          <w:szCs w:val="22"/>
        </w:rPr>
      </w:pPr>
      <w:r>
        <w:rPr>
          <w:rFonts w:hint="eastAsia"/>
          <w:sz w:val="24"/>
          <w:szCs w:val="22"/>
        </w:rPr>
        <w:lastRenderedPageBreak/>
        <w:t>相比于</w:t>
      </w:r>
      <w:r>
        <w:rPr>
          <w:sz w:val="24"/>
          <w:szCs w:val="22"/>
        </w:rPr>
        <w:t xml:space="preserve"> CS </w:t>
      </w:r>
      <w:r>
        <w:rPr>
          <w:sz w:val="24"/>
          <w:szCs w:val="22"/>
        </w:rPr>
        <w:t>组</w:t>
      </w:r>
      <w:r>
        <w:rPr>
          <w:sz w:val="24"/>
          <w:szCs w:val="22"/>
        </w:rPr>
        <w:t xml:space="preserve">,HACS </w:t>
      </w:r>
      <w:r>
        <w:rPr>
          <w:sz w:val="24"/>
          <w:szCs w:val="22"/>
        </w:rPr>
        <w:t>组</w:t>
      </w:r>
      <w:proofErr w:type="gramStart"/>
      <w:r>
        <w:rPr>
          <w:sz w:val="24"/>
          <w:szCs w:val="22"/>
        </w:rPr>
        <w:t>变形菌门相对丰度</w:t>
      </w:r>
      <w:proofErr w:type="gramEnd"/>
      <w:r>
        <w:rPr>
          <w:sz w:val="24"/>
          <w:szCs w:val="22"/>
        </w:rPr>
        <w:t>无显著变化</w:t>
      </w:r>
      <w:r>
        <w:rPr>
          <w:sz w:val="24"/>
          <w:szCs w:val="22"/>
        </w:rPr>
        <w:t>,</w:t>
      </w:r>
      <w:r>
        <w:rPr>
          <w:sz w:val="24"/>
          <w:szCs w:val="22"/>
        </w:rPr>
        <w:t>而</w:t>
      </w:r>
      <w:proofErr w:type="gramStart"/>
      <w:r>
        <w:rPr>
          <w:sz w:val="24"/>
          <w:szCs w:val="22"/>
        </w:rPr>
        <w:t>厚壁菌门</w:t>
      </w:r>
      <w:proofErr w:type="gramEnd"/>
      <w:r>
        <w:rPr>
          <w:sz w:val="24"/>
          <w:szCs w:val="22"/>
        </w:rPr>
        <w:t>(</w:t>
      </w:r>
      <w:r>
        <w:rPr>
          <w:sz w:val="24"/>
          <w:szCs w:val="22"/>
        </w:rPr>
        <w:t>从</w:t>
      </w:r>
      <w:r>
        <w:rPr>
          <w:sz w:val="24"/>
          <w:szCs w:val="22"/>
        </w:rPr>
        <w:t xml:space="preserve"> 22.43%</w:t>
      </w:r>
      <w:r>
        <w:rPr>
          <w:sz w:val="24"/>
          <w:szCs w:val="22"/>
        </w:rPr>
        <w:t>下降到了</w:t>
      </w:r>
      <w:r>
        <w:rPr>
          <w:sz w:val="24"/>
          <w:szCs w:val="22"/>
        </w:rPr>
        <w:t>18.13%)</w:t>
      </w:r>
      <w:r>
        <w:rPr>
          <w:sz w:val="24"/>
          <w:szCs w:val="22"/>
        </w:rPr>
        <w:t>和</w:t>
      </w:r>
      <w:proofErr w:type="gramStart"/>
      <w:r>
        <w:rPr>
          <w:sz w:val="24"/>
          <w:szCs w:val="22"/>
        </w:rPr>
        <w:t>蓝藻菌门</w:t>
      </w:r>
      <w:proofErr w:type="gramEnd"/>
      <w:r>
        <w:rPr>
          <w:sz w:val="24"/>
          <w:szCs w:val="22"/>
        </w:rPr>
        <w:t>(</w:t>
      </w:r>
      <w:r>
        <w:rPr>
          <w:sz w:val="24"/>
          <w:szCs w:val="22"/>
        </w:rPr>
        <w:t>从</w:t>
      </w:r>
      <w:r>
        <w:rPr>
          <w:sz w:val="24"/>
          <w:szCs w:val="22"/>
        </w:rPr>
        <w:t xml:space="preserve"> 12.57%</w:t>
      </w:r>
      <w:r>
        <w:rPr>
          <w:sz w:val="24"/>
          <w:szCs w:val="22"/>
        </w:rPr>
        <w:t>下降到了</w:t>
      </w:r>
      <w:r>
        <w:rPr>
          <w:sz w:val="24"/>
          <w:szCs w:val="22"/>
        </w:rPr>
        <w:t xml:space="preserve"> 4.65%)</w:t>
      </w:r>
      <w:r>
        <w:rPr>
          <w:sz w:val="24"/>
          <w:szCs w:val="22"/>
        </w:rPr>
        <w:t>相对丰度显著降低</w:t>
      </w:r>
      <w:r>
        <w:rPr>
          <w:sz w:val="24"/>
          <w:szCs w:val="22"/>
        </w:rPr>
        <w:t>,</w:t>
      </w:r>
      <w:r>
        <w:rPr>
          <w:sz w:val="24"/>
          <w:szCs w:val="22"/>
        </w:rPr>
        <w:t>放线菌门</w:t>
      </w:r>
      <w:r>
        <w:rPr>
          <w:sz w:val="24"/>
          <w:szCs w:val="22"/>
        </w:rPr>
        <w:t>(</w:t>
      </w:r>
      <w:r>
        <w:rPr>
          <w:sz w:val="24"/>
          <w:szCs w:val="22"/>
        </w:rPr>
        <w:t>从</w:t>
      </w:r>
      <w:r>
        <w:rPr>
          <w:sz w:val="24"/>
          <w:szCs w:val="22"/>
        </w:rPr>
        <w:t xml:space="preserve"> 6.18%</w:t>
      </w:r>
      <w:r>
        <w:rPr>
          <w:sz w:val="24"/>
          <w:szCs w:val="22"/>
        </w:rPr>
        <w:t>上升到了</w:t>
      </w:r>
      <w:r>
        <w:rPr>
          <w:sz w:val="24"/>
          <w:szCs w:val="22"/>
        </w:rPr>
        <w:t>17.81%)</w:t>
      </w:r>
      <w:r>
        <w:rPr>
          <w:sz w:val="24"/>
          <w:szCs w:val="22"/>
        </w:rPr>
        <w:t>相对丰度显著升高</w:t>
      </w:r>
      <w:r>
        <w:rPr>
          <w:sz w:val="24"/>
          <w:szCs w:val="22"/>
        </w:rPr>
        <w:t>(</w:t>
      </w:r>
      <w:r>
        <w:rPr>
          <w:sz w:val="24"/>
          <w:szCs w:val="22"/>
        </w:rPr>
        <w:t>图</w:t>
      </w:r>
      <w:r>
        <w:rPr>
          <w:sz w:val="24"/>
          <w:szCs w:val="22"/>
        </w:rPr>
        <w:t xml:space="preserve"> 5)</w:t>
      </w:r>
      <w:r>
        <w:rPr>
          <w:sz w:val="24"/>
          <w:szCs w:val="22"/>
        </w:rPr>
        <w:t>。</w:t>
      </w:r>
      <w:proofErr w:type="spellStart"/>
      <w:r>
        <w:rPr>
          <w:sz w:val="24"/>
          <w:szCs w:val="22"/>
        </w:rPr>
        <w:t>Metastats</w:t>
      </w:r>
      <w:proofErr w:type="spellEnd"/>
      <w:r>
        <w:rPr>
          <w:sz w:val="24"/>
          <w:szCs w:val="22"/>
        </w:rPr>
        <w:t xml:space="preserve"> </w:t>
      </w:r>
      <w:r>
        <w:rPr>
          <w:sz w:val="24"/>
          <w:szCs w:val="22"/>
        </w:rPr>
        <w:t>分析</w:t>
      </w:r>
      <w:r>
        <w:rPr>
          <w:sz w:val="24"/>
          <w:szCs w:val="22"/>
          <w:vertAlign w:val="superscript"/>
        </w:rPr>
        <w:t>[17]</w:t>
      </w:r>
      <w:r>
        <w:rPr>
          <w:sz w:val="24"/>
          <w:szCs w:val="22"/>
        </w:rPr>
        <w:t>发现</w:t>
      </w:r>
      <w:r>
        <w:rPr>
          <w:sz w:val="24"/>
          <w:szCs w:val="22"/>
        </w:rPr>
        <w:t xml:space="preserve">,HACS </w:t>
      </w:r>
      <w:r>
        <w:rPr>
          <w:sz w:val="24"/>
          <w:szCs w:val="22"/>
        </w:rPr>
        <w:t>组肠道菌群中微杆菌属</w:t>
      </w:r>
      <w:r>
        <w:rPr>
          <w:rFonts w:hint="eastAsia"/>
          <w:sz w:val="24"/>
          <w:szCs w:val="22"/>
        </w:rPr>
        <w:t>(</w:t>
      </w:r>
      <w:proofErr w:type="spellStart"/>
      <w:r>
        <w:rPr>
          <w:i/>
          <w:iCs/>
          <w:sz w:val="24"/>
          <w:szCs w:val="22"/>
        </w:rPr>
        <w:t>Microbacteriaceae</w:t>
      </w:r>
      <w:proofErr w:type="spellEnd"/>
      <w:r>
        <w:rPr>
          <w:sz w:val="24"/>
          <w:szCs w:val="22"/>
        </w:rPr>
        <w:t>)</w:t>
      </w:r>
      <w:r>
        <w:rPr>
          <w:sz w:val="24"/>
          <w:szCs w:val="22"/>
        </w:rPr>
        <w:t>、根瘤菌属</w:t>
      </w:r>
      <w:r>
        <w:rPr>
          <w:sz w:val="24"/>
          <w:szCs w:val="22"/>
        </w:rPr>
        <w:t>(</w:t>
      </w:r>
      <w:proofErr w:type="spellStart"/>
      <w:r>
        <w:rPr>
          <w:i/>
          <w:iCs/>
          <w:sz w:val="24"/>
          <w:szCs w:val="22"/>
        </w:rPr>
        <w:t>Rhizobiales</w:t>
      </w:r>
      <w:proofErr w:type="spellEnd"/>
      <w:r>
        <w:rPr>
          <w:sz w:val="24"/>
          <w:szCs w:val="22"/>
        </w:rPr>
        <w:t>)</w:t>
      </w:r>
      <w:r>
        <w:rPr>
          <w:sz w:val="24"/>
          <w:szCs w:val="22"/>
        </w:rPr>
        <w:t>、不动杆菌属</w:t>
      </w:r>
      <w:r>
        <w:rPr>
          <w:sz w:val="24"/>
          <w:szCs w:val="22"/>
        </w:rPr>
        <w:t>(</w:t>
      </w:r>
      <w:r>
        <w:rPr>
          <w:i/>
          <w:iCs/>
          <w:sz w:val="24"/>
          <w:szCs w:val="22"/>
        </w:rPr>
        <w:t>Acinetobacter</w:t>
      </w:r>
      <w:r>
        <w:rPr>
          <w:sz w:val="24"/>
          <w:szCs w:val="22"/>
        </w:rPr>
        <w:t>)</w:t>
      </w:r>
      <w:r>
        <w:rPr>
          <w:sz w:val="24"/>
          <w:szCs w:val="22"/>
        </w:rPr>
        <w:t>、考克氏菌属</w:t>
      </w:r>
      <w:r>
        <w:rPr>
          <w:rFonts w:hint="eastAsia"/>
          <w:sz w:val="24"/>
          <w:szCs w:val="22"/>
        </w:rPr>
        <w:t>(</w:t>
      </w:r>
      <w:proofErr w:type="spellStart"/>
      <w:r>
        <w:rPr>
          <w:i/>
          <w:iCs/>
          <w:sz w:val="24"/>
          <w:szCs w:val="22"/>
        </w:rPr>
        <w:t>Kocuria</w:t>
      </w:r>
      <w:proofErr w:type="spellEnd"/>
      <w:r>
        <w:rPr>
          <w:sz w:val="24"/>
          <w:szCs w:val="22"/>
        </w:rPr>
        <w:t>)</w:t>
      </w:r>
      <w:r>
        <w:rPr>
          <w:sz w:val="24"/>
          <w:szCs w:val="22"/>
        </w:rPr>
        <w:t>和</w:t>
      </w:r>
      <w:proofErr w:type="gramStart"/>
      <w:r>
        <w:rPr>
          <w:sz w:val="24"/>
          <w:szCs w:val="22"/>
        </w:rPr>
        <w:t>林杆菌</w:t>
      </w:r>
      <w:proofErr w:type="gramEnd"/>
      <w:r>
        <w:rPr>
          <w:sz w:val="24"/>
          <w:szCs w:val="22"/>
        </w:rPr>
        <w:t>属</w:t>
      </w:r>
      <w:r>
        <w:rPr>
          <w:sz w:val="24"/>
          <w:szCs w:val="22"/>
        </w:rPr>
        <w:t>(</w:t>
      </w:r>
      <w:proofErr w:type="spellStart"/>
      <w:r>
        <w:rPr>
          <w:i/>
          <w:iCs/>
          <w:sz w:val="24"/>
          <w:szCs w:val="22"/>
        </w:rPr>
        <w:t>Alsobacter</w:t>
      </w:r>
      <w:proofErr w:type="spellEnd"/>
      <w:r>
        <w:rPr>
          <w:sz w:val="24"/>
          <w:szCs w:val="22"/>
        </w:rPr>
        <w:t>)</w:t>
      </w:r>
      <w:r>
        <w:rPr>
          <w:sz w:val="24"/>
          <w:szCs w:val="22"/>
        </w:rPr>
        <w:t>相对丰度显著低于</w:t>
      </w:r>
      <w:r>
        <w:rPr>
          <w:sz w:val="24"/>
          <w:szCs w:val="22"/>
        </w:rPr>
        <w:t>CS</w:t>
      </w:r>
      <w:r>
        <w:rPr>
          <w:sz w:val="24"/>
          <w:szCs w:val="22"/>
        </w:rPr>
        <w:t>组</w:t>
      </w:r>
      <w:r>
        <w:rPr>
          <w:sz w:val="24"/>
          <w:szCs w:val="22"/>
        </w:rPr>
        <w:t>(</w:t>
      </w:r>
      <w:r>
        <w:rPr>
          <w:i/>
          <w:iCs/>
          <w:sz w:val="24"/>
          <w:szCs w:val="22"/>
        </w:rPr>
        <w:t>P</w:t>
      </w:r>
      <w:r>
        <w:rPr>
          <w:sz w:val="24"/>
          <w:szCs w:val="22"/>
        </w:rPr>
        <w:t>&lt;0.05),</w:t>
      </w:r>
      <w:r>
        <w:rPr>
          <w:sz w:val="24"/>
          <w:szCs w:val="22"/>
        </w:rPr>
        <w:t>乳酸菌属</w:t>
      </w:r>
      <w:r>
        <w:rPr>
          <w:rFonts w:hint="eastAsia"/>
          <w:sz w:val="24"/>
          <w:szCs w:val="22"/>
        </w:rPr>
        <w:t>(</w:t>
      </w:r>
      <w:r>
        <w:rPr>
          <w:i/>
          <w:iCs/>
          <w:sz w:val="24"/>
          <w:szCs w:val="22"/>
        </w:rPr>
        <w:t>Lactobacillus</w:t>
      </w:r>
      <w:r>
        <w:rPr>
          <w:sz w:val="24"/>
          <w:szCs w:val="22"/>
        </w:rPr>
        <w:t>)</w:t>
      </w:r>
      <w:r>
        <w:rPr>
          <w:sz w:val="24"/>
          <w:szCs w:val="22"/>
        </w:rPr>
        <w:t>相对丰度显著高于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图</w:t>
      </w:r>
      <w:r>
        <w:rPr>
          <w:sz w:val="24"/>
          <w:szCs w:val="22"/>
        </w:rPr>
        <w:t xml:space="preserve"> 5,</w:t>
      </w:r>
      <w:r>
        <w:rPr>
          <w:sz w:val="24"/>
          <w:szCs w:val="22"/>
        </w:rPr>
        <w:t>图</w:t>
      </w:r>
      <w:r>
        <w:rPr>
          <w:sz w:val="24"/>
          <w:szCs w:val="22"/>
        </w:rPr>
        <w:t xml:space="preserve"> 6)</w:t>
      </w:r>
      <w:r>
        <w:rPr>
          <w:sz w:val="24"/>
          <w:szCs w:val="22"/>
        </w:rPr>
        <w:t>。</w:t>
      </w:r>
      <w:proofErr w:type="spellStart"/>
      <w:r>
        <w:rPr>
          <w:sz w:val="24"/>
          <w:szCs w:val="22"/>
        </w:rPr>
        <w:t>Bugbase</w:t>
      </w:r>
      <w:proofErr w:type="spellEnd"/>
      <w:r>
        <w:rPr>
          <w:sz w:val="24"/>
          <w:szCs w:val="22"/>
        </w:rPr>
        <w:t xml:space="preserve"> </w:t>
      </w:r>
      <w:r>
        <w:rPr>
          <w:sz w:val="24"/>
          <w:szCs w:val="22"/>
        </w:rPr>
        <w:t>表型预测发现</w:t>
      </w:r>
      <w:r>
        <w:rPr>
          <w:sz w:val="24"/>
          <w:szCs w:val="22"/>
        </w:rPr>
        <w:t>,HACS</w:t>
      </w:r>
      <w:r>
        <w:rPr>
          <w:rFonts w:hint="eastAsia"/>
          <w:sz w:val="24"/>
          <w:szCs w:val="22"/>
        </w:rPr>
        <w:t>组和</w:t>
      </w:r>
      <w:r>
        <w:rPr>
          <w:sz w:val="24"/>
          <w:szCs w:val="22"/>
        </w:rPr>
        <w:t xml:space="preserve"> CS </w:t>
      </w:r>
      <w:r>
        <w:rPr>
          <w:sz w:val="24"/>
          <w:szCs w:val="22"/>
        </w:rPr>
        <w:t>组的革兰氏阳性菌和革兰氏阴性菌的丰度具有一定的差异。</w:t>
      </w:r>
      <w:r>
        <w:rPr>
          <w:sz w:val="24"/>
          <w:szCs w:val="22"/>
        </w:rPr>
        <w:t xml:space="preserve">HACS </w:t>
      </w:r>
      <w:r>
        <w:rPr>
          <w:sz w:val="24"/>
          <w:szCs w:val="22"/>
        </w:rPr>
        <w:t>组的革兰氏阳性菌丰度显</w:t>
      </w:r>
      <w:r>
        <w:rPr>
          <w:rFonts w:hint="eastAsia"/>
          <w:sz w:val="24"/>
          <w:szCs w:val="22"/>
        </w:rPr>
        <w:t>著高于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革兰氏阴性菌丰度显著低于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。此外</w:t>
      </w:r>
      <w:r>
        <w:rPr>
          <w:sz w:val="24"/>
          <w:szCs w:val="22"/>
        </w:rPr>
        <w:t xml:space="preserve">,HACS </w:t>
      </w:r>
      <w:r>
        <w:rPr>
          <w:sz w:val="24"/>
          <w:szCs w:val="22"/>
        </w:rPr>
        <w:t>组的潜在致病</w:t>
      </w:r>
      <w:r>
        <w:rPr>
          <w:rFonts w:hint="eastAsia"/>
          <w:sz w:val="24"/>
          <w:szCs w:val="22"/>
        </w:rPr>
        <w:t>菌丰度显著低于</w:t>
      </w:r>
      <w:r>
        <w:rPr>
          <w:sz w:val="24"/>
          <w:szCs w:val="22"/>
        </w:rPr>
        <w:t xml:space="preserve"> CS </w:t>
      </w:r>
      <w:r>
        <w:rPr>
          <w:sz w:val="24"/>
          <w:szCs w:val="22"/>
        </w:rPr>
        <w:t>组</w:t>
      </w:r>
      <w:r>
        <w:rPr>
          <w:sz w:val="24"/>
          <w:szCs w:val="22"/>
        </w:rPr>
        <w:t>(</w:t>
      </w:r>
      <w:r>
        <w:rPr>
          <w:i/>
          <w:iCs/>
          <w:sz w:val="24"/>
          <w:szCs w:val="22"/>
        </w:rPr>
        <w:t>P</w:t>
      </w:r>
      <w:r>
        <w:rPr>
          <w:sz w:val="24"/>
          <w:szCs w:val="22"/>
        </w:rPr>
        <w:t>&lt;0.05)(</w:t>
      </w:r>
      <w:r>
        <w:rPr>
          <w:sz w:val="24"/>
          <w:szCs w:val="22"/>
        </w:rPr>
        <w:t>图</w:t>
      </w:r>
      <w:r>
        <w:rPr>
          <w:sz w:val="24"/>
          <w:szCs w:val="22"/>
        </w:rPr>
        <w:t xml:space="preserve"> 7)</w:t>
      </w:r>
      <w:r>
        <w:rPr>
          <w:sz w:val="24"/>
          <w:szCs w:val="22"/>
        </w:rPr>
        <w:t>。</w:t>
      </w:r>
    </w:p>
    <w:p w14:paraId="34EF0692"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6399D5CE" wp14:editId="1FAC3999">
            <wp:extent cx="6110780" cy="3159820"/>
            <wp:effectExtent l="0" t="0" r="4445" b="2540"/>
            <wp:docPr id="127091808" name="图片 1270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808" name="图片 1270918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119760" cy="3164464"/>
                    </a:xfrm>
                    <a:prstGeom prst="rect">
                      <a:avLst/>
                    </a:prstGeom>
                    <a:noFill/>
                    <a:ln>
                      <a:noFill/>
                    </a:ln>
                  </pic:spPr>
                </pic:pic>
              </a:graphicData>
            </a:graphic>
          </wp:inline>
        </w:drawing>
      </w:r>
    </w:p>
    <w:p w14:paraId="50DBCD87"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D2A5C6E" wp14:editId="4D28A421">
            <wp:extent cx="5861203" cy="2710736"/>
            <wp:effectExtent l="0" t="0" r="6350" b="0"/>
            <wp:docPr id="8454106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10635" name="图片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868485" cy="2714104"/>
                    </a:xfrm>
                    <a:prstGeom prst="rect">
                      <a:avLst/>
                    </a:prstGeom>
                    <a:noFill/>
                  </pic:spPr>
                </pic:pic>
              </a:graphicData>
            </a:graphic>
          </wp:inline>
        </w:drawing>
      </w:r>
    </w:p>
    <w:p w14:paraId="1B68A09E"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14:anchorId="2B2D5A5C" wp14:editId="05F04322">
            <wp:extent cx="5667688" cy="1991119"/>
            <wp:effectExtent l="0" t="0" r="0" b="9525"/>
            <wp:docPr id="1282572396" name="图片 128257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72396" name="图片 1282572396"/>
                    <pic:cNvPicPr>
                      <a:picLocks noChangeAspect="1" noChangeArrowheads="1"/>
                    </pic:cNvPicPr>
                  </pic:nvPicPr>
                  <pic:blipFill>
                    <a:blip r:embed="rId58">
                      <a:extLst>
                        <a:ext uri="{28A0092B-C50C-407E-A947-70E740481C1C}">
                          <a14:useLocalDpi xmlns:a14="http://schemas.microsoft.com/office/drawing/2010/main" val="0"/>
                        </a:ext>
                      </a:extLst>
                    </a:blip>
                    <a:srcRect l="-118" t="52463"/>
                    <a:stretch>
                      <a:fillRect/>
                    </a:stretch>
                  </pic:blipFill>
                  <pic:spPr>
                    <a:xfrm>
                      <a:off x="0" y="0"/>
                      <a:ext cx="5673653" cy="1993214"/>
                    </a:xfrm>
                    <a:prstGeom prst="rect">
                      <a:avLst/>
                    </a:prstGeom>
                    <a:noFill/>
                    <a:ln>
                      <a:noFill/>
                    </a:ln>
                  </pic:spPr>
                </pic:pic>
              </a:graphicData>
            </a:graphic>
          </wp:inline>
        </w:drawing>
      </w:r>
    </w:p>
    <w:p w14:paraId="17E68872"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6D4C1C4E" wp14:editId="1BE6DBF1">
            <wp:extent cx="5281295" cy="507365"/>
            <wp:effectExtent l="0" t="0" r="0" b="6985"/>
            <wp:docPr id="1345203912" name="图片 13452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03912" name="图片 13452039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326150" cy="512182"/>
                    </a:xfrm>
                    <a:prstGeom prst="rect">
                      <a:avLst/>
                    </a:prstGeom>
                    <a:noFill/>
                    <a:ln>
                      <a:noFill/>
                    </a:ln>
                  </pic:spPr>
                </pic:pic>
              </a:graphicData>
            </a:graphic>
          </wp:inline>
        </w:drawing>
      </w:r>
    </w:p>
    <w:p w14:paraId="020D35FD" w14:textId="77777777" w:rsidR="007B59E0" w:rsidRDefault="00000000">
      <w:pPr>
        <w:spacing w:line="360" w:lineRule="auto"/>
        <w:rPr>
          <w:sz w:val="24"/>
          <w:szCs w:val="22"/>
        </w:rPr>
      </w:pPr>
      <w:r>
        <w:rPr>
          <w:sz w:val="24"/>
          <w:szCs w:val="22"/>
        </w:rPr>
        <w:t xml:space="preserve">3.  </w:t>
      </w:r>
      <w:r>
        <w:rPr>
          <w:sz w:val="24"/>
          <w:szCs w:val="22"/>
        </w:rPr>
        <w:t>讨论</w:t>
      </w:r>
    </w:p>
    <w:p w14:paraId="4FDCE3B5" w14:textId="77777777" w:rsidR="007B59E0" w:rsidRDefault="00000000">
      <w:pPr>
        <w:spacing w:line="360" w:lineRule="auto"/>
        <w:ind w:firstLineChars="200" w:firstLine="480"/>
        <w:rPr>
          <w:sz w:val="24"/>
          <w:szCs w:val="22"/>
        </w:rPr>
      </w:pPr>
      <w:r>
        <w:rPr>
          <w:rFonts w:hint="eastAsia"/>
          <w:sz w:val="24"/>
          <w:szCs w:val="22"/>
        </w:rPr>
        <w:t>本实验结果表明</w:t>
      </w:r>
      <w:r>
        <w:rPr>
          <w:rFonts w:hint="eastAsia"/>
          <w:sz w:val="24"/>
          <w:szCs w:val="22"/>
        </w:rPr>
        <w:t>,</w:t>
      </w:r>
      <w:r>
        <w:rPr>
          <w:rFonts w:hint="eastAsia"/>
          <w:sz w:val="24"/>
          <w:szCs w:val="22"/>
        </w:rPr>
        <w:t>高直链淀粉能够显著提高大口</w:t>
      </w:r>
      <w:proofErr w:type="gramStart"/>
      <w:r>
        <w:rPr>
          <w:rFonts w:hint="eastAsia"/>
          <w:sz w:val="24"/>
          <w:szCs w:val="22"/>
        </w:rPr>
        <w:t>黑鲈的生长</w:t>
      </w:r>
      <w:proofErr w:type="gramEnd"/>
      <w:r>
        <w:rPr>
          <w:rFonts w:hint="eastAsia"/>
          <w:sz w:val="24"/>
          <w:szCs w:val="22"/>
        </w:rPr>
        <w:t>性能。同样在太阳鲈</w:t>
      </w:r>
      <w:r>
        <w:rPr>
          <w:rFonts w:hint="eastAsia"/>
          <w:sz w:val="24"/>
          <w:szCs w:val="22"/>
        </w:rPr>
        <w:t>(</w:t>
      </w:r>
      <w:r>
        <w:rPr>
          <w:i/>
          <w:iCs/>
          <w:sz w:val="24"/>
          <w:szCs w:val="22"/>
        </w:rPr>
        <w:t>Lepomis</w:t>
      </w:r>
      <w:r>
        <w:rPr>
          <w:rFonts w:hint="eastAsia"/>
          <w:i/>
          <w:iCs/>
          <w:sz w:val="24"/>
          <w:szCs w:val="22"/>
        </w:rPr>
        <w:t xml:space="preserve"> </w:t>
      </w:r>
      <w:r>
        <w:rPr>
          <w:i/>
          <w:iCs/>
          <w:sz w:val="24"/>
          <w:szCs w:val="22"/>
        </w:rPr>
        <w:t>gibbosus</w:t>
      </w:r>
      <w:r>
        <w:rPr>
          <w:sz w:val="24"/>
          <w:szCs w:val="22"/>
        </w:rPr>
        <w:t>)</w:t>
      </w:r>
      <w:r>
        <w:rPr>
          <w:sz w:val="24"/>
          <w:szCs w:val="22"/>
          <w:vertAlign w:val="superscript"/>
        </w:rPr>
        <w:t>[18]</w:t>
      </w:r>
      <w:r>
        <w:rPr>
          <w:sz w:val="24"/>
          <w:szCs w:val="22"/>
        </w:rPr>
        <w:t>、断奶羔羊</w:t>
      </w:r>
      <w:r>
        <w:rPr>
          <w:sz w:val="24"/>
          <w:szCs w:val="22"/>
        </w:rPr>
        <w:t>(</w:t>
      </w:r>
      <w:r>
        <w:rPr>
          <w:i/>
          <w:iCs/>
          <w:sz w:val="24"/>
          <w:szCs w:val="22"/>
        </w:rPr>
        <w:t>Lepomis gibbosus</w:t>
      </w:r>
      <w:r>
        <w:rPr>
          <w:sz w:val="24"/>
          <w:szCs w:val="22"/>
        </w:rPr>
        <w:t>)</w:t>
      </w:r>
      <w:r>
        <w:rPr>
          <w:sz w:val="24"/>
          <w:szCs w:val="22"/>
          <w:vertAlign w:val="superscript"/>
        </w:rPr>
        <w:t>[19]</w:t>
      </w:r>
      <w:r>
        <w:rPr>
          <w:sz w:val="24"/>
          <w:szCs w:val="22"/>
        </w:rPr>
        <w:t>上也发现</w:t>
      </w:r>
      <w:r>
        <w:rPr>
          <w:sz w:val="24"/>
          <w:szCs w:val="22"/>
        </w:rPr>
        <w:t>,</w:t>
      </w:r>
      <w:r>
        <w:rPr>
          <w:sz w:val="24"/>
          <w:szCs w:val="22"/>
        </w:rPr>
        <w:t>高直链淀粉能够改善动物的生长性能。有</w:t>
      </w:r>
      <w:r>
        <w:rPr>
          <w:rFonts w:hint="eastAsia"/>
          <w:sz w:val="24"/>
          <w:szCs w:val="22"/>
        </w:rPr>
        <w:t>研究指出淀粉结构不会影响异育银鲫</w:t>
      </w:r>
      <w:r>
        <w:rPr>
          <w:rFonts w:hint="eastAsia"/>
          <w:sz w:val="24"/>
          <w:szCs w:val="22"/>
        </w:rPr>
        <w:t>(</w:t>
      </w:r>
      <w:r>
        <w:rPr>
          <w:i/>
          <w:iCs/>
          <w:sz w:val="24"/>
          <w:szCs w:val="22"/>
        </w:rPr>
        <w:t xml:space="preserve">Carassius auratus </w:t>
      </w:r>
      <w:proofErr w:type="spellStart"/>
      <w:r>
        <w:rPr>
          <w:i/>
          <w:iCs/>
          <w:sz w:val="24"/>
          <w:szCs w:val="22"/>
        </w:rPr>
        <w:t>gibelio</w:t>
      </w:r>
      <w:proofErr w:type="spellEnd"/>
      <w:r>
        <w:rPr>
          <w:sz w:val="24"/>
          <w:szCs w:val="22"/>
        </w:rPr>
        <w:t>)</w:t>
      </w:r>
      <w:r>
        <w:rPr>
          <w:sz w:val="24"/>
          <w:szCs w:val="22"/>
        </w:rPr>
        <w:t>和长吻鮠</w:t>
      </w:r>
      <w:r>
        <w:rPr>
          <w:sz w:val="24"/>
          <w:szCs w:val="22"/>
        </w:rPr>
        <w:t>(</w:t>
      </w:r>
      <w:proofErr w:type="spellStart"/>
      <w:r>
        <w:rPr>
          <w:i/>
          <w:iCs/>
          <w:sz w:val="24"/>
          <w:szCs w:val="22"/>
        </w:rPr>
        <w:t>Leiocassis</w:t>
      </w:r>
      <w:proofErr w:type="spellEnd"/>
      <w:r>
        <w:rPr>
          <w:i/>
          <w:iCs/>
          <w:sz w:val="24"/>
          <w:szCs w:val="22"/>
        </w:rPr>
        <w:t xml:space="preserve"> </w:t>
      </w:r>
      <w:proofErr w:type="spellStart"/>
      <w:r>
        <w:rPr>
          <w:i/>
          <w:iCs/>
          <w:sz w:val="24"/>
          <w:szCs w:val="22"/>
        </w:rPr>
        <w:t>longirostris</w:t>
      </w:r>
      <w:proofErr w:type="spellEnd"/>
      <w:r>
        <w:rPr>
          <w:sz w:val="24"/>
          <w:szCs w:val="22"/>
        </w:rPr>
        <w:t>)</w:t>
      </w:r>
      <w:r>
        <w:rPr>
          <w:rFonts w:hint="eastAsia"/>
          <w:sz w:val="24"/>
          <w:szCs w:val="22"/>
        </w:rPr>
        <w:t>的生长</w:t>
      </w:r>
      <w:r>
        <w:rPr>
          <w:sz w:val="24"/>
          <w:szCs w:val="22"/>
          <w:vertAlign w:val="superscript"/>
        </w:rPr>
        <w:t>[20]</w:t>
      </w:r>
      <w:r>
        <w:rPr>
          <w:sz w:val="24"/>
          <w:szCs w:val="22"/>
        </w:rPr>
        <w:t>。相反</w:t>
      </w:r>
      <w:r>
        <w:rPr>
          <w:sz w:val="24"/>
          <w:szCs w:val="22"/>
        </w:rPr>
        <w:t>,</w:t>
      </w:r>
      <w:r>
        <w:rPr>
          <w:sz w:val="24"/>
          <w:szCs w:val="22"/>
        </w:rPr>
        <w:t>高直链淀粉会显著抑制青鱼的生长性能</w:t>
      </w:r>
      <w:r>
        <w:rPr>
          <w:sz w:val="24"/>
          <w:szCs w:val="22"/>
          <w:vertAlign w:val="superscript"/>
        </w:rPr>
        <w:t>[21]</w:t>
      </w:r>
      <w:r>
        <w:rPr>
          <w:sz w:val="24"/>
          <w:szCs w:val="22"/>
        </w:rPr>
        <w:t>。可见</w:t>
      </w:r>
      <w:r>
        <w:rPr>
          <w:sz w:val="24"/>
          <w:szCs w:val="22"/>
        </w:rPr>
        <w:t>,</w:t>
      </w:r>
      <w:r>
        <w:rPr>
          <w:sz w:val="24"/>
          <w:szCs w:val="22"/>
        </w:rPr>
        <w:t>不同鱼种对饲料淀粉结构的生</w:t>
      </w:r>
      <w:r>
        <w:rPr>
          <w:rFonts w:hint="eastAsia"/>
          <w:sz w:val="24"/>
          <w:szCs w:val="22"/>
        </w:rPr>
        <w:t>理响应有显著差异。作为典型肉食性鱼类的大口黑鲈</w:t>
      </w:r>
      <w:r>
        <w:rPr>
          <w:rFonts w:hint="eastAsia"/>
          <w:sz w:val="24"/>
          <w:szCs w:val="22"/>
        </w:rPr>
        <w:t>,</w:t>
      </w:r>
      <w:r>
        <w:rPr>
          <w:rFonts w:hint="eastAsia"/>
          <w:sz w:val="24"/>
          <w:szCs w:val="22"/>
        </w:rPr>
        <w:t>因高直链淀粉的血糖指数</w:t>
      </w:r>
      <w:r>
        <w:rPr>
          <w:rFonts w:hint="eastAsia"/>
          <w:sz w:val="24"/>
          <w:szCs w:val="22"/>
        </w:rPr>
        <w:t>(</w:t>
      </w:r>
      <w:r>
        <w:rPr>
          <w:sz w:val="24"/>
          <w:szCs w:val="22"/>
        </w:rPr>
        <w:t>GI)</w:t>
      </w:r>
      <w:r>
        <w:rPr>
          <w:sz w:val="24"/>
          <w:szCs w:val="22"/>
        </w:rPr>
        <w:t>值低</w:t>
      </w:r>
      <w:r>
        <w:rPr>
          <w:sz w:val="24"/>
          <w:szCs w:val="22"/>
        </w:rPr>
        <w:t>,</w:t>
      </w:r>
      <w:r>
        <w:rPr>
          <w:sz w:val="24"/>
          <w:szCs w:val="22"/>
        </w:rPr>
        <w:t>其添加</w:t>
      </w:r>
      <w:r>
        <w:rPr>
          <w:rFonts w:hint="eastAsia"/>
          <w:sz w:val="24"/>
          <w:szCs w:val="22"/>
        </w:rPr>
        <w:t>有效减缓了血液葡萄糖的生成速率</w:t>
      </w:r>
      <w:r>
        <w:rPr>
          <w:rFonts w:hint="eastAsia"/>
          <w:sz w:val="24"/>
          <w:szCs w:val="22"/>
        </w:rPr>
        <w:t>,</w:t>
      </w:r>
      <w:r>
        <w:rPr>
          <w:rFonts w:hint="eastAsia"/>
          <w:sz w:val="24"/>
          <w:szCs w:val="22"/>
        </w:rPr>
        <w:t>缓解或减轻了血糖对鱼类生理机能的持续伤害</w:t>
      </w:r>
      <w:r>
        <w:rPr>
          <w:rFonts w:hint="eastAsia"/>
          <w:sz w:val="24"/>
          <w:szCs w:val="22"/>
        </w:rPr>
        <w:t>,</w:t>
      </w:r>
      <w:r>
        <w:rPr>
          <w:rFonts w:hint="eastAsia"/>
          <w:sz w:val="24"/>
          <w:szCs w:val="22"/>
        </w:rPr>
        <w:t>致使高直链淀粉组大口</w:t>
      </w:r>
      <w:proofErr w:type="gramStart"/>
      <w:r>
        <w:rPr>
          <w:rFonts w:hint="eastAsia"/>
          <w:sz w:val="24"/>
          <w:szCs w:val="22"/>
        </w:rPr>
        <w:t>黑鲈对营养物质</w:t>
      </w:r>
      <w:proofErr w:type="gramEnd"/>
      <w:r>
        <w:rPr>
          <w:rFonts w:hint="eastAsia"/>
          <w:sz w:val="24"/>
          <w:szCs w:val="22"/>
        </w:rPr>
        <w:t>的消化吸收功能发挥得更好</w:t>
      </w:r>
      <w:r>
        <w:rPr>
          <w:rFonts w:hint="eastAsia"/>
          <w:sz w:val="24"/>
          <w:szCs w:val="22"/>
        </w:rPr>
        <w:t>,</w:t>
      </w:r>
      <w:r>
        <w:rPr>
          <w:rFonts w:hint="eastAsia"/>
          <w:sz w:val="24"/>
          <w:szCs w:val="22"/>
        </w:rPr>
        <w:t>进而提高饲料蛋白质的利用效率</w:t>
      </w:r>
      <w:r>
        <w:rPr>
          <w:rFonts w:hint="eastAsia"/>
          <w:sz w:val="24"/>
          <w:szCs w:val="22"/>
        </w:rPr>
        <w:t>,</w:t>
      </w:r>
      <w:r>
        <w:rPr>
          <w:rFonts w:hint="eastAsia"/>
          <w:sz w:val="24"/>
          <w:szCs w:val="22"/>
        </w:rPr>
        <w:t>促进鱼类的生长。高直链淀粉组</w:t>
      </w:r>
      <w:r>
        <w:rPr>
          <w:sz w:val="24"/>
          <w:szCs w:val="22"/>
        </w:rPr>
        <w:t xml:space="preserve"> PER </w:t>
      </w:r>
      <w:r>
        <w:rPr>
          <w:sz w:val="24"/>
          <w:szCs w:val="22"/>
        </w:rPr>
        <w:t>值升高</w:t>
      </w:r>
      <w:r>
        <w:rPr>
          <w:sz w:val="24"/>
          <w:szCs w:val="22"/>
        </w:rPr>
        <w:t>,</w:t>
      </w:r>
      <w:r>
        <w:rPr>
          <w:sz w:val="24"/>
          <w:szCs w:val="22"/>
        </w:rPr>
        <w:t>也支持此推断。</w:t>
      </w:r>
    </w:p>
    <w:p w14:paraId="68186474" w14:textId="77777777" w:rsidR="007B59E0" w:rsidRDefault="00000000">
      <w:pPr>
        <w:spacing w:line="360" w:lineRule="auto"/>
        <w:ind w:firstLineChars="200" w:firstLine="480"/>
        <w:rPr>
          <w:sz w:val="24"/>
          <w:szCs w:val="22"/>
        </w:rPr>
      </w:pPr>
      <w:r>
        <w:rPr>
          <w:rFonts w:hint="eastAsia"/>
          <w:sz w:val="24"/>
          <w:szCs w:val="22"/>
        </w:rPr>
        <w:t>肠道的抗氧化能力在一定程度上反应了肠道的健康状况</w:t>
      </w:r>
      <w:r>
        <w:rPr>
          <w:sz w:val="24"/>
          <w:szCs w:val="22"/>
          <w:vertAlign w:val="superscript"/>
        </w:rPr>
        <w:t>[22]</w:t>
      </w:r>
      <w:r>
        <w:rPr>
          <w:sz w:val="24"/>
          <w:szCs w:val="22"/>
        </w:rPr>
        <w:t>。本研究结果显示高直链淀粉显著提高</w:t>
      </w:r>
      <w:r>
        <w:rPr>
          <w:rFonts w:hint="eastAsia"/>
          <w:sz w:val="24"/>
          <w:szCs w:val="22"/>
        </w:rPr>
        <w:t>大口黑鲈肠道抗氧化酶</w:t>
      </w:r>
      <w:r>
        <w:rPr>
          <w:rFonts w:hint="eastAsia"/>
          <w:sz w:val="24"/>
          <w:szCs w:val="22"/>
        </w:rPr>
        <w:t>(</w:t>
      </w:r>
      <w:r>
        <w:rPr>
          <w:sz w:val="24"/>
          <w:szCs w:val="22"/>
        </w:rPr>
        <w:t>T-SOD</w:t>
      </w:r>
      <w:r>
        <w:rPr>
          <w:sz w:val="24"/>
          <w:szCs w:val="22"/>
        </w:rPr>
        <w:t>、</w:t>
      </w:r>
      <w:r>
        <w:rPr>
          <w:sz w:val="24"/>
          <w:szCs w:val="22"/>
        </w:rPr>
        <w:t>CAT)</w:t>
      </w:r>
      <w:r>
        <w:rPr>
          <w:sz w:val="24"/>
          <w:szCs w:val="22"/>
        </w:rPr>
        <w:t>活力</w:t>
      </w:r>
      <w:r>
        <w:rPr>
          <w:sz w:val="24"/>
          <w:szCs w:val="22"/>
        </w:rPr>
        <w:t>,</w:t>
      </w:r>
      <w:r>
        <w:rPr>
          <w:sz w:val="24"/>
          <w:szCs w:val="22"/>
        </w:rPr>
        <w:t>降低脂质过氧化产物</w:t>
      </w:r>
      <w:r>
        <w:rPr>
          <w:sz w:val="24"/>
          <w:szCs w:val="22"/>
        </w:rPr>
        <w:t>(MDA)</w:t>
      </w:r>
      <w:r>
        <w:rPr>
          <w:sz w:val="24"/>
          <w:szCs w:val="22"/>
        </w:rPr>
        <w:t>含量</w:t>
      </w:r>
      <w:r>
        <w:rPr>
          <w:sz w:val="24"/>
          <w:szCs w:val="22"/>
        </w:rPr>
        <w:t>,</w:t>
      </w:r>
      <w:r>
        <w:rPr>
          <w:sz w:val="24"/>
          <w:szCs w:val="22"/>
        </w:rPr>
        <w:t>表明高直链淀</w:t>
      </w:r>
      <w:r>
        <w:rPr>
          <w:rFonts w:hint="eastAsia"/>
          <w:sz w:val="24"/>
          <w:szCs w:val="22"/>
        </w:rPr>
        <w:t>粉</w:t>
      </w:r>
      <w:r>
        <w:rPr>
          <w:sz w:val="24"/>
          <w:szCs w:val="22"/>
        </w:rPr>
        <w:t>能够提高大口黑鲈肠道抗氧化能力</w:t>
      </w:r>
      <w:r>
        <w:rPr>
          <w:sz w:val="24"/>
          <w:szCs w:val="22"/>
        </w:rPr>
        <w:t>,</w:t>
      </w:r>
      <w:r>
        <w:rPr>
          <w:sz w:val="24"/>
          <w:szCs w:val="22"/>
        </w:rPr>
        <w:t>改善肠道健康。这与在日本沼虾</w:t>
      </w:r>
      <w:r>
        <w:rPr>
          <w:sz w:val="24"/>
          <w:szCs w:val="22"/>
        </w:rPr>
        <w:t>(</w:t>
      </w:r>
      <w:proofErr w:type="spellStart"/>
      <w:r>
        <w:rPr>
          <w:i/>
          <w:iCs/>
          <w:sz w:val="24"/>
          <w:szCs w:val="22"/>
        </w:rPr>
        <w:t>Macrobrachium</w:t>
      </w:r>
      <w:proofErr w:type="spellEnd"/>
      <w:r>
        <w:rPr>
          <w:rFonts w:hint="eastAsia"/>
          <w:i/>
          <w:iCs/>
          <w:sz w:val="24"/>
          <w:szCs w:val="22"/>
        </w:rPr>
        <w:t xml:space="preserve"> </w:t>
      </w:r>
      <w:proofErr w:type="spellStart"/>
      <w:r>
        <w:rPr>
          <w:i/>
          <w:iCs/>
          <w:sz w:val="24"/>
          <w:szCs w:val="22"/>
        </w:rPr>
        <w:t>nipponense</w:t>
      </w:r>
      <w:proofErr w:type="spellEnd"/>
      <w:r>
        <w:rPr>
          <w:sz w:val="24"/>
          <w:szCs w:val="22"/>
        </w:rPr>
        <w:t>)</w:t>
      </w:r>
      <w:r>
        <w:rPr>
          <w:sz w:val="24"/>
          <w:szCs w:val="22"/>
          <w:vertAlign w:val="superscript"/>
        </w:rPr>
        <w:t>[23]</w:t>
      </w:r>
      <w:r>
        <w:rPr>
          <w:sz w:val="24"/>
          <w:szCs w:val="22"/>
        </w:rPr>
        <w:t>上的研究结果一致</w:t>
      </w:r>
      <w:r>
        <w:rPr>
          <w:sz w:val="24"/>
          <w:szCs w:val="22"/>
        </w:rPr>
        <w:t>,</w:t>
      </w:r>
      <w:r>
        <w:rPr>
          <w:sz w:val="24"/>
          <w:szCs w:val="22"/>
        </w:rPr>
        <w:t>证实了高直链淀粉具有改善动物抗氧化能力的作用。抗氧化基因</w:t>
      </w:r>
      <w:r>
        <w:rPr>
          <w:rFonts w:hint="eastAsia"/>
          <w:sz w:val="24"/>
          <w:szCs w:val="22"/>
        </w:rPr>
        <w:t>(</w:t>
      </w:r>
      <w:r>
        <w:rPr>
          <w:i/>
          <w:iCs/>
          <w:sz w:val="24"/>
          <w:szCs w:val="22"/>
        </w:rPr>
        <w:t>nrf</w:t>
      </w:r>
      <w:r>
        <w:rPr>
          <w:sz w:val="24"/>
          <w:szCs w:val="22"/>
        </w:rPr>
        <w:t>2</w:t>
      </w:r>
      <w:r>
        <w:rPr>
          <w:sz w:val="24"/>
          <w:szCs w:val="22"/>
        </w:rPr>
        <w:t>、</w:t>
      </w:r>
      <w:r>
        <w:rPr>
          <w:i/>
          <w:iCs/>
          <w:sz w:val="24"/>
          <w:szCs w:val="22"/>
        </w:rPr>
        <w:t>cat</w:t>
      </w:r>
      <w:r>
        <w:rPr>
          <w:sz w:val="24"/>
          <w:szCs w:val="22"/>
        </w:rPr>
        <w:t>)</w:t>
      </w:r>
      <w:r>
        <w:rPr>
          <w:sz w:val="24"/>
          <w:szCs w:val="22"/>
        </w:rPr>
        <w:t>上调进一步证实</w:t>
      </w:r>
      <w:r>
        <w:rPr>
          <w:sz w:val="24"/>
          <w:szCs w:val="22"/>
        </w:rPr>
        <w:t>,</w:t>
      </w:r>
      <w:r>
        <w:rPr>
          <w:sz w:val="24"/>
          <w:szCs w:val="22"/>
        </w:rPr>
        <w:t>高直链淀粉对大口黑鲈肠道抗氧化能力的改善作用。在小鼠</w:t>
      </w:r>
      <w:r>
        <w:rPr>
          <w:sz w:val="24"/>
          <w:szCs w:val="22"/>
          <w:vertAlign w:val="superscript"/>
        </w:rPr>
        <w:t>[24]</w:t>
      </w:r>
      <w:r>
        <w:rPr>
          <w:sz w:val="24"/>
          <w:szCs w:val="22"/>
        </w:rPr>
        <w:t>中同样</w:t>
      </w:r>
      <w:r>
        <w:rPr>
          <w:rFonts w:hint="eastAsia"/>
          <w:sz w:val="24"/>
          <w:szCs w:val="22"/>
        </w:rPr>
        <w:t>发现</w:t>
      </w:r>
      <w:r>
        <w:rPr>
          <w:rFonts w:hint="eastAsia"/>
          <w:sz w:val="24"/>
          <w:szCs w:val="22"/>
        </w:rPr>
        <w:t>,</w:t>
      </w:r>
      <w:r>
        <w:rPr>
          <w:rFonts w:hint="eastAsia"/>
          <w:sz w:val="24"/>
          <w:szCs w:val="22"/>
        </w:rPr>
        <w:t>高直链淀粉能够显著上调</w:t>
      </w:r>
      <w:r>
        <w:rPr>
          <w:sz w:val="24"/>
          <w:szCs w:val="22"/>
        </w:rPr>
        <w:t xml:space="preserve"> </w:t>
      </w:r>
      <w:r>
        <w:rPr>
          <w:i/>
          <w:iCs/>
          <w:sz w:val="24"/>
          <w:szCs w:val="22"/>
        </w:rPr>
        <w:t>nrf</w:t>
      </w:r>
      <w:r>
        <w:rPr>
          <w:sz w:val="24"/>
          <w:szCs w:val="22"/>
        </w:rPr>
        <w:t xml:space="preserve">2 </w:t>
      </w:r>
      <w:r>
        <w:rPr>
          <w:sz w:val="24"/>
          <w:szCs w:val="22"/>
        </w:rPr>
        <w:t>基因的表达量。这预示高直链淀粉可通过调控</w:t>
      </w:r>
      <w:r>
        <w:rPr>
          <w:sz w:val="24"/>
          <w:szCs w:val="22"/>
        </w:rPr>
        <w:t xml:space="preserve"> </w:t>
      </w:r>
      <w:r>
        <w:rPr>
          <w:i/>
          <w:iCs/>
          <w:sz w:val="24"/>
          <w:szCs w:val="22"/>
        </w:rPr>
        <w:t>nrf</w:t>
      </w:r>
      <w:r>
        <w:rPr>
          <w:sz w:val="24"/>
          <w:szCs w:val="22"/>
        </w:rPr>
        <w:t xml:space="preserve">2 </w:t>
      </w:r>
      <w:r>
        <w:rPr>
          <w:sz w:val="24"/>
          <w:szCs w:val="22"/>
        </w:rPr>
        <w:t>基因的表达</w:t>
      </w:r>
      <w:r>
        <w:rPr>
          <w:rFonts w:hint="eastAsia"/>
          <w:sz w:val="24"/>
          <w:szCs w:val="22"/>
        </w:rPr>
        <w:t>水平来提高抗氧化酶活性。</w:t>
      </w:r>
    </w:p>
    <w:p w14:paraId="0AD2B4D9" w14:textId="77777777" w:rsidR="007B59E0" w:rsidRDefault="00000000">
      <w:pPr>
        <w:spacing w:line="360" w:lineRule="auto"/>
        <w:ind w:firstLineChars="200" w:firstLine="480"/>
        <w:rPr>
          <w:sz w:val="24"/>
          <w:szCs w:val="22"/>
        </w:rPr>
      </w:pPr>
      <w:r>
        <w:rPr>
          <w:rFonts w:hint="eastAsia"/>
          <w:sz w:val="24"/>
          <w:szCs w:val="22"/>
        </w:rPr>
        <w:t>众所周知</w:t>
      </w:r>
      <w:r>
        <w:rPr>
          <w:rFonts w:hint="eastAsia"/>
          <w:sz w:val="24"/>
          <w:szCs w:val="22"/>
        </w:rPr>
        <w:t>,</w:t>
      </w:r>
      <w:proofErr w:type="spellStart"/>
      <w:r>
        <w:rPr>
          <w:i/>
          <w:iCs/>
          <w:sz w:val="24"/>
          <w:szCs w:val="22"/>
        </w:rPr>
        <w:t>tnf</w:t>
      </w:r>
      <w:proofErr w:type="spellEnd"/>
      <w:r>
        <w:rPr>
          <w:i/>
          <w:iCs/>
          <w:sz w:val="24"/>
          <w:szCs w:val="22"/>
        </w:rPr>
        <w:t>-α</w:t>
      </w:r>
      <w:r>
        <w:rPr>
          <w:sz w:val="24"/>
          <w:szCs w:val="22"/>
        </w:rPr>
        <w:t>、</w:t>
      </w:r>
      <w:r>
        <w:rPr>
          <w:i/>
          <w:iCs/>
          <w:sz w:val="24"/>
          <w:szCs w:val="22"/>
        </w:rPr>
        <w:t>il-1β</w:t>
      </w:r>
      <w:r>
        <w:rPr>
          <w:sz w:val="24"/>
          <w:szCs w:val="22"/>
        </w:rPr>
        <w:t xml:space="preserve"> </w:t>
      </w:r>
      <w:r>
        <w:rPr>
          <w:sz w:val="24"/>
          <w:szCs w:val="22"/>
        </w:rPr>
        <w:t>和</w:t>
      </w:r>
      <w:r>
        <w:rPr>
          <w:sz w:val="24"/>
          <w:szCs w:val="22"/>
        </w:rPr>
        <w:t xml:space="preserve"> </w:t>
      </w:r>
      <w:r>
        <w:rPr>
          <w:i/>
          <w:iCs/>
          <w:sz w:val="24"/>
          <w:szCs w:val="22"/>
        </w:rPr>
        <w:t>il-8</w:t>
      </w:r>
      <w:r>
        <w:rPr>
          <w:sz w:val="24"/>
          <w:szCs w:val="22"/>
        </w:rPr>
        <w:t xml:space="preserve"> </w:t>
      </w:r>
      <w:r>
        <w:rPr>
          <w:sz w:val="24"/>
          <w:szCs w:val="22"/>
        </w:rPr>
        <w:t>是常见</w:t>
      </w:r>
      <w:proofErr w:type="gramStart"/>
      <w:r>
        <w:rPr>
          <w:sz w:val="24"/>
          <w:szCs w:val="22"/>
        </w:rPr>
        <w:t>的促炎细胞因子</w:t>
      </w:r>
      <w:proofErr w:type="gramEnd"/>
      <w:r>
        <w:rPr>
          <w:sz w:val="24"/>
          <w:szCs w:val="22"/>
        </w:rPr>
        <w:t>,</w:t>
      </w:r>
      <w:r>
        <w:rPr>
          <w:sz w:val="24"/>
          <w:szCs w:val="22"/>
        </w:rPr>
        <w:t>而</w:t>
      </w:r>
      <w:r>
        <w:rPr>
          <w:sz w:val="24"/>
          <w:szCs w:val="22"/>
        </w:rPr>
        <w:t xml:space="preserve"> </w:t>
      </w:r>
      <w:proofErr w:type="spellStart"/>
      <w:r>
        <w:rPr>
          <w:i/>
          <w:iCs/>
          <w:sz w:val="24"/>
          <w:szCs w:val="22"/>
        </w:rPr>
        <w:t>tgf</w:t>
      </w:r>
      <w:proofErr w:type="spellEnd"/>
      <w:r>
        <w:rPr>
          <w:i/>
          <w:iCs/>
          <w:sz w:val="24"/>
          <w:szCs w:val="22"/>
        </w:rPr>
        <w:t>-β</w:t>
      </w:r>
      <w:r>
        <w:rPr>
          <w:sz w:val="24"/>
          <w:szCs w:val="22"/>
        </w:rPr>
        <w:t xml:space="preserve"> </w:t>
      </w:r>
      <w:r>
        <w:rPr>
          <w:sz w:val="24"/>
          <w:szCs w:val="22"/>
        </w:rPr>
        <w:t>和</w:t>
      </w:r>
      <w:r>
        <w:rPr>
          <w:sz w:val="24"/>
          <w:szCs w:val="22"/>
        </w:rPr>
        <w:t xml:space="preserve"> </w:t>
      </w:r>
      <w:r>
        <w:rPr>
          <w:i/>
          <w:iCs/>
          <w:sz w:val="24"/>
          <w:szCs w:val="22"/>
        </w:rPr>
        <w:t>il</w:t>
      </w:r>
      <w:r>
        <w:rPr>
          <w:sz w:val="24"/>
          <w:szCs w:val="22"/>
        </w:rPr>
        <w:t xml:space="preserve">-10 </w:t>
      </w:r>
      <w:r>
        <w:rPr>
          <w:sz w:val="24"/>
          <w:szCs w:val="22"/>
        </w:rPr>
        <w:t>在免疫反应中起抗炎作</w:t>
      </w:r>
      <w:r>
        <w:rPr>
          <w:rFonts w:hint="eastAsia"/>
          <w:sz w:val="24"/>
          <w:szCs w:val="22"/>
        </w:rPr>
        <w:t>用</w:t>
      </w:r>
      <w:r>
        <w:rPr>
          <w:sz w:val="24"/>
          <w:szCs w:val="22"/>
          <w:vertAlign w:val="superscript"/>
        </w:rPr>
        <w:t>[25]</w:t>
      </w:r>
      <w:r>
        <w:rPr>
          <w:sz w:val="24"/>
          <w:szCs w:val="22"/>
        </w:rPr>
        <w:t>。本实验结果显示</w:t>
      </w:r>
      <w:r>
        <w:rPr>
          <w:sz w:val="24"/>
          <w:szCs w:val="22"/>
        </w:rPr>
        <w:t>,</w:t>
      </w:r>
      <w:r>
        <w:rPr>
          <w:sz w:val="24"/>
          <w:szCs w:val="22"/>
        </w:rPr>
        <w:t>高直链淀粉显著上调大口黑鲈肠道抗炎细胞因子</w:t>
      </w:r>
      <w:r>
        <w:rPr>
          <w:sz w:val="24"/>
          <w:szCs w:val="22"/>
        </w:rPr>
        <w:t>(</w:t>
      </w:r>
      <w:proofErr w:type="spellStart"/>
      <w:r>
        <w:rPr>
          <w:i/>
          <w:iCs/>
          <w:sz w:val="24"/>
          <w:szCs w:val="22"/>
        </w:rPr>
        <w:t>tgf</w:t>
      </w:r>
      <w:proofErr w:type="spellEnd"/>
      <w:r>
        <w:rPr>
          <w:i/>
          <w:iCs/>
          <w:sz w:val="24"/>
          <w:szCs w:val="22"/>
        </w:rPr>
        <w:t>-β</w:t>
      </w:r>
      <w:r>
        <w:rPr>
          <w:sz w:val="24"/>
          <w:szCs w:val="22"/>
        </w:rPr>
        <w:t xml:space="preserve">)mRNA </w:t>
      </w:r>
      <w:r>
        <w:rPr>
          <w:sz w:val="24"/>
          <w:szCs w:val="22"/>
        </w:rPr>
        <w:t>的表达水</w:t>
      </w:r>
      <w:r>
        <w:rPr>
          <w:rFonts w:hint="eastAsia"/>
          <w:sz w:val="24"/>
          <w:szCs w:val="22"/>
        </w:rPr>
        <w:t>平</w:t>
      </w:r>
      <w:r>
        <w:rPr>
          <w:rFonts w:hint="eastAsia"/>
          <w:sz w:val="24"/>
          <w:szCs w:val="22"/>
        </w:rPr>
        <w:t>,</w:t>
      </w:r>
      <w:r>
        <w:rPr>
          <w:rFonts w:hint="eastAsia"/>
          <w:sz w:val="24"/>
          <w:szCs w:val="22"/>
        </w:rPr>
        <w:t>而</w:t>
      </w:r>
      <w:proofErr w:type="gramStart"/>
      <w:r>
        <w:rPr>
          <w:rFonts w:hint="eastAsia"/>
          <w:sz w:val="24"/>
          <w:szCs w:val="22"/>
        </w:rPr>
        <w:t>下调促炎细胞因子</w:t>
      </w:r>
      <w:proofErr w:type="gramEnd"/>
      <w:r>
        <w:rPr>
          <w:rFonts w:hint="eastAsia"/>
          <w:sz w:val="24"/>
          <w:szCs w:val="22"/>
        </w:rPr>
        <w:t>(</w:t>
      </w:r>
      <w:proofErr w:type="spellStart"/>
      <w:r>
        <w:rPr>
          <w:i/>
          <w:iCs/>
          <w:sz w:val="24"/>
          <w:szCs w:val="22"/>
        </w:rPr>
        <w:t>tnf</w:t>
      </w:r>
      <w:proofErr w:type="spellEnd"/>
      <w:r>
        <w:rPr>
          <w:i/>
          <w:iCs/>
          <w:sz w:val="24"/>
          <w:szCs w:val="22"/>
        </w:rPr>
        <w:t>-α</w:t>
      </w:r>
      <w:r>
        <w:rPr>
          <w:sz w:val="24"/>
          <w:szCs w:val="22"/>
        </w:rPr>
        <w:t>、</w:t>
      </w:r>
      <w:r>
        <w:rPr>
          <w:i/>
          <w:iCs/>
          <w:sz w:val="24"/>
          <w:szCs w:val="22"/>
        </w:rPr>
        <w:t>il-8</w:t>
      </w:r>
      <w:r>
        <w:rPr>
          <w:sz w:val="24"/>
          <w:szCs w:val="22"/>
        </w:rPr>
        <w:t xml:space="preserve">)mRNA </w:t>
      </w:r>
      <w:r>
        <w:rPr>
          <w:sz w:val="24"/>
          <w:szCs w:val="22"/>
        </w:rPr>
        <w:t>的表达水平</w:t>
      </w:r>
      <w:r>
        <w:rPr>
          <w:sz w:val="24"/>
          <w:szCs w:val="22"/>
        </w:rPr>
        <w:t>,</w:t>
      </w:r>
      <w:r>
        <w:rPr>
          <w:sz w:val="24"/>
          <w:szCs w:val="22"/>
        </w:rPr>
        <w:t>表明添加高直链</w:t>
      </w:r>
      <w:r>
        <w:rPr>
          <w:sz w:val="24"/>
          <w:szCs w:val="22"/>
        </w:rPr>
        <w:lastRenderedPageBreak/>
        <w:t>淀粉能够影响大口黑鲈</w:t>
      </w:r>
      <w:r>
        <w:rPr>
          <w:rFonts w:hint="eastAsia"/>
          <w:sz w:val="24"/>
          <w:szCs w:val="22"/>
        </w:rPr>
        <w:t>肠道的免疫指标。研究发现</w:t>
      </w:r>
      <w:r>
        <w:rPr>
          <w:rFonts w:hint="eastAsia"/>
          <w:sz w:val="24"/>
          <w:szCs w:val="22"/>
        </w:rPr>
        <w:t>,</w:t>
      </w:r>
      <w:r>
        <w:rPr>
          <w:rFonts w:hint="eastAsia"/>
          <w:sz w:val="24"/>
          <w:szCs w:val="22"/>
        </w:rPr>
        <w:t>高直链淀粉对动物肠道免疫的影响是基于其对益生菌的增殖作用</w:t>
      </w:r>
      <w:r>
        <w:rPr>
          <w:rFonts w:hint="eastAsia"/>
          <w:sz w:val="24"/>
          <w:szCs w:val="22"/>
        </w:rPr>
        <w:t>,</w:t>
      </w:r>
      <w:r>
        <w:rPr>
          <w:rFonts w:hint="eastAsia"/>
          <w:sz w:val="24"/>
          <w:szCs w:val="22"/>
        </w:rPr>
        <w:t>能够激活</w:t>
      </w:r>
      <w:r>
        <w:rPr>
          <w:sz w:val="24"/>
          <w:szCs w:val="22"/>
        </w:rPr>
        <w:t xml:space="preserve"> </w:t>
      </w:r>
      <w:proofErr w:type="spellStart"/>
      <w:r>
        <w:rPr>
          <w:i/>
          <w:iCs/>
          <w:sz w:val="24"/>
          <w:szCs w:val="22"/>
        </w:rPr>
        <w:t>PPAPγ</w:t>
      </w:r>
      <w:proofErr w:type="spellEnd"/>
      <w:r>
        <w:rPr>
          <w:sz w:val="24"/>
          <w:szCs w:val="22"/>
        </w:rPr>
        <w:t xml:space="preserve"> </w:t>
      </w:r>
      <w:r>
        <w:rPr>
          <w:sz w:val="24"/>
          <w:szCs w:val="22"/>
        </w:rPr>
        <w:t>的表达促进动物组织</w:t>
      </w:r>
      <w:r>
        <w:rPr>
          <w:sz w:val="24"/>
          <w:szCs w:val="22"/>
        </w:rPr>
        <w:t xml:space="preserve"> IL-10 </w:t>
      </w:r>
      <w:r>
        <w:rPr>
          <w:sz w:val="24"/>
          <w:szCs w:val="22"/>
        </w:rPr>
        <w:t>等抗炎基因的表达</w:t>
      </w:r>
      <w:r>
        <w:rPr>
          <w:sz w:val="24"/>
          <w:szCs w:val="22"/>
        </w:rPr>
        <w:t>,</w:t>
      </w:r>
      <w:r>
        <w:rPr>
          <w:sz w:val="24"/>
          <w:szCs w:val="22"/>
        </w:rPr>
        <w:t>进而阻遏细胞因子</w:t>
      </w:r>
      <w:proofErr w:type="gramStart"/>
      <w:r>
        <w:rPr>
          <w:sz w:val="24"/>
          <w:szCs w:val="22"/>
        </w:rPr>
        <w:t>介</w:t>
      </w:r>
      <w:proofErr w:type="gramEnd"/>
      <w:r>
        <w:rPr>
          <w:sz w:val="24"/>
          <w:szCs w:val="22"/>
        </w:rPr>
        <w:t>导的肠道炎症反</w:t>
      </w:r>
      <w:r>
        <w:rPr>
          <w:rFonts w:hint="eastAsia"/>
          <w:sz w:val="24"/>
          <w:szCs w:val="22"/>
        </w:rPr>
        <w:t>应</w:t>
      </w:r>
      <w:r>
        <w:rPr>
          <w:sz w:val="24"/>
          <w:szCs w:val="22"/>
          <w:vertAlign w:val="superscript"/>
        </w:rPr>
        <w:t>[26]</w:t>
      </w:r>
      <w:r>
        <w:rPr>
          <w:sz w:val="24"/>
          <w:szCs w:val="22"/>
        </w:rPr>
        <w:t>。而在人体肠道酵解模型中</w:t>
      </w:r>
      <w:r>
        <w:rPr>
          <w:sz w:val="24"/>
          <w:szCs w:val="22"/>
        </w:rPr>
        <w:t>,</w:t>
      </w:r>
      <w:r>
        <w:rPr>
          <w:sz w:val="24"/>
          <w:szCs w:val="22"/>
        </w:rPr>
        <w:t>研究认为高直链淀粉饮食导致的丁酸盐含量增加也是动物免疫增强</w:t>
      </w:r>
      <w:r>
        <w:rPr>
          <w:rFonts w:hint="eastAsia"/>
          <w:sz w:val="24"/>
          <w:szCs w:val="22"/>
        </w:rPr>
        <w:t>的重要因素</w:t>
      </w:r>
      <w:r>
        <w:rPr>
          <w:rFonts w:hint="eastAsia"/>
          <w:sz w:val="24"/>
          <w:szCs w:val="22"/>
        </w:rPr>
        <w:t>,</w:t>
      </w:r>
      <w:r>
        <w:rPr>
          <w:rFonts w:hint="eastAsia"/>
          <w:sz w:val="24"/>
          <w:szCs w:val="22"/>
        </w:rPr>
        <w:t>因为丁酸盐能通过弱化</w:t>
      </w:r>
      <w:proofErr w:type="gramStart"/>
      <w:r>
        <w:rPr>
          <w:rFonts w:hint="eastAsia"/>
          <w:sz w:val="24"/>
          <w:szCs w:val="22"/>
        </w:rPr>
        <w:t>组蛋白脱乙酰基</w:t>
      </w:r>
      <w:proofErr w:type="gramEnd"/>
      <w:r>
        <w:rPr>
          <w:rFonts w:hint="eastAsia"/>
          <w:sz w:val="24"/>
          <w:szCs w:val="22"/>
        </w:rPr>
        <w:t>酶</w:t>
      </w:r>
      <w:r>
        <w:rPr>
          <w:rFonts w:hint="eastAsia"/>
          <w:sz w:val="24"/>
          <w:szCs w:val="22"/>
        </w:rPr>
        <w:t>,</w:t>
      </w:r>
      <w:r>
        <w:rPr>
          <w:rFonts w:hint="eastAsia"/>
          <w:sz w:val="24"/>
          <w:szCs w:val="22"/>
        </w:rPr>
        <w:t>抑制</w:t>
      </w:r>
      <w:r>
        <w:rPr>
          <w:sz w:val="24"/>
          <w:szCs w:val="22"/>
        </w:rPr>
        <w:t xml:space="preserve"> NF-</w:t>
      </w:r>
      <w:proofErr w:type="spellStart"/>
      <w:r>
        <w:rPr>
          <w:sz w:val="24"/>
          <w:szCs w:val="22"/>
        </w:rPr>
        <w:t>κB</w:t>
      </w:r>
      <w:proofErr w:type="spellEnd"/>
      <w:r>
        <w:rPr>
          <w:sz w:val="24"/>
          <w:szCs w:val="22"/>
        </w:rPr>
        <w:t xml:space="preserve"> </w:t>
      </w:r>
      <w:r>
        <w:rPr>
          <w:sz w:val="24"/>
          <w:szCs w:val="22"/>
        </w:rPr>
        <w:t>信号通路</w:t>
      </w:r>
      <w:r>
        <w:rPr>
          <w:sz w:val="24"/>
          <w:szCs w:val="22"/>
        </w:rPr>
        <w:t>,</w:t>
      </w:r>
      <w:r>
        <w:rPr>
          <w:sz w:val="24"/>
          <w:szCs w:val="22"/>
        </w:rPr>
        <w:t>从而</w:t>
      </w:r>
      <w:proofErr w:type="gramStart"/>
      <w:r>
        <w:rPr>
          <w:sz w:val="24"/>
          <w:szCs w:val="22"/>
        </w:rPr>
        <w:t>下调促炎细胞</w:t>
      </w:r>
      <w:r>
        <w:rPr>
          <w:rFonts w:hint="eastAsia"/>
          <w:sz w:val="24"/>
          <w:szCs w:val="22"/>
        </w:rPr>
        <w:t>因子</w:t>
      </w:r>
      <w:proofErr w:type="gramEnd"/>
      <w:r>
        <w:rPr>
          <w:rFonts w:hint="eastAsia"/>
          <w:sz w:val="24"/>
          <w:szCs w:val="22"/>
        </w:rPr>
        <w:t>的产生</w:t>
      </w:r>
      <w:r>
        <w:rPr>
          <w:sz w:val="24"/>
          <w:szCs w:val="22"/>
          <w:vertAlign w:val="superscript"/>
        </w:rPr>
        <w:t>[27]</w:t>
      </w:r>
      <w:r>
        <w:rPr>
          <w:sz w:val="24"/>
          <w:szCs w:val="22"/>
        </w:rPr>
        <w:t>。本研究以实验鱼</w:t>
      </w:r>
      <w:r>
        <w:rPr>
          <w:sz w:val="24"/>
          <w:szCs w:val="22"/>
        </w:rPr>
        <w:t>——</w:t>
      </w:r>
      <w:r>
        <w:rPr>
          <w:sz w:val="24"/>
          <w:szCs w:val="22"/>
        </w:rPr>
        <w:t>大口黑鲈为模型</w:t>
      </w:r>
      <w:r>
        <w:rPr>
          <w:sz w:val="24"/>
          <w:szCs w:val="22"/>
        </w:rPr>
        <w:t>,</w:t>
      </w:r>
      <w:r>
        <w:rPr>
          <w:sz w:val="24"/>
          <w:szCs w:val="22"/>
        </w:rPr>
        <w:t>同样发现高直链淀粉可以改善肠道免疫功能。</w:t>
      </w:r>
      <w:r>
        <w:rPr>
          <w:rFonts w:hint="eastAsia"/>
          <w:sz w:val="24"/>
          <w:szCs w:val="22"/>
        </w:rPr>
        <w:t>在牙鲆</w:t>
      </w:r>
      <w:r>
        <w:rPr>
          <w:rFonts w:hint="eastAsia"/>
          <w:sz w:val="24"/>
          <w:szCs w:val="22"/>
        </w:rPr>
        <w:t>(</w:t>
      </w:r>
      <w:proofErr w:type="spellStart"/>
      <w:r>
        <w:rPr>
          <w:i/>
          <w:iCs/>
          <w:sz w:val="24"/>
          <w:szCs w:val="22"/>
        </w:rPr>
        <w:t>Paralichthys</w:t>
      </w:r>
      <w:proofErr w:type="spellEnd"/>
      <w:r>
        <w:rPr>
          <w:i/>
          <w:iCs/>
          <w:sz w:val="24"/>
          <w:szCs w:val="22"/>
        </w:rPr>
        <w:t xml:space="preserve"> </w:t>
      </w:r>
      <w:proofErr w:type="spellStart"/>
      <w:r>
        <w:rPr>
          <w:i/>
          <w:iCs/>
          <w:sz w:val="24"/>
          <w:szCs w:val="22"/>
        </w:rPr>
        <w:t>olivaceus</w:t>
      </w:r>
      <w:proofErr w:type="spellEnd"/>
      <w:r>
        <w:rPr>
          <w:sz w:val="24"/>
          <w:szCs w:val="22"/>
        </w:rPr>
        <w:t>)</w:t>
      </w:r>
      <w:r>
        <w:rPr>
          <w:sz w:val="24"/>
          <w:szCs w:val="22"/>
          <w:vertAlign w:val="superscript"/>
        </w:rPr>
        <w:t>[28]</w:t>
      </w:r>
      <w:r>
        <w:rPr>
          <w:sz w:val="24"/>
          <w:szCs w:val="22"/>
        </w:rPr>
        <w:t>上研究也发现</w:t>
      </w:r>
      <w:r>
        <w:rPr>
          <w:sz w:val="24"/>
          <w:szCs w:val="22"/>
        </w:rPr>
        <w:t>,</w:t>
      </w:r>
      <w:r>
        <w:rPr>
          <w:sz w:val="24"/>
          <w:szCs w:val="22"/>
        </w:rPr>
        <w:t>高直链淀粉能够显著上调免疫相关基因的表达</w:t>
      </w:r>
      <w:r>
        <w:rPr>
          <w:rFonts w:hint="eastAsia"/>
          <w:sz w:val="24"/>
          <w:szCs w:val="22"/>
        </w:rPr>
        <w:t>量。</w:t>
      </w:r>
    </w:p>
    <w:p w14:paraId="5070A23A" w14:textId="77777777" w:rsidR="007B59E0" w:rsidRDefault="00000000">
      <w:pPr>
        <w:spacing w:line="360" w:lineRule="auto"/>
        <w:ind w:firstLineChars="200" w:firstLine="480"/>
        <w:rPr>
          <w:sz w:val="24"/>
          <w:szCs w:val="22"/>
        </w:rPr>
      </w:pPr>
      <w:r>
        <w:rPr>
          <w:rFonts w:hint="eastAsia"/>
          <w:sz w:val="24"/>
          <w:szCs w:val="22"/>
        </w:rPr>
        <w:t>肠绒毛能够增加肠道消化吸收面积、分泌多种消化酶</w:t>
      </w:r>
      <w:r>
        <w:rPr>
          <w:rFonts w:hint="eastAsia"/>
          <w:sz w:val="24"/>
          <w:szCs w:val="22"/>
        </w:rPr>
        <w:t>,</w:t>
      </w:r>
      <w:r>
        <w:rPr>
          <w:rFonts w:hint="eastAsia"/>
          <w:sz w:val="24"/>
          <w:szCs w:val="22"/>
        </w:rPr>
        <w:t>在吸收营养物质和提高生长性能方面具有重要作用</w:t>
      </w:r>
      <w:r>
        <w:rPr>
          <w:sz w:val="24"/>
          <w:szCs w:val="22"/>
          <w:vertAlign w:val="superscript"/>
        </w:rPr>
        <w:t>[29]</w:t>
      </w:r>
      <w:r>
        <w:rPr>
          <w:sz w:val="24"/>
          <w:szCs w:val="22"/>
        </w:rPr>
        <w:t>。肠绒毛的高度、宽度通常被视为评价肠道功能状态的主要指标</w:t>
      </w:r>
      <w:r>
        <w:rPr>
          <w:sz w:val="24"/>
          <w:szCs w:val="22"/>
        </w:rPr>
        <w:t>,</w:t>
      </w:r>
      <w:r>
        <w:rPr>
          <w:sz w:val="24"/>
          <w:szCs w:val="22"/>
        </w:rPr>
        <w:t>肠绒毛面积越大</w:t>
      </w:r>
      <w:r>
        <w:rPr>
          <w:sz w:val="24"/>
          <w:szCs w:val="22"/>
        </w:rPr>
        <w:t>,</w:t>
      </w:r>
      <w:r>
        <w:rPr>
          <w:sz w:val="24"/>
          <w:szCs w:val="22"/>
        </w:rPr>
        <w:t>肠道</w:t>
      </w:r>
      <w:r>
        <w:rPr>
          <w:rFonts w:hint="eastAsia"/>
          <w:sz w:val="24"/>
          <w:szCs w:val="22"/>
        </w:rPr>
        <w:t>吸收面积越大</w:t>
      </w:r>
      <w:r>
        <w:rPr>
          <w:rFonts w:hint="eastAsia"/>
          <w:sz w:val="24"/>
          <w:szCs w:val="22"/>
        </w:rPr>
        <w:t>,</w:t>
      </w:r>
      <w:r>
        <w:rPr>
          <w:rFonts w:hint="eastAsia"/>
          <w:sz w:val="24"/>
          <w:szCs w:val="22"/>
        </w:rPr>
        <w:t>机体的消化吸收能力越强</w:t>
      </w:r>
      <w:r>
        <w:rPr>
          <w:sz w:val="24"/>
          <w:szCs w:val="22"/>
          <w:vertAlign w:val="superscript"/>
        </w:rPr>
        <w:t>[30]</w:t>
      </w:r>
      <w:r>
        <w:rPr>
          <w:sz w:val="24"/>
          <w:szCs w:val="22"/>
        </w:rPr>
        <w:t>。本研究结果显示</w:t>
      </w:r>
      <w:r>
        <w:rPr>
          <w:sz w:val="24"/>
          <w:szCs w:val="22"/>
        </w:rPr>
        <w:t>,</w:t>
      </w:r>
      <w:r>
        <w:rPr>
          <w:sz w:val="24"/>
          <w:szCs w:val="22"/>
        </w:rPr>
        <w:t>高直链淀粉显著提高了大口</w:t>
      </w:r>
      <w:proofErr w:type="gramStart"/>
      <w:r>
        <w:rPr>
          <w:sz w:val="24"/>
          <w:szCs w:val="22"/>
        </w:rPr>
        <w:t>黑鲈后肠</w:t>
      </w:r>
      <w:r>
        <w:rPr>
          <w:rFonts w:hint="eastAsia"/>
          <w:sz w:val="24"/>
          <w:szCs w:val="22"/>
        </w:rPr>
        <w:t>绒毛</w:t>
      </w:r>
      <w:proofErr w:type="gramEnd"/>
      <w:r>
        <w:rPr>
          <w:rFonts w:hint="eastAsia"/>
          <w:sz w:val="24"/>
          <w:szCs w:val="22"/>
        </w:rPr>
        <w:t>宽度</w:t>
      </w:r>
      <w:r>
        <w:rPr>
          <w:rFonts w:hint="eastAsia"/>
          <w:sz w:val="24"/>
          <w:szCs w:val="22"/>
        </w:rPr>
        <w:t>,</w:t>
      </w:r>
      <w:r>
        <w:rPr>
          <w:rFonts w:hint="eastAsia"/>
          <w:sz w:val="24"/>
          <w:szCs w:val="22"/>
        </w:rPr>
        <w:t>改善肠道营养物质的吸收能力。这与在小鼠</w:t>
      </w:r>
      <w:r>
        <w:rPr>
          <w:sz w:val="24"/>
          <w:szCs w:val="22"/>
          <w:vertAlign w:val="superscript"/>
        </w:rPr>
        <w:t>[31]</w:t>
      </w:r>
      <w:r>
        <w:rPr>
          <w:sz w:val="24"/>
          <w:szCs w:val="22"/>
        </w:rPr>
        <w:t>和断奶仔猪</w:t>
      </w:r>
      <w:r>
        <w:rPr>
          <w:sz w:val="24"/>
          <w:szCs w:val="22"/>
          <w:vertAlign w:val="superscript"/>
        </w:rPr>
        <w:t>[32]</w:t>
      </w:r>
      <w:r>
        <w:rPr>
          <w:sz w:val="24"/>
          <w:szCs w:val="22"/>
        </w:rPr>
        <w:t>上的研究结果一致</w:t>
      </w:r>
      <w:r>
        <w:rPr>
          <w:sz w:val="24"/>
          <w:szCs w:val="22"/>
        </w:rPr>
        <w:t>,</w:t>
      </w:r>
      <w:r>
        <w:rPr>
          <w:sz w:val="24"/>
          <w:szCs w:val="22"/>
        </w:rPr>
        <w:t>高直链</w:t>
      </w:r>
      <w:r>
        <w:rPr>
          <w:rFonts w:hint="eastAsia"/>
          <w:sz w:val="24"/>
          <w:szCs w:val="22"/>
        </w:rPr>
        <w:t>淀粉能够改善肠道形态结构。此外</w:t>
      </w:r>
      <w:r>
        <w:rPr>
          <w:rFonts w:hint="eastAsia"/>
          <w:sz w:val="24"/>
          <w:szCs w:val="22"/>
        </w:rPr>
        <w:t>,</w:t>
      </w:r>
      <w:r>
        <w:rPr>
          <w:rFonts w:hint="eastAsia"/>
          <w:sz w:val="24"/>
          <w:szCs w:val="22"/>
        </w:rPr>
        <w:t>肠道绒毛发育受肠道环境的影响</w:t>
      </w:r>
      <w:r>
        <w:rPr>
          <w:rFonts w:hint="eastAsia"/>
          <w:sz w:val="24"/>
          <w:szCs w:val="22"/>
        </w:rPr>
        <w:t>,</w:t>
      </w:r>
      <w:r>
        <w:rPr>
          <w:rFonts w:hint="eastAsia"/>
          <w:sz w:val="24"/>
          <w:szCs w:val="22"/>
        </w:rPr>
        <w:t>氧化应激损伤是影响其发育的重要因素之一</w:t>
      </w:r>
      <w:r>
        <w:rPr>
          <w:sz w:val="24"/>
          <w:szCs w:val="22"/>
          <w:vertAlign w:val="superscript"/>
        </w:rPr>
        <w:t>[33]</w:t>
      </w:r>
      <w:r>
        <w:rPr>
          <w:sz w:val="24"/>
          <w:szCs w:val="22"/>
        </w:rPr>
        <w:t>。高直链淀粉组肠道抗氧能力明显提高</w:t>
      </w:r>
      <w:r>
        <w:rPr>
          <w:sz w:val="24"/>
          <w:szCs w:val="22"/>
        </w:rPr>
        <w:t>,</w:t>
      </w:r>
      <w:r>
        <w:rPr>
          <w:sz w:val="24"/>
          <w:szCs w:val="22"/>
        </w:rPr>
        <w:t>表明高直链淀粉可缓解氧化应激引起的肠道</w:t>
      </w:r>
      <w:r>
        <w:rPr>
          <w:rFonts w:hint="eastAsia"/>
          <w:sz w:val="24"/>
          <w:szCs w:val="22"/>
        </w:rPr>
        <w:t>损伤</w:t>
      </w:r>
      <w:r>
        <w:rPr>
          <w:rFonts w:hint="eastAsia"/>
          <w:sz w:val="24"/>
          <w:szCs w:val="22"/>
        </w:rPr>
        <w:t>,</w:t>
      </w:r>
      <w:r>
        <w:rPr>
          <w:rFonts w:hint="eastAsia"/>
          <w:sz w:val="24"/>
          <w:szCs w:val="22"/>
        </w:rPr>
        <w:t>进而改善大口黑鲈肠道的形态结构。</w:t>
      </w:r>
    </w:p>
    <w:p w14:paraId="0C0C6A28" w14:textId="77777777" w:rsidR="007B59E0" w:rsidRDefault="00000000">
      <w:pPr>
        <w:spacing w:line="360" w:lineRule="auto"/>
        <w:ind w:firstLineChars="200" w:firstLine="480"/>
        <w:rPr>
          <w:sz w:val="24"/>
          <w:szCs w:val="22"/>
        </w:rPr>
      </w:pPr>
      <w:r>
        <w:rPr>
          <w:rFonts w:hint="eastAsia"/>
          <w:sz w:val="24"/>
          <w:szCs w:val="22"/>
        </w:rPr>
        <w:t>本研究同样证实</w:t>
      </w:r>
      <w:proofErr w:type="gramStart"/>
      <w:r>
        <w:rPr>
          <w:rFonts w:hint="eastAsia"/>
          <w:sz w:val="24"/>
          <w:szCs w:val="22"/>
        </w:rPr>
        <w:t>变形菌门和厚壁菌门是</w:t>
      </w:r>
      <w:proofErr w:type="gramEnd"/>
      <w:r>
        <w:rPr>
          <w:rFonts w:hint="eastAsia"/>
          <w:sz w:val="24"/>
          <w:szCs w:val="22"/>
        </w:rPr>
        <w:t>大口黑鲈肠道中的</w:t>
      </w:r>
      <w:proofErr w:type="gramStart"/>
      <w:r>
        <w:rPr>
          <w:rFonts w:hint="eastAsia"/>
          <w:sz w:val="24"/>
          <w:szCs w:val="22"/>
        </w:rPr>
        <w:t>优势菌门</w:t>
      </w:r>
      <w:proofErr w:type="gramEnd"/>
      <w:r>
        <w:rPr>
          <w:sz w:val="24"/>
          <w:szCs w:val="22"/>
          <w:vertAlign w:val="superscript"/>
        </w:rPr>
        <w:t>[34]</w:t>
      </w:r>
      <w:r>
        <w:rPr>
          <w:sz w:val="24"/>
          <w:szCs w:val="22"/>
        </w:rPr>
        <w:t>。放线菌门是一类革兰氏阳</w:t>
      </w:r>
      <w:r>
        <w:rPr>
          <w:rFonts w:hint="eastAsia"/>
          <w:sz w:val="24"/>
          <w:szCs w:val="22"/>
        </w:rPr>
        <w:t>性菌</w:t>
      </w:r>
      <w:r>
        <w:rPr>
          <w:rFonts w:hint="eastAsia"/>
          <w:sz w:val="24"/>
          <w:szCs w:val="22"/>
        </w:rPr>
        <w:t>,</w:t>
      </w:r>
      <w:r>
        <w:rPr>
          <w:rFonts w:hint="eastAsia"/>
          <w:sz w:val="24"/>
          <w:szCs w:val="22"/>
        </w:rPr>
        <w:t>部分放线菌能够产生具有生物活性的次生代谢物</w:t>
      </w:r>
      <w:r>
        <w:rPr>
          <w:rFonts w:hint="eastAsia"/>
          <w:sz w:val="24"/>
          <w:szCs w:val="22"/>
        </w:rPr>
        <w:t>,</w:t>
      </w:r>
      <w:r>
        <w:rPr>
          <w:rFonts w:hint="eastAsia"/>
          <w:sz w:val="24"/>
          <w:szCs w:val="22"/>
        </w:rPr>
        <w:t>降低病原体的致病力</w:t>
      </w:r>
      <w:r>
        <w:rPr>
          <w:sz w:val="24"/>
          <w:szCs w:val="22"/>
          <w:vertAlign w:val="superscript"/>
        </w:rPr>
        <w:t>[35]</w:t>
      </w:r>
      <w:r>
        <w:rPr>
          <w:sz w:val="24"/>
          <w:szCs w:val="22"/>
        </w:rPr>
        <w:t>。也有研究表明</w:t>
      </w:r>
      <w:r>
        <w:rPr>
          <w:sz w:val="24"/>
          <w:szCs w:val="22"/>
        </w:rPr>
        <w:t>,</w:t>
      </w:r>
      <w:r>
        <w:rPr>
          <w:sz w:val="24"/>
          <w:szCs w:val="22"/>
        </w:rPr>
        <w:t>放</w:t>
      </w:r>
      <w:r>
        <w:rPr>
          <w:rFonts w:hint="eastAsia"/>
          <w:sz w:val="24"/>
          <w:szCs w:val="22"/>
        </w:rPr>
        <w:t>线菌一定程度上能反应肠道健康</w:t>
      </w:r>
      <w:r>
        <w:rPr>
          <w:rFonts w:hint="eastAsia"/>
          <w:sz w:val="24"/>
          <w:szCs w:val="22"/>
        </w:rPr>
        <w:t>,</w:t>
      </w:r>
      <w:r>
        <w:rPr>
          <w:rFonts w:hint="eastAsia"/>
          <w:sz w:val="24"/>
          <w:szCs w:val="22"/>
        </w:rPr>
        <w:t>放线菌门丰度越高</w:t>
      </w:r>
      <w:r>
        <w:rPr>
          <w:rFonts w:hint="eastAsia"/>
          <w:sz w:val="24"/>
          <w:szCs w:val="22"/>
        </w:rPr>
        <w:t>,</w:t>
      </w:r>
      <w:r>
        <w:rPr>
          <w:rFonts w:hint="eastAsia"/>
          <w:sz w:val="24"/>
          <w:szCs w:val="22"/>
        </w:rPr>
        <w:t>肠道健康状况越好</w:t>
      </w:r>
      <w:r>
        <w:rPr>
          <w:sz w:val="24"/>
          <w:szCs w:val="22"/>
          <w:vertAlign w:val="superscript"/>
        </w:rPr>
        <w:t>[36]</w:t>
      </w:r>
      <w:r>
        <w:rPr>
          <w:sz w:val="24"/>
          <w:szCs w:val="22"/>
        </w:rPr>
        <w:t>。在哺乳动物中</w:t>
      </w:r>
      <w:r>
        <w:rPr>
          <w:sz w:val="24"/>
          <w:szCs w:val="22"/>
        </w:rPr>
        <w:t>,</w:t>
      </w:r>
      <w:proofErr w:type="gramStart"/>
      <w:r>
        <w:rPr>
          <w:sz w:val="24"/>
          <w:szCs w:val="22"/>
        </w:rPr>
        <w:t>厚壁菌</w:t>
      </w:r>
      <w:r>
        <w:rPr>
          <w:rFonts w:hint="eastAsia"/>
          <w:sz w:val="24"/>
          <w:szCs w:val="22"/>
        </w:rPr>
        <w:t>门与</w:t>
      </w:r>
      <w:proofErr w:type="gramEnd"/>
      <w:r>
        <w:rPr>
          <w:rFonts w:hint="eastAsia"/>
          <w:sz w:val="24"/>
          <w:szCs w:val="22"/>
        </w:rPr>
        <w:t>拟杆菌门的比值越高</w:t>
      </w:r>
      <w:r>
        <w:rPr>
          <w:rFonts w:hint="eastAsia"/>
          <w:sz w:val="24"/>
          <w:szCs w:val="22"/>
        </w:rPr>
        <w:t>,</w:t>
      </w:r>
      <w:r>
        <w:rPr>
          <w:rFonts w:hint="eastAsia"/>
          <w:sz w:val="24"/>
          <w:szCs w:val="22"/>
        </w:rPr>
        <w:t>其营养物质运输和利用能力越强</w:t>
      </w:r>
      <w:r>
        <w:rPr>
          <w:sz w:val="24"/>
          <w:szCs w:val="22"/>
          <w:vertAlign w:val="superscript"/>
        </w:rPr>
        <w:t>[37]</w:t>
      </w:r>
      <w:r>
        <w:rPr>
          <w:sz w:val="24"/>
          <w:szCs w:val="22"/>
        </w:rPr>
        <w:t>。在本实验中</w:t>
      </w:r>
      <w:r>
        <w:rPr>
          <w:sz w:val="24"/>
          <w:szCs w:val="22"/>
        </w:rPr>
        <w:t>,</w:t>
      </w:r>
      <w:r>
        <w:rPr>
          <w:sz w:val="24"/>
          <w:szCs w:val="22"/>
        </w:rPr>
        <w:t>观察到高直链淀粉组放</w:t>
      </w:r>
      <w:r>
        <w:rPr>
          <w:rFonts w:hint="eastAsia"/>
          <w:sz w:val="24"/>
          <w:szCs w:val="22"/>
        </w:rPr>
        <w:t>线菌门丰度增加</w:t>
      </w:r>
      <w:r>
        <w:rPr>
          <w:rFonts w:hint="eastAsia"/>
          <w:sz w:val="24"/>
          <w:szCs w:val="22"/>
        </w:rPr>
        <w:t>,</w:t>
      </w:r>
      <w:proofErr w:type="gramStart"/>
      <w:r>
        <w:rPr>
          <w:rFonts w:hint="eastAsia"/>
          <w:sz w:val="24"/>
          <w:szCs w:val="22"/>
        </w:rPr>
        <w:t>厚壁菌门与</w:t>
      </w:r>
      <w:proofErr w:type="gramEnd"/>
      <w:r>
        <w:rPr>
          <w:rFonts w:hint="eastAsia"/>
          <w:sz w:val="24"/>
          <w:szCs w:val="22"/>
        </w:rPr>
        <w:t>拟杆菌门的比值增加。表明高直链淀粉能改善肠道菌群结构</w:t>
      </w:r>
      <w:r>
        <w:rPr>
          <w:rFonts w:hint="eastAsia"/>
          <w:sz w:val="24"/>
          <w:szCs w:val="22"/>
        </w:rPr>
        <w:t>,</w:t>
      </w:r>
      <w:r>
        <w:rPr>
          <w:rFonts w:hint="eastAsia"/>
          <w:sz w:val="24"/>
          <w:szCs w:val="22"/>
        </w:rPr>
        <w:t>同时提高大口黑鲈免疫力</w:t>
      </w:r>
      <w:r>
        <w:rPr>
          <w:rFonts w:hint="eastAsia"/>
          <w:sz w:val="24"/>
          <w:szCs w:val="22"/>
        </w:rPr>
        <w:t>,</w:t>
      </w:r>
      <w:r>
        <w:rPr>
          <w:rFonts w:hint="eastAsia"/>
          <w:sz w:val="24"/>
          <w:szCs w:val="22"/>
        </w:rPr>
        <w:t>促进营养物质吸收。进一步研究发现</w:t>
      </w:r>
      <w:r>
        <w:rPr>
          <w:rFonts w:hint="eastAsia"/>
          <w:sz w:val="24"/>
          <w:szCs w:val="22"/>
        </w:rPr>
        <w:t>,</w:t>
      </w:r>
      <w:r>
        <w:rPr>
          <w:rFonts w:hint="eastAsia"/>
          <w:sz w:val="24"/>
          <w:szCs w:val="22"/>
        </w:rPr>
        <w:t>高直链淀粉能够提升</w:t>
      </w:r>
      <w:proofErr w:type="gramStart"/>
      <w:r>
        <w:rPr>
          <w:rFonts w:hint="eastAsia"/>
          <w:sz w:val="24"/>
          <w:szCs w:val="22"/>
        </w:rPr>
        <w:t>潜在有</w:t>
      </w:r>
      <w:proofErr w:type="gramEnd"/>
      <w:r>
        <w:rPr>
          <w:rFonts w:hint="eastAsia"/>
          <w:sz w:val="24"/>
          <w:szCs w:val="22"/>
        </w:rPr>
        <w:t>益菌</w:t>
      </w:r>
      <w:r>
        <w:rPr>
          <w:rFonts w:hint="eastAsia"/>
          <w:sz w:val="24"/>
          <w:szCs w:val="22"/>
        </w:rPr>
        <w:t>(</w:t>
      </w:r>
      <w:r>
        <w:rPr>
          <w:rFonts w:hint="eastAsia"/>
          <w:sz w:val="24"/>
          <w:szCs w:val="22"/>
        </w:rPr>
        <w:t>乳酸菌属</w:t>
      </w:r>
      <w:r>
        <w:rPr>
          <w:rFonts w:hint="eastAsia"/>
          <w:sz w:val="24"/>
          <w:szCs w:val="22"/>
        </w:rPr>
        <w:t>)</w:t>
      </w:r>
      <w:r>
        <w:rPr>
          <w:rFonts w:hint="eastAsia"/>
          <w:sz w:val="24"/>
          <w:szCs w:val="22"/>
        </w:rPr>
        <w:t>的丰度</w:t>
      </w:r>
      <w:r>
        <w:rPr>
          <w:rFonts w:hint="eastAsia"/>
          <w:sz w:val="24"/>
          <w:szCs w:val="22"/>
        </w:rPr>
        <w:t>,</w:t>
      </w:r>
      <w:r>
        <w:rPr>
          <w:rFonts w:hint="eastAsia"/>
          <w:sz w:val="24"/>
          <w:szCs w:val="22"/>
        </w:rPr>
        <w:t>降低潜在有害菌</w:t>
      </w:r>
      <w:r>
        <w:rPr>
          <w:rFonts w:hint="eastAsia"/>
          <w:sz w:val="24"/>
          <w:szCs w:val="22"/>
        </w:rPr>
        <w:t>(</w:t>
      </w:r>
      <w:r>
        <w:rPr>
          <w:rFonts w:hint="eastAsia"/>
          <w:sz w:val="24"/>
          <w:szCs w:val="22"/>
        </w:rPr>
        <w:t>不动杆菌属</w:t>
      </w:r>
      <w:r>
        <w:rPr>
          <w:sz w:val="24"/>
          <w:szCs w:val="22"/>
          <w:vertAlign w:val="superscript"/>
        </w:rPr>
        <w:t>[38]</w:t>
      </w:r>
      <w:r>
        <w:rPr>
          <w:sz w:val="24"/>
          <w:szCs w:val="22"/>
        </w:rPr>
        <w:t>、考克氏菌属</w:t>
      </w:r>
      <w:r>
        <w:rPr>
          <w:sz w:val="24"/>
          <w:szCs w:val="22"/>
          <w:vertAlign w:val="superscript"/>
        </w:rPr>
        <w:t>[39]</w:t>
      </w:r>
      <w:r>
        <w:rPr>
          <w:sz w:val="24"/>
          <w:szCs w:val="22"/>
        </w:rPr>
        <w:t>)</w:t>
      </w:r>
      <w:r>
        <w:rPr>
          <w:sz w:val="24"/>
          <w:szCs w:val="22"/>
        </w:rPr>
        <w:t>的丰度。在莫桑比克罗非鱼</w:t>
      </w:r>
      <w:r>
        <w:rPr>
          <w:rFonts w:hint="eastAsia"/>
          <w:sz w:val="24"/>
          <w:szCs w:val="22"/>
        </w:rPr>
        <w:t>(</w:t>
      </w:r>
      <w:r>
        <w:rPr>
          <w:i/>
          <w:iCs/>
          <w:sz w:val="24"/>
          <w:szCs w:val="22"/>
        </w:rPr>
        <w:t xml:space="preserve">Oreochromis </w:t>
      </w:r>
      <w:proofErr w:type="spellStart"/>
      <w:r>
        <w:rPr>
          <w:i/>
          <w:iCs/>
          <w:sz w:val="24"/>
          <w:szCs w:val="22"/>
        </w:rPr>
        <w:t>mossambicus</w:t>
      </w:r>
      <w:proofErr w:type="spellEnd"/>
      <w:r>
        <w:rPr>
          <w:sz w:val="24"/>
          <w:szCs w:val="22"/>
        </w:rPr>
        <w:t>)</w:t>
      </w:r>
      <w:r>
        <w:rPr>
          <w:sz w:val="24"/>
          <w:szCs w:val="22"/>
        </w:rPr>
        <w:t>的研究中也得到了类似的结果</w:t>
      </w:r>
      <w:r>
        <w:rPr>
          <w:sz w:val="24"/>
          <w:szCs w:val="22"/>
          <w:vertAlign w:val="superscript"/>
        </w:rPr>
        <w:t>[40]</w:t>
      </w:r>
      <w:r>
        <w:rPr>
          <w:sz w:val="24"/>
          <w:szCs w:val="22"/>
        </w:rPr>
        <w:t>。众所周知</w:t>
      </w:r>
      <w:r>
        <w:rPr>
          <w:sz w:val="24"/>
          <w:szCs w:val="22"/>
        </w:rPr>
        <w:t>,</w:t>
      </w:r>
      <w:r>
        <w:rPr>
          <w:sz w:val="24"/>
          <w:szCs w:val="22"/>
        </w:rPr>
        <w:t>乳酸菌是一种革兰氏阳性</w:t>
      </w:r>
      <w:r>
        <w:rPr>
          <w:rFonts w:hint="eastAsia"/>
          <w:sz w:val="24"/>
          <w:szCs w:val="22"/>
        </w:rPr>
        <w:t>菌</w:t>
      </w:r>
      <w:r>
        <w:rPr>
          <w:rFonts w:hint="eastAsia"/>
          <w:sz w:val="24"/>
          <w:szCs w:val="22"/>
        </w:rPr>
        <w:t>,</w:t>
      </w:r>
      <w:r>
        <w:rPr>
          <w:rFonts w:hint="eastAsia"/>
          <w:sz w:val="24"/>
          <w:szCs w:val="22"/>
        </w:rPr>
        <w:t>能够产生丁酸</w:t>
      </w:r>
      <w:r>
        <w:rPr>
          <w:rFonts w:hint="eastAsia"/>
          <w:sz w:val="24"/>
          <w:szCs w:val="22"/>
        </w:rPr>
        <w:t>,</w:t>
      </w:r>
      <w:r>
        <w:rPr>
          <w:rFonts w:hint="eastAsia"/>
          <w:sz w:val="24"/>
          <w:szCs w:val="22"/>
        </w:rPr>
        <w:t>具有降低炎症反应保护肠道屏障功能的作用</w:t>
      </w:r>
      <w:r>
        <w:rPr>
          <w:sz w:val="24"/>
          <w:szCs w:val="22"/>
          <w:vertAlign w:val="superscript"/>
        </w:rPr>
        <w:t>[41]</w:t>
      </w:r>
      <w:r>
        <w:rPr>
          <w:sz w:val="24"/>
          <w:szCs w:val="22"/>
        </w:rPr>
        <w:t>。此外</w:t>
      </w:r>
      <w:r>
        <w:rPr>
          <w:sz w:val="24"/>
          <w:szCs w:val="22"/>
        </w:rPr>
        <w:t>,</w:t>
      </w:r>
      <w:r>
        <w:rPr>
          <w:sz w:val="24"/>
          <w:szCs w:val="22"/>
        </w:rPr>
        <w:t>菌群表型分析发现</w:t>
      </w:r>
      <w:r>
        <w:rPr>
          <w:sz w:val="24"/>
          <w:szCs w:val="22"/>
        </w:rPr>
        <w:t>,</w:t>
      </w:r>
      <w:r>
        <w:rPr>
          <w:sz w:val="24"/>
          <w:szCs w:val="22"/>
        </w:rPr>
        <w:t>高直</w:t>
      </w:r>
      <w:r>
        <w:rPr>
          <w:rFonts w:hint="eastAsia"/>
          <w:sz w:val="24"/>
          <w:szCs w:val="22"/>
        </w:rPr>
        <w:t>链淀粉会显著降低大口黑鲈肠道革兰氏阴性菌比例、提高革兰氏阳性菌比例</w:t>
      </w:r>
      <w:r>
        <w:rPr>
          <w:rFonts w:hint="eastAsia"/>
          <w:sz w:val="24"/>
          <w:szCs w:val="22"/>
        </w:rPr>
        <w:t>,</w:t>
      </w:r>
      <w:r>
        <w:rPr>
          <w:rFonts w:hint="eastAsia"/>
          <w:sz w:val="24"/>
          <w:szCs w:val="22"/>
        </w:rPr>
        <w:t>抑制了产生内毒素的革兰氏阴性菌的繁殖。相似结果也在关于人类肠道健康的研究中被发现</w:t>
      </w:r>
      <w:r>
        <w:rPr>
          <w:rFonts w:hint="eastAsia"/>
          <w:sz w:val="24"/>
          <w:szCs w:val="22"/>
        </w:rPr>
        <w:t>,</w:t>
      </w:r>
      <w:r>
        <w:rPr>
          <w:rFonts w:hint="eastAsia"/>
          <w:sz w:val="24"/>
          <w:szCs w:val="22"/>
        </w:rPr>
        <w:t>高直链淀粉摄入能够促进双</w:t>
      </w:r>
      <w:proofErr w:type="gramStart"/>
      <w:r>
        <w:rPr>
          <w:rFonts w:hint="eastAsia"/>
          <w:sz w:val="24"/>
          <w:szCs w:val="22"/>
        </w:rPr>
        <w:t>歧</w:t>
      </w:r>
      <w:proofErr w:type="gramEnd"/>
      <w:r>
        <w:rPr>
          <w:rFonts w:hint="eastAsia"/>
          <w:sz w:val="24"/>
          <w:szCs w:val="22"/>
        </w:rPr>
        <w:t>杆菌等有益菌的增加</w:t>
      </w:r>
      <w:r>
        <w:rPr>
          <w:rFonts w:hint="eastAsia"/>
          <w:sz w:val="24"/>
          <w:szCs w:val="22"/>
        </w:rPr>
        <w:t>,</w:t>
      </w:r>
      <w:r>
        <w:rPr>
          <w:rFonts w:hint="eastAsia"/>
          <w:sz w:val="24"/>
          <w:szCs w:val="22"/>
        </w:rPr>
        <w:t>降低革兰氏阴性菌丰度</w:t>
      </w:r>
      <w:r>
        <w:rPr>
          <w:sz w:val="24"/>
          <w:szCs w:val="22"/>
          <w:vertAlign w:val="superscript"/>
        </w:rPr>
        <w:t>[42]</w:t>
      </w:r>
      <w:r>
        <w:rPr>
          <w:sz w:val="24"/>
          <w:szCs w:val="22"/>
        </w:rPr>
        <w:t>。这是因为直链淀粉会在后肠发酵产生短链脂肪酸</w:t>
      </w:r>
      <w:r>
        <w:rPr>
          <w:sz w:val="24"/>
          <w:szCs w:val="22"/>
        </w:rPr>
        <w:t>,</w:t>
      </w:r>
      <w:r>
        <w:rPr>
          <w:rFonts w:hint="eastAsia"/>
          <w:sz w:val="24"/>
          <w:szCs w:val="22"/>
        </w:rPr>
        <w:t>降低后肠</w:t>
      </w:r>
      <w:r>
        <w:rPr>
          <w:sz w:val="24"/>
          <w:szCs w:val="22"/>
        </w:rPr>
        <w:t xml:space="preserve"> pH,</w:t>
      </w:r>
      <w:r>
        <w:rPr>
          <w:sz w:val="24"/>
          <w:szCs w:val="22"/>
        </w:rPr>
        <w:t>从而产生抑制病原菌生长的酸性环境</w:t>
      </w:r>
      <w:r>
        <w:rPr>
          <w:sz w:val="24"/>
          <w:szCs w:val="22"/>
        </w:rPr>
        <w:t>,</w:t>
      </w:r>
      <w:r>
        <w:rPr>
          <w:sz w:val="24"/>
          <w:szCs w:val="22"/>
        </w:rPr>
        <w:t>同时选择性地促进有益微生物的生长</w:t>
      </w:r>
      <w:r>
        <w:rPr>
          <w:sz w:val="24"/>
          <w:szCs w:val="22"/>
          <w:vertAlign w:val="superscript"/>
        </w:rPr>
        <w:t>[43]</w:t>
      </w:r>
      <w:r>
        <w:rPr>
          <w:sz w:val="24"/>
          <w:szCs w:val="22"/>
        </w:rPr>
        <w:t>。高直链</w:t>
      </w:r>
      <w:r>
        <w:rPr>
          <w:rFonts w:hint="eastAsia"/>
          <w:sz w:val="24"/>
          <w:szCs w:val="22"/>
        </w:rPr>
        <w:t>淀粉组较低的潜在致病菌丰度则进一步验证了前面的推论。因此</w:t>
      </w:r>
      <w:r>
        <w:rPr>
          <w:rFonts w:hint="eastAsia"/>
          <w:sz w:val="24"/>
          <w:szCs w:val="22"/>
        </w:rPr>
        <w:t>,</w:t>
      </w:r>
      <w:r>
        <w:rPr>
          <w:rFonts w:hint="eastAsia"/>
          <w:sz w:val="24"/>
          <w:szCs w:val="22"/>
        </w:rPr>
        <w:t>研究认为高直链淀粉饲料能够改</w:t>
      </w:r>
      <w:r>
        <w:rPr>
          <w:rFonts w:hint="eastAsia"/>
          <w:sz w:val="24"/>
          <w:szCs w:val="22"/>
        </w:rPr>
        <w:lastRenderedPageBreak/>
        <w:t>善大口黑鲈肠道菌群组成</w:t>
      </w:r>
      <w:r>
        <w:rPr>
          <w:rFonts w:hint="eastAsia"/>
          <w:sz w:val="24"/>
          <w:szCs w:val="22"/>
        </w:rPr>
        <w:t>,</w:t>
      </w:r>
      <w:r>
        <w:rPr>
          <w:rFonts w:hint="eastAsia"/>
          <w:sz w:val="24"/>
          <w:szCs w:val="22"/>
        </w:rPr>
        <w:t>促进大口黑鲈肠道健康。</w:t>
      </w:r>
    </w:p>
    <w:p w14:paraId="53514743" w14:textId="77777777" w:rsidR="007B59E0" w:rsidRDefault="00000000">
      <w:pPr>
        <w:spacing w:line="360" w:lineRule="auto"/>
        <w:ind w:firstLineChars="200" w:firstLine="480"/>
        <w:rPr>
          <w:sz w:val="24"/>
          <w:szCs w:val="22"/>
        </w:rPr>
      </w:pPr>
      <w:r>
        <w:rPr>
          <w:rFonts w:hint="eastAsia"/>
          <w:sz w:val="24"/>
          <w:szCs w:val="22"/>
        </w:rPr>
        <w:t>综上所述</w:t>
      </w:r>
      <w:r>
        <w:rPr>
          <w:rFonts w:hint="eastAsia"/>
          <w:sz w:val="24"/>
          <w:szCs w:val="22"/>
        </w:rPr>
        <w:t>,</w:t>
      </w:r>
      <w:r>
        <w:rPr>
          <w:rFonts w:hint="eastAsia"/>
          <w:sz w:val="24"/>
          <w:szCs w:val="22"/>
        </w:rPr>
        <w:t>摄食高直链淀粉有利于提高大口黑鲈生长性能和饲料利用</w:t>
      </w:r>
      <w:r>
        <w:rPr>
          <w:rFonts w:hint="eastAsia"/>
          <w:sz w:val="24"/>
          <w:szCs w:val="22"/>
        </w:rPr>
        <w:t>,</w:t>
      </w:r>
      <w:r>
        <w:rPr>
          <w:rFonts w:hint="eastAsia"/>
          <w:sz w:val="24"/>
          <w:szCs w:val="22"/>
        </w:rPr>
        <w:t>改善大口黑鲈肠道形态结构、抗氧化能力</w:t>
      </w:r>
      <w:r>
        <w:rPr>
          <w:rFonts w:hint="eastAsia"/>
          <w:sz w:val="24"/>
          <w:szCs w:val="22"/>
        </w:rPr>
        <w:t>,</w:t>
      </w:r>
      <w:r>
        <w:rPr>
          <w:rFonts w:hint="eastAsia"/>
          <w:sz w:val="24"/>
          <w:szCs w:val="22"/>
        </w:rPr>
        <w:t>增强肠道抗应激能力</w:t>
      </w:r>
      <w:r>
        <w:rPr>
          <w:rFonts w:hint="eastAsia"/>
          <w:sz w:val="24"/>
          <w:szCs w:val="22"/>
        </w:rPr>
        <w:t>,</w:t>
      </w:r>
      <w:r>
        <w:rPr>
          <w:rFonts w:hint="eastAsia"/>
          <w:sz w:val="24"/>
          <w:szCs w:val="22"/>
        </w:rPr>
        <w:t>还能调节肠道菌群结构。可见</w:t>
      </w:r>
      <w:r>
        <w:rPr>
          <w:rFonts w:hint="eastAsia"/>
          <w:sz w:val="24"/>
          <w:szCs w:val="22"/>
        </w:rPr>
        <w:t>,</w:t>
      </w:r>
      <w:r>
        <w:rPr>
          <w:rFonts w:hint="eastAsia"/>
          <w:sz w:val="24"/>
          <w:szCs w:val="22"/>
        </w:rPr>
        <w:t>高直链淀粉通过改善大口</w:t>
      </w:r>
      <w:proofErr w:type="gramStart"/>
      <w:r>
        <w:rPr>
          <w:rFonts w:hint="eastAsia"/>
          <w:sz w:val="24"/>
          <w:szCs w:val="22"/>
        </w:rPr>
        <w:t>黑鲈的肠道</w:t>
      </w:r>
      <w:proofErr w:type="gramEnd"/>
      <w:r>
        <w:rPr>
          <w:rFonts w:hint="eastAsia"/>
          <w:sz w:val="24"/>
          <w:szCs w:val="22"/>
        </w:rPr>
        <w:t>健康</w:t>
      </w:r>
      <w:r>
        <w:rPr>
          <w:rFonts w:hint="eastAsia"/>
          <w:sz w:val="24"/>
          <w:szCs w:val="22"/>
        </w:rPr>
        <w:t>,</w:t>
      </w:r>
      <w:r>
        <w:rPr>
          <w:rFonts w:hint="eastAsia"/>
          <w:sz w:val="24"/>
          <w:szCs w:val="22"/>
        </w:rPr>
        <w:t>进而促进其生长。</w:t>
      </w:r>
    </w:p>
    <w:p w14:paraId="7027C129" w14:textId="77777777" w:rsidR="007B59E0" w:rsidRDefault="00000000">
      <w:pPr>
        <w:spacing w:line="360" w:lineRule="auto"/>
        <w:rPr>
          <w:sz w:val="24"/>
          <w:szCs w:val="22"/>
        </w:rPr>
      </w:pPr>
      <w:r>
        <w:rPr>
          <w:rFonts w:hint="eastAsia"/>
          <w:sz w:val="24"/>
          <w:szCs w:val="22"/>
        </w:rPr>
        <w:t>参考文献：略</w:t>
      </w:r>
    </w:p>
    <w:p w14:paraId="402A2A58" w14:textId="77777777" w:rsidR="007B59E0" w:rsidRDefault="00000000">
      <w:pPr>
        <w:spacing w:line="360" w:lineRule="auto"/>
        <w:ind w:firstLineChars="1200" w:firstLine="2520"/>
        <w:jc w:val="right"/>
        <w:rPr>
          <w:szCs w:val="21"/>
        </w:rPr>
      </w:pPr>
      <w:r>
        <w:rPr>
          <w:rFonts w:hint="eastAsia"/>
          <w:szCs w:val="21"/>
        </w:rPr>
        <w:t>原文刊登在《水产学报》</w:t>
      </w:r>
      <w:r>
        <w:rPr>
          <w:rFonts w:hint="eastAsia"/>
          <w:szCs w:val="21"/>
        </w:rPr>
        <w:t xml:space="preserve">, </w:t>
      </w:r>
      <w:r>
        <w:rPr>
          <w:rFonts w:hint="eastAsia"/>
          <w:szCs w:val="21"/>
        </w:rPr>
        <w:t>网络首发时间：</w:t>
      </w:r>
      <w:r>
        <w:rPr>
          <w:szCs w:val="21"/>
        </w:rPr>
        <w:t>2023-02-17</w:t>
      </w:r>
    </w:p>
    <w:p w14:paraId="2CA753E7" w14:textId="77777777" w:rsidR="007B59E0" w:rsidRDefault="00000000">
      <w:pPr>
        <w:jc w:val="center"/>
        <w:outlineLvl w:val="1"/>
        <w:rPr>
          <w:rFonts w:ascii="黑体" w:eastAsia="黑体" w:hAnsi="黑体"/>
          <w:b/>
          <w:bCs/>
          <w:sz w:val="32"/>
          <w:szCs w:val="32"/>
        </w:rPr>
      </w:pPr>
      <w:bookmarkStart w:id="31" w:name="_Toc144365177"/>
      <w:r>
        <w:rPr>
          <w:rFonts w:ascii="黑体" w:eastAsia="黑体" w:hAnsi="黑体" w:hint="eastAsia"/>
          <w:b/>
          <w:bCs/>
          <w:sz w:val="32"/>
          <w:szCs w:val="32"/>
        </w:rPr>
        <w:t>饲料中添加高剂量有机硒和无机硒对异育银鲫生长性能、组织硒蓄积和血液生化指标的影响</w:t>
      </w:r>
      <w:bookmarkEnd w:id="31"/>
    </w:p>
    <w:p w14:paraId="2A4A87E8" w14:textId="77777777" w:rsidR="007B59E0" w:rsidRDefault="00000000">
      <w:pPr>
        <w:spacing w:line="288" w:lineRule="auto"/>
        <w:jc w:val="center"/>
        <w:rPr>
          <w:szCs w:val="21"/>
          <w:vertAlign w:val="superscript"/>
        </w:rPr>
      </w:pPr>
      <w:proofErr w:type="gramStart"/>
      <w:r>
        <w:rPr>
          <w:rFonts w:hint="eastAsia"/>
          <w:szCs w:val="21"/>
        </w:rPr>
        <w:t>李圆泽</w:t>
      </w:r>
      <w:proofErr w:type="gramEnd"/>
      <w:r>
        <w:rPr>
          <w:szCs w:val="21"/>
          <w:vertAlign w:val="superscript"/>
        </w:rPr>
        <w:t>1,2</w:t>
      </w:r>
      <w:r>
        <w:rPr>
          <w:szCs w:val="21"/>
        </w:rPr>
        <w:t xml:space="preserve"> </w:t>
      </w:r>
      <w:r>
        <w:rPr>
          <w:szCs w:val="21"/>
        </w:rPr>
        <w:t>刘昊昆</w:t>
      </w:r>
      <w:r>
        <w:rPr>
          <w:szCs w:val="21"/>
          <w:vertAlign w:val="superscript"/>
        </w:rPr>
        <w:t>2</w:t>
      </w:r>
      <w:r>
        <w:rPr>
          <w:szCs w:val="21"/>
        </w:rPr>
        <w:t xml:space="preserve"> </w:t>
      </w:r>
      <w:r>
        <w:rPr>
          <w:szCs w:val="21"/>
        </w:rPr>
        <w:t>巩玉龙</w:t>
      </w:r>
      <w:r>
        <w:rPr>
          <w:szCs w:val="21"/>
          <w:vertAlign w:val="superscript"/>
        </w:rPr>
        <w:t>2</w:t>
      </w:r>
      <w:r>
        <w:rPr>
          <w:szCs w:val="21"/>
        </w:rPr>
        <w:t xml:space="preserve"> </w:t>
      </w:r>
      <w:r>
        <w:rPr>
          <w:szCs w:val="21"/>
        </w:rPr>
        <w:t>高炜烨</w:t>
      </w:r>
      <w:r>
        <w:rPr>
          <w:szCs w:val="21"/>
          <w:vertAlign w:val="superscript"/>
        </w:rPr>
        <w:t>2,3</w:t>
      </w:r>
      <w:r>
        <w:rPr>
          <w:szCs w:val="21"/>
        </w:rPr>
        <w:t xml:space="preserve"> </w:t>
      </w:r>
      <w:r>
        <w:rPr>
          <w:szCs w:val="21"/>
        </w:rPr>
        <w:t>朱晓鸣</w:t>
      </w:r>
      <w:r>
        <w:rPr>
          <w:szCs w:val="21"/>
          <w:vertAlign w:val="superscript"/>
        </w:rPr>
        <w:t xml:space="preserve">2,4 </w:t>
      </w:r>
      <w:r>
        <w:rPr>
          <w:szCs w:val="21"/>
        </w:rPr>
        <w:t>韩冬</w:t>
      </w:r>
      <w:r>
        <w:rPr>
          <w:szCs w:val="21"/>
          <w:vertAlign w:val="superscript"/>
        </w:rPr>
        <w:t>2,3,4</w:t>
      </w:r>
      <w:r>
        <w:rPr>
          <w:rFonts w:hint="eastAsia"/>
          <w:szCs w:val="21"/>
        </w:rPr>
        <w:t>杨云霞</w:t>
      </w:r>
      <w:r>
        <w:rPr>
          <w:szCs w:val="21"/>
          <w:vertAlign w:val="superscript"/>
        </w:rPr>
        <w:t>2</w:t>
      </w:r>
      <w:r>
        <w:rPr>
          <w:szCs w:val="21"/>
        </w:rPr>
        <w:t xml:space="preserve"> </w:t>
      </w:r>
      <w:r>
        <w:rPr>
          <w:szCs w:val="21"/>
        </w:rPr>
        <w:t>金俊琰</w:t>
      </w:r>
      <w:r>
        <w:rPr>
          <w:szCs w:val="21"/>
          <w:vertAlign w:val="superscript"/>
        </w:rPr>
        <w:t xml:space="preserve">2 </w:t>
      </w:r>
      <w:r>
        <w:rPr>
          <w:szCs w:val="21"/>
        </w:rPr>
        <w:t>张志敏</w:t>
      </w:r>
      <w:r>
        <w:rPr>
          <w:szCs w:val="21"/>
          <w:vertAlign w:val="superscript"/>
        </w:rPr>
        <w:t>2</w:t>
      </w:r>
      <w:r>
        <w:rPr>
          <w:szCs w:val="21"/>
        </w:rPr>
        <w:t xml:space="preserve"> </w:t>
      </w:r>
      <w:r>
        <w:rPr>
          <w:szCs w:val="21"/>
        </w:rPr>
        <w:t>解绶启</w:t>
      </w:r>
      <w:r>
        <w:rPr>
          <w:szCs w:val="21"/>
          <w:vertAlign w:val="superscript"/>
        </w:rPr>
        <w:t>2,3,4</w:t>
      </w:r>
    </w:p>
    <w:p w14:paraId="084C9199" w14:textId="77777777" w:rsidR="007B59E0" w:rsidRDefault="00000000">
      <w:pPr>
        <w:spacing w:line="288" w:lineRule="auto"/>
        <w:jc w:val="center"/>
        <w:rPr>
          <w:szCs w:val="21"/>
        </w:rPr>
      </w:pPr>
      <w:r>
        <w:rPr>
          <w:szCs w:val="21"/>
        </w:rPr>
        <w:t xml:space="preserve">(1. </w:t>
      </w:r>
      <w:r>
        <w:rPr>
          <w:szCs w:val="21"/>
        </w:rPr>
        <w:t>大连海洋大学</w:t>
      </w:r>
      <w:r>
        <w:rPr>
          <w:szCs w:val="21"/>
        </w:rPr>
        <w:t xml:space="preserve">, </w:t>
      </w:r>
      <w:r>
        <w:rPr>
          <w:szCs w:val="21"/>
        </w:rPr>
        <w:t>大连</w:t>
      </w:r>
      <w:r>
        <w:rPr>
          <w:szCs w:val="21"/>
        </w:rPr>
        <w:t xml:space="preserve"> 116023; 2. </w:t>
      </w:r>
      <w:r>
        <w:rPr>
          <w:szCs w:val="21"/>
        </w:rPr>
        <w:t>中国科学院水生生物研究所淡水生态与生物技术国家重点实验室</w:t>
      </w:r>
      <w:r>
        <w:rPr>
          <w:szCs w:val="21"/>
        </w:rPr>
        <w:t xml:space="preserve">, </w:t>
      </w:r>
      <w:r>
        <w:rPr>
          <w:szCs w:val="21"/>
        </w:rPr>
        <w:t>武汉</w:t>
      </w:r>
      <w:r>
        <w:rPr>
          <w:szCs w:val="21"/>
        </w:rPr>
        <w:t xml:space="preserve"> 430072;3. </w:t>
      </w:r>
      <w:r>
        <w:rPr>
          <w:szCs w:val="21"/>
        </w:rPr>
        <w:t>中国科学院大学</w:t>
      </w:r>
      <w:r>
        <w:rPr>
          <w:szCs w:val="21"/>
        </w:rPr>
        <w:t xml:space="preserve">, </w:t>
      </w:r>
      <w:r>
        <w:rPr>
          <w:szCs w:val="21"/>
        </w:rPr>
        <w:t>北京</w:t>
      </w:r>
      <w:r>
        <w:rPr>
          <w:szCs w:val="21"/>
        </w:rPr>
        <w:t xml:space="preserve"> 100049; 4. </w:t>
      </w:r>
      <w:r>
        <w:rPr>
          <w:szCs w:val="21"/>
        </w:rPr>
        <w:t>湖北省水产动物营养与饲料工程技术研究中心</w:t>
      </w:r>
      <w:r>
        <w:rPr>
          <w:szCs w:val="21"/>
        </w:rPr>
        <w:t xml:space="preserve">, </w:t>
      </w:r>
      <w:r>
        <w:rPr>
          <w:szCs w:val="21"/>
        </w:rPr>
        <w:t>武汉</w:t>
      </w:r>
      <w:r>
        <w:rPr>
          <w:szCs w:val="21"/>
        </w:rPr>
        <w:t xml:space="preserve"> 430072)</w:t>
      </w:r>
    </w:p>
    <w:p w14:paraId="7C7A448A" w14:textId="77777777" w:rsidR="007B59E0" w:rsidRDefault="00000000">
      <w:pPr>
        <w:spacing w:line="288" w:lineRule="auto"/>
        <w:rPr>
          <w:szCs w:val="21"/>
        </w:rPr>
      </w:pPr>
      <w:r>
        <w:rPr>
          <w:rFonts w:hint="eastAsia"/>
          <w:b/>
          <w:bCs/>
          <w:szCs w:val="21"/>
        </w:rPr>
        <w:t>摘要</w:t>
      </w:r>
      <w:r>
        <w:rPr>
          <w:b/>
          <w:bCs/>
          <w:szCs w:val="21"/>
        </w:rPr>
        <w:t>:</w:t>
      </w:r>
      <w:r>
        <w:rPr>
          <w:szCs w:val="21"/>
        </w:rPr>
        <w:t xml:space="preserve"> </w:t>
      </w:r>
      <w:r>
        <w:rPr>
          <w:szCs w:val="21"/>
        </w:rPr>
        <w:t>为探究饲料中高剂量的有机硒和无机硒对异育银鲫</w:t>
      </w:r>
      <w:r>
        <w:rPr>
          <w:szCs w:val="21"/>
        </w:rPr>
        <w:t>(</w:t>
      </w:r>
      <w:r>
        <w:rPr>
          <w:i/>
          <w:iCs/>
          <w:szCs w:val="21"/>
        </w:rPr>
        <w:t xml:space="preserve">Carassius auratus </w:t>
      </w:r>
      <w:proofErr w:type="spellStart"/>
      <w:r>
        <w:rPr>
          <w:i/>
          <w:iCs/>
          <w:szCs w:val="21"/>
        </w:rPr>
        <w:t>gibelio</w:t>
      </w:r>
      <w:proofErr w:type="spellEnd"/>
      <w:r>
        <w:rPr>
          <w:i/>
          <w:iCs/>
          <w:szCs w:val="21"/>
        </w:rPr>
        <w:t xml:space="preserve"> var</w:t>
      </w:r>
      <w:r>
        <w:rPr>
          <w:szCs w:val="21"/>
        </w:rPr>
        <w:t>. CAS V)</w:t>
      </w:r>
      <w:r>
        <w:rPr>
          <w:szCs w:val="21"/>
        </w:rPr>
        <w:t>的生长性能、</w:t>
      </w:r>
      <w:r>
        <w:rPr>
          <w:rFonts w:hint="eastAsia"/>
          <w:szCs w:val="21"/>
        </w:rPr>
        <w:t>硒蓄积和血浆生化指标等方面的影响</w:t>
      </w:r>
      <w:r>
        <w:rPr>
          <w:szCs w:val="21"/>
        </w:rPr>
        <w:t xml:space="preserve">, </w:t>
      </w:r>
      <w:proofErr w:type="gramStart"/>
      <w:r>
        <w:rPr>
          <w:szCs w:val="21"/>
        </w:rPr>
        <w:t>以硒代蛋氨</w:t>
      </w:r>
      <w:proofErr w:type="gramEnd"/>
      <w:r>
        <w:rPr>
          <w:szCs w:val="21"/>
        </w:rPr>
        <w:t>酸</w:t>
      </w:r>
      <w:r>
        <w:rPr>
          <w:szCs w:val="21"/>
        </w:rPr>
        <w:t>(</w:t>
      </w:r>
      <w:r>
        <w:rPr>
          <w:szCs w:val="21"/>
        </w:rPr>
        <w:t>有机硒</w:t>
      </w:r>
      <w:r>
        <w:rPr>
          <w:szCs w:val="21"/>
        </w:rPr>
        <w:t>)</w:t>
      </w:r>
      <w:r>
        <w:rPr>
          <w:szCs w:val="21"/>
        </w:rPr>
        <w:t>和亚硒酸钠</w:t>
      </w:r>
      <w:r>
        <w:rPr>
          <w:szCs w:val="21"/>
        </w:rPr>
        <w:t>(</w:t>
      </w:r>
      <w:r>
        <w:rPr>
          <w:szCs w:val="21"/>
        </w:rPr>
        <w:t>无机硒</w:t>
      </w:r>
      <w:r>
        <w:rPr>
          <w:szCs w:val="21"/>
        </w:rPr>
        <w:t>)</w:t>
      </w:r>
      <w:r>
        <w:rPr>
          <w:szCs w:val="21"/>
        </w:rPr>
        <w:t>作为不同类型</w:t>
      </w:r>
      <w:proofErr w:type="gramStart"/>
      <w:r>
        <w:rPr>
          <w:szCs w:val="21"/>
        </w:rPr>
        <w:t>的硒源</w:t>
      </w:r>
      <w:proofErr w:type="gramEnd"/>
      <w:r>
        <w:rPr>
          <w:szCs w:val="21"/>
        </w:rPr>
        <w:t xml:space="preserve">, </w:t>
      </w:r>
      <w:r>
        <w:rPr>
          <w:szCs w:val="21"/>
        </w:rPr>
        <w:t>初始</w:t>
      </w:r>
      <w:r>
        <w:rPr>
          <w:rFonts w:hint="eastAsia"/>
          <w:szCs w:val="21"/>
        </w:rPr>
        <w:t>体重为</w:t>
      </w:r>
      <w:r>
        <w:rPr>
          <w:szCs w:val="21"/>
        </w:rPr>
        <w:t>(62.95±0.23) g</w:t>
      </w:r>
      <w:r>
        <w:rPr>
          <w:szCs w:val="21"/>
        </w:rPr>
        <w:t>异育银鲫为研究对象</w:t>
      </w:r>
      <w:r>
        <w:rPr>
          <w:szCs w:val="21"/>
        </w:rPr>
        <w:t xml:space="preserve">, </w:t>
      </w:r>
      <w:r>
        <w:rPr>
          <w:szCs w:val="21"/>
        </w:rPr>
        <w:t>进行了为期</w:t>
      </w:r>
      <w:r>
        <w:rPr>
          <w:szCs w:val="21"/>
        </w:rPr>
        <w:t>90d</w:t>
      </w:r>
      <w:r>
        <w:rPr>
          <w:szCs w:val="21"/>
        </w:rPr>
        <w:t>的养殖实验。实验结果表明</w:t>
      </w:r>
      <w:r>
        <w:rPr>
          <w:szCs w:val="21"/>
        </w:rPr>
        <w:t xml:space="preserve">, </w:t>
      </w:r>
      <w:r>
        <w:rPr>
          <w:szCs w:val="21"/>
        </w:rPr>
        <w:t>饲料中添加</w:t>
      </w:r>
      <w:r>
        <w:rPr>
          <w:szCs w:val="21"/>
        </w:rPr>
        <w:t>0</w:t>
      </w:r>
      <w:r>
        <w:rPr>
          <w:szCs w:val="21"/>
        </w:rPr>
        <w:t>、</w:t>
      </w:r>
      <w:r>
        <w:rPr>
          <w:szCs w:val="21"/>
        </w:rPr>
        <w:t>10</w:t>
      </w:r>
      <w:r>
        <w:rPr>
          <w:szCs w:val="21"/>
        </w:rPr>
        <w:t>和</w:t>
      </w:r>
      <w:r>
        <w:rPr>
          <w:szCs w:val="21"/>
        </w:rPr>
        <w:t>20 mg/kg</w:t>
      </w:r>
      <w:r>
        <w:rPr>
          <w:szCs w:val="21"/>
        </w:rPr>
        <w:t>的有机硒和无机硒对异育银鲫的存活和饲料干物质的表观消化率无显著影响</w:t>
      </w:r>
      <w:r>
        <w:rPr>
          <w:szCs w:val="21"/>
        </w:rPr>
        <w:t xml:space="preserve">; </w:t>
      </w:r>
      <w:r>
        <w:rPr>
          <w:szCs w:val="21"/>
        </w:rPr>
        <w:t>有机</w:t>
      </w:r>
      <w:proofErr w:type="gramStart"/>
      <w:r>
        <w:rPr>
          <w:szCs w:val="21"/>
        </w:rPr>
        <w:t>硒处理组硒</w:t>
      </w:r>
      <w:proofErr w:type="gramEnd"/>
      <w:r>
        <w:rPr>
          <w:szCs w:val="21"/>
        </w:rPr>
        <w:t>的表</w:t>
      </w:r>
      <w:r>
        <w:rPr>
          <w:rFonts w:hint="eastAsia"/>
          <w:szCs w:val="21"/>
        </w:rPr>
        <w:t>观消化率随饲料有机硒的添加量增加而显著升高</w:t>
      </w:r>
      <w:r>
        <w:rPr>
          <w:szCs w:val="21"/>
        </w:rPr>
        <w:t>(</w:t>
      </w:r>
      <w:r>
        <w:rPr>
          <w:i/>
          <w:iCs/>
          <w:szCs w:val="21"/>
        </w:rPr>
        <w:t>P</w:t>
      </w:r>
      <w:r>
        <w:rPr>
          <w:szCs w:val="21"/>
        </w:rPr>
        <w:t xml:space="preserve">&lt;0.05); </w:t>
      </w:r>
      <w:r>
        <w:rPr>
          <w:szCs w:val="21"/>
        </w:rPr>
        <w:t>饲料中添加无机硒对硒消化率无显影响</w:t>
      </w:r>
      <w:r>
        <w:rPr>
          <w:szCs w:val="21"/>
        </w:rPr>
        <w:t>(</w:t>
      </w:r>
      <w:r>
        <w:rPr>
          <w:i/>
          <w:iCs/>
          <w:szCs w:val="21"/>
        </w:rPr>
        <w:t>P</w:t>
      </w:r>
      <w:r>
        <w:rPr>
          <w:szCs w:val="21"/>
        </w:rPr>
        <w:t>&gt;0.05)</w:t>
      </w:r>
      <w:r>
        <w:rPr>
          <w:szCs w:val="21"/>
        </w:rPr>
        <w:t>。</w:t>
      </w:r>
      <w:r>
        <w:rPr>
          <w:rFonts w:hint="eastAsia"/>
          <w:szCs w:val="21"/>
        </w:rPr>
        <w:t>在饲料中添加有机</w:t>
      </w:r>
      <w:proofErr w:type="gramStart"/>
      <w:r>
        <w:rPr>
          <w:rFonts w:hint="eastAsia"/>
          <w:szCs w:val="21"/>
        </w:rPr>
        <w:t>硒可以</w:t>
      </w:r>
      <w:proofErr w:type="gramEnd"/>
      <w:r>
        <w:rPr>
          <w:rFonts w:hint="eastAsia"/>
          <w:szCs w:val="21"/>
        </w:rPr>
        <w:t>提高异育银鲫的生长</w:t>
      </w:r>
      <w:r>
        <w:rPr>
          <w:szCs w:val="21"/>
        </w:rPr>
        <w:t>(</w:t>
      </w:r>
      <w:r>
        <w:rPr>
          <w:i/>
          <w:iCs/>
          <w:szCs w:val="21"/>
        </w:rPr>
        <w:t>P</w:t>
      </w:r>
      <w:r>
        <w:rPr>
          <w:szCs w:val="21"/>
        </w:rPr>
        <w:t xml:space="preserve">&lt;0.05), </w:t>
      </w:r>
      <w:r>
        <w:rPr>
          <w:szCs w:val="21"/>
        </w:rPr>
        <w:t>在</w:t>
      </w:r>
      <w:r>
        <w:rPr>
          <w:szCs w:val="21"/>
        </w:rPr>
        <w:t xml:space="preserve">20 mg/kg </w:t>
      </w:r>
      <w:r>
        <w:rPr>
          <w:szCs w:val="21"/>
        </w:rPr>
        <w:t>处理组中达到最高</w:t>
      </w:r>
      <w:r>
        <w:rPr>
          <w:szCs w:val="21"/>
        </w:rPr>
        <w:t>(</w:t>
      </w:r>
      <w:r>
        <w:rPr>
          <w:i/>
          <w:iCs/>
          <w:szCs w:val="21"/>
        </w:rPr>
        <w:t>P</w:t>
      </w:r>
      <w:r>
        <w:rPr>
          <w:szCs w:val="21"/>
        </w:rPr>
        <w:t xml:space="preserve">&lt;0.05); </w:t>
      </w:r>
      <w:r>
        <w:rPr>
          <w:szCs w:val="21"/>
        </w:rPr>
        <w:t>而饲料中添</w:t>
      </w:r>
      <w:r>
        <w:rPr>
          <w:rFonts w:hint="eastAsia"/>
          <w:szCs w:val="21"/>
        </w:rPr>
        <w:t>加</w:t>
      </w:r>
      <w:r>
        <w:rPr>
          <w:szCs w:val="21"/>
        </w:rPr>
        <w:t xml:space="preserve">10 mg/kg </w:t>
      </w:r>
      <w:r>
        <w:rPr>
          <w:szCs w:val="21"/>
        </w:rPr>
        <w:t>无机</w:t>
      </w:r>
      <w:proofErr w:type="gramStart"/>
      <w:r>
        <w:rPr>
          <w:szCs w:val="21"/>
        </w:rPr>
        <w:t>硒处理</w:t>
      </w:r>
      <w:proofErr w:type="gramEnd"/>
      <w:r>
        <w:rPr>
          <w:szCs w:val="21"/>
        </w:rPr>
        <w:t>组未显著改变异育银鲫的特定生长率</w:t>
      </w:r>
      <w:r>
        <w:rPr>
          <w:szCs w:val="21"/>
        </w:rPr>
        <w:t>(</w:t>
      </w:r>
      <w:r>
        <w:rPr>
          <w:i/>
          <w:iCs/>
          <w:szCs w:val="21"/>
        </w:rPr>
        <w:t>P</w:t>
      </w:r>
      <w:r>
        <w:rPr>
          <w:szCs w:val="21"/>
        </w:rPr>
        <w:t xml:space="preserve">&gt;0.05), </w:t>
      </w:r>
      <w:r>
        <w:rPr>
          <w:szCs w:val="21"/>
        </w:rPr>
        <w:t>但高浓度的无机硒则显著降低了其特</w:t>
      </w:r>
      <w:r>
        <w:rPr>
          <w:rFonts w:hint="eastAsia"/>
          <w:szCs w:val="21"/>
        </w:rPr>
        <w:t>定生长率</w:t>
      </w:r>
      <w:r>
        <w:rPr>
          <w:szCs w:val="21"/>
        </w:rPr>
        <w:t>(</w:t>
      </w:r>
      <w:r>
        <w:rPr>
          <w:i/>
          <w:iCs/>
          <w:szCs w:val="21"/>
        </w:rPr>
        <w:t>P</w:t>
      </w:r>
      <w:r>
        <w:rPr>
          <w:szCs w:val="21"/>
        </w:rPr>
        <w:t>&lt;0.05)</w:t>
      </w:r>
      <w:r>
        <w:rPr>
          <w:szCs w:val="21"/>
        </w:rPr>
        <w:t>。饲料中添加有机</w:t>
      </w:r>
      <w:proofErr w:type="gramStart"/>
      <w:r>
        <w:rPr>
          <w:szCs w:val="21"/>
        </w:rPr>
        <w:t>硒显著</w:t>
      </w:r>
      <w:proofErr w:type="gramEnd"/>
      <w:r>
        <w:rPr>
          <w:szCs w:val="21"/>
        </w:rPr>
        <w:t>降低了异育银鲫的肝体比</w:t>
      </w:r>
      <w:r>
        <w:rPr>
          <w:szCs w:val="21"/>
        </w:rPr>
        <w:t xml:space="preserve">, </w:t>
      </w:r>
      <w:r>
        <w:rPr>
          <w:szCs w:val="21"/>
        </w:rPr>
        <w:t>添加</w:t>
      </w:r>
      <w:r>
        <w:rPr>
          <w:szCs w:val="21"/>
        </w:rPr>
        <w:t xml:space="preserve">10 mg/kg </w:t>
      </w:r>
      <w:r>
        <w:rPr>
          <w:szCs w:val="21"/>
        </w:rPr>
        <w:t>无机</w:t>
      </w:r>
      <w:proofErr w:type="gramStart"/>
      <w:r>
        <w:rPr>
          <w:szCs w:val="21"/>
        </w:rPr>
        <w:t>硒显著</w:t>
      </w:r>
      <w:proofErr w:type="gramEnd"/>
      <w:r>
        <w:rPr>
          <w:szCs w:val="21"/>
        </w:rPr>
        <w:t>降低异育银</w:t>
      </w:r>
      <w:r>
        <w:rPr>
          <w:rFonts w:hint="eastAsia"/>
          <w:szCs w:val="21"/>
        </w:rPr>
        <w:t>鲫的肝体比</w:t>
      </w:r>
      <w:r>
        <w:rPr>
          <w:szCs w:val="21"/>
        </w:rPr>
        <w:t>(</w:t>
      </w:r>
      <w:r>
        <w:rPr>
          <w:i/>
          <w:iCs/>
          <w:szCs w:val="21"/>
        </w:rPr>
        <w:t>P</w:t>
      </w:r>
      <w:r>
        <w:rPr>
          <w:szCs w:val="21"/>
        </w:rPr>
        <w:t xml:space="preserve">&lt;0.05); </w:t>
      </w:r>
      <w:r>
        <w:rPr>
          <w:szCs w:val="21"/>
        </w:rPr>
        <w:t>饲料中添加有机硒和无机硒对异育银鲫</w:t>
      </w:r>
      <w:proofErr w:type="gramStart"/>
      <w:r>
        <w:rPr>
          <w:szCs w:val="21"/>
        </w:rPr>
        <w:t>的肾体比</w:t>
      </w:r>
      <w:proofErr w:type="gramEnd"/>
      <w:r>
        <w:rPr>
          <w:szCs w:val="21"/>
        </w:rPr>
        <w:t>无显著影响。饲料中添加有机硒和</w:t>
      </w:r>
      <w:proofErr w:type="gramStart"/>
      <w:r>
        <w:rPr>
          <w:szCs w:val="21"/>
        </w:rPr>
        <w:t>无</w:t>
      </w:r>
      <w:r>
        <w:rPr>
          <w:rFonts w:hint="eastAsia"/>
          <w:szCs w:val="21"/>
        </w:rPr>
        <w:t>机硒均显著</w:t>
      </w:r>
      <w:proofErr w:type="gramEnd"/>
      <w:r>
        <w:rPr>
          <w:rFonts w:hint="eastAsia"/>
          <w:szCs w:val="21"/>
        </w:rPr>
        <w:t>提高了全鱼、肝脏、肾脏、肌肉、骨骼和性腺的硒含量</w:t>
      </w:r>
      <w:r>
        <w:rPr>
          <w:szCs w:val="21"/>
        </w:rPr>
        <w:t xml:space="preserve">, </w:t>
      </w:r>
      <w:r>
        <w:rPr>
          <w:szCs w:val="21"/>
        </w:rPr>
        <w:t>其中有机</w:t>
      </w:r>
      <w:proofErr w:type="gramStart"/>
      <w:r>
        <w:rPr>
          <w:szCs w:val="21"/>
        </w:rPr>
        <w:t>硒处理</w:t>
      </w:r>
      <w:proofErr w:type="gramEnd"/>
      <w:r>
        <w:rPr>
          <w:szCs w:val="21"/>
        </w:rPr>
        <w:t>组骨骼、肌肉、性腺和</w:t>
      </w:r>
      <w:r>
        <w:rPr>
          <w:rFonts w:hint="eastAsia"/>
          <w:szCs w:val="21"/>
        </w:rPr>
        <w:t>全鱼的硒含量显著高于无机</w:t>
      </w:r>
      <w:proofErr w:type="gramStart"/>
      <w:r>
        <w:rPr>
          <w:rFonts w:hint="eastAsia"/>
          <w:szCs w:val="21"/>
        </w:rPr>
        <w:t>硒处理</w:t>
      </w:r>
      <w:proofErr w:type="gramEnd"/>
      <w:r>
        <w:rPr>
          <w:rFonts w:hint="eastAsia"/>
          <w:szCs w:val="21"/>
        </w:rPr>
        <w:t>组</w:t>
      </w:r>
      <w:r>
        <w:rPr>
          <w:szCs w:val="21"/>
        </w:rPr>
        <w:t>(</w:t>
      </w:r>
      <w:r>
        <w:rPr>
          <w:i/>
          <w:iCs/>
          <w:szCs w:val="21"/>
        </w:rPr>
        <w:t>P</w:t>
      </w:r>
      <w:r>
        <w:rPr>
          <w:szCs w:val="21"/>
        </w:rPr>
        <w:t>&lt;0.05)</w:t>
      </w:r>
      <w:r>
        <w:rPr>
          <w:szCs w:val="21"/>
        </w:rPr>
        <w:t>。饲料中添加有机硒和无机</w:t>
      </w:r>
      <w:proofErr w:type="gramStart"/>
      <w:r>
        <w:rPr>
          <w:szCs w:val="21"/>
        </w:rPr>
        <w:t>硒显著</w:t>
      </w:r>
      <w:proofErr w:type="gramEnd"/>
      <w:r>
        <w:rPr>
          <w:szCs w:val="21"/>
        </w:rPr>
        <w:t>提高了血浆中葡萄糖的含</w:t>
      </w:r>
      <w:r>
        <w:rPr>
          <w:rFonts w:hint="eastAsia"/>
          <w:szCs w:val="21"/>
        </w:rPr>
        <w:t>量</w:t>
      </w:r>
      <w:r>
        <w:rPr>
          <w:szCs w:val="21"/>
        </w:rPr>
        <w:t xml:space="preserve">, </w:t>
      </w:r>
      <w:r>
        <w:rPr>
          <w:szCs w:val="21"/>
        </w:rPr>
        <w:t>降低了血浆总胆红素的含量以及谷丙转氨酶和谷草转氨酶的活性</w:t>
      </w:r>
      <w:r>
        <w:rPr>
          <w:szCs w:val="21"/>
        </w:rPr>
        <w:t>(</w:t>
      </w:r>
      <w:r>
        <w:rPr>
          <w:i/>
          <w:iCs/>
          <w:szCs w:val="21"/>
        </w:rPr>
        <w:t>P</w:t>
      </w:r>
      <w:r>
        <w:rPr>
          <w:szCs w:val="21"/>
        </w:rPr>
        <w:t>&lt;0.05), 20 mg/kg</w:t>
      </w:r>
      <w:proofErr w:type="gramStart"/>
      <w:r>
        <w:rPr>
          <w:szCs w:val="21"/>
        </w:rPr>
        <w:t>有机硒组和</w:t>
      </w:r>
      <w:proofErr w:type="gramEnd"/>
      <w:r>
        <w:rPr>
          <w:szCs w:val="21"/>
        </w:rPr>
        <w:t>10 mg/kg</w:t>
      </w:r>
      <w:proofErr w:type="gramStart"/>
      <w:r>
        <w:rPr>
          <w:rFonts w:hint="eastAsia"/>
          <w:szCs w:val="21"/>
        </w:rPr>
        <w:t>无机硒组血浆</w:t>
      </w:r>
      <w:proofErr w:type="gramEnd"/>
      <w:r>
        <w:rPr>
          <w:rFonts w:hint="eastAsia"/>
          <w:szCs w:val="21"/>
        </w:rPr>
        <w:t>铁离子的含量也显著降低</w:t>
      </w:r>
      <w:r>
        <w:rPr>
          <w:szCs w:val="21"/>
        </w:rPr>
        <w:t>(</w:t>
      </w:r>
      <w:r>
        <w:rPr>
          <w:i/>
          <w:iCs/>
          <w:szCs w:val="21"/>
        </w:rPr>
        <w:t>P</w:t>
      </w:r>
      <w:r>
        <w:rPr>
          <w:szCs w:val="21"/>
        </w:rPr>
        <w:t>&lt;0.05)</w:t>
      </w:r>
      <w:r>
        <w:rPr>
          <w:szCs w:val="21"/>
        </w:rPr>
        <w:t>。结果表明异育</w:t>
      </w:r>
      <w:proofErr w:type="gramStart"/>
      <w:r>
        <w:rPr>
          <w:szCs w:val="21"/>
        </w:rPr>
        <w:t>银鲫对饲料</w:t>
      </w:r>
      <w:proofErr w:type="gramEnd"/>
      <w:r>
        <w:rPr>
          <w:szCs w:val="21"/>
        </w:rPr>
        <w:t>中高水平的有机硒和无机硒均有</w:t>
      </w:r>
      <w:r>
        <w:rPr>
          <w:rFonts w:hint="eastAsia"/>
          <w:szCs w:val="21"/>
        </w:rPr>
        <w:t>较好的耐受能力。饲料中添加高水平有机硒养殖异育银鲫</w:t>
      </w:r>
      <w:r>
        <w:rPr>
          <w:szCs w:val="21"/>
        </w:rPr>
        <w:t xml:space="preserve">90d, </w:t>
      </w:r>
      <w:r>
        <w:rPr>
          <w:szCs w:val="21"/>
        </w:rPr>
        <w:t>未表现明显的毒性作用。饲料中添加高水平</w:t>
      </w:r>
      <w:proofErr w:type="gramStart"/>
      <w:r>
        <w:rPr>
          <w:rFonts w:hint="eastAsia"/>
          <w:szCs w:val="21"/>
        </w:rPr>
        <w:t>有机硒比无机</w:t>
      </w:r>
      <w:proofErr w:type="gramEnd"/>
      <w:r>
        <w:rPr>
          <w:rFonts w:hint="eastAsia"/>
          <w:szCs w:val="21"/>
        </w:rPr>
        <w:t>硒对异育银鲫具有更好的促进生长和</w:t>
      </w:r>
      <w:proofErr w:type="gramStart"/>
      <w:r>
        <w:rPr>
          <w:rFonts w:hint="eastAsia"/>
          <w:szCs w:val="21"/>
        </w:rPr>
        <w:t>硒蓄积</w:t>
      </w:r>
      <w:proofErr w:type="gramEnd"/>
      <w:r>
        <w:rPr>
          <w:rFonts w:hint="eastAsia"/>
          <w:szCs w:val="21"/>
        </w:rPr>
        <w:t>作用。</w:t>
      </w:r>
    </w:p>
    <w:p w14:paraId="79A4578B" w14:textId="77777777" w:rsidR="007B59E0" w:rsidRDefault="00000000">
      <w:pPr>
        <w:spacing w:line="288" w:lineRule="auto"/>
        <w:rPr>
          <w:szCs w:val="21"/>
        </w:rPr>
      </w:pPr>
      <w:r>
        <w:rPr>
          <w:rFonts w:hint="eastAsia"/>
          <w:b/>
          <w:bCs/>
          <w:szCs w:val="21"/>
        </w:rPr>
        <w:t>关键词</w:t>
      </w:r>
      <w:r>
        <w:rPr>
          <w:b/>
          <w:bCs/>
          <w:szCs w:val="21"/>
        </w:rPr>
        <w:t>:</w:t>
      </w:r>
      <w:r>
        <w:rPr>
          <w:szCs w:val="21"/>
        </w:rPr>
        <w:t xml:space="preserve"> </w:t>
      </w:r>
      <w:r>
        <w:rPr>
          <w:szCs w:val="21"/>
        </w:rPr>
        <w:t>有机硒</w:t>
      </w:r>
      <w:r>
        <w:rPr>
          <w:szCs w:val="21"/>
        </w:rPr>
        <w:t xml:space="preserve">; </w:t>
      </w:r>
      <w:r>
        <w:rPr>
          <w:szCs w:val="21"/>
        </w:rPr>
        <w:t>无机硒</w:t>
      </w:r>
      <w:r>
        <w:rPr>
          <w:szCs w:val="21"/>
        </w:rPr>
        <w:t xml:space="preserve">; </w:t>
      </w:r>
      <w:r>
        <w:rPr>
          <w:szCs w:val="21"/>
        </w:rPr>
        <w:t>生长性能</w:t>
      </w:r>
      <w:r>
        <w:rPr>
          <w:szCs w:val="21"/>
        </w:rPr>
        <w:t xml:space="preserve">; </w:t>
      </w:r>
      <w:r>
        <w:rPr>
          <w:szCs w:val="21"/>
        </w:rPr>
        <w:t>硒蓄积</w:t>
      </w:r>
      <w:r>
        <w:rPr>
          <w:szCs w:val="21"/>
        </w:rPr>
        <w:t xml:space="preserve">; </w:t>
      </w:r>
      <w:r>
        <w:rPr>
          <w:szCs w:val="21"/>
        </w:rPr>
        <w:t>生化指标</w:t>
      </w:r>
      <w:r>
        <w:rPr>
          <w:szCs w:val="21"/>
        </w:rPr>
        <w:t xml:space="preserve">; </w:t>
      </w:r>
      <w:r>
        <w:rPr>
          <w:szCs w:val="21"/>
        </w:rPr>
        <w:t>异育银鲫</w:t>
      </w:r>
    </w:p>
    <w:p w14:paraId="30BF619D" w14:textId="77777777" w:rsidR="007B59E0" w:rsidRDefault="00000000">
      <w:pPr>
        <w:spacing w:line="288" w:lineRule="auto"/>
        <w:jc w:val="center"/>
        <w:rPr>
          <w:b/>
          <w:bCs/>
          <w:sz w:val="24"/>
        </w:rPr>
      </w:pPr>
      <w:r>
        <w:rPr>
          <w:b/>
          <w:bCs/>
          <w:sz w:val="24"/>
        </w:rPr>
        <w:t>HIGH DIETARY DOSES OF ORGANIC AND INORGANIC SELENIUM ON</w:t>
      </w:r>
      <w:r>
        <w:rPr>
          <w:rFonts w:hint="eastAsia"/>
          <w:b/>
          <w:bCs/>
          <w:sz w:val="24"/>
        </w:rPr>
        <w:t xml:space="preserve"> </w:t>
      </w:r>
      <w:r>
        <w:rPr>
          <w:b/>
          <w:bCs/>
          <w:sz w:val="24"/>
        </w:rPr>
        <w:t>GROWTH PERFORMANCE, TISSUE SELENIUM ACCUMULATION AND</w:t>
      </w:r>
      <w:r>
        <w:rPr>
          <w:rFonts w:hint="eastAsia"/>
          <w:b/>
          <w:bCs/>
          <w:sz w:val="24"/>
        </w:rPr>
        <w:t xml:space="preserve"> </w:t>
      </w:r>
      <w:r>
        <w:rPr>
          <w:b/>
          <w:bCs/>
          <w:sz w:val="24"/>
        </w:rPr>
        <w:t>BLOOD BIOCHEMICAL PARAMETERS OF GIBEL CARP (</w:t>
      </w:r>
      <w:r>
        <w:rPr>
          <w:b/>
          <w:bCs/>
          <w:i/>
          <w:iCs/>
          <w:sz w:val="24"/>
        </w:rPr>
        <w:t>CARASSIUS</w:t>
      </w:r>
      <w:r>
        <w:rPr>
          <w:rFonts w:hint="eastAsia"/>
          <w:b/>
          <w:bCs/>
          <w:i/>
          <w:iCs/>
          <w:sz w:val="24"/>
        </w:rPr>
        <w:t xml:space="preserve"> </w:t>
      </w:r>
      <w:r>
        <w:rPr>
          <w:b/>
          <w:bCs/>
          <w:i/>
          <w:iCs/>
          <w:sz w:val="24"/>
        </w:rPr>
        <w:t>AURATUS GIBELIO</w:t>
      </w:r>
      <w:r>
        <w:rPr>
          <w:b/>
          <w:bCs/>
          <w:sz w:val="24"/>
        </w:rPr>
        <w:t xml:space="preserve"> VAR. CAS V)</w:t>
      </w:r>
    </w:p>
    <w:p w14:paraId="39109017" w14:textId="77777777" w:rsidR="007B59E0" w:rsidRDefault="00000000">
      <w:pPr>
        <w:spacing w:line="288" w:lineRule="auto"/>
        <w:jc w:val="center"/>
        <w:rPr>
          <w:szCs w:val="21"/>
          <w:vertAlign w:val="superscript"/>
        </w:rPr>
      </w:pPr>
      <w:r>
        <w:rPr>
          <w:szCs w:val="21"/>
        </w:rPr>
        <w:t>LI Yuan-Ze</w:t>
      </w:r>
      <w:r>
        <w:rPr>
          <w:szCs w:val="21"/>
          <w:vertAlign w:val="superscript"/>
        </w:rPr>
        <w:t>1,2</w:t>
      </w:r>
      <w:r>
        <w:rPr>
          <w:szCs w:val="21"/>
        </w:rPr>
        <w:t>, LIU Hao-Kun</w:t>
      </w:r>
      <w:r>
        <w:rPr>
          <w:szCs w:val="21"/>
          <w:vertAlign w:val="superscript"/>
        </w:rPr>
        <w:t>2</w:t>
      </w:r>
      <w:r>
        <w:rPr>
          <w:szCs w:val="21"/>
        </w:rPr>
        <w:t>, GONG Yu-Long</w:t>
      </w:r>
      <w:r>
        <w:rPr>
          <w:szCs w:val="21"/>
          <w:vertAlign w:val="superscript"/>
        </w:rPr>
        <w:t>2</w:t>
      </w:r>
      <w:r>
        <w:rPr>
          <w:szCs w:val="21"/>
        </w:rPr>
        <w:t>, GAO Wei-Ye</w:t>
      </w:r>
      <w:r>
        <w:rPr>
          <w:szCs w:val="21"/>
          <w:vertAlign w:val="superscript"/>
        </w:rPr>
        <w:t>2,3</w:t>
      </w:r>
      <w:r>
        <w:rPr>
          <w:szCs w:val="21"/>
        </w:rPr>
        <w:t>, ZHU Xiao-Ming</w:t>
      </w:r>
      <w:r>
        <w:rPr>
          <w:szCs w:val="21"/>
          <w:vertAlign w:val="superscript"/>
        </w:rPr>
        <w:t>2,4</w:t>
      </w:r>
      <w:r>
        <w:rPr>
          <w:szCs w:val="21"/>
        </w:rPr>
        <w:t>, HAN Dong</w:t>
      </w:r>
      <w:r>
        <w:rPr>
          <w:szCs w:val="21"/>
          <w:vertAlign w:val="superscript"/>
        </w:rPr>
        <w:t>2,3,</w:t>
      </w:r>
      <w:proofErr w:type="gramStart"/>
      <w:r>
        <w:rPr>
          <w:szCs w:val="21"/>
          <w:vertAlign w:val="superscript"/>
        </w:rPr>
        <w:t>4</w:t>
      </w:r>
      <w:r>
        <w:rPr>
          <w:szCs w:val="21"/>
        </w:rPr>
        <w:t>,YANG</w:t>
      </w:r>
      <w:proofErr w:type="gramEnd"/>
      <w:r>
        <w:rPr>
          <w:szCs w:val="21"/>
        </w:rPr>
        <w:t xml:space="preserve"> </w:t>
      </w:r>
      <w:r>
        <w:rPr>
          <w:szCs w:val="21"/>
        </w:rPr>
        <w:lastRenderedPageBreak/>
        <w:t>Yun-Xia</w:t>
      </w:r>
      <w:r>
        <w:rPr>
          <w:szCs w:val="21"/>
          <w:vertAlign w:val="superscript"/>
        </w:rPr>
        <w:t>2</w:t>
      </w:r>
      <w:r>
        <w:rPr>
          <w:szCs w:val="21"/>
        </w:rPr>
        <w:t>, JIN Jun-Yan</w:t>
      </w:r>
      <w:r>
        <w:rPr>
          <w:szCs w:val="21"/>
          <w:vertAlign w:val="superscript"/>
        </w:rPr>
        <w:t>2</w:t>
      </w:r>
      <w:r>
        <w:rPr>
          <w:szCs w:val="21"/>
        </w:rPr>
        <w:t>, ZHANG Zhi-Min</w:t>
      </w:r>
      <w:r>
        <w:rPr>
          <w:szCs w:val="21"/>
          <w:vertAlign w:val="superscript"/>
        </w:rPr>
        <w:t>2</w:t>
      </w:r>
      <w:r>
        <w:rPr>
          <w:szCs w:val="21"/>
        </w:rPr>
        <w:t xml:space="preserve"> and XIE Shou-Qi</w:t>
      </w:r>
      <w:r>
        <w:rPr>
          <w:szCs w:val="21"/>
          <w:vertAlign w:val="superscript"/>
        </w:rPr>
        <w:t>2,3,4</w:t>
      </w:r>
    </w:p>
    <w:p w14:paraId="4B7483D8" w14:textId="77777777" w:rsidR="007B59E0" w:rsidRDefault="00000000">
      <w:pPr>
        <w:spacing w:line="288" w:lineRule="auto"/>
        <w:jc w:val="center"/>
        <w:rPr>
          <w:i/>
          <w:iCs/>
          <w:szCs w:val="21"/>
        </w:rPr>
      </w:pPr>
      <w:r>
        <w:rPr>
          <w:i/>
          <w:iCs/>
          <w:szCs w:val="21"/>
        </w:rPr>
        <w:t>(1. Dalian Ocean University, Dalian 116023, China; 2. State Key Laboratory of Freshwater Ecology and Biotechnology, Institute of</w:t>
      </w:r>
      <w:r>
        <w:rPr>
          <w:rFonts w:hint="eastAsia"/>
          <w:i/>
          <w:iCs/>
          <w:szCs w:val="21"/>
        </w:rPr>
        <w:t xml:space="preserve"> </w:t>
      </w:r>
      <w:r>
        <w:rPr>
          <w:i/>
          <w:iCs/>
          <w:szCs w:val="21"/>
        </w:rPr>
        <w:t>Hydrobiology, Chinese Academy of Sciences, Wuhan 430072, China; 3. University of Chinese Academy of Sciences,</w:t>
      </w:r>
      <w:r>
        <w:rPr>
          <w:rFonts w:hint="eastAsia"/>
          <w:i/>
          <w:iCs/>
          <w:szCs w:val="21"/>
        </w:rPr>
        <w:t xml:space="preserve"> </w:t>
      </w:r>
      <w:r>
        <w:rPr>
          <w:i/>
          <w:iCs/>
          <w:szCs w:val="21"/>
        </w:rPr>
        <w:t>Beijing 100049, China; 4. Hubei Engineering Research Center for Aquatic Animal</w:t>
      </w:r>
      <w:r>
        <w:rPr>
          <w:rFonts w:hint="eastAsia"/>
          <w:i/>
          <w:iCs/>
          <w:szCs w:val="21"/>
        </w:rPr>
        <w:t xml:space="preserve"> </w:t>
      </w:r>
      <w:r>
        <w:rPr>
          <w:i/>
          <w:iCs/>
          <w:szCs w:val="21"/>
        </w:rPr>
        <w:t>Nutrition and Feed, Wuhan 430072, China)</w:t>
      </w:r>
    </w:p>
    <w:p w14:paraId="4FF2C5DE" w14:textId="77777777" w:rsidR="007B59E0" w:rsidRDefault="00000000">
      <w:pPr>
        <w:spacing w:line="288" w:lineRule="auto"/>
        <w:rPr>
          <w:szCs w:val="21"/>
        </w:rPr>
      </w:pPr>
      <w:r>
        <w:rPr>
          <w:b/>
          <w:bCs/>
          <w:szCs w:val="21"/>
        </w:rPr>
        <w:t>Abstract:</w:t>
      </w:r>
      <w:r>
        <w:rPr>
          <w:szCs w:val="21"/>
        </w:rPr>
        <w:t xml:space="preserve"> To investigate the effects of high doses of organic and inorganic selenium in feed on the growth performance, selenium accumulation and plasma biochemical parameters of </w:t>
      </w:r>
      <w:proofErr w:type="spellStart"/>
      <w:r>
        <w:rPr>
          <w:szCs w:val="21"/>
        </w:rPr>
        <w:t>gibel</w:t>
      </w:r>
      <w:proofErr w:type="spellEnd"/>
      <w:r>
        <w:rPr>
          <w:szCs w:val="21"/>
        </w:rPr>
        <w:t xml:space="preserve"> carp, organic selenium and inorganic selenium were used as different types of selenium sources, and </w:t>
      </w:r>
      <w:proofErr w:type="spellStart"/>
      <w:r>
        <w:rPr>
          <w:szCs w:val="21"/>
        </w:rPr>
        <w:t>gibel</w:t>
      </w:r>
      <w:proofErr w:type="spellEnd"/>
      <w:r>
        <w:rPr>
          <w:szCs w:val="21"/>
        </w:rPr>
        <w:t xml:space="preserve"> carp with an initial body weight of (62.95±0.23) g was</w:t>
      </w:r>
      <w:r>
        <w:rPr>
          <w:rFonts w:hint="eastAsia"/>
          <w:szCs w:val="21"/>
        </w:rPr>
        <w:t xml:space="preserve"> </w:t>
      </w:r>
      <w:r>
        <w:rPr>
          <w:szCs w:val="21"/>
        </w:rPr>
        <w:t>used for a 90d feeding experiment. The results indicated that the addition of 0, 10 and 20 mg/kg organic and inorganic</w:t>
      </w:r>
      <w:r>
        <w:rPr>
          <w:rFonts w:hint="eastAsia"/>
          <w:szCs w:val="21"/>
        </w:rPr>
        <w:t xml:space="preserve"> </w:t>
      </w:r>
      <w:r>
        <w:rPr>
          <w:szCs w:val="21"/>
        </w:rPr>
        <w:t>selenium to the feed did not have a significant effect on the survival rate and the digestibility of the dry matter.</w:t>
      </w:r>
      <w:r>
        <w:rPr>
          <w:rFonts w:hint="eastAsia"/>
          <w:szCs w:val="21"/>
        </w:rPr>
        <w:t xml:space="preserve"> </w:t>
      </w:r>
      <w:r>
        <w:rPr>
          <w:szCs w:val="21"/>
        </w:rPr>
        <w:t>Moreover, the addition of organic selenium significantly increased the selenium digestibility of the organic selenium</w:t>
      </w:r>
      <w:r>
        <w:rPr>
          <w:rFonts w:hint="eastAsia"/>
          <w:szCs w:val="21"/>
        </w:rPr>
        <w:t xml:space="preserve"> </w:t>
      </w:r>
      <w:r>
        <w:rPr>
          <w:szCs w:val="21"/>
        </w:rPr>
        <w:t>treatment group (</w:t>
      </w:r>
      <w:r>
        <w:rPr>
          <w:i/>
          <w:iCs/>
          <w:szCs w:val="21"/>
        </w:rPr>
        <w:t>P</w:t>
      </w:r>
      <w:r>
        <w:rPr>
          <w:szCs w:val="21"/>
        </w:rPr>
        <w:t>&lt;0.05), while the addition of inorganic selenium to the feed had no significant effect on the selenium</w:t>
      </w:r>
      <w:r>
        <w:rPr>
          <w:rFonts w:hint="eastAsia"/>
          <w:szCs w:val="21"/>
        </w:rPr>
        <w:t xml:space="preserve"> </w:t>
      </w:r>
      <w:r>
        <w:rPr>
          <w:szCs w:val="21"/>
        </w:rPr>
        <w:t>digestibility (</w:t>
      </w:r>
      <w:r>
        <w:rPr>
          <w:i/>
          <w:iCs/>
          <w:szCs w:val="21"/>
        </w:rPr>
        <w:t>P</w:t>
      </w:r>
      <w:r>
        <w:rPr>
          <w:szCs w:val="21"/>
        </w:rPr>
        <w:t xml:space="preserve">&gt;0.05). The addition of organic selenium to the feed increased the growth of </w:t>
      </w:r>
      <w:proofErr w:type="spellStart"/>
      <w:r>
        <w:rPr>
          <w:szCs w:val="21"/>
        </w:rPr>
        <w:t>gibel</w:t>
      </w:r>
      <w:proofErr w:type="spellEnd"/>
      <w:r>
        <w:rPr>
          <w:szCs w:val="21"/>
        </w:rPr>
        <w:t xml:space="preserve"> carp (</w:t>
      </w:r>
      <w:r>
        <w:rPr>
          <w:i/>
          <w:iCs/>
          <w:szCs w:val="21"/>
        </w:rPr>
        <w:t>P</w:t>
      </w:r>
      <w:r>
        <w:rPr>
          <w:szCs w:val="21"/>
        </w:rPr>
        <w:t>&lt;0.05), reaching the highest level in the 20 mg/kg treatment group (</w:t>
      </w:r>
      <w:r>
        <w:rPr>
          <w:i/>
          <w:iCs/>
          <w:szCs w:val="21"/>
        </w:rPr>
        <w:t>P</w:t>
      </w:r>
      <w:r>
        <w:rPr>
          <w:szCs w:val="21"/>
        </w:rPr>
        <w:t xml:space="preserve">&lt;0.05). The addition of inorganic selenium to the feed significantly reduced the specific growth rate of the </w:t>
      </w:r>
      <w:proofErr w:type="spellStart"/>
      <w:r>
        <w:rPr>
          <w:szCs w:val="21"/>
        </w:rPr>
        <w:t>gibel</w:t>
      </w:r>
      <w:proofErr w:type="spellEnd"/>
      <w:r>
        <w:rPr>
          <w:szCs w:val="21"/>
        </w:rPr>
        <w:t xml:space="preserve"> carp (</w:t>
      </w:r>
      <w:r>
        <w:rPr>
          <w:i/>
          <w:iCs/>
          <w:szCs w:val="21"/>
        </w:rPr>
        <w:t>P</w:t>
      </w:r>
      <w:r>
        <w:rPr>
          <w:szCs w:val="21"/>
        </w:rPr>
        <w:t>&lt;0.05), and there was no significant difference in the specific growth rate between the 10 mg/kg inorganic selenium treatment group and the control group (</w:t>
      </w:r>
      <w:r>
        <w:rPr>
          <w:i/>
          <w:iCs/>
          <w:szCs w:val="21"/>
        </w:rPr>
        <w:t>P</w:t>
      </w:r>
      <w:r>
        <w:rPr>
          <w:szCs w:val="21"/>
        </w:rPr>
        <w:t>&gt;0.05). The addition</w:t>
      </w:r>
      <w:r>
        <w:rPr>
          <w:rFonts w:hint="eastAsia"/>
          <w:szCs w:val="21"/>
        </w:rPr>
        <w:t xml:space="preserve"> </w:t>
      </w:r>
      <w:r>
        <w:rPr>
          <w:szCs w:val="21"/>
        </w:rPr>
        <w:t xml:space="preserve">of organic selenium to the feed had no any significant effect on the hepatosomatic index of </w:t>
      </w:r>
      <w:proofErr w:type="spellStart"/>
      <w:r>
        <w:rPr>
          <w:szCs w:val="21"/>
        </w:rPr>
        <w:t>gibel</w:t>
      </w:r>
      <w:proofErr w:type="spellEnd"/>
      <w:r>
        <w:rPr>
          <w:szCs w:val="21"/>
        </w:rPr>
        <w:t xml:space="preserve"> carp, while the addition of 10 mg/kg inorganic selenium significantly reduced the hepatosomatic index (</w:t>
      </w:r>
      <w:r>
        <w:rPr>
          <w:i/>
          <w:iCs/>
          <w:szCs w:val="21"/>
        </w:rPr>
        <w:t>P</w:t>
      </w:r>
      <w:r>
        <w:rPr>
          <w:szCs w:val="21"/>
        </w:rPr>
        <w:t>&lt;0.05). The addition of organic</w:t>
      </w:r>
      <w:r>
        <w:rPr>
          <w:rFonts w:hint="eastAsia"/>
          <w:szCs w:val="21"/>
        </w:rPr>
        <w:t xml:space="preserve"> </w:t>
      </w:r>
      <w:r>
        <w:rPr>
          <w:szCs w:val="21"/>
        </w:rPr>
        <w:t xml:space="preserve">and inorganic selenium to the feed had no any significant effect on the </w:t>
      </w:r>
      <w:proofErr w:type="spellStart"/>
      <w:r>
        <w:rPr>
          <w:szCs w:val="21"/>
        </w:rPr>
        <w:t>renosomatic</w:t>
      </w:r>
      <w:proofErr w:type="spellEnd"/>
      <w:r>
        <w:rPr>
          <w:szCs w:val="21"/>
        </w:rPr>
        <w:t xml:space="preserve"> index of </w:t>
      </w:r>
      <w:proofErr w:type="spellStart"/>
      <w:r>
        <w:rPr>
          <w:szCs w:val="21"/>
        </w:rPr>
        <w:t>gibel</w:t>
      </w:r>
      <w:proofErr w:type="spellEnd"/>
      <w:r>
        <w:rPr>
          <w:szCs w:val="21"/>
        </w:rPr>
        <w:t xml:space="preserve"> carp. The addition of</w:t>
      </w:r>
      <w:r>
        <w:rPr>
          <w:rFonts w:hint="eastAsia"/>
          <w:szCs w:val="21"/>
        </w:rPr>
        <w:t xml:space="preserve"> </w:t>
      </w:r>
      <w:r>
        <w:rPr>
          <w:szCs w:val="21"/>
        </w:rPr>
        <w:t>both organic and inorganic selenium significantly increased the selenium content of whole fish, liver, kidney, muscle,</w:t>
      </w:r>
      <w:r>
        <w:rPr>
          <w:rFonts w:hint="eastAsia"/>
          <w:szCs w:val="21"/>
        </w:rPr>
        <w:t xml:space="preserve"> </w:t>
      </w:r>
      <w:r>
        <w:rPr>
          <w:szCs w:val="21"/>
        </w:rPr>
        <w:t>bone and gonads, and the organic selenium addition group had significantly higher selenium content in bone, muscle,</w:t>
      </w:r>
      <w:r>
        <w:rPr>
          <w:rFonts w:hint="eastAsia"/>
          <w:szCs w:val="21"/>
        </w:rPr>
        <w:t xml:space="preserve"> </w:t>
      </w:r>
      <w:r>
        <w:rPr>
          <w:szCs w:val="21"/>
        </w:rPr>
        <w:t>gonads and whole fish than the inorganic selenium addition group (</w:t>
      </w:r>
      <w:r>
        <w:rPr>
          <w:i/>
          <w:iCs/>
          <w:szCs w:val="21"/>
        </w:rPr>
        <w:t>P</w:t>
      </w:r>
      <w:r>
        <w:rPr>
          <w:szCs w:val="21"/>
        </w:rPr>
        <w:t>&lt;0.05). The addition of organic selenium and inorganic selenium to the diet significantly increased the plasma glucose content, decreased the total plasma bilirubin content and reduced the activity of glutamate and ghrelin (</w:t>
      </w:r>
      <w:r>
        <w:rPr>
          <w:i/>
          <w:iCs/>
          <w:szCs w:val="21"/>
        </w:rPr>
        <w:t>P</w:t>
      </w:r>
      <w:r>
        <w:rPr>
          <w:szCs w:val="21"/>
        </w:rPr>
        <w:t>&lt;0.05), and the addition of 20 mg/kg organic selenium and 10 mg/kg inorganic selenium to the diet significantly reduced the plasma iron ion content (</w:t>
      </w:r>
      <w:r>
        <w:rPr>
          <w:i/>
          <w:iCs/>
          <w:szCs w:val="21"/>
        </w:rPr>
        <w:t>P</w:t>
      </w:r>
      <w:r>
        <w:rPr>
          <w:szCs w:val="21"/>
        </w:rPr>
        <w:t>&lt;0.05). The results showed that</w:t>
      </w:r>
      <w:r>
        <w:rPr>
          <w:rFonts w:hint="eastAsia"/>
          <w:szCs w:val="21"/>
        </w:rPr>
        <w:t xml:space="preserve"> </w:t>
      </w:r>
      <w:r>
        <w:rPr>
          <w:szCs w:val="21"/>
        </w:rPr>
        <w:t xml:space="preserve">the high levels of organic and inorganic selenium in the feed were well tolerated by the </w:t>
      </w:r>
      <w:proofErr w:type="spellStart"/>
      <w:r>
        <w:rPr>
          <w:szCs w:val="21"/>
        </w:rPr>
        <w:t>gibel</w:t>
      </w:r>
      <w:proofErr w:type="spellEnd"/>
      <w:r>
        <w:rPr>
          <w:szCs w:val="21"/>
        </w:rPr>
        <w:t xml:space="preserve"> carp and the high levels of</w:t>
      </w:r>
      <w:r>
        <w:rPr>
          <w:rFonts w:hint="eastAsia"/>
          <w:szCs w:val="21"/>
        </w:rPr>
        <w:t xml:space="preserve"> </w:t>
      </w:r>
      <w:r>
        <w:rPr>
          <w:szCs w:val="21"/>
        </w:rPr>
        <w:t xml:space="preserve">organic selenium in the feed had no toxic effect on the </w:t>
      </w:r>
      <w:proofErr w:type="spellStart"/>
      <w:r>
        <w:rPr>
          <w:szCs w:val="21"/>
        </w:rPr>
        <w:t>gibel</w:t>
      </w:r>
      <w:proofErr w:type="spellEnd"/>
      <w:r>
        <w:rPr>
          <w:szCs w:val="21"/>
        </w:rPr>
        <w:t xml:space="preserve"> carp after 90d of the feeding. High levels of dietary organic selenium boosted growth performance and selenium bioaccumulation of </w:t>
      </w:r>
      <w:proofErr w:type="spellStart"/>
      <w:r>
        <w:rPr>
          <w:szCs w:val="21"/>
        </w:rPr>
        <w:t>gibel</w:t>
      </w:r>
      <w:proofErr w:type="spellEnd"/>
      <w:r>
        <w:rPr>
          <w:szCs w:val="21"/>
        </w:rPr>
        <w:t xml:space="preserve"> carp.</w:t>
      </w:r>
    </w:p>
    <w:p w14:paraId="2F9DABAB" w14:textId="77777777" w:rsidR="007B59E0" w:rsidRDefault="00000000">
      <w:pPr>
        <w:spacing w:line="288" w:lineRule="auto"/>
        <w:rPr>
          <w:szCs w:val="21"/>
        </w:rPr>
      </w:pPr>
      <w:r>
        <w:rPr>
          <w:szCs w:val="21"/>
        </w:rPr>
        <w:t>Key words: Organic selenium; Inorganic selenium; Growth performance; Selenic bioaccumulation; Biochemical</w:t>
      </w:r>
      <w:r>
        <w:rPr>
          <w:rFonts w:hint="eastAsia"/>
          <w:szCs w:val="21"/>
        </w:rPr>
        <w:t xml:space="preserve"> </w:t>
      </w:r>
      <w:r>
        <w:rPr>
          <w:szCs w:val="21"/>
        </w:rPr>
        <w:t xml:space="preserve">parameters; </w:t>
      </w:r>
      <w:r>
        <w:rPr>
          <w:i/>
          <w:iCs/>
          <w:szCs w:val="21"/>
        </w:rPr>
        <w:t xml:space="preserve">Carassius auratus </w:t>
      </w:r>
      <w:proofErr w:type="spellStart"/>
      <w:r>
        <w:rPr>
          <w:i/>
          <w:iCs/>
          <w:szCs w:val="21"/>
        </w:rPr>
        <w:t>gibelio</w:t>
      </w:r>
      <w:proofErr w:type="spellEnd"/>
    </w:p>
    <w:p w14:paraId="4ECF86AD" w14:textId="77777777" w:rsidR="007B59E0" w:rsidRDefault="007B59E0">
      <w:pPr>
        <w:jc w:val="center"/>
        <w:rPr>
          <w:szCs w:val="21"/>
        </w:rPr>
      </w:pPr>
    </w:p>
    <w:p w14:paraId="0A6E8699" w14:textId="77777777" w:rsidR="007B59E0" w:rsidRDefault="00000000">
      <w:pPr>
        <w:spacing w:line="360" w:lineRule="auto"/>
        <w:ind w:firstLineChars="200" w:firstLine="480"/>
        <w:rPr>
          <w:sz w:val="24"/>
          <w:szCs w:val="22"/>
        </w:rPr>
      </w:pPr>
      <w:r>
        <w:rPr>
          <w:rFonts w:hint="eastAsia"/>
          <w:sz w:val="24"/>
          <w:szCs w:val="22"/>
        </w:rPr>
        <w:t>硒是分散分布且稀有</w:t>
      </w:r>
      <w:proofErr w:type="gramStart"/>
      <w:r>
        <w:rPr>
          <w:rFonts w:hint="eastAsia"/>
          <w:sz w:val="24"/>
          <w:szCs w:val="22"/>
        </w:rPr>
        <w:t>的硫族元素</w:t>
      </w:r>
      <w:proofErr w:type="gramEnd"/>
      <w:r>
        <w:rPr>
          <w:sz w:val="24"/>
          <w:szCs w:val="22"/>
          <w:vertAlign w:val="superscript"/>
        </w:rPr>
        <w:t>[1]</w:t>
      </w:r>
      <w:r>
        <w:rPr>
          <w:sz w:val="24"/>
          <w:szCs w:val="22"/>
        </w:rPr>
        <w:t xml:space="preserve">, </w:t>
      </w:r>
      <w:r>
        <w:rPr>
          <w:sz w:val="24"/>
          <w:szCs w:val="22"/>
        </w:rPr>
        <w:t>是人和动</w:t>
      </w:r>
      <w:r>
        <w:rPr>
          <w:rFonts w:hint="eastAsia"/>
          <w:sz w:val="24"/>
          <w:szCs w:val="22"/>
        </w:rPr>
        <w:t>物所必需的微量元素</w:t>
      </w:r>
      <w:r>
        <w:rPr>
          <w:sz w:val="24"/>
          <w:szCs w:val="22"/>
        </w:rPr>
        <w:t xml:space="preserve">, </w:t>
      </w:r>
      <w:r>
        <w:rPr>
          <w:sz w:val="24"/>
          <w:szCs w:val="22"/>
        </w:rPr>
        <w:t>兼具重要的生理功能和毒性</w:t>
      </w:r>
      <w:r>
        <w:rPr>
          <w:rFonts w:hint="eastAsia"/>
          <w:sz w:val="24"/>
          <w:szCs w:val="22"/>
        </w:rPr>
        <w:t>作用。环境中主要的硒无机化合物是硒酸盐和亚硒酸盐。在生物体内</w:t>
      </w:r>
      <w:r>
        <w:rPr>
          <w:sz w:val="24"/>
          <w:szCs w:val="22"/>
        </w:rPr>
        <w:t xml:space="preserve">, </w:t>
      </w:r>
      <w:r>
        <w:rPr>
          <w:sz w:val="24"/>
          <w:szCs w:val="22"/>
        </w:rPr>
        <w:t>硒与氨基酸通过共价键相结</w:t>
      </w:r>
      <w:r>
        <w:rPr>
          <w:rFonts w:hint="eastAsia"/>
          <w:sz w:val="24"/>
          <w:szCs w:val="22"/>
        </w:rPr>
        <w:t>合形成含硒的氨基酸</w:t>
      </w:r>
      <w:r>
        <w:rPr>
          <w:sz w:val="24"/>
          <w:szCs w:val="22"/>
        </w:rPr>
        <w:t xml:space="preserve">, </w:t>
      </w:r>
      <w:r>
        <w:rPr>
          <w:sz w:val="24"/>
          <w:szCs w:val="22"/>
        </w:rPr>
        <w:t>如</w:t>
      </w:r>
      <w:proofErr w:type="gramStart"/>
      <w:r>
        <w:rPr>
          <w:sz w:val="24"/>
          <w:szCs w:val="22"/>
        </w:rPr>
        <w:t>硒代蛋</w:t>
      </w:r>
      <w:proofErr w:type="gramEnd"/>
      <w:r>
        <w:rPr>
          <w:sz w:val="24"/>
          <w:szCs w:val="22"/>
        </w:rPr>
        <w:t>氨酸、</w:t>
      </w:r>
      <w:proofErr w:type="gramStart"/>
      <w:r>
        <w:rPr>
          <w:sz w:val="24"/>
          <w:szCs w:val="22"/>
        </w:rPr>
        <w:t>硒代半胱氨</w:t>
      </w:r>
      <w:r>
        <w:rPr>
          <w:rFonts w:hint="eastAsia"/>
          <w:sz w:val="24"/>
          <w:szCs w:val="22"/>
        </w:rPr>
        <w:t>酸</w:t>
      </w:r>
      <w:proofErr w:type="gramEnd"/>
      <w:r>
        <w:rPr>
          <w:rFonts w:hint="eastAsia"/>
          <w:sz w:val="24"/>
          <w:szCs w:val="22"/>
        </w:rPr>
        <w:t>和</w:t>
      </w:r>
      <w:proofErr w:type="gramStart"/>
      <w:r>
        <w:rPr>
          <w:rFonts w:hint="eastAsia"/>
          <w:sz w:val="24"/>
          <w:szCs w:val="22"/>
        </w:rPr>
        <w:t>硒代</w:t>
      </w:r>
      <w:proofErr w:type="gramEnd"/>
      <w:r>
        <w:rPr>
          <w:rFonts w:hint="eastAsia"/>
          <w:sz w:val="24"/>
          <w:szCs w:val="22"/>
        </w:rPr>
        <w:t>胱氨酸等</w:t>
      </w:r>
      <w:r>
        <w:rPr>
          <w:sz w:val="24"/>
          <w:szCs w:val="22"/>
        </w:rPr>
        <w:t xml:space="preserve">, </w:t>
      </w:r>
      <w:r>
        <w:rPr>
          <w:sz w:val="24"/>
          <w:szCs w:val="22"/>
        </w:rPr>
        <w:t>并</w:t>
      </w:r>
      <w:r>
        <w:rPr>
          <w:sz w:val="24"/>
          <w:szCs w:val="22"/>
        </w:rPr>
        <w:lastRenderedPageBreak/>
        <w:t>合成硒蛋白发挥生理功能。</w:t>
      </w:r>
      <w:r>
        <w:rPr>
          <w:rFonts w:hint="eastAsia"/>
          <w:sz w:val="24"/>
          <w:szCs w:val="22"/>
        </w:rPr>
        <w:t>硒的毒性最早被人们所认识</w:t>
      </w:r>
      <w:r>
        <w:rPr>
          <w:sz w:val="24"/>
          <w:szCs w:val="22"/>
        </w:rPr>
        <w:t xml:space="preserve">, </w:t>
      </w:r>
      <w:r>
        <w:rPr>
          <w:sz w:val="24"/>
          <w:szCs w:val="22"/>
        </w:rPr>
        <w:t>从</w:t>
      </w:r>
      <w:proofErr w:type="gramStart"/>
      <w:r>
        <w:rPr>
          <w:sz w:val="24"/>
          <w:szCs w:val="22"/>
        </w:rPr>
        <w:t>1817</w:t>
      </w:r>
      <w:r>
        <w:rPr>
          <w:sz w:val="24"/>
          <w:szCs w:val="22"/>
        </w:rPr>
        <w:t>年硒被瑞典</w:t>
      </w:r>
      <w:proofErr w:type="gramEnd"/>
      <w:r>
        <w:rPr>
          <w:sz w:val="24"/>
          <w:szCs w:val="22"/>
        </w:rPr>
        <w:t>化</w:t>
      </w:r>
      <w:r>
        <w:rPr>
          <w:rFonts w:hint="eastAsia"/>
          <w:sz w:val="24"/>
          <w:szCs w:val="22"/>
        </w:rPr>
        <w:t>学家</w:t>
      </w:r>
      <w:r>
        <w:rPr>
          <w:sz w:val="24"/>
          <w:szCs w:val="22"/>
        </w:rPr>
        <w:t>Berzelius</w:t>
      </w:r>
      <w:r>
        <w:rPr>
          <w:sz w:val="24"/>
          <w:szCs w:val="22"/>
          <w:vertAlign w:val="superscript"/>
        </w:rPr>
        <w:t>[2]</w:t>
      </w:r>
      <w:r>
        <w:rPr>
          <w:sz w:val="24"/>
          <w:szCs w:val="22"/>
        </w:rPr>
        <w:t>发现以来的一个多世纪中</w:t>
      </w:r>
      <w:r>
        <w:rPr>
          <w:sz w:val="24"/>
          <w:szCs w:val="22"/>
        </w:rPr>
        <w:t xml:space="preserve">, </w:t>
      </w:r>
      <w:proofErr w:type="gramStart"/>
      <w:r>
        <w:rPr>
          <w:sz w:val="24"/>
          <w:szCs w:val="22"/>
        </w:rPr>
        <w:t>硒一直</w:t>
      </w:r>
      <w:proofErr w:type="gramEnd"/>
      <w:r>
        <w:rPr>
          <w:rFonts w:hint="eastAsia"/>
          <w:sz w:val="24"/>
          <w:szCs w:val="22"/>
        </w:rPr>
        <w:t>被认为是一种有毒的元素</w:t>
      </w:r>
      <w:r>
        <w:rPr>
          <w:sz w:val="24"/>
          <w:szCs w:val="22"/>
          <w:vertAlign w:val="superscript"/>
        </w:rPr>
        <w:t>[3]</w:t>
      </w:r>
      <w:r>
        <w:rPr>
          <w:sz w:val="24"/>
          <w:szCs w:val="22"/>
        </w:rPr>
        <w:t>。直到</w:t>
      </w:r>
      <w:r>
        <w:rPr>
          <w:sz w:val="24"/>
          <w:szCs w:val="22"/>
        </w:rPr>
        <w:t>1950</w:t>
      </w:r>
      <w:r>
        <w:rPr>
          <w:sz w:val="24"/>
          <w:szCs w:val="22"/>
        </w:rPr>
        <w:t>年</w:t>
      </w:r>
      <w:r>
        <w:rPr>
          <w:sz w:val="24"/>
          <w:szCs w:val="22"/>
        </w:rPr>
        <w:t xml:space="preserve">, </w:t>
      </w:r>
      <w:r>
        <w:rPr>
          <w:sz w:val="24"/>
          <w:szCs w:val="22"/>
        </w:rPr>
        <w:t>德国科</w:t>
      </w:r>
      <w:r>
        <w:rPr>
          <w:rFonts w:hint="eastAsia"/>
          <w:sz w:val="24"/>
          <w:szCs w:val="22"/>
        </w:rPr>
        <w:t>学家</w:t>
      </w:r>
      <w:r>
        <w:rPr>
          <w:sz w:val="24"/>
          <w:szCs w:val="22"/>
        </w:rPr>
        <w:t>Schwarz</w:t>
      </w:r>
      <w:r>
        <w:rPr>
          <w:sz w:val="24"/>
          <w:szCs w:val="22"/>
          <w:vertAlign w:val="superscript"/>
        </w:rPr>
        <w:t>[4]</w:t>
      </w:r>
      <w:r>
        <w:rPr>
          <w:sz w:val="24"/>
          <w:szCs w:val="22"/>
        </w:rPr>
        <w:t>才发现</w:t>
      </w:r>
      <w:proofErr w:type="gramStart"/>
      <w:r>
        <w:rPr>
          <w:sz w:val="24"/>
          <w:szCs w:val="22"/>
        </w:rPr>
        <w:t>硒能够</w:t>
      </w:r>
      <w:proofErr w:type="gramEnd"/>
      <w:r>
        <w:rPr>
          <w:sz w:val="24"/>
          <w:szCs w:val="22"/>
        </w:rPr>
        <w:t>作为一种保护因子</w:t>
      </w:r>
      <w:r>
        <w:rPr>
          <w:sz w:val="24"/>
          <w:szCs w:val="22"/>
        </w:rPr>
        <w:t xml:space="preserve">, </w:t>
      </w:r>
      <w:r>
        <w:rPr>
          <w:sz w:val="24"/>
          <w:szCs w:val="22"/>
        </w:rPr>
        <w:t>具</w:t>
      </w:r>
      <w:r>
        <w:rPr>
          <w:rFonts w:hint="eastAsia"/>
          <w:sz w:val="24"/>
          <w:szCs w:val="22"/>
        </w:rPr>
        <w:t>有阻止营养性肝坏死的重要生理功能。</w:t>
      </w:r>
      <w:r>
        <w:rPr>
          <w:sz w:val="24"/>
          <w:szCs w:val="22"/>
        </w:rPr>
        <w:t>1957</w:t>
      </w:r>
      <w:r>
        <w:rPr>
          <w:sz w:val="24"/>
          <w:szCs w:val="22"/>
        </w:rPr>
        <w:t>年</w:t>
      </w:r>
      <w:r>
        <w:rPr>
          <w:sz w:val="24"/>
          <w:szCs w:val="22"/>
        </w:rPr>
        <w:t>,</w:t>
      </w:r>
      <w:r>
        <w:rPr>
          <w:rFonts w:hint="eastAsia"/>
          <w:sz w:val="24"/>
          <w:szCs w:val="22"/>
        </w:rPr>
        <w:t xml:space="preserve"> </w:t>
      </w:r>
      <w:r>
        <w:rPr>
          <w:sz w:val="24"/>
          <w:szCs w:val="22"/>
        </w:rPr>
        <w:t>Schwarz</w:t>
      </w:r>
      <w:r>
        <w:rPr>
          <w:sz w:val="24"/>
          <w:szCs w:val="22"/>
        </w:rPr>
        <w:t>和</w:t>
      </w:r>
      <w:r>
        <w:rPr>
          <w:sz w:val="24"/>
          <w:szCs w:val="22"/>
        </w:rPr>
        <w:t xml:space="preserve"> Foltz</w:t>
      </w:r>
      <w:r>
        <w:rPr>
          <w:sz w:val="24"/>
          <w:szCs w:val="22"/>
          <w:vertAlign w:val="superscript"/>
        </w:rPr>
        <w:t>[4]</w:t>
      </w:r>
      <w:r>
        <w:rPr>
          <w:sz w:val="24"/>
          <w:szCs w:val="22"/>
        </w:rPr>
        <w:t>证实</w:t>
      </w:r>
      <w:proofErr w:type="gramStart"/>
      <w:r>
        <w:rPr>
          <w:sz w:val="24"/>
          <w:szCs w:val="22"/>
        </w:rPr>
        <w:t>了硒确实</w:t>
      </w:r>
      <w:proofErr w:type="gramEnd"/>
      <w:r>
        <w:rPr>
          <w:sz w:val="24"/>
          <w:szCs w:val="22"/>
        </w:rPr>
        <w:t>可以有效的防治动</w:t>
      </w:r>
      <w:r>
        <w:rPr>
          <w:rFonts w:hint="eastAsia"/>
          <w:sz w:val="24"/>
          <w:szCs w:val="22"/>
        </w:rPr>
        <w:t>物的肝坏死</w:t>
      </w:r>
      <w:r>
        <w:rPr>
          <w:sz w:val="24"/>
          <w:szCs w:val="22"/>
        </w:rPr>
        <w:t xml:space="preserve">, </w:t>
      </w:r>
      <w:r>
        <w:rPr>
          <w:sz w:val="24"/>
          <w:szCs w:val="22"/>
        </w:rPr>
        <w:t>从那时起</w:t>
      </w:r>
      <w:r>
        <w:rPr>
          <w:sz w:val="24"/>
          <w:szCs w:val="22"/>
        </w:rPr>
        <w:t xml:space="preserve">, </w:t>
      </w:r>
      <w:r>
        <w:rPr>
          <w:sz w:val="24"/>
          <w:szCs w:val="22"/>
        </w:rPr>
        <w:t>硒对动物的有益作用逐渐</w:t>
      </w:r>
      <w:r>
        <w:rPr>
          <w:rFonts w:hint="eastAsia"/>
          <w:sz w:val="24"/>
          <w:szCs w:val="22"/>
        </w:rPr>
        <w:t>受到关注。</w:t>
      </w:r>
      <w:r>
        <w:rPr>
          <w:sz w:val="24"/>
          <w:szCs w:val="22"/>
        </w:rPr>
        <w:t>1953</w:t>
      </w:r>
      <w:r>
        <w:rPr>
          <w:sz w:val="24"/>
          <w:szCs w:val="22"/>
        </w:rPr>
        <w:t>年</w:t>
      </w:r>
      <w:r>
        <w:rPr>
          <w:sz w:val="24"/>
          <w:szCs w:val="22"/>
        </w:rPr>
        <w:t xml:space="preserve">, </w:t>
      </w:r>
      <w:r>
        <w:rPr>
          <w:sz w:val="24"/>
          <w:szCs w:val="22"/>
        </w:rPr>
        <w:t>在我国黑龙江省克山县发现</w:t>
      </w:r>
      <w:r>
        <w:rPr>
          <w:sz w:val="24"/>
          <w:szCs w:val="22"/>
        </w:rPr>
        <w:t>,</w:t>
      </w:r>
      <w:r>
        <w:rPr>
          <w:rFonts w:hint="eastAsia"/>
          <w:sz w:val="24"/>
          <w:szCs w:val="22"/>
        </w:rPr>
        <w:t>缺硒地区的人群由于缺硒导致的地方性心肌病被称为克山病</w:t>
      </w:r>
      <w:r>
        <w:rPr>
          <w:sz w:val="24"/>
          <w:szCs w:val="22"/>
        </w:rPr>
        <w:t>, 1979</w:t>
      </w:r>
      <w:r>
        <w:rPr>
          <w:sz w:val="24"/>
          <w:szCs w:val="22"/>
        </w:rPr>
        <w:t>年我国发表</w:t>
      </w:r>
      <w:proofErr w:type="gramStart"/>
      <w:r>
        <w:rPr>
          <w:sz w:val="24"/>
          <w:szCs w:val="22"/>
        </w:rPr>
        <w:t>了硒可以</w:t>
      </w:r>
      <w:proofErr w:type="gramEnd"/>
      <w:r>
        <w:rPr>
          <w:sz w:val="24"/>
          <w:szCs w:val="22"/>
        </w:rPr>
        <w:t>有效预防克</w:t>
      </w:r>
      <w:r>
        <w:rPr>
          <w:rFonts w:hint="eastAsia"/>
          <w:sz w:val="24"/>
          <w:szCs w:val="22"/>
        </w:rPr>
        <w:t>山病</w:t>
      </w:r>
      <w:r>
        <w:rPr>
          <w:sz w:val="24"/>
          <w:szCs w:val="22"/>
          <w:vertAlign w:val="superscript"/>
        </w:rPr>
        <w:t>[5]</w:t>
      </w:r>
      <w:r>
        <w:rPr>
          <w:sz w:val="24"/>
          <w:szCs w:val="22"/>
        </w:rPr>
        <w:t xml:space="preserve">, </w:t>
      </w:r>
      <w:r>
        <w:rPr>
          <w:sz w:val="24"/>
          <w:szCs w:val="22"/>
        </w:rPr>
        <w:t>奠定</w:t>
      </w:r>
      <w:proofErr w:type="gramStart"/>
      <w:r>
        <w:rPr>
          <w:sz w:val="24"/>
          <w:szCs w:val="22"/>
        </w:rPr>
        <w:t>了硒作为</w:t>
      </w:r>
      <w:proofErr w:type="gramEnd"/>
      <w:r>
        <w:rPr>
          <w:sz w:val="24"/>
          <w:szCs w:val="22"/>
        </w:rPr>
        <w:t>人体必需微量元素的基础。</w:t>
      </w:r>
      <w:r>
        <w:rPr>
          <w:rFonts w:hint="eastAsia"/>
          <w:sz w:val="24"/>
          <w:szCs w:val="22"/>
        </w:rPr>
        <w:t>目前</w:t>
      </w:r>
      <w:proofErr w:type="gramStart"/>
      <w:r>
        <w:rPr>
          <w:rFonts w:hint="eastAsia"/>
          <w:sz w:val="24"/>
          <w:szCs w:val="22"/>
        </w:rPr>
        <w:t>硒作为</w:t>
      </w:r>
      <w:proofErr w:type="gramEnd"/>
      <w:r>
        <w:rPr>
          <w:rFonts w:hint="eastAsia"/>
          <w:sz w:val="24"/>
          <w:szCs w:val="22"/>
        </w:rPr>
        <w:t>必需微量元素已得到广泛认可</w:t>
      </w:r>
      <w:r>
        <w:rPr>
          <w:sz w:val="24"/>
          <w:szCs w:val="22"/>
        </w:rPr>
        <w:t xml:space="preserve">, </w:t>
      </w:r>
      <w:r>
        <w:rPr>
          <w:sz w:val="24"/>
          <w:szCs w:val="22"/>
        </w:rPr>
        <w:t>研究已</w:t>
      </w:r>
      <w:r>
        <w:rPr>
          <w:rFonts w:hint="eastAsia"/>
          <w:sz w:val="24"/>
          <w:szCs w:val="22"/>
        </w:rPr>
        <w:t>充分</w:t>
      </w:r>
      <w:proofErr w:type="gramStart"/>
      <w:r>
        <w:rPr>
          <w:rFonts w:hint="eastAsia"/>
          <w:sz w:val="24"/>
          <w:szCs w:val="22"/>
        </w:rPr>
        <w:t>证明了硒在</w:t>
      </w:r>
      <w:proofErr w:type="gramEnd"/>
      <w:r>
        <w:rPr>
          <w:rFonts w:hint="eastAsia"/>
          <w:sz w:val="24"/>
          <w:szCs w:val="22"/>
        </w:rPr>
        <w:t>抗氧化、调节免疫、促进生长和提高繁殖性能等方面具有多种生理功能</w:t>
      </w:r>
      <w:r>
        <w:rPr>
          <w:sz w:val="24"/>
          <w:szCs w:val="22"/>
        </w:rPr>
        <w:t xml:space="preserve">, </w:t>
      </w:r>
      <w:r>
        <w:rPr>
          <w:sz w:val="24"/>
          <w:szCs w:val="22"/>
        </w:rPr>
        <w:t>摄食适量</w:t>
      </w:r>
      <w:r>
        <w:rPr>
          <w:rFonts w:hint="eastAsia"/>
          <w:sz w:val="24"/>
          <w:szCs w:val="22"/>
        </w:rPr>
        <w:t>的硒有助于动物的健康生长。</w:t>
      </w:r>
    </w:p>
    <w:p w14:paraId="4D2E56B3" w14:textId="77777777" w:rsidR="007B59E0" w:rsidRDefault="00000000">
      <w:pPr>
        <w:spacing w:line="360" w:lineRule="auto"/>
        <w:ind w:firstLineChars="200" w:firstLine="480"/>
        <w:rPr>
          <w:sz w:val="24"/>
          <w:szCs w:val="22"/>
        </w:rPr>
      </w:pPr>
      <w:r>
        <w:rPr>
          <w:rFonts w:hint="eastAsia"/>
          <w:sz w:val="24"/>
          <w:szCs w:val="22"/>
        </w:rPr>
        <w:t>已有较多的文章报道了水生动物对食物中硒的需求量。在水生动物营养方面</w:t>
      </w:r>
      <w:r>
        <w:rPr>
          <w:sz w:val="24"/>
          <w:szCs w:val="22"/>
        </w:rPr>
        <w:t xml:space="preserve">, </w:t>
      </w:r>
      <w:r>
        <w:rPr>
          <w:sz w:val="24"/>
          <w:szCs w:val="22"/>
        </w:rPr>
        <w:t>早期研究多以无</w:t>
      </w:r>
      <w:r>
        <w:rPr>
          <w:rFonts w:hint="eastAsia"/>
          <w:sz w:val="24"/>
          <w:szCs w:val="22"/>
        </w:rPr>
        <w:t>机</w:t>
      </w:r>
      <w:proofErr w:type="gramStart"/>
      <w:r>
        <w:rPr>
          <w:rFonts w:hint="eastAsia"/>
          <w:sz w:val="24"/>
          <w:szCs w:val="22"/>
        </w:rPr>
        <w:t>硒作为硒</w:t>
      </w:r>
      <w:proofErr w:type="gramEnd"/>
      <w:r>
        <w:rPr>
          <w:rFonts w:hint="eastAsia"/>
          <w:sz w:val="24"/>
          <w:szCs w:val="22"/>
        </w:rPr>
        <w:t>在饲料中的添加形式</w:t>
      </w:r>
      <w:r>
        <w:rPr>
          <w:sz w:val="24"/>
          <w:szCs w:val="22"/>
          <w:vertAlign w:val="superscript"/>
        </w:rPr>
        <w:t>[6]</w:t>
      </w:r>
      <w:r>
        <w:rPr>
          <w:sz w:val="24"/>
          <w:szCs w:val="22"/>
        </w:rPr>
        <w:t xml:space="preserve">, </w:t>
      </w:r>
      <w:proofErr w:type="gramStart"/>
      <w:r>
        <w:rPr>
          <w:sz w:val="24"/>
          <w:szCs w:val="22"/>
        </w:rPr>
        <w:t>无机硒最常见</w:t>
      </w:r>
      <w:proofErr w:type="gramEnd"/>
      <w:r>
        <w:rPr>
          <w:rFonts w:hint="eastAsia"/>
          <w:sz w:val="24"/>
          <w:szCs w:val="22"/>
        </w:rPr>
        <w:t>的是亚硒酸盐</w:t>
      </w:r>
      <w:r>
        <w:rPr>
          <w:sz w:val="24"/>
          <w:szCs w:val="22"/>
        </w:rPr>
        <w:t>(Na</w:t>
      </w:r>
      <w:r>
        <w:rPr>
          <w:sz w:val="24"/>
          <w:szCs w:val="22"/>
          <w:vertAlign w:val="subscript"/>
        </w:rPr>
        <w:t>2</w:t>
      </w:r>
      <w:r>
        <w:rPr>
          <w:sz w:val="24"/>
          <w:szCs w:val="22"/>
        </w:rPr>
        <w:t>SeO</w:t>
      </w:r>
      <w:r>
        <w:rPr>
          <w:sz w:val="24"/>
          <w:szCs w:val="22"/>
          <w:vertAlign w:val="subscript"/>
        </w:rPr>
        <w:t>3</w:t>
      </w:r>
      <w:r>
        <w:rPr>
          <w:sz w:val="24"/>
          <w:szCs w:val="22"/>
        </w:rPr>
        <w:t>)</w:t>
      </w:r>
      <w:r>
        <w:rPr>
          <w:sz w:val="24"/>
          <w:szCs w:val="22"/>
        </w:rPr>
        <w:t>和硒酸盐</w:t>
      </w:r>
      <w:r>
        <w:rPr>
          <w:sz w:val="24"/>
          <w:szCs w:val="22"/>
        </w:rPr>
        <w:t>(Na</w:t>
      </w:r>
      <w:r>
        <w:rPr>
          <w:sz w:val="24"/>
          <w:szCs w:val="22"/>
          <w:vertAlign w:val="subscript"/>
        </w:rPr>
        <w:t>2</w:t>
      </w:r>
      <w:r>
        <w:rPr>
          <w:sz w:val="24"/>
          <w:szCs w:val="22"/>
        </w:rPr>
        <w:t>SeO</w:t>
      </w:r>
      <w:r>
        <w:rPr>
          <w:sz w:val="24"/>
          <w:szCs w:val="22"/>
          <w:vertAlign w:val="subscript"/>
        </w:rPr>
        <w:t>4</w:t>
      </w:r>
      <w:r>
        <w:rPr>
          <w:sz w:val="24"/>
          <w:szCs w:val="22"/>
        </w:rPr>
        <w:t xml:space="preserve">), </w:t>
      </w:r>
      <w:r>
        <w:rPr>
          <w:sz w:val="24"/>
          <w:szCs w:val="22"/>
        </w:rPr>
        <w:t>无机</w:t>
      </w:r>
      <w:r>
        <w:rPr>
          <w:rFonts w:hint="eastAsia"/>
          <w:sz w:val="24"/>
          <w:szCs w:val="22"/>
        </w:rPr>
        <w:t>硒具有一些缺点</w:t>
      </w:r>
      <w:r>
        <w:rPr>
          <w:sz w:val="24"/>
          <w:szCs w:val="22"/>
        </w:rPr>
        <w:t xml:space="preserve">, </w:t>
      </w:r>
      <w:r>
        <w:rPr>
          <w:sz w:val="24"/>
          <w:szCs w:val="22"/>
        </w:rPr>
        <w:t>如安全添加量较低。毒性较大、</w:t>
      </w:r>
      <w:r>
        <w:rPr>
          <w:rFonts w:hint="eastAsia"/>
          <w:sz w:val="24"/>
          <w:szCs w:val="22"/>
        </w:rPr>
        <w:t>生物利用度低、在生物体内蓄积能力较差等。较晚的研究中更多采用有机</w:t>
      </w:r>
      <w:proofErr w:type="gramStart"/>
      <w:r>
        <w:rPr>
          <w:rFonts w:hint="eastAsia"/>
          <w:sz w:val="24"/>
          <w:szCs w:val="22"/>
        </w:rPr>
        <w:t>硒开展</w:t>
      </w:r>
      <w:proofErr w:type="gramEnd"/>
      <w:r>
        <w:rPr>
          <w:rFonts w:hint="eastAsia"/>
          <w:sz w:val="24"/>
          <w:szCs w:val="22"/>
        </w:rPr>
        <w:t>研究</w:t>
      </w:r>
      <w:r>
        <w:rPr>
          <w:sz w:val="24"/>
          <w:szCs w:val="22"/>
          <w:vertAlign w:val="superscript"/>
        </w:rPr>
        <w:t>[6]</w:t>
      </w:r>
      <w:r>
        <w:rPr>
          <w:sz w:val="24"/>
          <w:szCs w:val="22"/>
        </w:rPr>
        <w:t xml:space="preserve">, </w:t>
      </w:r>
      <w:r>
        <w:rPr>
          <w:sz w:val="24"/>
          <w:szCs w:val="22"/>
        </w:rPr>
        <w:t>例如</w:t>
      </w:r>
      <w:proofErr w:type="gramStart"/>
      <w:r>
        <w:rPr>
          <w:sz w:val="24"/>
          <w:szCs w:val="22"/>
        </w:rPr>
        <w:t>硒代</w:t>
      </w:r>
      <w:r>
        <w:rPr>
          <w:rFonts w:hint="eastAsia"/>
          <w:sz w:val="24"/>
          <w:szCs w:val="22"/>
        </w:rPr>
        <w:t>蛋</w:t>
      </w:r>
      <w:proofErr w:type="gramEnd"/>
      <w:r>
        <w:rPr>
          <w:rFonts w:hint="eastAsia"/>
          <w:sz w:val="24"/>
          <w:szCs w:val="22"/>
        </w:rPr>
        <w:t>氨酸和酵母硒</w:t>
      </w:r>
      <w:r>
        <w:rPr>
          <w:sz w:val="24"/>
          <w:szCs w:val="22"/>
        </w:rPr>
        <w:t xml:space="preserve">, </w:t>
      </w:r>
      <w:r>
        <w:rPr>
          <w:sz w:val="24"/>
          <w:szCs w:val="22"/>
        </w:rPr>
        <w:t>有机硒的生物利用度较高</w:t>
      </w:r>
      <w:r>
        <w:rPr>
          <w:sz w:val="24"/>
          <w:szCs w:val="22"/>
        </w:rPr>
        <w:t xml:space="preserve">, </w:t>
      </w:r>
      <w:r>
        <w:rPr>
          <w:sz w:val="24"/>
          <w:szCs w:val="22"/>
        </w:rPr>
        <w:t>易被</w:t>
      </w:r>
      <w:r>
        <w:rPr>
          <w:rFonts w:hint="eastAsia"/>
          <w:sz w:val="24"/>
          <w:szCs w:val="22"/>
        </w:rPr>
        <w:t>机体消化吸收</w:t>
      </w:r>
      <w:r>
        <w:rPr>
          <w:sz w:val="24"/>
          <w:szCs w:val="22"/>
        </w:rPr>
        <w:t xml:space="preserve">, </w:t>
      </w:r>
      <w:r>
        <w:rPr>
          <w:sz w:val="24"/>
          <w:szCs w:val="22"/>
        </w:rPr>
        <w:t>并且有机硒的安全剂量的范围较大</w:t>
      </w:r>
      <w:r>
        <w:rPr>
          <w:sz w:val="24"/>
          <w:szCs w:val="22"/>
        </w:rPr>
        <w:t>,</w:t>
      </w:r>
      <w:r>
        <w:rPr>
          <w:rFonts w:hint="eastAsia"/>
          <w:sz w:val="24"/>
          <w:szCs w:val="22"/>
        </w:rPr>
        <w:t>更为安全。饲料中</w:t>
      </w:r>
      <w:proofErr w:type="gramStart"/>
      <w:r>
        <w:rPr>
          <w:rFonts w:hint="eastAsia"/>
          <w:sz w:val="24"/>
          <w:szCs w:val="22"/>
        </w:rPr>
        <w:t>最适硒</w:t>
      </w:r>
      <w:proofErr w:type="gramEnd"/>
      <w:r>
        <w:rPr>
          <w:rFonts w:hint="eastAsia"/>
          <w:sz w:val="24"/>
          <w:szCs w:val="22"/>
        </w:rPr>
        <w:t>的添加水平因硒的类型、鱼的种类和生长发育阶段而有所差异。在以异育银鲫</w:t>
      </w:r>
      <w:r>
        <w:rPr>
          <w:sz w:val="24"/>
          <w:szCs w:val="22"/>
        </w:rPr>
        <w:t>(</w:t>
      </w:r>
      <w:r>
        <w:rPr>
          <w:i/>
          <w:iCs/>
          <w:sz w:val="24"/>
          <w:szCs w:val="22"/>
        </w:rPr>
        <w:t xml:space="preserve">Carassius auratus </w:t>
      </w:r>
      <w:proofErr w:type="spellStart"/>
      <w:r>
        <w:rPr>
          <w:i/>
          <w:iCs/>
          <w:sz w:val="24"/>
          <w:szCs w:val="22"/>
        </w:rPr>
        <w:t>gibelio</w:t>
      </w:r>
      <w:proofErr w:type="spellEnd"/>
      <w:r>
        <w:rPr>
          <w:sz w:val="24"/>
          <w:szCs w:val="22"/>
        </w:rPr>
        <w:t>)</w:t>
      </w:r>
      <w:r>
        <w:rPr>
          <w:sz w:val="24"/>
          <w:szCs w:val="22"/>
        </w:rPr>
        <w:t>幼鱼为对象的</w:t>
      </w:r>
      <w:r>
        <w:rPr>
          <w:rFonts w:hint="eastAsia"/>
          <w:sz w:val="24"/>
          <w:szCs w:val="22"/>
        </w:rPr>
        <w:t>研究中</w:t>
      </w:r>
      <w:r>
        <w:rPr>
          <w:sz w:val="24"/>
          <w:szCs w:val="22"/>
        </w:rPr>
        <w:t xml:space="preserve">, </w:t>
      </w:r>
      <w:r>
        <w:rPr>
          <w:sz w:val="24"/>
          <w:szCs w:val="22"/>
        </w:rPr>
        <w:t>以特定生长率、饲料效率、蛋白质效率、</w:t>
      </w:r>
      <w:r>
        <w:rPr>
          <w:rFonts w:hint="eastAsia"/>
          <w:sz w:val="24"/>
          <w:szCs w:val="22"/>
        </w:rPr>
        <w:t>全鱼和肌肉的硒含量作为衡量硒需求量的指标</w:t>
      </w:r>
      <w:r>
        <w:rPr>
          <w:sz w:val="24"/>
          <w:szCs w:val="22"/>
        </w:rPr>
        <w:t xml:space="preserve">, </w:t>
      </w:r>
      <w:r>
        <w:rPr>
          <w:sz w:val="24"/>
          <w:szCs w:val="22"/>
        </w:rPr>
        <w:t>发</w:t>
      </w:r>
      <w:r>
        <w:rPr>
          <w:rFonts w:hint="eastAsia"/>
          <w:sz w:val="24"/>
          <w:szCs w:val="22"/>
        </w:rPr>
        <w:t>现以酵母硒</w:t>
      </w:r>
      <w:proofErr w:type="gramStart"/>
      <w:r>
        <w:rPr>
          <w:rFonts w:hint="eastAsia"/>
          <w:sz w:val="24"/>
          <w:szCs w:val="22"/>
        </w:rPr>
        <w:t>为硒源时</w:t>
      </w:r>
      <w:proofErr w:type="gramEnd"/>
      <w:r>
        <w:rPr>
          <w:sz w:val="24"/>
          <w:szCs w:val="22"/>
        </w:rPr>
        <w:t xml:space="preserve">, </w:t>
      </w:r>
      <w:r>
        <w:rPr>
          <w:sz w:val="24"/>
          <w:szCs w:val="22"/>
        </w:rPr>
        <w:t>异育银鲫饲料中硒的</w:t>
      </w:r>
      <w:proofErr w:type="gramStart"/>
      <w:r>
        <w:rPr>
          <w:sz w:val="24"/>
          <w:szCs w:val="22"/>
        </w:rPr>
        <w:t>最适需</w:t>
      </w:r>
      <w:r>
        <w:rPr>
          <w:rFonts w:hint="eastAsia"/>
          <w:sz w:val="24"/>
          <w:szCs w:val="22"/>
        </w:rPr>
        <w:t>求</w:t>
      </w:r>
      <w:proofErr w:type="gramEnd"/>
      <w:r>
        <w:rPr>
          <w:rFonts w:hint="eastAsia"/>
          <w:sz w:val="24"/>
          <w:szCs w:val="22"/>
        </w:rPr>
        <w:t>为</w:t>
      </w:r>
      <w:r>
        <w:rPr>
          <w:sz w:val="24"/>
          <w:szCs w:val="22"/>
        </w:rPr>
        <w:t xml:space="preserve">0.6 mg/kg, </w:t>
      </w:r>
      <w:r>
        <w:rPr>
          <w:sz w:val="24"/>
          <w:szCs w:val="22"/>
        </w:rPr>
        <w:t>以亚硒酸钠</w:t>
      </w:r>
      <w:proofErr w:type="gramStart"/>
      <w:r>
        <w:rPr>
          <w:sz w:val="24"/>
          <w:szCs w:val="22"/>
        </w:rPr>
        <w:t>为硒源时</w:t>
      </w:r>
      <w:proofErr w:type="gramEnd"/>
      <w:r>
        <w:rPr>
          <w:sz w:val="24"/>
          <w:szCs w:val="22"/>
        </w:rPr>
        <w:t xml:space="preserve">, </w:t>
      </w:r>
      <w:r>
        <w:rPr>
          <w:sz w:val="24"/>
          <w:szCs w:val="22"/>
        </w:rPr>
        <w:t>饲料中硒的</w:t>
      </w:r>
      <w:proofErr w:type="gramStart"/>
      <w:r>
        <w:rPr>
          <w:rFonts w:hint="eastAsia"/>
          <w:sz w:val="24"/>
          <w:szCs w:val="22"/>
        </w:rPr>
        <w:t>最适需求</w:t>
      </w:r>
      <w:proofErr w:type="gramEnd"/>
      <w:r>
        <w:rPr>
          <w:rFonts w:hint="eastAsia"/>
          <w:sz w:val="24"/>
          <w:szCs w:val="22"/>
        </w:rPr>
        <w:t>为</w:t>
      </w:r>
      <w:r>
        <w:rPr>
          <w:sz w:val="24"/>
          <w:szCs w:val="22"/>
        </w:rPr>
        <w:t>1.2 mg/kg</w:t>
      </w:r>
      <w:r>
        <w:rPr>
          <w:sz w:val="24"/>
          <w:szCs w:val="22"/>
          <w:vertAlign w:val="superscript"/>
        </w:rPr>
        <w:t>[7]</w:t>
      </w:r>
      <w:r>
        <w:rPr>
          <w:sz w:val="24"/>
          <w:szCs w:val="22"/>
        </w:rPr>
        <w:t>。在异育银鲫</w:t>
      </w:r>
      <w:r>
        <w:rPr>
          <w:sz w:val="24"/>
          <w:szCs w:val="22"/>
        </w:rPr>
        <w:t>“</w:t>
      </w:r>
      <w:r>
        <w:rPr>
          <w:sz w:val="24"/>
          <w:szCs w:val="22"/>
        </w:rPr>
        <w:t>中科</w:t>
      </w:r>
      <w:r>
        <w:rPr>
          <w:sz w:val="24"/>
          <w:szCs w:val="22"/>
        </w:rPr>
        <w:t>3</w:t>
      </w:r>
      <w:r>
        <w:rPr>
          <w:sz w:val="24"/>
          <w:szCs w:val="22"/>
        </w:rPr>
        <w:t>号</w:t>
      </w:r>
      <w:r>
        <w:rPr>
          <w:sz w:val="24"/>
          <w:szCs w:val="22"/>
        </w:rPr>
        <w:t>”(</w:t>
      </w:r>
      <w:r>
        <w:rPr>
          <w:i/>
          <w:iCs/>
          <w:sz w:val="24"/>
          <w:szCs w:val="22"/>
        </w:rPr>
        <w:t xml:space="preserve">Carassius auratus </w:t>
      </w:r>
      <w:proofErr w:type="spellStart"/>
      <w:r>
        <w:rPr>
          <w:i/>
          <w:iCs/>
          <w:sz w:val="24"/>
          <w:szCs w:val="22"/>
        </w:rPr>
        <w:t>gibelio</w:t>
      </w:r>
      <w:proofErr w:type="spellEnd"/>
      <w:r>
        <w:rPr>
          <w:i/>
          <w:iCs/>
          <w:sz w:val="24"/>
          <w:szCs w:val="22"/>
        </w:rPr>
        <w:t xml:space="preserve"> var</w:t>
      </w:r>
      <w:r>
        <w:rPr>
          <w:sz w:val="24"/>
          <w:szCs w:val="22"/>
        </w:rPr>
        <w:t>. CAS Ⅲ)</w:t>
      </w:r>
      <w:r>
        <w:rPr>
          <w:sz w:val="24"/>
          <w:szCs w:val="22"/>
        </w:rPr>
        <w:t>幼鱼的研究</w:t>
      </w:r>
      <w:r>
        <w:rPr>
          <w:rFonts w:hint="eastAsia"/>
          <w:sz w:val="24"/>
          <w:szCs w:val="22"/>
        </w:rPr>
        <w:t>中</w:t>
      </w:r>
      <w:r>
        <w:rPr>
          <w:sz w:val="24"/>
          <w:szCs w:val="22"/>
        </w:rPr>
        <w:t xml:space="preserve">, </w:t>
      </w:r>
      <w:r>
        <w:rPr>
          <w:sz w:val="24"/>
          <w:szCs w:val="22"/>
        </w:rPr>
        <w:t>以蛋氨</w:t>
      </w:r>
      <w:proofErr w:type="gramStart"/>
      <w:r>
        <w:rPr>
          <w:sz w:val="24"/>
          <w:szCs w:val="22"/>
        </w:rPr>
        <w:t>酸硒作为有机硒源</w:t>
      </w:r>
      <w:proofErr w:type="gramEnd"/>
      <w:r>
        <w:rPr>
          <w:sz w:val="24"/>
          <w:szCs w:val="22"/>
        </w:rPr>
        <w:t xml:space="preserve">, </w:t>
      </w:r>
      <w:r>
        <w:rPr>
          <w:sz w:val="24"/>
          <w:szCs w:val="22"/>
        </w:rPr>
        <w:t>以生长、肝脏</w:t>
      </w:r>
      <w:r>
        <w:rPr>
          <w:sz w:val="24"/>
          <w:szCs w:val="22"/>
        </w:rPr>
        <w:t xml:space="preserve"> </w:t>
      </w:r>
      <w:r>
        <w:rPr>
          <w:sz w:val="24"/>
          <w:szCs w:val="22"/>
        </w:rPr>
        <w:t>谷胱</w:t>
      </w:r>
      <w:r>
        <w:rPr>
          <w:rFonts w:hint="eastAsia"/>
          <w:sz w:val="24"/>
          <w:szCs w:val="22"/>
        </w:rPr>
        <w:t>甘肽过氧化物酶</w:t>
      </w:r>
      <w:r>
        <w:rPr>
          <w:sz w:val="24"/>
          <w:szCs w:val="22"/>
        </w:rPr>
        <w:t>(GPx)</w:t>
      </w:r>
      <w:r>
        <w:rPr>
          <w:sz w:val="24"/>
          <w:szCs w:val="22"/>
        </w:rPr>
        <w:t>活力和组织蓄积为评价指标</w:t>
      </w:r>
      <w:r>
        <w:rPr>
          <w:sz w:val="24"/>
          <w:szCs w:val="22"/>
        </w:rPr>
        <w:t>,</w:t>
      </w:r>
      <w:r>
        <w:rPr>
          <w:rFonts w:hint="eastAsia"/>
          <w:sz w:val="24"/>
          <w:szCs w:val="22"/>
        </w:rPr>
        <w:t>通过折线回归得到异育</w:t>
      </w:r>
      <w:proofErr w:type="gramStart"/>
      <w:r>
        <w:rPr>
          <w:rFonts w:hint="eastAsia"/>
          <w:sz w:val="24"/>
          <w:szCs w:val="22"/>
        </w:rPr>
        <w:t>银鲫中科</w:t>
      </w:r>
      <w:proofErr w:type="gramEnd"/>
      <w:r>
        <w:rPr>
          <w:sz w:val="24"/>
          <w:szCs w:val="22"/>
        </w:rPr>
        <w:t>3</w:t>
      </w:r>
      <w:r>
        <w:rPr>
          <w:sz w:val="24"/>
          <w:szCs w:val="22"/>
        </w:rPr>
        <w:t>号幼鱼的</w:t>
      </w:r>
      <w:proofErr w:type="gramStart"/>
      <w:r>
        <w:rPr>
          <w:sz w:val="24"/>
          <w:szCs w:val="22"/>
        </w:rPr>
        <w:t>最适硒</w:t>
      </w:r>
      <w:r>
        <w:rPr>
          <w:rFonts w:hint="eastAsia"/>
          <w:sz w:val="24"/>
          <w:szCs w:val="22"/>
        </w:rPr>
        <w:t>需求</w:t>
      </w:r>
      <w:proofErr w:type="gramEnd"/>
      <w:r>
        <w:rPr>
          <w:rFonts w:hint="eastAsia"/>
          <w:sz w:val="24"/>
          <w:szCs w:val="22"/>
        </w:rPr>
        <w:t>为</w:t>
      </w:r>
      <w:r>
        <w:rPr>
          <w:sz w:val="24"/>
          <w:szCs w:val="22"/>
        </w:rPr>
        <w:t>1.18 mg/kg</w:t>
      </w:r>
      <w:r>
        <w:rPr>
          <w:sz w:val="24"/>
          <w:szCs w:val="22"/>
          <w:vertAlign w:val="superscript"/>
        </w:rPr>
        <w:t>[8]</w:t>
      </w:r>
      <w:r>
        <w:rPr>
          <w:sz w:val="24"/>
          <w:szCs w:val="22"/>
        </w:rPr>
        <w:t>。同样以硒</w:t>
      </w:r>
      <w:proofErr w:type="gramStart"/>
      <w:r>
        <w:rPr>
          <w:sz w:val="24"/>
          <w:szCs w:val="22"/>
        </w:rPr>
        <w:t>代蛋氨酸作为硒源</w:t>
      </w:r>
      <w:proofErr w:type="gramEnd"/>
      <w:r>
        <w:rPr>
          <w:sz w:val="24"/>
          <w:szCs w:val="22"/>
        </w:rPr>
        <w:t>,</w:t>
      </w:r>
      <w:r>
        <w:rPr>
          <w:rFonts w:hint="eastAsia"/>
          <w:sz w:val="24"/>
          <w:szCs w:val="22"/>
        </w:rPr>
        <w:t>养成中期的异育银</w:t>
      </w:r>
      <w:proofErr w:type="gramStart"/>
      <w:r>
        <w:rPr>
          <w:rFonts w:hint="eastAsia"/>
          <w:sz w:val="24"/>
          <w:szCs w:val="22"/>
        </w:rPr>
        <w:t>鲫作为</w:t>
      </w:r>
      <w:proofErr w:type="gramEnd"/>
      <w:r>
        <w:rPr>
          <w:rFonts w:hint="eastAsia"/>
          <w:sz w:val="24"/>
          <w:szCs w:val="22"/>
        </w:rPr>
        <w:t>研究对象</w:t>
      </w:r>
      <w:r>
        <w:rPr>
          <w:sz w:val="24"/>
          <w:szCs w:val="22"/>
        </w:rPr>
        <w:t xml:space="preserve">, </w:t>
      </w:r>
      <w:r>
        <w:rPr>
          <w:sz w:val="24"/>
          <w:szCs w:val="22"/>
        </w:rPr>
        <w:t>对实验鱼的生</w:t>
      </w:r>
      <w:r>
        <w:rPr>
          <w:rFonts w:hint="eastAsia"/>
          <w:sz w:val="24"/>
          <w:szCs w:val="22"/>
        </w:rPr>
        <w:t>长、肝脏</w:t>
      </w:r>
      <w:r>
        <w:rPr>
          <w:sz w:val="24"/>
          <w:szCs w:val="22"/>
        </w:rPr>
        <w:t>SOD</w:t>
      </w:r>
      <w:r>
        <w:rPr>
          <w:sz w:val="24"/>
          <w:szCs w:val="22"/>
        </w:rPr>
        <w:t>和</w:t>
      </w:r>
      <w:r>
        <w:rPr>
          <w:sz w:val="24"/>
          <w:szCs w:val="22"/>
        </w:rPr>
        <w:t>T-AOC</w:t>
      </w:r>
      <w:r>
        <w:rPr>
          <w:sz w:val="24"/>
          <w:szCs w:val="22"/>
        </w:rPr>
        <w:t>活性的结果进行线性回归</w:t>
      </w:r>
      <w:r>
        <w:rPr>
          <w:rFonts w:hint="eastAsia"/>
          <w:sz w:val="24"/>
          <w:szCs w:val="22"/>
        </w:rPr>
        <w:t>分析</w:t>
      </w:r>
      <w:r>
        <w:rPr>
          <w:sz w:val="24"/>
          <w:szCs w:val="22"/>
        </w:rPr>
        <w:t xml:space="preserve">, </w:t>
      </w:r>
      <w:r>
        <w:rPr>
          <w:sz w:val="24"/>
          <w:szCs w:val="22"/>
        </w:rPr>
        <w:t>发现基于肝脏硒的生物蓄积</w:t>
      </w:r>
      <w:r>
        <w:rPr>
          <w:sz w:val="24"/>
          <w:szCs w:val="22"/>
        </w:rPr>
        <w:t xml:space="preserve">, </w:t>
      </w:r>
      <w:r>
        <w:rPr>
          <w:sz w:val="24"/>
          <w:szCs w:val="22"/>
        </w:rPr>
        <w:t>养成</w:t>
      </w:r>
      <w:proofErr w:type="gramStart"/>
      <w:r>
        <w:rPr>
          <w:sz w:val="24"/>
          <w:szCs w:val="22"/>
        </w:rPr>
        <w:t>中期异</w:t>
      </w:r>
      <w:proofErr w:type="gramEnd"/>
      <w:r>
        <w:rPr>
          <w:sz w:val="24"/>
          <w:szCs w:val="22"/>
        </w:rPr>
        <w:t>育</w:t>
      </w:r>
      <w:r>
        <w:rPr>
          <w:rFonts w:hint="eastAsia"/>
          <w:sz w:val="24"/>
          <w:szCs w:val="22"/>
        </w:rPr>
        <w:t>银鲫的最适饲料</w:t>
      </w:r>
      <w:proofErr w:type="gramStart"/>
      <w:r>
        <w:rPr>
          <w:rFonts w:hint="eastAsia"/>
          <w:sz w:val="24"/>
          <w:szCs w:val="22"/>
        </w:rPr>
        <w:t>硒需求</w:t>
      </w:r>
      <w:proofErr w:type="gramEnd"/>
      <w:r>
        <w:rPr>
          <w:rFonts w:hint="eastAsia"/>
          <w:sz w:val="24"/>
          <w:szCs w:val="22"/>
        </w:rPr>
        <w:t>为</w:t>
      </w:r>
      <w:r>
        <w:rPr>
          <w:sz w:val="24"/>
          <w:szCs w:val="22"/>
        </w:rPr>
        <w:t xml:space="preserve">0.73 mg/kg; </w:t>
      </w:r>
      <w:r>
        <w:rPr>
          <w:sz w:val="24"/>
          <w:szCs w:val="22"/>
        </w:rPr>
        <w:t>基于肝脏超</w:t>
      </w:r>
      <w:r>
        <w:rPr>
          <w:rFonts w:hint="eastAsia"/>
          <w:sz w:val="24"/>
          <w:szCs w:val="22"/>
        </w:rPr>
        <w:t>氧化物歧化酶</w:t>
      </w:r>
      <w:r>
        <w:rPr>
          <w:sz w:val="24"/>
          <w:szCs w:val="22"/>
        </w:rPr>
        <w:t>(SOD)</w:t>
      </w:r>
      <w:r>
        <w:rPr>
          <w:sz w:val="24"/>
          <w:szCs w:val="22"/>
        </w:rPr>
        <w:t>活力</w:t>
      </w:r>
      <w:proofErr w:type="gramStart"/>
      <w:r>
        <w:rPr>
          <w:sz w:val="24"/>
          <w:szCs w:val="22"/>
        </w:rPr>
        <w:t>和总抗氧化酶</w:t>
      </w:r>
      <w:proofErr w:type="gramEnd"/>
      <w:r>
        <w:rPr>
          <w:sz w:val="24"/>
          <w:szCs w:val="22"/>
        </w:rPr>
        <w:t>(T-AOC)</w:t>
      </w:r>
      <w:r>
        <w:rPr>
          <w:sz w:val="24"/>
          <w:szCs w:val="22"/>
        </w:rPr>
        <w:t>活</w:t>
      </w:r>
      <w:r>
        <w:rPr>
          <w:rFonts w:hint="eastAsia"/>
          <w:sz w:val="24"/>
          <w:szCs w:val="22"/>
        </w:rPr>
        <w:t>力</w:t>
      </w:r>
      <w:r>
        <w:rPr>
          <w:sz w:val="24"/>
          <w:szCs w:val="22"/>
        </w:rPr>
        <w:t xml:space="preserve">, </w:t>
      </w:r>
      <w:r>
        <w:rPr>
          <w:sz w:val="24"/>
          <w:szCs w:val="22"/>
        </w:rPr>
        <w:t>养成</w:t>
      </w:r>
      <w:proofErr w:type="gramStart"/>
      <w:r>
        <w:rPr>
          <w:sz w:val="24"/>
          <w:szCs w:val="22"/>
        </w:rPr>
        <w:t>中期异</w:t>
      </w:r>
      <w:proofErr w:type="gramEnd"/>
      <w:r>
        <w:rPr>
          <w:sz w:val="24"/>
          <w:szCs w:val="22"/>
        </w:rPr>
        <w:t>育</w:t>
      </w:r>
      <w:proofErr w:type="gramStart"/>
      <w:r>
        <w:rPr>
          <w:sz w:val="24"/>
          <w:szCs w:val="22"/>
        </w:rPr>
        <w:t>银鲫硒的</w:t>
      </w:r>
      <w:proofErr w:type="gramEnd"/>
      <w:r>
        <w:rPr>
          <w:sz w:val="24"/>
          <w:szCs w:val="22"/>
        </w:rPr>
        <w:t>需求量分别为</w:t>
      </w:r>
      <w:r>
        <w:rPr>
          <w:sz w:val="24"/>
          <w:szCs w:val="22"/>
        </w:rPr>
        <w:t>1.12</w:t>
      </w:r>
      <w:r>
        <w:rPr>
          <w:sz w:val="24"/>
          <w:szCs w:val="22"/>
        </w:rPr>
        <w:t>和</w:t>
      </w:r>
      <w:r>
        <w:rPr>
          <w:sz w:val="24"/>
          <w:szCs w:val="22"/>
        </w:rPr>
        <w:t>1.19 mg/kg</w:t>
      </w:r>
      <w:r>
        <w:rPr>
          <w:sz w:val="24"/>
          <w:szCs w:val="22"/>
          <w:vertAlign w:val="superscript"/>
        </w:rPr>
        <w:t>[9]</w:t>
      </w:r>
      <w:r>
        <w:rPr>
          <w:sz w:val="24"/>
          <w:szCs w:val="22"/>
        </w:rPr>
        <w:t>。在虹鳟</w:t>
      </w:r>
      <w:r>
        <w:rPr>
          <w:sz w:val="24"/>
          <w:szCs w:val="22"/>
        </w:rPr>
        <w:t>(</w:t>
      </w:r>
      <w:r>
        <w:rPr>
          <w:i/>
          <w:iCs/>
          <w:sz w:val="24"/>
          <w:szCs w:val="22"/>
        </w:rPr>
        <w:t>Oncorhynchus mykiss</w:t>
      </w:r>
      <w:r>
        <w:rPr>
          <w:sz w:val="24"/>
          <w:szCs w:val="22"/>
        </w:rPr>
        <w:t>)</w:t>
      </w:r>
      <w:r>
        <w:rPr>
          <w:sz w:val="24"/>
          <w:szCs w:val="22"/>
        </w:rPr>
        <w:t>的研究</w:t>
      </w:r>
      <w:r>
        <w:rPr>
          <w:rFonts w:hint="eastAsia"/>
          <w:sz w:val="24"/>
          <w:szCs w:val="22"/>
        </w:rPr>
        <w:t>中以亚硒酸钠</w:t>
      </w:r>
      <w:proofErr w:type="gramStart"/>
      <w:r>
        <w:rPr>
          <w:rFonts w:hint="eastAsia"/>
          <w:sz w:val="24"/>
          <w:szCs w:val="22"/>
        </w:rPr>
        <w:t>为硒源时</w:t>
      </w:r>
      <w:proofErr w:type="gramEnd"/>
      <w:r>
        <w:rPr>
          <w:sz w:val="24"/>
          <w:szCs w:val="22"/>
        </w:rPr>
        <w:t xml:space="preserve">, </w:t>
      </w:r>
      <w:r>
        <w:rPr>
          <w:sz w:val="24"/>
          <w:szCs w:val="22"/>
        </w:rPr>
        <w:t>发现虹鳟幼鱼的硒需求量为</w:t>
      </w:r>
      <w:r>
        <w:rPr>
          <w:sz w:val="24"/>
          <w:szCs w:val="22"/>
        </w:rPr>
        <w:t xml:space="preserve">0.38 mg/kg, </w:t>
      </w:r>
      <w:r>
        <w:rPr>
          <w:sz w:val="24"/>
          <w:szCs w:val="22"/>
        </w:rPr>
        <w:t>苗种期虹鳟对硒的需求量为</w:t>
      </w:r>
      <w:r>
        <w:rPr>
          <w:sz w:val="24"/>
          <w:szCs w:val="22"/>
        </w:rPr>
        <w:t>0.45 mg/kg</w:t>
      </w:r>
      <w:r>
        <w:rPr>
          <w:sz w:val="24"/>
          <w:szCs w:val="22"/>
        </w:rPr>
        <w:t>。</w:t>
      </w:r>
      <w:r>
        <w:rPr>
          <w:rFonts w:hint="eastAsia"/>
          <w:sz w:val="24"/>
          <w:szCs w:val="22"/>
        </w:rPr>
        <w:t>在尼罗罗非鱼</w:t>
      </w:r>
      <w:r>
        <w:rPr>
          <w:sz w:val="24"/>
          <w:szCs w:val="22"/>
        </w:rPr>
        <w:t>(</w:t>
      </w:r>
      <w:r>
        <w:rPr>
          <w:i/>
          <w:iCs/>
          <w:sz w:val="24"/>
          <w:szCs w:val="22"/>
        </w:rPr>
        <w:t xml:space="preserve">Oreochromis </w:t>
      </w:r>
      <w:proofErr w:type="spellStart"/>
      <w:r>
        <w:rPr>
          <w:i/>
          <w:iCs/>
          <w:sz w:val="24"/>
          <w:szCs w:val="22"/>
        </w:rPr>
        <w:t>niloticus</w:t>
      </w:r>
      <w:proofErr w:type="spellEnd"/>
      <w:r>
        <w:rPr>
          <w:sz w:val="24"/>
          <w:szCs w:val="22"/>
        </w:rPr>
        <w:t>)</w:t>
      </w:r>
      <w:r>
        <w:rPr>
          <w:sz w:val="24"/>
          <w:szCs w:val="22"/>
        </w:rPr>
        <w:t>对硒需求量的</w:t>
      </w:r>
      <w:r>
        <w:rPr>
          <w:rFonts w:hint="eastAsia"/>
          <w:sz w:val="24"/>
          <w:szCs w:val="22"/>
        </w:rPr>
        <w:t>研究中</w:t>
      </w:r>
      <w:r>
        <w:rPr>
          <w:sz w:val="24"/>
          <w:szCs w:val="22"/>
        </w:rPr>
        <w:t xml:space="preserve">, </w:t>
      </w:r>
      <w:proofErr w:type="gramStart"/>
      <w:r>
        <w:rPr>
          <w:sz w:val="24"/>
          <w:szCs w:val="22"/>
        </w:rPr>
        <w:t>以硒代蛋氨</w:t>
      </w:r>
      <w:proofErr w:type="gramEnd"/>
      <w:r>
        <w:rPr>
          <w:sz w:val="24"/>
          <w:szCs w:val="22"/>
        </w:rPr>
        <w:t>酸</w:t>
      </w:r>
      <w:proofErr w:type="gramStart"/>
      <w:r>
        <w:rPr>
          <w:sz w:val="24"/>
          <w:szCs w:val="22"/>
        </w:rPr>
        <w:t>为硒源</w:t>
      </w:r>
      <w:proofErr w:type="gramEnd"/>
      <w:r>
        <w:rPr>
          <w:sz w:val="24"/>
          <w:szCs w:val="22"/>
        </w:rPr>
        <w:t xml:space="preserve">, </w:t>
      </w:r>
      <w:r>
        <w:rPr>
          <w:sz w:val="24"/>
          <w:szCs w:val="22"/>
        </w:rPr>
        <w:t>硒的最适添加量为</w:t>
      </w:r>
      <w:r>
        <w:rPr>
          <w:sz w:val="24"/>
          <w:szCs w:val="22"/>
        </w:rPr>
        <w:t>1.06—2.06 mg/kg</w:t>
      </w:r>
      <w:r>
        <w:rPr>
          <w:sz w:val="24"/>
          <w:szCs w:val="22"/>
          <w:vertAlign w:val="superscript"/>
        </w:rPr>
        <w:t>[10]</w:t>
      </w:r>
      <w:r>
        <w:rPr>
          <w:sz w:val="24"/>
          <w:szCs w:val="22"/>
        </w:rPr>
        <w:t>和</w:t>
      </w:r>
      <w:r>
        <w:rPr>
          <w:sz w:val="24"/>
          <w:szCs w:val="22"/>
        </w:rPr>
        <w:t>3.00 mg/kg</w:t>
      </w:r>
      <w:r>
        <w:rPr>
          <w:sz w:val="24"/>
          <w:szCs w:val="22"/>
          <w:vertAlign w:val="superscript"/>
        </w:rPr>
        <w:t>[11]</w:t>
      </w:r>
      <w:r>
        <w:rPr>
          <w:sz w:val="24"/>
          <w:szCs w:val="22"/>
        </w:rPr>
        <w:t xml:space="preserve">, </w:t>
      </w:r>
      <w:r>
        <w:rPr>
          <w:sz w:val="24"/>
          <w:szCs w:val="22"/>
        </w:rPr>
        <w:t>以亚硒酸钠为</w:t>
      </w:r>
      <w:r>
        <w:rPr>
          <w:rFonts w:hint="eastAsia"/>
          <w:sz w:val="24"/>
          <w:szCs w:val="22"/>
        </w:rPr>
        <w:t>硒源</w:t>
      </w:r>
      <w:proofErr w:type="gramStart"/>
      <w:r>
        <w:rPr>
          <w:rFonts w:hint="eastAsia"/>
          <w:sz w:val="24"/>
          <w:szCs w:val="22"/>
        </w:rPr>
        <w:t>最适硒</w:t>
      </w:r>
      <w:proofErr w:type="gramEnd"/>
      <w:r>
        <w:rPr>
          <w:rFonts w:hint="eastAsia"/>
          <w:sz w:val="24"/>
          <w:szCs w:val="22"/>
        </w:rPr>
        <w:t>添加量为</w:t>
      </w:r>
      <w:r>
        <w:rPr>
          <w:sz w:val="24"/>
          <w:szCs w:val="22"/>
        </w:rPr>
        <w:t>1.50</w:t>
      </w:r>
      <w:r>
        <w:rPr>
          <w:sz w:val="24"/>
          <w:szCs w:val="22"/>
          <w:vertAlign w:val="superscript"/>
        </w:rPr>
        <w:t>[12]</w:t>
      </w:r>
      <w:r>
        <w:rPr>
          <w:sz w:val="24"/>
          <w:szCs w:val="22"/>
        </w:rPr>
        <w:t>、</w:t>
      </w:r>
      <w:r>
        <w:rPr>
          <w:sz w:val="24"/>
          <w:szCs w:val="22"/>
        </w:rPr>
        <w:t>3.00</w:t>
      </w:r>
      <w:r>
        <w:rPr>
          <w:sz w:val="24"/>
          <w:szCs w:val="22"/>
          <w:vertAlign w:val="superscript"/>
        </w:rPr>
        <w:t xml:space="preserve"> [11]</w:t>
      </w:r>
      <w:r>
        <w:rPr>
          <w:sz w:val="24"/>
          <w:szCs w:val="22"/>
        </w:rPr>
        <w:t>和</w:t>
      </w:r>
      <w:r>
        <w:rPr>
          <w:sz w:val="24"/>
          <w:szCs w:val="22"/>
        </w:rPr>
        <w:t>6.00 mg/kg</w:t>
      </w:r>
      <w:r>
        <w:rPr>
          <w:sz w:val="24"/>
          <w:szCs w:val="22"/>
          <w:vertAlign w:val="superscript"/>
        </w:rPr>
        <w:t>[12]</w:t>
      </w:r>
      <w:r>
        <w:rPr>
          <w:sz w:val="24"/>
          <w:szCs w:val="22"/>
        </w:rPr>
        <w:t>。</w:t>
      </w:r>
    </w:p>
    <w:p w14:paraId="05C0F6EF" w14:textId="77777777" w:rsidR="007B59E0" w:rsidRDefault="00000000">
      <w:pPr>
        <w:spacing w:line="360" w:lineRule="auto"/>
        <w:ind w:firstLineChars="200" w:firstLine="480"/>
        <w:rPr>
          <w:sz w:val="24"/>
          <w:szCs w:val="22"/>
        </w:rPr>
      </w:pPr>
      <w:r>
        <w:rPr>
          <w:rFonts w:hint="eastAsia"/>
          <w:sz w:val="24"/>
          <w:szCs w:val="22"/>
        </w:rPr>
        <w:lastRenderedPageBreak/>
        <w:t>针对</w:t>
      </w:r>
      <w:proofErr w:type="gramStart"/>
      <w:r>
        <w:rPr>
          <w:rFonts w:hint="eastAsia"/>
          <w:sz w:val="24"/>
          <w:szCs w:val="22"/>
        </w:rPr>
        <w:t>硒特殊</w:t>
      </w:r>
      <w:proofErr w:type="gramEnd"/>
      <w:r>
        <w:rPr>
          <w:rFonts w:hint="eastAsia"/>
          <w:sz w:val="24"/>
          <w:szCs w:val="22"/>
        </w:rPr>
        <w:t>的生理学功能</w:t>
      </w:r>
      <w:r>
        <w:rPr>
          <w:sz w:val="24"/>
          <w:szCs w:val="22"/>
        </w:rPr>
        <w:t xml:space="preserve">, </w:t>
      </w:r>
      <w:r>
        <w:rPr>
          <w:sz w:val="24"/>
          <w:szCs w:val="22"/>
        </w:rPr>
        <w:t>研究者也会采用不</w:t>
      </w:r>
      <w:r>
        <w:rPr>
          <w:rFonts w:hint="eastAsia"/>
          <w:sz w:val="24"/>
          <w:szCs w:val="22"/>
        </w:rPr>
        <w:t>同的生理指标来判断饲料中硒的最适添加量。</w:t>
      </w:r>
      <w:r>
        <w:rPr>
          <w:sz w:val="24"/>
          <w:szCs w:val="22"/>
        </w:rPr>
        <w:t>Lin</w:t>
      </w:r>
      <w:r>
        <w:rPr>
          <w:sz w:val="24"/>
          <w:szCs w:val="22"/>
        </w:rPr>
        <w:t>和</w:t>
      </w:r>
      <w:r>
        <w:rPr>
          <w:sz w:val="24"/>
          <w:szCs w:val="22"/>
        </w:rPr>
        <w:t>Shiau</w:t>
      </w:r>
      <w:r>
        <w:rPr>
          <w:sz w:val="24"/>
          <w:szCs w:val="22"/>
          <w:vertAlign w:val="superscript"/>
        </w:rPr>
        <w:t>[13]</w:t>
      </w:r>
      <w:r>
        <w:rPr>
          <w:sz w:val="24"/>
          <w:szCs w:val="22"/>
        </w:rPr>
        <w:t>以生长和</w:t>
      </w:r>
      <w:proofErr w:type="gramStart"/>
      <w:r>
        <w:rPr>
          <w:sz w:val="24"/>
          <w:szCs w:val="22"/>
        </w:rPr>
        <w:t>硒的</w:t>
      </w:r>
      <w:proofErr w:type="gramEnd"/>
      <w:r>
        <w:rPr>
          <w:sz w:val="24"/>
          <w:szCs w:val="22"/>
        </w:rPr>
        <w:t>蓄积作为评价指标</w:t>
      </w:r>
      <w:r>
        <w:rPr>
          <w:sz w:val="24"/>
          <w:szCs w:val="22"/>
        </w:rPr>
        <w:t xml:space="preserve">, </w:t>
      </w:r>
      <w:r>
        <w:rPr>
          <w:sz w:val="24"/>
          <w:szCs w:val="22"/>
        </w:rPr>
        <w:t>发</w:t>
      </w:r>
      <w:r>
        <w:rPr>
          <w:rFonts w:hint="eastAsia"/>
          <w:sz w:val="24"/>
          <w:szCs w:val="22"/>
        </w:rPr>
        <w:t>现点带石斑鱼</w:t>
      </w:r>
      <w:r>
        <w:rPr>
          <w:sz w:val="24"/>
          <w:szCs w:val="22"/>
        </w:rPr>
        <w:t>(</w:t>
      </w:r>
      <w:proofErr w:type="spellStart"/>
      <w:r>
        <w:rPr>
          <w:i/>
          <w:iCs/>
          <w:sz w:val="24"/>
          <w:szCs w:val="22"/>
        </w:rPr>
        <w:t>Epinephelus</w:t>
      </w:r>
      <w:proofErr w:type="spellEnd"/>
      <w:r>
        <w:rPr>
          <w:i/>
          <w:iCs/>
          <w:sz w:val="24"/>
          <w:szCs w:val="22"/>
        </w:rPr>
        <w:t xml:space="preserve"> </w:t>
      </w:r>
      <w:proofErr w:type="spellStart"/>
      <w:r>
        <w:rPr>
          <w:i/>
          <w:iCs/>
          <w:sz w:val="24"/>
          <w:szCs w:val="22"/>
        </w:rPr>
        <w:t>malabaricus</w:t>
      </w:r>
      <w:proofErr w:type="spellEnd"/>
      <w:r>
        <w:rPr>
          <w:sz w:val="24"/>
          <w:szCs w:val="22"/>
        </w:rPr>
        <w:t>)</w:t>
      </w:r>
      <w:r>
        <w:rPr>
          <w:sz w:val="24"/>
          <w:szCs w:val="22"/>
        </w:rPr>
        <w:t>饲料中</w:t>
      </w:r>
      <w:proofErr w:type="gramStart"/>
      <w:r>
        <w:rPr>
          <w:sz w:val="24"/>
          <w:szCs w:val="22"/>
        </w:rPr>
        <w:t>最</w:t>
      </w:r>
      <w:r>
        <w:rPr>
          <w:rFonts w:hint="eastAsia"/>
          <w:sz w:val="24"/>
          <w:szCs w:val="22"/>
        </w:rPr>
        <w:t>适硒代蛋</w:t>
      </w:r>
      <w:proofErr w:type="gramEnd"/>
      <w:r>
        <w:rPr>
          <w:rFonts w:hint="eastAsia"/>
          <w:sz w:val="24"/>
          <w:szCs w:val="22"/>
        </w:rPr>
        <w:t>氨酸水平是</w:t>
      </w:r>
      <w:r>
        <w:rPr>
          <w:sz w:val="24"/>
          <w:szCs w:val="22"/>
        </w:rPr>
        <w:t>0.77 mg/kg</w:t>
      </w:r>
      <w:r>
        <w:rPr>
          <w:sz w:val="24"/>
          <w:szCs w:val="22"/>
        </w:rPr>
        <w:t>。以生长和抗氧化</w:t>
      </w:r>
      <w:r>
        <w:rPr>
          <w:rFonts w:hint="eastAsia"/>
          <w:sz w:val="24"/>
          <w:szCs w:val="22"/>
        </w:rPr>
        <w:t>能力为评价标准</w:t>
      </w:r>
      <w:r>
        <w:rPr>
          <w:sz w:val="24"/>
          <w:szCs w:val="22"/>
        </w:rPr>
        <w:t xml:space="preserve">, </w:t>
      </w:r>
      <w:proofErr w:type="gramStart"/>
      <w:r>
        <w:rPr>
          <w:sz w:val="24"/>
          <w:szCs w:val="22"/>
        </w:rPr>
        <w:t>谈枫等</w:t>
      </w:r>
      <w:proofErr w:type="gramEnd"/>
      <w:r>
        <w:rPr>
          <w:sz w:val="24"/>
          <w:szCs w:val="22"/>
          <w:vertAlign w:val="superscript"/>
        </w:rPr>
        <w:t>[14]</w:t>
      </w:r>
      <w:r>
        <w:rPr>
          <w:sz w:val="24"/>
          <w:szCs w:val="22"/>
        </w:rPr>
        <w:t>得出花鲈</w:t>
      </w:r>
      <w:r>
        <w:rPr>
          <w:sz w:val="24"/>
          <w:szCs w:val="22"/>
        </w:rPr>
        <w:t>(</w:t>
      </w:r>
      <w:proofErr w:type="spellStart"/>
      <w:r>
        <w:rPr>
          <w:i/>
          <w:iCs/>
          <w:sz w:val="24"/>
          <w:szCs w:val="22"/>
        </w:rPr>
        <w:t>Lateolabrax</w:t>
      </w:r>
      <w:proofErr w:type="spellEnd"/>
      <w:r>
        <w:rPr>
          <w:i/>
          <w:iCs/>
          <w:sz w:val="24"/>
          <w:szCs w:val="22"/>
        </w:rPr>
        <w:t xml:space="preserve"> japonicus</w:t>
      </w:r>
      <w:r>
        <w:rPr>
          <w:sz w:val="24"/>
          <w:szCs w:val="22"/>
        </w:rPr>
        <w:t>)</w:t>
      </w:r>
      <w:r>
        <w:rPr>
          <w:sz w:val="24"/>
          <w:szCs w:val="22"/>
        </w:rPr>
        <w:t>饲料中亚硒酸钠的适宜添加量为</w:t>
      </w:r>
      <w:r>
        <w:rPr>
          <w:sz w:val="24"/>
          <w:szCs w:val="22"/>
        </w:rPr>
        <w:t>0.63-0.75 mg/kg</w:t>
      </w:r>
      <w:r>
        <w:rPr>
          <w:sz w:val="24"/>
          <w:szCs w:val="22"/>
        </w:rPr>
        <w:t>。在南亚野</w:t>
      </w:r>
      <w:proofErr w:type="gramStart"/>
      <w:r>
        <w:rPr>
          <w:sz w:val="24"/>
          <w:szCs w:val="22"/>
        </w:rPr>
        <w:t>鲮</w:t>
      </w:r>
      <w:proofErr w:type="gramEnd"/>
      <w:r>
        <w:rPr>
          <w:sz w:val="24"/>
          <w:szCs w:val="22"/>
        </w:rPr>
        <w:t>(</w:t>
      </w:r>
      <w:proofErr w:type="spellStart"/>
      <w:r>
        <w:rPr>
          <w:i/>
          <w:iCs/>
          <w:sz w:val="24"/>
          <w:szCs w:val="22"/>
        </w:rPr>
        <w:t>Labeo</w:t>
      </w:r>
      <w:proofErr w:type="spellEnd"/>
      <w:r>
        <w:rPr>
          <w:i/>
          <w:iCs/>
          <w:sz w:val="24"/>
          <w:szCs w:val="22"/>
        </w:rPr>
        <w:t xml:space="preserve"> </w:t>
      </w:r>
      <w:proofErr w:type="spellStart"/>
      <w:r>
        <w:rPr>
          <w:i/>
          <w:iCs/>
          <w:sz w:val="24"/>
          <w:szCs w:val="22"/>
        </w:rPr>
        <w:t>rohita</w:t>
      </w:r>
      <w:proofErr w:type="spellEnd"/>
      <w:r>
        <w:rPr>
          <w:sz w:val="24"/>
          <w:szCs w:val="22"/>
        </w:rPr>
        <w:t>)</w:t>
      </w:r>
      <w:r>
        <w:rPr>
          <w:sz w:val="24"/>
          <w:szCs w:val="22"/>
        </w:rPr>
        <w:t>的研究中</w:t>
      </w:r>
      <w:r>
        <w:rPr>
          <w:sz w:val="24"/>
          <w:szCs w:val="22"/>
        </w:rPr>
        <w:t>,</w:t>
      </w:r>
      <w:r>
        <w:rPr>
          <w:rFonts w:hint="eastAsia"/>
          <w:sz w:val="24"/>
          <w:szCs w:val="22"/>
        </w:rPr>
        <w:t>饲料中纳米硒含量达到</w:t>
      </w:r>
      <w:r>
        <w:rPr>
          <w:sz w:val="24"/>
          <w:szCs w:val="22"/>
        </w:rPr>
        <w:t xml:space="preserve">0.30 mg/kg </w:t>
      </w:r>
      <w:r>
        <w:rPr>
          <w:sz w:val="24"/>
          <w:szCs w:val="22"/>
        </w:rPr>
        <w:t>时能够增强机</w:t>
      </w:r>
      <w:r>
        <w:rPr>
          <w:rFonts w:hint="eastAsia"/>
          <w:sz w:val="24"/>
          <w:szCs w:val="22"/>
        </w:rPr>
        <w:t>体对细菌感染的抵抗力</w:t>
      </w:r>
      <w:r>
        <w:rPr>
          <w:sz w:val="24"/>
          <w:szCs w:val="22"/>
          <w:vertAlign w:val="superscript"/>
        </w:rPr>
        <w:t>[15]</w:t>
      </w:r>
      <w:r>
        <w:rPr>
          <w:sz w:val="24"/>
          <w:szCs w:val="22"/>
        </w:rPr>
        <w:t>。以生长性能、抗氧化</w:t>
      </w:r>
      <w:r>
        <w:rPr>
          <w:rFonts w:hint="eastAsia"/>
          <w:sz w:val="24"/>
          <w:szCs w:val="22"/>
        </w:rPr>
        <w:t>能力和非特异性免疫能力为评价标准</w:t>
      </w:r>
      <w:r>
        <w:rPr>
          <w:sz w:val="24"/>
          <w:szCs w:val="22"/>
        </w:rPr>
        <w:t xml:space="preserve">, </w:t>
      </w:r>
      <w:proofErr w:type="gramStart"/>
      <w:r>
        <w:rPr>
          <w:sz w:val="24"/>
          <w:szCs w:val="22"/>
        </w:rPr>
        <w:t>大西洋白姑</w:t>
      </w:r>
      <w:r>
        <w:rPr>
          <w:rFonts w:hint="eastAsia"/>
          <w:sz w:val="24"/>
          <w:szCs w:val="22"/>
        </w:rPr>
        <w:t>鱼</w:t>
      </w:r>
      <w:proofErr w:type="gramEnd"/>
      <w:r>
        <w:rPr>
          <w:sz w:val="24"/>
          <w:szCs w:val="22"/>
        </w:rPr>
        <w:t>(</w:t>
      </w:r>
      <w:proofErr w:type="spellStart"/>
      <w:r>
        <w:rPr>
          <w:i/>
          <w:iCs/>
          <w:sz w:val="24"/>
          <w:szCs w:val="22"/>
        </w:rPr>
        <w:t>Argyrosomus</w:t>
      </w:r>
      <w:proofErr w:type="spellEnd"/>
      <w:r>
        <w:rPr>
          <w:i/>
          <w:iCs/>
          <w:sz w:val="24"/>
          <w:szCs w:val="22"/>
        </w:rPr>
        <w:t xml:space="preserve"> regius</w:t>
      </w:r>
      <w:r>
        <w:rPr>
          <w:sz w:val="24"/>
          <w:szCs w:val="22"/>
        </w:rPr>
        <w:t>)</w:t>
      </w:r>
      <w:r>
        <w:rPr>
          <w:sz w:val="24"/>
          <w:szCs w:val="22"/>
        </w:rPr>
        <w:t>饲料中酵母硒的适宜添加量</w:t>
      </w:r>
      <w:r>
        <w:rPr>
          <w:rFonts w:hint="eastAsia"/>
          <w:sz w:val="24"/>
          <w:szCs w:val="22"/>
        </w:rPr>
        <w:t>为</w:t>
      </w:r>
      <w:r>
        <w:rPr>
          <w:sz w:val="24"/>
          <w:szCs w:val="22"/>
        </w:rPr>
        <w:t>3.98 mg/kg</w:t>
      </w:r>
      <w:r>
        <w:rPr>
          <w:sz w:val="24"/>
          <w:szCs w:val="22"/>
          <w:vertAlign w:val="superscript"/>
        </w:rPr>
        <w:t>[16]</w:t>
      </w:r>
      <w:r>
        <w:rPr>
          <w:sz w:val="24"/>
          <w:szCs w:val="22"/>
        </w:rPr>
        <w:t>。在</w:t>
      </w:r>
      <w:r>
        <w:rPr>
          <w:sz w:val="24"/>
          <w:szCs w:val="22"/>
        </w:rPr>
        <w:t>Le</w:t>
      </w:r>
      <w:r>
        <w:rPr>
          <w:sz w:val="24"/>
          <w:szCs w:val="22"/>
        </w:rPr>
        <w:t>和</w:t>
      </w:r>
      <w:r>
        <w:rPr>
          <w:sz w:val="24"/>
          <w:szCs w:val="22"/>
        </w:rPr>
        <w:t>Fotedar</w:t>
      </w:r>
      <w:r>
        <w:rPr>
          <w:sz w:val="24"/>
          <w:szCs w:val="22"/>
          <w:vertAlign w:val="superscript"/>
        </w:rPr>
        <w:t>[17]</w:t>
      </w:r>
      <w:r>
        <w:rPr>
          <w:sz w:val="24"/>
          <w:szCs w:val="22"/>
        </w:rPr>
        <w:t>的研究中</w:t>
      </w:r>
      <w:r>
        <w:rPr>
          <w:sz w:val="24"/>
          <w:szCs w:val="22"/>
        </w:rPr>
        <w:t xml:space="preserve">, </w:t>
      </w:r>
      <w:r>
        <w:rPr>
          <w:sz w:val="24"/>
          <w:szCs w:val="22"/>
        </w:rPr>
        <w:t>以增</w:t>
      </w:r>
      <w:r>
        <w:rPr>
          <w:rFonts w:hint="eastAsia"/>
          <w:sz w:val="24"/>
          <w:szCs w:val="22"/>
        </w:rPr>
        <w:t>重率的二次回归估算得到黄条鰤</w:t>
      </w:r>
      <w:r>
        <w:rPr>
          <w:sz w:val="24"/>
          <w:szCs w:val="22"/>
        </w:rPr>
        <w:t>(</w:t>
      </w:r>
      <w:r>
        <w:rPr>
          <w:i/>
          <w:iCs/>
          <w:sz w:val="24"/>
          <w:szCs w:val="22"/>
        </w:rPr>
        <w:t xml:space="preserve">Seriola </w:t>
      </w:r>
      <w:proofErr w:type="spellStart"/>
      <w:r>
        <w:rPr>
          <w:i/>
          <w:iCs/>
          <w:sz w:val="24"/>
          <w:szCs w:val="22"/>
        </w:rPr>
        <w:t>lalandi</w:t>
      </w:r>
      <w:proofErr w:type="spellEnd"/>
      <w:r>
        <w:rPr>
          <w:sz w:val="24"/>
          <w:szCs w:val="22"/>
        </w:rPr>
        <w:t>)</w:t>
      </w:r>
      <w:r>
        <w:rPr>
          <w:sz w:val="24"/>
          <w:szCs w:val="22"/>
        </w:rPr>
        <w:t>饲</w:t>
      </w:r>
      <w:r>
        <w:rPr>
          <w:rFonts w:hint="eastAsia"/>
          <w:sz w:val="24"/>
          <w:szCs w:val="22"/>
        </w:rPr>
        <w:t>料中</w:t>
      </w:r>
      <w:proofErr w:type="gramStart"/>
      <w:r>
        <w:rPr>
          <w:rFonts w:hint="eastAsia"/>
          <w:sz w:val="24"/>
          <w:szCs w:val="22"/>
        </w:rPr>
        <w:t>最</w:t>
      </w:r>
      <w:proofErr w:type="gramEnd"/>
      <w:r>
        <w:rPr>
          <w:rFonts w:hint="eastAsia"/>
          <w:sz w:val="24"/>
          <w:szCs w:val="22"/>
        </w:rPr>
        <w:t>适酵母硒添加量为</w:t>
      </w:r>
      <w:r>
        <w:rPr>
          <w:sz w:val="24"/>
          <w:szCs w:val="22"/>
        </w:rPr>
        <w:t>5.56 mg/kg</w:t>
      </w:r>
      <w:r>
        <w:rPr>
          <w:sz w:val="24"/>
          <w:szCs w:val="22"/>
        </w:rPr>
        <w:t>。</w:t>
      </w:r>
    </w:p>
    <w:p w14:paraId="56CDE37F" w14:textId="77777777" w:rsidR="007B59E0" w:rsidRDefault="00000000">
      <w:pPr>
        <w:spacing w:line="360" w:lineRule="auto"/>
        <w:ind w:firstLineChars="200" w:firstLine="480"/>
        <w:rPr>
          <w:sz w:val="24"/>
          <w:szCs w:val="22"/>
        </w:rPr>
      </w:pPr>
      <w:r>
        <w:rPr>
          <w:rFonts w:hint="eastAsia"/>
          <w:sz w:val="24"/>
          <w:szCs w:val="22"/>
        </w:rPr>
        <w:t>鱼类对不同类型的硒生物利用率具有差异的原因尚未被完全确定</w:t>
      </w:r>
      <w:r>
        <w:rPr>
          <w:sz w:val="24"/>
          <w:szCs w:val="22"/>
          <w:vertAlign w:val="superscript"/>
        </w:rPr>
        <w:t>[18]</w:t>
      </w:r>
      <w:r>
        <w:rPr>
          <w:sz w:val="24"/>
          <w:szCs w:val="22"/>
        </w:rPr>
        <w:t xml:space="preserve">, </w:t>
      </w:r>
      <w:r>
        <w:rPr>
          <w:sz w:val="24"/>
          <w:szCs w:val="22"/>
        </w:rPr>
        <w:t>有研究认为有机硒可通过</w:t>
      </w:r>
      <w:r>
        <w:rPr>
          <w:rFonts w:hint="eastAsia"/>
          <w:sz w:val="24"/>
          <w:szCs w:val="22"/>
        </w:rPr>
        <w:t>主动运输的方式穿过肠壁被机体吸收</w:t>
      </w:r>
      <w:r>
        <w:rPr>
          <w:sz w:val="24"/>
          <w:szCs w:val="22"/>
        </w:rPr>
        <w:t xml:space="preserve">, </w:t>
      </w:r>
      <w:r>
        <w:rPr>
          <w:sz w:val="24"/>
          <w:szCs w:val="22"/>
        </w:rPr>
        <w:t>而无机硒则</w:t>
      </w:r>
      <w:r>
        <w:rPr>
          <w:rFonts w:hint="eastAsia"/>
          <w:sz w:val="24"/>
          <w:szCs w:val="22"/>
        </w:rPr>
        <w:t>通过被动运输的方式穿过肠壁被机体吸收</w:t>
      </w:r>
      <w:r>
        <w:rPr>
          <w:sz w:val="24"/>
          <w:szCs w:val="22"/>
          <w:vertAlign w:val="superscript"/>
        </w:rPr>
        <w:t>[19]</w:t>
      </w:r>
      <w:r>
        <w:rPr>
          <w:sz w:val="24"/>
          <w:szCs w:val="22"/>
        </w:rPr>
        <w:t>。无</w:t>
      </w:r>
      <w:r>
        <w:rPr>
          <w:rFonts w:hint="eastAsia"/>
          <w:sz w:val="24"/>
          <w:szCs w:val="22"/>
        </w:rPr>
        <w:t>机硒的价格相对廉价</w:t>
      </w:r>
      <w:r>
        <w:rPr>
          <w:sz w:val="24"/>
          <w:szCs w:val="22"/>
        </w:rPr>
        <w:t xml:space="preserve">, </w:t>
      </w:r>
      <w:r>
        <w:rPr>
          <w:sz w:val="24"/>
          <w:szCs w:val="22"/>
        </w:rPr>
        <w:t>是饲料中较多使用的剂型。</w:t>
      </w:r>
      <w:r>
        <w:rPr>
          <w:rFonts w:hint="eastAsia"/>
          <w:sz w:val="24"/>
          <w:szCs w:val="22"/>
        </w:rPr>
        <w:t>农业农村部</w:t>
      </w:r>
      <w:r>
        <w:rPr>
          <w:sz w:val="24"/>
          <w:szCs w:val="22"/>
        </w:rPr>
        <w:t xml:space="preserve"> 1224</w:t>
      </w:r>
      <w:r>
        <w:rPr>
          <w:sz w:val="24"/>
          <w:szCs w:val="22"/>
        </w:rPr>
        <w:t>号公告《饲料添加剂安全使用规</w:t>
      </w:r>
      <w:r>
        <w:rPr>
          <w:rFonts w:hint="eastAsia"/>
          <w:sz w:val="24"/>
          <w:szCs w:val="22"/>
        </w:rPr>
        <w:t>范》规定</w:t>
      </w:r>
      <w:r>
        <w:rPr>
          <w:sz w:val="24"/>
          <w:szCs w:val="22"/>
        </w:rPr>
        <w:t xml:space="preserve">, </w:t>
      </w:r>
      <w:r>
        <w:rPr>
          <w:sz w:val="24"/>
          <w:szCs w:val="22"/>
        </w:rPr>
        <w:t>可用于饲料的硒添加剂为酵母硒和亚硒</w:t>
      </w:r>
      <w:r>
        <w:rPr>
          <w:rFonts w:hint="eastAsia"/>
          <w:sz w:val="24"/>
          <w:szCs w:val="22"/>
        </w:rPr>
        <w:t>酸钠，其中硒在饲料中的最高限量为</w:t>
      </w:r>
      <w:r>
        <w:rPr>
          <w:sz w:val="24"/>
          <w:szCs w:val="22"/>
        </w:rPr>
        <w:t xml:space="preserve">0.5 mg/kg, </w:t>
      </w:r>
      <w:r>
        <w:rPr>
          <w:sz w:val="24"/>
          <w:szCs w:val="22"/>
        </w:rPr>
        <w:t>推</w:t>
      </w:r>
      <w:r>
        <w:rPr>
          <w:rFonts w:hint="eastAsia"/>
          <w:sz w:val="24"/>
          <w:szCs w:val="22"/>
        </w:rPr>
        <w:t>荐添加量为</w:t>
      </w:r>
      <w:r>
        <w:rPr>
          <w:sz w:val="24"/>
          <w:szCs w:val="22"/>
        </w:rPr>
        <w:t>0.1-0.3 mg/kg</w:t>
      </w:r>
      <w:r>
        <w:rPr>
          <w:sz w:val="24"/>
          <w:szCs w:val="22"/>
        </w:rPr>
        <w:t>。因硒是典型的微量元</w:t>
      </w:r>
      <w:r>
        <w:rPr>
          <w:rFonts w:hint="eastAsia"/>
          <w:sz w:val="24"/>
          <w:szCs w:val="22"/>
        </w:rPr>
        <w:t>素</w:t>
      </w:r>
      <w:r>
        <w:rPr>
          <w:sz w:val="24"/>
          <w:szCs w:val="22"/>
        </w:rPr>
        <w:t xml:space="preserve">, </w:t>
      </w:r>
      <w:r>
        <w:rPr>
          <w:sz w:val="24"/>
          <w:szCs w:val="22"/>
        </w:rPr>
        <w:t>在营养与饲料领域的研究中</w:t>
      </w:r>
      <w:r>
        <w:rPr>
          <w:sz w:val="24"/>
          <w:szCs w:val="22"/>
        </w:rPr>
        <w:t xml:space="preserve">, </w:t>
      </w:r>
      <w:r>
        <w:rPr>
          <w:sz w:val="24"/>
          <w:szCs w:val="22"/>
        </w:rPr>
        <w:t>通常以较低的添</w:t>
      </w:r>
      <w:r>
        <w:rPr>
          <w:rFonts w:hint="eastAsia"/>
          <w:sz w:val="24"/>
          <w:szCs w:val="22"/>
        </w:rPr>
        <w:t>加水平开展研究</w:t>
      </w:r>
      <w:r>
        <w:rPr>
          <w:sz w:val="24"/>
          <w:szCs w:val="22"/>
        </w:rPr>
        <w:t>(</w:t>
      </w:r>
      <w:r>
        <w:rPr>
          <w:sz w:val="24"/>
          <w:szCs w:val="22"/>
        </w:rPr>
        <w:t>范围</w:t>
      </w:r>
      <w:r>
        <w:rPr>
          <w:sz w:val="24"/>
          <w:szCs w:val="22"/>
        </w:rPr>
        <w:t>&lt;2 mg/kg)</w:t>
      </w:r>
      <w:r>
        <w:rPr>
          <w:sz w:val="24"/>
          <w:szCs w:val="22"/>
        </w:rPr>
        <w:t>。然而硒在地理位</w:t>
      </w:r>
      <w:r>
        <w:rPr>
          <w:rFonts w:hint="eastAsia"/>
          <w:sz w:val="24"/>
          <w:szCs w:val="22"/>
        </w:rPr>
        <w:t>置的分布并不均匀</w:t>
      </w:r>
      <w:r>
        <w:rPr>
          <w:sz w:val="24"/>
          <w:szCs w:val="22"/>
        </w:rPr>
        <w:t xml:space="preserve">, </w:t>
      </w:r>
      <w:r>
        <w:rPr>
          <w:sz w:val="24"/>
          <w:szCs w:val="22"/>
        </w:rPr>
        <w:t>例如我国就存在极度缺硒的黑</w:t>
      </w:r>
      <w:r>
        <w:rPr>
          <w:rFonts w:hint="eastAsia"/>
          <w:sz w:val="24"/>
          <w:szCs w:val="22"/>
        </w:rPr>
        <w:t>龙江省克山地区和作为“世界硒都”的湖北省恩施地区。因此也有必要研究不同类型硒化合物在较高浓度时对养殖动物的影响。</w:t>
      </w:r>
    </w:p>
    <w:p w14:paraId="339D7394" w14:textId="77777777" w:rsidR="007B59E0" w:rsidRDefault="00000000">
      <w:pPr>
        <w:spacing w:line="360" w:lineRule="auto"/>
        <w:ind w:firstLineChars="200" w:firstLine="480"/>
        <w:rPr>
          <w:sz w:val="24"/>
          <w:szCs w:val="22"/>
        </w:rPr>
      </w:pPr>
      <w:r>
        <w:rPr>
          <w:rFonts w:hint="eastAsia"/>
          <w:sz w:val="24"/>
          <w:szCs w:val="22"/>
        </w:rPr>
        <w:t>异育</w:t>
      </w:r>
      <w:proofErr w:type="gramStart"/>
      <w:r>
        <w:rPr>
          <w:rFonts w:hint="eastAsia"/>
          <w:sz w:val="24"/>
          <w:szCs w:val="22"/>
        </w:rPr>
        <w:t>银鲫是利用</w:t>
      </w:r>
      <w:proofErr w:type="gramEnd"/>
      <w:r>
        <w:rPr>
          <w:rFonts w:hint="eastAsia"/>
          <w:sz w:val="24"/>
          <w:szCs w:val="22"/>
        </w:rPr>
        <w:t>银</w:t>
      </w:r>
      <w:proofErr w:type="gramStart"/>
      <w:r>
        <w:rPr>
          <w:rFonts w:hint="eastAsia"/>
          <w:sz w:val="24"/>
          <w:szCs w:val="22"/>
        </w:rPr>
        <w:t>鲫独特的异精</w:t>
      </w:r>
      <w:proofErr w:type="gramEnd"/>
      <w:r>
        <w:rPr>
          <w:rFonts w:hint="eastAsia"/>
          <w:sz w:val="24"/>
          <w:szCs w:val="22"/>
        </w:rPr>
        <w:t>雌核生殖方式</w:t>
      </w:r>
      <w:r>
        <w:rPr>
          <w:sz w:val="24"/>
          <w:szCs w:val="22"/>
        </w:rPr>
        <w:t>,</w:t>
      </w:r>
      <w:r>
        <w:rPr>
          <w:rFonts w:hint="eastAsia"/>
          <w:sz w:val="24"/>
          <w:szCs w:val="22"/>
        </w:rPr>
        <w:t>通过选育获得的育种核心群体</w:t>
      </w:r>
      <w:r>
        <w:rPr>
          <w:sz w:val="24"/>
          <w:szCs w:val="22"/>
        </w:rPr>
        <w:t xml:space="preserve">, </w:t>
      </w:r>
      <w:r>
        <w:rPr>
          <w:sz w:val="24"/>
          <w:szCs w:val="22"/>
        </w:rPr>
        <w:t>其中异育银鲫</w:t>
      </w:r>
      <w:r>
        <w:rPr>
          <w:sz w:val="24"/>
          <w:szCs w:val="22"/>
        </w:rPr>
        <w:t>“</w:t>
      </w:r>
      <w:r>
        <w:rPr>
          <w:sz w:val="24"/>
          <w:szCs w:val="22"/>
        </w:rPr>
        <w:t>中科</w:t>
      </w:r>
      <w:r>
        <w:rPr>
          <w:sz w:val="24"/>
          <w:szCs w:val="22"/>
        </w:rPr>
        <w:t>5</w:t>
      </w:r>
      <w:r>
        <w:rPr>
          <w:sz w:val="24"/>
          <w:szCs w:val="22"/>
        </w:rPr>
        <w:t>号</w:t>
      </w:r>
      <w:r>
        <w:rPr>
          <w:sz w:val="24"/>
          <w:szCs w:val="22"/>
        </w:rPr>
        <w:t>”(</w:t>
      </w:r>
      <w:r>
        <w:rPr>
          <w:i/>
          <w:iCs/>
          <w:sz w:val="24"/>
          <w:szCs w:val="22"/>
        </w:rPr>
        <w:t xml:space="preserve">Carassius auratus </w:t>
      </w:r>
      <w:proofErr w:type="spellStart"/>
      <w:r>
        <w:rPr>
          <w:i/>
          <w:iCs/>
          <w:sz w:val="24"/>
          <w:szCs w:val="22"/>
        </w:rPr>
        <w:t>gibelio</w:t>
      </w:r>
      <w:proofErr w:type="spellEnd"/>
      <w:r>
        <w:rPr>
          <w:sz w:val="24"/>
          <w:szCs w:val="22"/>
        </w:rPr>
        <w:t xml:space="preserve"> var. CAS V)</w:t>
      </w:r>
      <w:r>
        <w:rPr>
          <w:sz w:val="24"/>
          <w:szCs w:val="22"/>
        </w:rPr>
        <w:t>是</w:t>
      </w:r>
      <w:proofErr w:type="gramStart"/>
      <w:r>
        <w:rPr>
          <w:sz w:val="24"/>
          <w:szCs w:val="22"/>
        </w:rPr>
        <w:t>用团头</w:t>
      </w:r>
      <w:r>
        <w:rPr>
          <w:rFonts w:hint="eastAsia"/>
          <w:sz w:val="24"/>
          <w:szCs w:val="22"/>
        </w:rPr>
        <w:t>鲂</w:t>
      </w:r>
      <w:proofErr w:type="gramEnd"/>
      <w:r>
        <w:rPr>
          <w:rFonts w:hint="eastAsia"/>
          <w:sz w:val="24"/>
          <w:szCs w:val="22"/>
        </w:rPr>
        <w:t>精子刺激</w:t>
      </w:r>
      <w:r>
        <w:rPr>
          <w:sz w:val="24"/>
          <w:szCs w:val="22"/>
        </w:rPr>
        <w:t>10</w:t>
      </w:r>
      <w:r>
        <w:rPr>
          <w:sz w:val="24"/>
          <w:szCs w:val="22"/>
        </w:rPr>
        <w:t>代雌核生殖扩群培育出的新品种。与</w:t>
      </w:r>
      <w:r>
        <w:rPr>
          <w:rFonts w:hint="eastAsia"/>
          <w:sz w:val="24"/>
          <w:szCs w:val="22"/>
        </w:rPr>
        <w:t>其他鲫鱼品种相比</w:t>
      </w:r>
      <w:r>
        <w:rPr>
          <w:sz w:val="24"/>
          <w:szCs w:val="22"/>
        </w:rPr>
        <w:t xml:space="preserve">, </w:t>
      </w:r>
      <w:r>
        <w:rPr>
          <w:sz w:val="24"/>
          <w:szCs w:val="22"/>
        </w:rPr>
        <w:t>异育银鲫</w:t>
      </w:r>
      <w:r>
        <w:rPr>
          <w:sz w:val="24"/>
          <w:szCs w:val="22"/>
        </w:rPr>
        <w:t>“</w:t>
      </w:r>
      <w:r>
        <w:rPr>
          <w:sz w:val="24"/>
          <w:szCs w:val="22"/>
        </w:rPr>
        <w:t>中科</w:t>
      </w:r>
      <w:r>
        <w:rPr>
          <w:sz w:val="24"/>
          <w:szCs w:val="22"/>
        </w:rPr>
        <w:t>5</w:t>
      </w:r>
      <w:r>
        <w:rPr>
          <w:sz w:val="24"/>
          <w:szCs w:val="22"/>
        </w:rPr>
        <w:t>号</w:t>
      </w:r>
      <w:r>
        <w:rPr>
          <w:sz w:val="24"/>
          <w:szCs w:val="22"/>
        </w:rPr>
        <w:t>”</w:t>
      </w:r>
      <w:r>
        <w:rPr>
          <w:sz w:val="24"/>
          <w:szCs w:val="22"/>
        </w:rPr>
        <w:t>具有生长速</w:t>
      </w:r>
      <w:r>
        <w:rPr>
          <w:rFonts w:hint="eastAsia"/>
          <w:sz w:val="24"/>
          <w:szCs w:val="22"/>
        </w:rPr>
        <w:t>度快</w:t>
      </w:r>
      <w:r>
        <w:rPr>
          <w:sz w:val="24"/>
          <w:szCs w:val="22"/>
        </w:rPr>
        <w:t xml:space="preserve">, </w:t>
      </w:r>
      <w:r>
        <w:rPr>
          <w:sz w:val="24"/>
          <w:szCs w:val="22"/>
        </w:rPr>
        <w:t>抗病能力强</w:t>
      </w:r>
      <w:r>
        <w:rPr>
          <w:sz w:val="24"/>
          <w:szCs w:val="22"/>
        </w:rPr>
        <w:t xml:space="preserve">, </w:t>
      </w:r>
      <w:r>
        <w:rPr>
          <w:sz w:val="24"/>
          <w:szCs w:val="22"/>
        </w:rPr>
        <w:t>后代不分化</w:t>
      </w:r>
      <w:r>
        <w:rPr>
          <w:sz w:val="24"/>
          <w:szCs w:val="22"/>
        </w:rPr>
        <w:t xml:space="preserve">, </w:t>
      </w:r>
      <w:r>
        <w:rPr>
          <w:sz w:val="24"/>
          <w:szCs w:val="22"/>
        </w:rPr>
        <w:t>性状稳定等众多优</w:t>
      </w:r>
      <w:r>
        <w:rPr>
          <w:rFonts w:hint="eastAsia"/>
          <w:sz w:val="24"/>
          <w:szCs w:val="22"/>
        </w:rPr>
        <w:t>点</w:t>
      </w:r>
      <w:r>
        <w:rPr>
          <w:sz w:val="24"/>
          <w:szCs w:val="22"/>
          <w:vertAlign w:val="superscript"/>
        </w:rPr>
        <w:t>[20]</w:t>
      </w:r>
      <w:r>
        <w:rPr>
          <w:sz w:val="24"/>
          <w:szCs w:val="22"/>
        </w:rPr>
        <w:t>。目前高水平硒对异育银鲫的影响尚不明确</w:t>
      </w:r>
      <w:r>
        <w:rPr>
          <w:sz w:val="24"/>
          <w:szCs w:val="22"/>
        </w:rPr>
        <w:t>,</w:t>
      </w:r>
      <w:r>
        <w:rPr>
          <w:rFonts w:hint="eastAsia"/>
          <w:sz w:val="24"/>
          <w:szCs w:val="22"/>
        </w:rPr>
        <w:t>高剂量不同形式硒对异育银</w:t>
      </w:r>
      <w:proofErr w:type="gramStart"/>
      <w:r>
        <w:rPr>
          <w:rFonts w:hint="eastAsia"/>
          <w:sz w:val="24"/>
          <w:szCs w:val="22"/>
        </w:rPr>
        <w:t>鲫影响</w:t>
      </w:r>
      <w:proofErr w:type="gramEnd"/>
      <w:r>
        <w:rPr>
          <w:rFonts w:hint="eastAsia"/>
          <w:sz w:val="24"/>
          <w:szCs w:val="22"/>
        </w:rPr>
        <w:t>相关的文献报道较少。本文为探究饲料中高剂量的有机硒和无机硒对异育银鲫的生长性能、硒蓄积和血浆生化指标的影响</w:t>
      </w:r>
      <w:r>
        <w:rPr>
          <w:sz w:val="24"/>
          <w:szCs w:val="22"/>
        </w:rPr>
        <w:t xml:space="preserve">, </w:t>
      </w:r>
      <w:r>
        <w:rPr>
          <w:sz w:val="24"/>
          <w:szCs w:val="22"/>
        </w:rPr>
        <w:t>采用有机硒和有机</w:t>
      </w:r>
      <w:proofErr w:type="gramStart"/>
      <w:r>
        <w:rPr>
          <w:sz w:val="24"/>
          <w:szCs w:val="22"/>
        </w:rPr>
        <w:t>硒作为</w:t>
      </w:r>
      <w:proofErr w:type="gramEnd"/>
      <w:r>
        <w:rPr>
          <w:sz w:val="24"/>
          <w:szCs w:val="22"/>
        </w:rPr>
        <w:t>有机硒和无机硒的</w:t>
      </w:r>
      <w:r>
        <w:rPr>
          <w:rFonts w:hint="eastAsia"/>
          <w:sz w:val="24"/>
          <w:szCs w:val="22"/>
        </w:rPr>
        <w:t>来源</w:t>
      </w:r>
      <w:r>
        <w:rPr>
          <w:sz w:val="24"/>
          <w:szCs w:val="22"/>
        </w:rPr>
        <w:t xml:space="preserve">, </w:t>
      </w:r>
      <w:r>
        <w:rPr>
          <w:sz w:val="24"/>
          <w:szCs w:val="22"/>
        </w:rPr>
        <w:t>在饲料中添加高达</w:t>
      </w:r>
      <w:r>
        <w:rPr>
          <w:sz w:val="24"/>
          <w:szCs w:val="22"/>
        </w:rPr>
        <w:t>10</w:t>
      </w:r>
      <w:r>
        <w:rPr>
          <w:sz w:val="24"/>
          <w:szCs w:val="22"/>
        </w:rPr>
        <w:t>和</w:t>
      </w:r>
      <w:r>
        <w:rPr>
          <w:sz w:val="24"/>
          <w:szCs w:val="22"/>
        </w:rPr>
        <w:t>20 mg/kg</w:t>
      </w:r>
      <w:r>
        <w:rPr>
          <w:sz w:val="24"/>
          <w:szCs w:val="22"/>
        </w:rPr>
        <w:t>的硒</w:t>
      </w:r>
      <w:r>
        <w:rPr>
          <w:sz w:val="24"/>
          <w:szCs w:val="22"/>
        </w:rPr>
        <w:t xml:space="preserve">, </w:t>
      </w:r>
      <w:r>
        <w:rPr>
          <w:sz w:val="24"/>
          <w:szCs w:val="22"/>
        </w:rPr>
        <w:t>进行为</w:t>
      </w:r>
      <w:r>
        <w:rPr>
          <w:rFonts w:hint="eastAsia"/>
          <w:sz w:val="24"/>
          <w:szCs w:val="22"/>
        </w:rPr>
        <w:t>期</w:t>
      </w:r>
      <w:r>
        <w:rPr>
          <w:sz w:val="24"/>
          <w:szCs w:val="22"/>
        </w:rPr>
        <w:t>90d</w:t>
      </w:r>
      <w:r>
        <w:rPr>
          <w:sz w:val="24"/>
          <w:szCs w:val="22"/>
        </w:rPr>
        <w:t>的养殖实验</w:t>
      </w:r>
      <w:r>
        <w:rPr>
          <w:sz w:val="24"/>
          <w:szCs w:val="22"/>
        </w:rPr>
        <w:t xml:space="preserve">, </w:t>
      </w:r>
      <w:r>
        <w:rPr>
          <w:sz w:val="24"/>
          <w:szCs w:val="22"/>
        </w:rPr>
        <w:t>研究结果将有助于深入理解不同</w:t>
      </w:r>
      <w:proofErr w:type="gramStart"/>
      <w:r>
        <w:rPr>
          <w:rFonts w:hint="eastAsia"/>
          <w:sz w:val="24"/>
          <w:szCs w:val="22"/>
        </w:rPr>
        <w:t>类型硒源的</w:t>
      </w:r>
      <w:proofErr w:type="gramEnd"/>
      <w:r>
        <w:rPr>
          <w:rFonts w:hint="eastAsia"/>
          <w:sz w:val="24"/>
          <w:szCs w:val="22"/>
        </w:rPr>
        <w:t>毒性和蓄积特性</w:t>
      </w:r>
      <w:r>
        <w:rPr>
          <w:sz w:val="24"/>
          <w:szCs w:val="22"/>
        </w:rPr>
        <w:t xml:space="preserve">, </w:t>
      </w:r>
      <w:r>
        <w:rPr>
          <w:sz w:val="24"/>
          <w:szCs w:val="22"/>
        </w:rPr>
        <w:t>并且对于富硒地区富</w:t>
      </w:r>
      <w:r>
        <w:rPr>
          <w:rFonts w:hint="eastAsia"/>
          <w:sz w:val="24"/>
          <w:szCs w:val="22"/>
        </w:rPr>
        <w:t>硒动物制品的开发也具有一定的指导意义。</w:t>
      </w:r>
    </w:p>
    <w:p w14:paraId="3A67B295" w14:textId="77777777" w:rsidR="007B59E0" w:rsidRDefault="00000000">
      <w:pPr>
        <w:spacing w:line="360" w:lineRule="auto"/>
        <w:rPr>
          <w:sz w:val="24"/>
          <w:szCs w:val="22"/>
        </w:rPr>
      </w:pPr>
      <w:r>
        <w:rPr>
          <w:sz w:val="24"/>
          <w:szCs w:val="22"/>
        </w:rPr>
        <w:t xml:space="preserve">1  </w:t>
      </w:r>
      <w:r>
        <w:rPr>
          <w:sz w:val="24"/>
          <w:szCs w:val="22"/>
        </w:rPr>
        <w:t>材料与方法</w:t>
      </w:r>
    </w:p>
    <w:p w14:paraId="373AD259" w14:textId="77777777" w:rsidR="007B59E0" w:rsidRDefault="00000000">
      <w:pPr>
        <w:spacing w:line="360" w:lineRule="auto"/>
        <w:rPr>
          <w:sz w:val="24"/>
          <w:szCs w:val="22"/>
        </w:rPr>
      </w:pPr>
      <w:r>
        <w:rPr>
          <w:sz w:val="24"/>
          <w:szCs w:val="22"/>
        </w:rPr>
        <w:t xml:space="preserve">1.1  </w:t>
      </w:r>
      <w:r>
        <w:rPr>
          <w:sz w:val="24"/>
          <w:szCs w:val="22"/>
        </w:rPr>
        <w:t>实验饲料</w:t>
      </w:r>
    </w:p>
    <w:p w14:paraId="66A48077" w14:textId="77777777" w:rsidR="007B59E0" w:rsidRDefault="00000000">
      <w:pPr>
        <w:spacing w:line="360" w:lineRule="auto"/>
        <w:ind w:firstLineChars="200" w:firstLine="480"/>
        <w:rPr>
          <w:sz w:val="24"/>
          <w:szCs w:val="22"/>
        </w:rPr>
      </w:pPr>
      <w:r>
        <w:rPr>
          <w:rFonts w:hint="eastAsia"/>
          <w:sz w:val="24"/>
          <w:szCs w:val="22"/>
        </w:rPr>
        <w:t>以小麦浓缩蛋白和酪蛋白为主要蛋白源</w:t>
      </w:r>
      <w:r>
        <w:rPr>
          <w:sz w:val="24"/>
          <w:szCs w:val="22"/>
        </w:rPr>
        <w:t xml:space="preserve">, </w:t>
      </w:r>
      <w:r>
        <w:rPr>
          <w:sz w:val="24"/>
          <w:szCs w:val="22"/>
        </w:rPr>
        <w:t>以玉</w:t>
      </w:r>
      <w:r>
        <w:rPr>
          <w:rFonts w:hint="eastAsia"/>
          <w:sz w:val="24"/>
          <w:szCs w:val="22"/>
        </w:rPr>
        <w:t>米淀粉为主要碳水化合物源</w:t>
      </w:r>
      <w:r>
        <w:rPr>
          <w:sz w:val="24"/>
          <w:szCs w:val="22"/>
        </w:rPr>
        <w:t xml:space="preserve">, </w:t>
      </w:r>
      <w:r>
        <w:rPr>
          <w:sz w:val="24"/>
          <w:szCs w:val="22"/>
        </w:rPr>
        <w:t>以鱼油和</w:t>
      </w:r>
      <w:r>
        <w:rPr>
          <w:sz w:val="24"/>
          <w:szCs w:val="22"/>
        </w:rPr>
        <w:lastRenderedPageBreak/>
        <w:t>豆油为主要</w:t>
      </w:r>
      <w:r>
        <w:rPr>
          <w:rFonts w:hint="eastAsia"/>
          <w:sz w:val="24"/>
          <w:szCs w:val="22"/>
        </w:rPr>
        <w:t>脂肪源配成等脂等蛋白的半纯化饲料。实验设计共</w:t>
      </w:r>
      <w:r>
        <w:rPr>
          <w:sz w:val="24"/>
          <w:szCs w:val="22"/>
        </w:rPr>
        <w:t>5</w:t>
      </w:r>
      <w:r>
        <w:rPr>
          <w:sz w:val="24"/>
          <w:szCs w:val="22"/>
        </w:rPr>
        <w:t>个处理组</w:t>
      </w:r>
      <w:r>
        <w:rPr>
          <w:sz w:val="24"/>
          <w:szCs w:val="22"/>
        </w:rPr>
        <w:t xml:space="preserve">, </w:t>
      </w:r>
      <w:r>
        <w:rPr>
          <w:sz w:val="24"/>
          <w:szCs w:val="22"/>
        </w:rPr>
        <w:t>采用有机硒</w:t>
      </w:r>
      <w:r>
        <w:rPr>
          <w:sz w:val="24"/>
          <w:szCs w:val="22"/>
        </w:rPr>
        <w:t>(</w:t>
      </w:r>
      <w:proofErr w:type="gramStart"/>
      <w:r>
        <w:rPr>
          <w:sz w:val="24"/>
          <w:szCs w:val="22"/>
        </w:rPr>
        <w:t>硒代蛋</w:t>
      </w:r>
      <w:proofErr w:type="gramEnd"/>
      <w:r>
        <w:rPr>
          <w:sz w:val="24"/>
          <w:szCs w:val="22"/>
        </w:rPr>
        <w:t>氨酸</w:t>
      </w:r>
      <w:r>
        <w:rPr>
          <w:sz w:val="24"/>
          <w:szCs w:val="22"/>
        </w:rPr>
        <w:t>)</w:t>
      </w:r>
      <w:r>
        <w:rPr>
          <w:sz w:val="24"/>
          <w:szCs w:val="22"/>
        </w:rPr>
        <w:t>和无机硒</w:t>
      </w:r>
      <w:r>
        <w:rPr>
          <w:sz w:val="24"/>
          <w:szCs w:val="22"/>
        </w:rPr>
        <w:t>(</w:t>
      </w:r>
      <w:r>
        <w:rPr>
          <w:sz w:val="24"/>
          <w:szCs w:val="22"/>
        </w:rPr>
        <w:t>亚硒酸钠</w:t>
      </w:r>
      <w:r>
        <w:rPr>
          <w:sz w:val="24"/>
          <w:szCs w:val="22"/>
        </w:rPr>
        <w:t>)2</w:t>
      </w:r>
      <w:r>
        <w:rPr>
          <w:sz w:val="24"/>
          <w:szCs w:val="22"/>
        </w:rPr>
        <w:t>种</w:t>
      </w:r>
      <w:proofErr w:type="gramStart"/>
      <w:r>
        <w:rPr>
          <w:sz w:val="24"/>
          <w:szCs w:val="22"/>
        </w:rPr>
        <w:t>硒源制作</w:t>
      </w:r>
      <w:proofErr w:type="gramEnd"/>
      <w:r>
        <w:rPr>
          <w:sz w:val="24"/>
          <w:szCs w:val="22"/>
        </w:rPr>
        <w:t>饲料</w:t>
      </w:r>
      <w:r>
        <w:rPr>
          <w:sz w:val="24"/>
          <w:szCs w:val="22"/>
        </w:rPr>
        <w:t xml:space="preserve">, </w:t>
      </w:r>
      <w:r>
        <w:rPr>
          <w:sz w:val="24"/>
          <w:szCs w:val="22"/>
        </w:rPr>
        <w:t>每种</w:t>
      </w:r>
      <w:proofErr w:type="gramStart"/>
      <w:r>
        <w:rPr>
          <w:sz w:val="24"/>
          <w:szCs w:val="22"/>
        </w:rPr>
        <w:t>硒源按照</w:t>
      </w:r>
      <w:proofErr w:type="gramEnd"/>
      <w:r>
        <w:rPr>
          <w:sz w:val="24"/>
          <w:szCs w:val="22"/>
        </w:rPr>
        <w:t>不同饲</w:t>
      </w:r>
      <w:r>
        <w:rPr>
          <w:rFonts w:hint="eastAsia"/>
          <w:sz w:val="24"/>
          <w:szCs w:val="22"/>
        </w:rPr>
        <w:t>料硒含量设计</w:t>
      </w:r>
      <w:r>
        <w:rPr>
          <w:sz w:val="24"/>
          <w:szCs w:val="22"/>
        </w:rPr>
        <w:t>3</w:t>
      </w:r>
      <w:r>
        <w:rPr>
          <w:sz w:val="24"/>
          <w:szCs w:val="22"/>
        </w:rPr>
        <w:t>个处理组</w:t>
      </w:r>
      <w:r>
        <w:rPr>
          <w:sz w:val="24"/>
          <w:szCs w:val="22"/>
        </w:rPr>
        <w:t>(</w:t>
      </w:r>
      <w:proofErr w:type="gramStart"/>
      <w:r>
        <w:rPr>
          <w:sz w:val="24"/>
          <w:szCs w:val="22"/>
        </w:rPr>
        <w:t>硒水平</w:t>
      </w:r>
      <w:proofErr w:type="gramEnd"/>
      <w:r>
        <w:rPr>
          <w:sz w:val="24"/>
          <w:szCs w:val="22"/>
        </w:rPr>
        <w:t>分别为</w:t>
      </w:r>
      <w:r>
        <w:rPr>
          <w:sz w:val="24"/>
          <w:szCs w:val="22"/>
        </w:rPr>
        <w:t>10</w:t>
      </w:r>
      <w:r>
        <w:rPr>
          <w:sz w:val="24"/>
          <w:szCs w:val="22"/>
        </w:rPr>
        <w:t>和</w:t>
      </w:r>
      <w:r>
        <w:rPr>
          <w:sz w:val="24"/>
          <w:szCs w:val="22"/>
        </w:rPr>
        <w:t>20 mg/kg),</w:t>
      </w:r>
      <w:r>
        <w:rPr>
          <w:rFonts w:hint="eastAsia"/>
          <w:sz w:val="24"/>
          <w:szCs w:val="22"/>
        </w:rPr>
        <w:t>共用</w:t>
      </w:r>
      <w:r>
        <w:rPr>
          <w:sz w:val="24"/>
          <w:szCs w:val="22"/>
        </w:rPr>
        <w:t>1</w:t>
      </w:r>
      <w:r>
        <w:rPr>
          <w:sz w:val="24"/>
          <w:szCs w:val="22"/>
        </w:rPr>
        <w:t>个对照组</w:t>
      </w:r>
      <w:r>
        <w:rPr>
          <w:sz w:val="24"/>
          <w:szCs w:val="22"/>
        </w:rPr>
        <w:t>(</w:t>
      </w:r>
      <w:proofErr w:type="gramStart"/>
      <w:r>
        <w:rPr>
          <w:sz w:val="24"/>
          <w:szCs w:val="22"/>
        </w:rPr>
        <w:t>硒水平</w:t>
      </w:r>
      <w:proofErr w:type="gramEnd"/>
      <w:r>
        <w:rPr>
          <w:sz w:val="24"/>
          <w:szCs w:val="22"/>
        </w:rPr>
        <w:t>为</w:t>
      </w:r>
      <w:r>
        <w:rPr>
          <w:sz w:val="24"/>
          <w:szCs w:val="22"/>
        </w:rPr>
        <w:t>0)</w:t>
      </w:r>
      <w:r>
        <w:rPr>
          <w:sz w:val="24"/>
          <w:szCs w:val="22"/>
        </w:rPr>
        <w:t>。原料经粉碎后混匀并</w:t>
      </w:r>
      <w:r>
        <w:rPr>
          <w:rFonts w:hint="eastAsia"/>
          <w:sz w:val="24"/>
          <w:szCs w:val="22"/>
        </w:rPr>
        <w:t>过筛</w:t>
      </w:r>
      <w:r>
        <w:rPr>
          <w:sz w:val="24"/>
          <w:szCs w:val="22"/>
        </w:rPr>
        <w:t xml:space="preserve">, </w:t>
      </w:r>
      <w:r>
        <w:rPr>
          <w:sz w:val="24"/>
          <w:szCs w:val="22"/>
        </w:rPr>
        <w:t>按逐级稀释的方法分别</w:t>
      </w:r>
      <w:proofErr w:type="gramStart"/>
      <w:r>
        <w:rPr>
          <w:sz w:val="24"/>
          <w:szCs w:val="22"/>
        </w:rPr>
        <w:t>将硒代蛋</w:t>
      </w:r>
      <w:proofErr w:type="gramEnd"/>
      <w:r>
        <w:rPr>
          <w:sz w:val="24"/>
          <w:szCs w:val="22"/>
        </w:rPr>
        <w:t>氨酸、亚硒</w:t>
      </w:r>
      <w:r>
        <w:rPr>
          <w:rFonts w:hint="eastAsia"/>
          <w:sz w:val="24"/>
          <w:szCs w:val="22"/>
        </w:rPr>
        <w:t>酸钠与其他饲料原料混匀</w:t>
      </w:r>
      <w:r>
        <w:rPr>
          <w:sz w:val="24"/>
          <w:szCs w:val="22"/>
        </w:rPr>
        <w:t xml:space="preserve">, </w:t>
      </w:r>
      <w:r>
        <w:rPr>
          <w:sz w:val="24"/>
          <w:szCs w:val="22"/>
        </w:rPr>
        <w:t>使用单螺杆制粒机</w:t>
      </w:r>
      <w:r>
        <w:rPr>
          <w:sz w:val="24"/>
          <w:szCs w:val="22"/>
        </w:rPr>
        <w:t xml:space="preserve">(SLP-45, </w:t>
      </w:r>
      <w:r>
        <w:rPr>
          <w:sz w:val="24"/>
          <w:szCs w:val="22"/>
        </w:rPr>
        <w:t>中国水产科学研究院上海渔业机械研究</w:t>
      </w:r>
      <w:r>
        <w:rPr>
          <w:rFonts w:hint="eastAsia"/>
          <w:sz w:val="24"/>
          <w:szCs w:val="22"/>
        </w:rPr>
        <w:t>所</w:t>
      </w:r>
      <w:r>
        <w:rPr>
          <w:sz w:val="24"/>
          <w:szCs w:val="22"/>
        </w:rPr>
        <w:t>)</w:t>
      </w:r>
      <w:r>
        <w:rPr>
          <w:sz w:val="24"/>
          <w:szCs w:val="22"/>
        </w:rPr>
        <w:t>制粒。然后在</w:t>
      </w:r>
      <w:r>
        <w:rPr>
          <w:sz w:val="24"/>
          <w:szCs w:val="22"/>
        </w:rPr>
        <w:t>70℃</w:t>
      </w:r>
      <w:r>
        <w:rPr>
          <w:sz w:val="24"/>
          <w:szCs w:val="22"/>
        </w:rPr>
        <w:t>下烘干</w:t>
      </w:r>
      <w:r>
        <w:rPr>
          <w:sz w:val="24"/>
          <w:szCs w:val="22"/>
        </w:rPr>
        <w:t xml:space="preserve">, </w:t>
      </w:r>
      <w:r>
        <w:rPr>
          <w:sz w:val="24"/>
          <w:szCs w:val="22"/>
        </w:rPr>
        <w:t>冷却后储存在</w:t>
      </w:r>
      <w:r>
        <w:rPr>
          <w:sz w:val="24"/>
          <w:szCs w:val="22"/>
        </w:rPr>
        <w:t>4℃</w:t>
      </w:r>
      <w:r>
        <w:rPr>
          <w:sz w:val="24"/>
          <w:szCs w:val="22"/>
        </w:rPr>
        <w:t>的</w:t>
      </w:r>
      <w:r>
        <w:rPr>
          <w:rFonts w:hint="eastAsia"/>
          <w:sz w:val="24"/>
          <w:szCs w:val="22"/>
        </w:rPr>
        <w:t>冷库中。实验饲料配方见表</w:t>
      </w:r>
      <w:r>
        <w:rPr>
          <w:sz w:val="24"/>
          <w:szCs w:val="22"/>
        </w:rPr>
        <w:t xml:space="preserve"> 1</w:t>
      </w:r>
      <w:r>
        <w:rPr>
          <w:sz w:val="24"/>
          <w:szCs w:val="22"/>
        </w:rPr>
        <w:t>。</w:t>
      </w:r>
    </w:p>
    <w:p w14:paraId="4FE130CB" w14:textId="77777777" w:rsidR="007B59E0" w:rsidRDefault="00000000">
      <w:pPr>
        <w:spacing w:line="360" w:lineRule="auto"/>
        <w:rPr>
          <w:sz w:val="24"/>
          <w:szCs w:val="22"/>
        </w:rPr>
      </w:pPr>
      <w:r>
        <w:rPr>
          <w:sz w:val="24"/>
          <w:szCs w:val="22"/>
        </w:rPr>
        <w:t xml:space="preserve">1.2  </w:t>
      </w:r>
      <w:r>
        <w:rPr>
          <w:sz w:val="24"/>
          <w:szCs w:val="22"/>
        </w:rPr>
        <w:t>实验动物与养殖管理</w:t>
      </w:r>
    </w:p>
    <w:p w14:paraId="0D19B43D" w14:textId="77777777" w:rsidR="007B59E0" w:rsidRDefault="00000000">
      <w:pPr>
        <w:spacing w:line="360" w:lineRule="auto"/>
        <w:ind w:firstLineChars="200" w:firstLine="480"/>
        <w:rPr>
          <w:sz w:val="24"/>
          <w:szCs w:val="22"/>
        </w:rPr>
      </w:pPr>
      <w:r>
        <w:rPr>
          <w:rFonts w:hint="eastAsia"/>
          <w:sz w:val="24"/>
          <w:szCs w:val="22"/>
        </w:rPr>
        <w:t>异育银鲫来源于黄石市富尔水产苗种有限公司</w:t>
      </w:r>
      <w:r>
        <w:rPr>
          <w:sz w:val="24"/>
          <w:szCs w:val="22"/>
        </w:rPr>
        <w:t xml:space="preserve">, </w:t>
      </w:r>
      <w:r>
        <w:rPr>
          <w:sz w:val="24"/>
          <w:szCs w:val="22"/>
        </w:rPr>
        <w:t>实验鱼先在中国科学院水生生物研究所室内的</w:t>
      </w:r>
      <w:r>
        <w:rPr>
          <w:rFonts w:hint="eastAsia"/>
          <w:sz w:val="24"/>
          <w:szCs w:val="22"/>
        </w:rPr>
        <w:t>圆形养殖缸中用未添加硒的对照组饲料驯化</w:t>
      </w:r>
      <w:r>
        <w:rPr>
          <w:sz w:val="24"/>
          <w:szCs w:val="22"/>
        </w:rPr>
        <w:t>3</w:t>
      </w:r>
      <w:r>
        <w:rPr>
          <w:sz w:val="24"/>
          <w:szCs w:val="22"/>
        </w:rPr>
        <w:t>周。</w:t>
      </w:r>
      <w:r>
        <w:rPr>
          <w:rFonts w:hint="eastAsia"/>
          <w:sz w:val="24"/>
          <w:szCs w:val="22"/>
        </w:rPr>
        <w:t>驯化期间每天</w:t>
      </w:r>
      <w:r>
        <w:rPr>
          <w:sz w:val="24"/>
          <w:szCs w:val="22"/>
        </w:rPr>
        <w:t>9:00</w:t>
      </w:r>
      <w:r>
        <w:rPr>
          <w:sz w:val="24"/>
          <w:szCs w:val="22"/>
        </w:rPr>
        <w:t>和</w:t>
      </w:r>
      <w:r>
        <w:rPr>
          <w:sz w:val="24"/>
          <w:szCs w:val="22"/>
        </w:rPr>
        <w:t>18:00</w:t>
      </w:r>
      <w:r>
        <w:rPr>
          <w:sz w:val="24"/>
          <w:szCs w:val="22"/>
        </w:rPr>
        <w:t>投喂至表观饱食。</w:t>
      </w:r>
    </w:p>
    <w:p w14:paraId="2E244F7E" w14:textId="77777777" w:rsidR="007B59E0" w:rsidRDefault="00000000">
      <w:pPr>
        <w:spacing w:line="360" w:lineRule="auto"/>
        <w:ind w:firstLineChars="200" w:firstLine="480"/>
        <w:rPr>
          <w:sz w:val="24"/>
          <w:szCs w:val="22"/>
        </w:rPr>
      </w:pPr>
      <w:r>
        <w:rPr>
          <w:rFonts w:hint="eastAsia"/>
          <w:sz w:val="24"/>
          <w:szCs w:val="22"/>
        </w:rPr>
        <w:t>正式养殖实验采用流水方式进行。养殖系统由聚乙烯缸</w:t>
      </w:r>
      <w:r>
        <w:rPr>
          <w:sz w:val="24"/>
          <w:szCs w:val="22"/>
        </w:rPr>
        <w:t>(160 L)</w:t>
      </w:r>
      <w:r>
        <w:rPr>
          <w:sz w:val="24"/>
          <w:szCs w:val="22"/>
        </w:rPr>
        <w:t>组成</w:t>
      </w:r>
      <w:r>
        <w:rPr>
          <w:sz w:val="24"/>
          <w:szCs w:val="22"/>
        </w:rPr>
        <w:t xml:space="preserve">, </w:t>
      </w:r>
      <w:r>
        <w:rPr>
          <w:sz w:val="24"/>
          <w:szCs w:val="22"/>
        </w:rPr>
        <w:t>自然水中加入硫代硫酸钠</w:t>
      </w:r>
      <w:r>
        <w:rPr>
          <w:rFonts w:hint="eastAsia"/>
          <w:sz w:val="24"/>
          <w:szCs w:val="22"/>
        </w:rPr>
        <w:t>去除余氯</w:t>
      </w:r>
      <w:r>
        <w:rPr>
          <w:sz w:val="24"/>
          <w:szCs w:val="22"/>
        </w:rPr>
        <w:t xml:space="preserve">, </w:t>
      </w:r>
      <w:r>
        <w:rPr>
          <w:sz w:val="24"/>
          <w:szCs w:val="22"/>
        </w:rPr>
        <w:t>经曝气后流经过滤棉、珊瑚石和活性炭</w:t>
      </w:r>
      <w:r>
        <w:rPr>
          <w:rFonts w:hint="eastAsia"/>
          <w:sz w:val="24"/>
          <w:szCs w:val="22"/>
        </w:rPr>
        <w:t>以净化水质。实验开始前实验鱼饥饿</w:t>
      </w:r>
      <w:r>
        <w:rPr>
          <w:sz w:val="24"/>
          <w:szCs w:val="22"/>
        </w:rPr>
        <w:t xml:space="preserve">24h, </w:t>
      </w:r>
      <w:r>
        <w:rPr>
          <w:sz w:val="24"/>
          <w:szCs w:val="22"/>
        </w:rPr>
        <w:t>实验开</w:t>
      </w:r>
      <w:r>
        <w:rPr>
          <w:rFonts w:hint="eastAsia"/>
          <w:sz w:val="24"/>
          <w:szCs w:val="22"/>
        </w:rPr>
        <w:t>始时随机挑选平均体重为</w:t>
      </w:r>
      <w:r>
        <w:rPr>
          <w:sz w:val="24"/>
          <w:szCs w:val="22"/>
        </w:rPr>
        <w:t xml:space="preserve">(62.95±0.23) g </w:t>
      </w:r>
      <w:r>
        <w:rPr>
          <w:sz w:val="24"/>
          <w:szCs w:val="22"/>
        </w:rPr>
        <w:t>的</w:t>
      </w:r>
      <w:proofErr w:type="gramStart"/>
      <w:r>
        <w:rPr>
          <w:sz w:val="24"/>
          <w:szCs w:val="22"/>
        </w:rPr>
        <w:t>健康鱼</w:t>
      </w:r>
      <w:proofErr w:type="gramEnd"/>
      <w:r>
        <w:rPr>
          <w:sz w:val="24"/>
          <w:szCs w:val="22"/>
        </w:rPr>
        <w:t>,</w:t>
      </w:r>
      <w:r>
        <w:rPr>
          <w:rFonts w:hint="eastAsia"/>
          <w:sz w:val="24"/>
          <w:szCs w:val="22"/>
        </w:rPr>
        <w:t>沥干水分称重后放入</w:t>
      </w:r>
      <w:r>
        <w:rPr>
          <w:sz w:val="24"/>
          <w:szCs w:val="22"/>
        </w:rPr>
        <w:t>21</w:t>
      </w:r>
      <w:r>
        <w:rPr>
          <w:sz w:val="24"/>
          <w:szCs w:val="22"/>
        </w:rPr>
        <w:t>个聚乙烯缸中</w:t>
      </w:r>
      <w:r>
        <w:rPr>
          <w:sz w:val="24"/>
          <w:szCs w:val="22"/>
        </w:rPr>
        <w:t xml:space="preserve">, </w:t>
      </w:r>
      <w:r>
        <w:rPr>
          <w:sz w:val="24"/>
          <w:szCs w:val="22"/>
        </w:rPr>
        <w:t>每缸</w:t>
      </w:r>
      <w:r>
        <w:rPr>
          <w:sz w:val="24"/>
          <w:szCs w:val="22"/>
        </w:rPr>
        <w:t>15</w:t>
      </w:r>
      <w:r>
        <w:rPr>
          <w:sz w:val="24"/>
          <w:szCs w:val="22"/>
        </w:rPr>
        <w:t>尾。</w:t>
      </w:r>
      <w:r>
        <w:rPr>
          <w:rFonts w:hint="eastAsia"/>
          <w:sz w:val="24"/>
          <w:szCs w:val="22"/>
        </w:rPr>
        <w:t>将</w:t>
      </w:r>
      <w:r>
        <w:rPr>
          <w:sz w:val="24"/>
          <w:szCs w:val="22"/>
        </w:rPr>
        <w:t>21</w:t>
      </w:r>
      <w:r>
        <w:rPr>
          <w:sz w:val="24"/>
          <w:szCs w:val="22"/>
        </w:rPr>
        <w:t>个</w:t>
      </w:r>
      <w:proofErr w:type="gramStart"/>
      <w:r>
        <w:rPr>
          <w:sz w:val="24"/>
          <w:szCs w:val="22"/>
        </w:rPr>
        <w:t>缸</w:t>
      </w:r>
      <w:proofErr w:type="gramEnd"/>
      <w:r>
        <w:rPr>
          <w:sz w:val="24"/>
          <w:szCs w:val="22"/>
        </w:rPr>
        <w:t>随机分为</w:t>
      </w:r>
      <w:r>
        <w:rPr>
          <w:sz w:val="24"/>
          <w:szCs w:val="22"/>
        </w:rPr>
        <w:t>7</w:t>
      </w:r>
      <w:r>
        <w:rPr>
          <w:sz w:val="24"/>
          <w:szCs w:val="22"/>
        </w:rPr>
        <w:t>组</w:t>
      </w:r>
      <w:r>
        <w:rPr>
          <w:sz w:val="24"/>
          <w:szCs w:val="22"/>
        </w:rPr>
        <w:t xml:space="preserve">, </w:t>
      </w:r>
      <w:r>
        <w:rPr>
          <w:sz w:val="24"/>
          <w:szCs w:val="22"/>
        </w:rPr>
        <w:t>每组</w:t>
      </w:r>
      <w:r>
        <w:rPr>
          <w:sz w:val="24"/>
          <w:szCs w:val="22"/>
        </w:rPr>
        <w:t>3</w:t>
      </w:r>
      <w:r>
        <w:rPr>
          <w:sz w:val="24"/>
          <w:szCs w:val="22"/>
        </w:rPr>
        <w:t>个平行</w:t>
      </w:r>
      <w:r>
        <w:rPr>
          <w:sz w:val="24"/>
          <w:szCs w:val="22"/>
        </w:rPr>
        <w:t xml:space="preserve">, </w:t>
      </w:r>
      <w:r>
        <w:rPr>
          <w:sz w:val="24"/>
          <w:szCs w:val="22"/>
        </w:rPr>
        <w:t>同一组投喂</w:t>
      </w:r>
      <w:r>
        <w:rPr>
          <w:sz w:val="24"/>
          <w:szCs w:val="22"/>
        </w:rPr>
        <w:t>1</w:t>
      </w:r>
      <w:r>
        <w:rPr>
          <w:sz w:val="24"/>
          <w:szCs w:val="22"/>
        </w:rPr>
        <w:t>种饲料。实验期间每天</w:t>
      </w:r>
      <w:r>
        <w:rPr>
          <w:sz w:val="24"/>
          <w:szCs w:val="22"/>
        </w:rPr>
        <w:t>8:30</w:t>
      </w:r>
      <w:r>
        <w:rPr>
          <w:sz w:val="24"/>
          <w:szCs w:val="22"/>
        </w:rPr>
        <w:t>、</w:t>
      </w:r>
      <w:r>
        <w:rPr>
          <w:sz w:val="24"/>
          <w:szCs w:val="22"/>
        </w:rPr>
        <w:t>14:00</w:t>
      </w:r>
      <w:r>
        <w:rPr>
          <w:sz w:val="24"/>
          <w:szCs w:val="22"/>
        </w:rPr>
        <w:t>和</w:t>
      </w:r>
      <w:r>
        <w:rPr>
          <w:sz w:val="24"/>
          <w:szCs w:val="22"/>
        </w:rPr>
        <w:t>18:00</w:t>
      </w:r>
      <w:r>
        <w:rPr>
          <w:sz w:val="24"/>
          <w:szCs w:val="22"/>
        </w:rPr>
        <w:t>投喂</w:t>
      </w:r>
      <w:r>
        <w:rPr>
          <w:rFonts w:hint="eastAsia"/>
          <w:sz w:val="24"/>
          <w:szCs w:val="22"/>
        </w:rPr>
        <w:t>至表观饱食</w:t>
      </w:r>
      <w:r>
        <w:rPr>
          <w:sz w:val="24"/>
          <w:szCs w:val="22"/>
        </w:rPr>
        <w:t xml:space="preserve">, </w:t>
      </w:r>
      <w:r>
        <w:rPr>
          <w:sz w:val="24"/>
          <w:szCs w:val="22"/>
        </w:rPr>
        <w:t>每天投喂前清理残饵和粪便。养殖期</w:t>
      </w:r>
      <w:r>
        <w:rPr>
          <w:rFonts w:hint="eastAsia"/>
          <w:sz w:val="24"/>
          <w:szCs w:val="22"/>
        </w:rPr>
        <w:t>间的水温变化范围为</w:t>
      </w:r>
      <w:r>
        <w:rPr>
          <w:sz w:val="24"/>
          <w:szCs w:val="22"/>
        </w:rPr>
        <w:t xml:space="preserve">(24.21±1.77) ℃, </w:t>
      </w:r>
      <w:r>
        <w:rPr>
          <w:sz w:val="24"/>
          <w:szCs w:val="22"/>
        </w:rPr>
        <w:t>余氯</w:t>
      </w:r>
      <w:r>
        <w:rPr>
          <w:sz w:val="24"/>
          <w:szCs w:val="22"/>
        </w:rPr>
        <w:t>&lt;0.1 mg/L,</w:t>
      </w:r>
      <w:r>
        <w:rPr>
          <w:rFonts w:hint="eastAsia"/>
          <w:sz w:val="24"/>
          <w:szCs w:val="22"/>
        </w:rPr>
        <w:t>溶解氧</w:t>
      </w:r>
      <w:r>
        <w:rPr>
          <w:sz w:val="24"/>
          <w:szCs w:val="22"/>
        </w:rPr>
        <w:t xml:space="preserve">&gt;5 mg/L, </w:t>
      </w:r>
      <w:r>
        <w:rPr>
          <w:sz w:val="24"/>
          <w:szCs w:val="22"/>
        </w:rPr>
        <w:t>氨氮</w:t>
      </w:r>
      <w:r>
        <w:rPr>
          <w:sz w:val="24"/>
          <w:szCs w:val="22"/>
        </w:rPr>
        <w:t xml:space="preserve">&lt;0.5 mg/kg, </w:t>
      </w:r>
      <w:r>
        <w:rPr>
          <w:sz w:val="24"/>
          <w:szCs w:val="22"/>
        </w:rPr>
        <w:t>水中硒含量</w:t>
      </w:r>
      <w:r>
        <w:rPr>
          <w:sz w:val="24"/>
          <w:szCs w:val="22"/>
        </w:rPr>
        <w:t>&lt;0.001 mg/L</w:t>
      </w:r>
      <w:r>
        <w:rPr>
          <w:sz w:val="24"/>
          <w:szCs w:val="22"/>
        </w:rPr>
        <w:t>。养殖周期为</w:t>
      </w:r>
      <w:r>
        <w:rPr>
          <w:sz w:val="24"/>
          <w:szCs w:val="22"/>
        </w:rPr>
        <w:t>90d</w:t>
      </w:r>
      <w:r>
        <w:rPr>
          <w:sz w:val="24"/>
          <w:szCs w:val="22"/>
        </w:rPr>
        <w:t>。</w:t>
      </w:r>
    </w:p>
    <w:p w14:paraId="420A6B9E"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6CAC65F7" wp14:editId="5BB3E3F3">
            <wp:extent cx="4350161" cy="3738760"/>
            <wp:effectExtent l="0" t="0" r="0" b="0"/>
            <wp:docPr id="1598580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80696"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352393" cy="3740678"/>
                    </a:xfrm>
                    <a:prstGeom prst="rect">
                      <a:avLst/>
                    </a:prstGeom>
                    <a:noFill/>
                    <a:ln>
                      <a:noFill/>
                    </a:ln>
                  </pic:spPr>
                </pic:pic>
              </a:graphicData>
            </a:graphic>
          </wp:inline>
        </w:drawing>
      </w:r>
    </w:p>
    <w:p w14:paraId="24CF53E2" w14:textId="77777777" w:rsidR="007B59E0" w:rsidRDefault="00000000">
      <w:pPr>
        <w:spacing w:line="360" w:lineRule="auto"/>
        <w:rPr>
          <w:sz w:val="24"/>
          <w:szCs w:val="22"/>
        </w:rPr>
      </w:pPr>
      <w:r>
        <w:rPr>
          <w:sz w:val="24"/>
          <w:szCs w:val="22"/>
        </w:rPr>
        <w:lastRenderedPageBreak/>
        <w:t xml:space="preserve">1. 3  </w:t>
      </w:r>
      <w:r>
        <w:rPr>
          <w:sz w:val="24"/>
          <w:szCs w:val="22"/>
        </w:rPr>
        <w:t>实验取样</w:t>
      </w:r>
    </w:p>
    <w:p w14:paraId="40D1C384" w14:textId="77777777" w:rsidR="007B59E0" w:rsidRDefault="00000000">
      <w:pPr>
        <w:spacing w:line="360" w:lineRule="auto"/>
        <w:ind w:firstLineChars="200" w:firstLine="480"/>
        <w:rPr>
          <w:sz w:val="24"/>
          <w:szCs w:val="22"/>
        </w:rPr>
      </w:pPr>
      <w:r>
        <w:rPr>
          <w:rFonts w:hint="eastAsia"/>
          <w:sz w:val="24"/>
          <w:szCs w:val="22"/>
        </w:rPr>
        <w:t>养殖实验取样前</w:t>
      </w:r>
      <w:r>
        <w:rPr>
          <w:sz w:val="24"/>
          <w:szCs w:val="22"/>
        </w:rPr>
        <w:t>1</w:t>
      </w:r>
      <w:r>
        <w:rPr>
          <w:sz w:val="24"/>
          <w:szCs w:val="22"/>
        </w:rPr>
        <w:t>天饥饿养殖鱼</w:t>
      </w:r>
      <w:r>
        <w:rPr>
          <w:sz w:val="24"/>
          <w:szCs w:val="22"/>
        </w:rPr>
        <w:t>24h</w:t>
      </w:r>
      <w:r>
        <w:rPr>
          <w:sz w:val="24"/>
          <w:szCs w:val="22"/>
        </w:rPr>
        <w:t>。对每缸</w:t>
      </w:r>
      <w:r>
        <w:rPr>
          <w:rFonts w:hint="eastAsia"/>
          <w:sz w:val="24"/>
          <w:szCs w:val="22"/>
        </w:rPr>
        <w:t>鱼计数</w:t>
      </w:r>
      <w:r>
        <w:rPr>
          <w:sz w:val="24"/>
          <w:szCs w:val="22"/>
        </w:rPr>
        <w:t xml:space="preserve">, </w:t>
      </w:r>
      <w:r>
        <w:rPr>
          <w:sz w:val="24"/>
          <w:szCs w:val="22"/>
        </w:rPr>
        <w:t>然后抹干水分并称重。每缸随机挑选</w:t>
      </w:r>
      <w:r>
        <w:rPr>
          <w:sz w:val="24"/>
          <w:szCs w:val="22"/>
        </w:rPr>
        <w:t>8</w:t>
      </w:r>
      <w:r>
        <w:rPr>
          <w:sz w:val="24"/>
          <w:szCs w:val="22"/>
        </w:rPr>
        <w:t>条</w:t>
      </w:r>
      <w:r>
        <w:rPr>
          <w:rFonts w:hint="eastAsia"/>
          <w:sz w:val="24"/>
          <w:szCs w:val="22"/>
        </w:rPr>
        <w:t>鱼</w:t>
      </w:r>
      <w:r>
        <w:rPr>
          <w:sz w:val="24"/>
          <w:szCs w:val="22"/>
        </w:rPr>
        <w:t xml:space="preserve">, </w:t>
      </w:r>
      <w:r>
        <w:rPr>
          <w:sz w:val="24"/>
          <w:szCs w:val="22"/>
        </w:rPr>
        <w:t>首先麻醉</w:t>
      </w:r>
      <w:r>
        <w:rPr>
          <w:sz w:val="24"/>
          <w:szCs w:val="22"/>
        </w:rPr>
        <w:t xml:space="preserve">, </w:t>
      </w:r>
      <w:r>
        <w:rPr>
          <w:sz w:val="24"/>
          <w:szCs w:val="22"/>
        </w:rPr>
        <w:t>其中</w:t>
      </w:r>
      <w:r>
        <w:rPr>
          <w:sz w:val="24"/>
          <w:szCs w:val="22"/>
        </w:rPr>
        <w:t>2</w:t>
      </w:r>
      <w:r>
        <w:rPr>
          <w:sz w:val="24"/>
          <w:szCs w:val="22"/>
        </w:rPr>
        <w:t>条装入密封袋中放入</w:t>
      </w:r>
      <w:r>
        <w:rPr>
          <w:sz w:val="24"/>
          <w:szCs w:val="22"/>
        </w:rPr>
        <w:t>–20℃</w:t>
      </w:r>
      <w:r>
        <w:rPr>
          <w:sz w:val="24"/>
          <w:szCs w:val="22"/>
        </w:rPr>
        <w:t>冰</w:t>
      </w:r>
      <w:r>
        <w:rPr>
          <w:rFonts w:hint="eastAsia"/>
          <w:sz w:val="24"/>
          <w:szCs w:val="22"/>
        </w:rPr>
        <w:t>箱中保存</w:t>
      </w:r>
      <w:r>
        <w:rPr>
          <w:sz w:val="24"/>
          <w:szCs w:val="22"/>
        </w:rPr>
        <w:t xml:space="preserve">, </w:t>
      </w:r>
      <w:r>
        <w:rPr>
          <w:sz w:val="24"/>
          <w:szCs w:val="22"/>
        </w:rPr>
        <w:t>用于分析鱼体基本成分和全鱼硒含量</w:t>
      </w:r>
      <w:r>
        <w:rPr>
          <w:sz w:val="24"/>
          <w:szCs w:val="22"/>
        </w:rPr>
        <w:t>; 3</w:t>
      </w:r>
      <w:r>
        <w:rPr>
          <w:sz w:val="24"/>
          <w:szCs w:val="22"/>
        </w:rPr>
        <w:t>条鱼测量体长和体重</w:t>
      </w:r>
      <w:r>
        <w:rPr>
          <w:sz w:val="24"/>
          <w:szCs w:val="22"/>
        </w:rPr>
        <w:t xml:space="preserve">, </w:t>
      </w:r>
      <w:r>
        <w:rPr>
          <w:sz w:val="24"/>
          <w:szCs w:val="22"/>
        </w:rPr>
        <w:t>采血并离心</w:t>
      </w:r>
      <w:r>
        <w:rPr>
          <w:sz w:val="24"/>
          <w:szCs w:val="22"/>
        </w:rPr>
        <w:t xml:space="preserve">, </w:t>
      </w:r>
      <w:r>
        <w:rPr>
          <w:sz w:val="24"/>
          <w:szCs w:val="22"/>
        </w:rPr>
        <w:t>采用浓度为</w:t>
      </w:r>
      <w:r>
        <w:rPr>
          <w:sz w:val="24"/>
          <w:szCs w:val="22"/>
        </w:rPr>
        <w:t>0.2%</w:t>
      </w:r>
      <w:r>
        <w:rPr>
          <w:sz w:val="24"/>
          <w:szCs w:val="22"/>
        </w:rPr>
        <w:t>肝素钠抗凝剂润洗过容量为</w:t>
      </w:r>
      <w:r>
        <w:rPr>
          <w:sz w:val="24"/>
          <w:szCs w:val="22"/>
        </w:rPr>
        <w:t>2 mL</w:t>
      </w:r>
      <w:r>
        <w:rPr>
          <w:sz w:val="24"/>
          <w:szCs w:val="22"/>
        </w:rPr>
        <w:t>的注射器</w:t>
      </w:r>
      <w:r>
        <w:rPr>
          <w:sz w:val="24"/>
          <w:szCs w:val="22"/>
        </w:rPr>
        <w:t xml:space="preserve">, </w:t>
      </w:r>
      <w:r>
        <w:rPr>
          <w:sz w:val="24"/>
          <w:szCs w:val="22"/>
        </w:rPr>
        <w:t>从</w:t>
      </w:r>
      <w:r>
        <w:rPr>
          <w:rFonts w:hint="eastAsia"/>
          <w:sz w:val="24"/>
          <w:szCs w:val="22"/>
        </w:rPr>
        <w:t>实验鱼的尾静脉抽血</w:t>
      </w:r>
      <w:r>
        <w:rPr>
          <w:sz w:val="24"/>
          <w:szCs w:val="22"/>
        </w:rPr>
        <w:t xml:space="preserve">, </w:t>
      </w:r>
      <w:r>
        <w:rPr>
          <w:sz w:val="24"/>
          <w:szCs w:val="22"/>
        </w:rPr>
        <w:t>然后放入温度为</w:t>
      </w:r>
      <w:r>
        <w:rPr>
          <w:sz w:val="24"/>
          <w:szCs w:val="22"/>
        </w:rPr>
        <w:t>4℃</w:t>
      </w:r>
      <w:r>
        <w:rPr>
          <w:sz w:val="24"/>
          <w:szCs w:val="22"/>
        </w:rPr>
        <w:t>的离心</w:t>
      </w:r>
      <w:r>
        <w:rPr>
          <w:rFonts w:hint="eastAsia"/>
          <w:sz w:val="24"/>
          <w:szCs w:val="22"/>
        </w:rPr>
        <w:t>机</w:t>
      </w:r>
      <w:r>
        <w:rPr>
          <w:sz w:val="24"/>
          <w:szCs w:val="22"/>
        </w:rPr>
        <w:t>(5417c; Eppendorf AG, Hamburg, Germany)</w:t>
      </w:r>
      <w:r>
        <w:rPr>
          <w:sz w:val="24"/>
          <w:szCs w:val="22"/>
        </w:rPr>
        <w:t>中离</w:t>
      </w:r>
      <w:r>
        <w:rPr>
          <w:rFonts w:hint="eastAsia"/>
          <w:sz w:val="24"/>
          <w:szCs w:val="22"/>
        </w:rPr>
        <w:t>心</w:t>
      </w:r>
      <w:r>
        <w:rPr>
          <w:sz w:val="24"/>
          <w:szCs w:val="22"/>
        </w:rPr>
        <w:t>10min</w:t>
      </w:r>
      <w:r>
        <w:rPr>
          <w:sz w:val="24"/>
          <w:szCs w:val="22"/>
        </w:rPr>
        <w:t>转速为</w:t>
      </w:r>
      <w:r>
        <w:rPr>
          <w:sz w:val="24"/>
          <w:szCs w:val="22"/>
        </w:rPr>
        <w:t xml:space="preserve">3000 r/min, </w:t>
      </w:r>
      <w:r>
        <w:rPr>
          <w:sz w:val="24"/>
          <w:szCs w:val="22"/>
        </w:rPr>
        <w:t>取上层血浆分装于</w:t>
      </w:r>
      <w:r>
        <w:rPr>
          <w:sz w:val="24"/>
          <w:szCs w:val="22"/>
        </w:rPr>
        <w:t xml:space="preserve">200 </w:t>
      </w:r>
      <w:proofErr w:type="spellStart"/>
      <w:r>
        <w:rPr>
          <w:sz w:val="24"/>
          <w:szCs w:val="22"/>
        </w:rPr>
        <w:t>μL</w:t>
      </w:r>
      <w:proofErr w:type="spellEnd"/>
      <w:r>
        <w:rPr>
          <w:rFonts w:hint="eastAsia"/>
          <w:sz w:val="24"/>
          <w:szCs w:val="22"/>
        </w:rPr>
        <w:t>离心管中并保存于–</w:t>
      </w:r>
      <w:r>
        <w:rPr>
          <w:sz w:val="24"/>
          <w:szCs w:val="22"/>
        </w:rPr>
        <w:t>80℃</w:t>
      </w:r>
      <w:r>
        <w:rPr>
          <w:sz w:val="24"/>
          <w:szCs w:val="22"/>
        </w:rPr>
        <w:t>冰箱中</w:t>
      </w:r>
      <w:r>
        <w:rPr>
          <w:sz w:val="24"/>
          <w:szCs w:val="22"/>
        </w:rPr>
        <w:t xml:space="preserve">, </w:t>
      </w:r>
      <w:r>
        <w:rPr>
          <w:sz w:val="24"/>
          <w:szCs w:val="22"/>
        </w:rPr>
        <w:t>用于测定血浆生</w:t>
      </w:r>
      <w:r>
        <w:rPr>
          <w:rFonts w:hint="eastAsia"/>
          <w:sz w:val="24"/>
          <w:szCs w:val="22"/>
        </w:rPr>
        <w:t>化指标。然后取出性腺、肝脏和肾脏称重后置于–</w:t>
      </w:r>
      <w:r>
        <w:rPr>
          <w:sz w:val="24"/>
          <w:szCs w:val="22"/>
        </w:rPr>
        <w:t>20℃</w:t>
      </w:r>
      <w:r>
        <w:rPr>
          <w:sz w:val="24"/>
          <w:szCs w:val="22"/>
        </w:rPr>
        <w:t>冰箱保存以分析性腺、肝脏和肾脏的硒含量</w:t>
      </w:r>
      <w:r>
        <w:rPr>
          <w:sz w:val="24"/>
          <w:szCs w:val="22"/>
        </w:rPr>
        <w:t>,</w:t>
      </w:r>
      <w:r>
        <w:rPr>
          <w:rFonts w:hint="eastAsia"/>
          <w:sz w:val="24"/>
          <w:szCs w:val="22"/>
        </w:rPr>
        <w:t>取完样的空壳放入密封袋中并保存于–</w:t>
      </w:r>
      <w:r>
        <w:rPr>
          <w:sz w:val="24"/>
          <w:szCs w:val="22"/>
        </w:rPr>
        <w:t>20℃</w:t>
      </w:r>
      <w:r>
        <w:rPr>
          <w:sz w:val="24"/>
          <w:szCs w:val="22"/>
        </w:rPr>
        <w:t>冰箱用</w:t>
      </w:r>
      <w:r>
        <w:rPr>
          <w:rFonts w:hint="eastAsia"/>
          <w:sz w:val="24"/>
          <w:szCs w:val="22"/>
        </w:rPr>
        <w:t>于分析骨骼中硒含量</w:t>
      </w:r>
      <w:r>
        <w:rPr>
          <w:sz w:val="24"/>
          <w:szCs w:val="22"/>
        </w:rPr>
        <w:t xml:space="preserve">; </w:t>
      </w:r>
      <w:r>
        <w:rPr>
          <w:sz w:val="24"/>
          <w:szCs w:val="22"/>
        </w:rPr>
        <w:t>剩下的</w:t>
      </w:r>
      <w:r>
        <w:rPr>
          <w:sz w:val="24"/>
          <w:szCs w:val="22"/>
        </w:rPr>
        <w:t>3</w:t>
      </w:r>
      <w:r>
        <w:rPr>
          <w:sz w:val="24"/>
          <w:szCs w:val="22"/>
        </w:rPr>
        <w:t>条鱼的背肌称重后</w:t>
      </w:r>
      <w:r>
        <w:rPr>
          <w:rFonts w:hint="eastAsia"/>
          <w:sz w:val="24"/>
          <w:szCs w:val="22"/>
        </w:rPr>
        <w:t>放入密封袋中并保存于–</w:t>
      </w:r>
      <w:r>
        <w:rPr>
          <w:sz w:val="24"/>
          <w:szCs w:val="22"/>
        </w:rPr>
        <w:t>20℃</w:t>
      </w:r>
      <w:r>
        <w:rPr>
          <w:sz w:val="24"/>
          <w:szCs w:val="22"/>
        </w:rPr>
        <w:t>冰箱</w:t>
      </w:r>
      <w:r>
        <w:rPr>
          <w:sz w:val="24"/>
          <w:szCs w:val="22"/>
        </w:rPr>
        <w:t xml:space="preserve">, </w:t>
      </w:r>
      <w:r>
        <w:rPr>
          <w:sz w:val="24"/>
          <w:szCs w:val="22"/>
        </w:rPr>
        <w:t>用于分析肌肉</w:t>
      </w:r>
      <w:r>
        <w:rPr>
          <w:rFonts w:hint="eastAsia"/>
          <w:sz w:val="24"/>
          <w:szCs w:val="22"/>
        </w:rPr>
        <w:t>中硒含量。</w:t>
      </w:r>
    </w:p>
    <w:p w14:paraId="4A46848E" w14:textId="77777777" w:rsidR="007B59E0" w:rsidRDefault="00000000">
      <w:pPr>
        <w:spacing w:line="360" w:lineRule="auto"/>
        <w:rPr>
          <w:sz w:val="24"/>
          <w:szCs w:val="22"/>
        </w:rPr>
      </w:pPr>
      <w:r>
        <w:rPr>
          <w:sz w:val="24"/>
          <w:szCs w:val="22"/>
        </w:rPr>
        <w:t xml:space="preserve">1.4  </w:t>
      </w:r>
      <w:r>
        <w:rPr>
          <w:sz w:val="24"/>
          <w:szCs w:val="22"/>
        </w:rPr>
        <w:t>样品分析</w:t>
      </w:r>
    </w:p>
    <w:p w14:paraId="0E58211E" w14:textId="77777777" w:rsidR="007B59E0" w:rsidRDefault="00000000">
      <w:pPr>
        <w:spacing w:line="360" w:lineRule="auto"/>
        <w:ind w:firstLineChars="200" w:firstLine="480"/>
        <w:rPr>
          <w:sz w:val="24"/>
          <w:szCs w:val="22"/>
        </w:rPr>
      </w:pPr>
      <w:r>
        <w:rPr>
          <w:rFonts w:hint="eastAsia"/>
          <w:sz w:val="24"/>
          <w:szCs w:val="22"/>
        </w:rPr>
        <w:t>实验饲料和全鱼的粗蛋白、水分和灰分的测定参照</w:t>
      </w:r>
      <w:r>
        <w:rPr>
          <w:sz w:val="24"/>
          <w:szCs w:val="22"/>
        </w:rPr>
        <w:t>AOAC</w:t>
      </w:r>
      <w:r>
        <w:rPr>
          <w:sz w:val="24"/>
          <w:szCs w:val="22"/>
          <w:vertAlign w:val="superscript"/>
        </w:rPr>
        <w:t>[21]</w:t>
      </w:r>
      <w:r>
        <w:rPr>
          <w:sz w:val="24"/>
          <w:szCs w:val="22"/>
        </w:rPr>
        <w:t>的方法。全鱼放入铝盒在高压蒸</w:t>
      </w:r>
      <w:r>
        <w:rPr>
          <w:rFonts w:hint="eastAsia"/>
          <w:sz w:val="24"/>
          <w:szCs w:val="22"/>
        </w:rPr>
        <w:t>汽灭菌锅</w:t>
      </w:r>
      <w:r>
        <w:rPr>
          <w:sz w:val="24"/>
          <w:szCs w:val="22"/>
        </w:rPr>
        <w:t>(ES-315, Tomy Kogyo Co, Japan)</w:t>
      </w:r>
      <w:r>
        <w:rPr>
          <w:sz w:val="24"/>
          <w:szCs w:val="22"/>
        </w:rPr>
        <w:t>中</w:t>
      </w:r>
      <w:r>
        <w:rPr>
          <w:sz w:val="24"/>
          <w:szCs w:val="22"/>
        </w:rPr>
        <w:t>120℃</w:t>
      </w:r>
      <w:r>
        <w:rPr>
          <w:rFonts w:hint="eastAsia"/>
          <w:sz w:val="24"/>
          <w:szCs w:val="22"/>
        </w:rPr>
        <w:t>预处理</w:t>
      </w:r>
      <w:r>
        <w:rPr>
          <w:sz w:val="24"/>
          <w:szCs w:val="22"/>
        </w:rPr>
        <w:t xml:space="preserve">20min, </w:t>
      </w:r>
      <w:r>
        <w:rPr>
          <w:sz w:val="24"/>
          <w:szCs w:val="22"/>
        </w:rPr>
        <w:t>捣碎混匀后放入</w:t>
      </w:r>
      <w:r>
        <w:rPr>
          <w:sz w:val="24"/>
          <w:szCs w:val="22"/>
        </w:rPr>
        <w:t>75℃</w:t>
      </w:r>
      <w:r>
        <w:rPr>
          <w:sz w:val="24"/>
          <w:szCs w:val="22"/>
        </w:rPr>
        <w:t>恒温箱中烘至</w:t>
      </w:r>
      <w:r>
        <w:rPr>
          <w:rFonts w:hint="eastAsia"/>
          <w:sz w:val="24"/>
          <w:szCs w:val="22"/>
        </w:rPr>
        <w:t>恒重</w:t>
      </w:r>
      <w:r>
        <w:rPr>
          <w:sz w:val="24"/>
          <w:szCs w:val="22"/>
        </w:rPr>
        <w:t xml:space="preserve">, </w:t>
      </w:r>
      <w:r>
        <w:rPr>
          <w:sz w:val="24"/>
          <w:szCs w:val="22"/>
        </w:rPr>
        <w:t>然后粉碎放入密封袋存于</w:t>
      </w:r>
      <w:r>
        <w:rPr>
          <w:sz w:val="24"/>
          <w:szCs w:val="22"/>
        </w:rPr>
        <w:t>–20℃</w:t>
      </w:r>
      <w:r>
        <w:rPr>
          <w:sz w:val="24"/>
          <w:szCs w:val="22"/>
        </w:rPr>
        <w:t>冰箱中保存</w:t>
      </w:r>
      <w:r>
        <w:rPr>
          <w:rFonts w:hint="eastAsia"/>
          <w:sz w:val="24"/>
          <w:szCs w:val="22"/>
        </w:rPr>
        <w:t>以分析其生化组成。样品测定前在</w:t>
      </w:r>
      <w:r>
        <w:rPr>
          <w:sz w:val="24"/>
          <w:szCs w:val="22"/>
        </w:rPr>
        <w:t>105℃</w:t>
      </w:r>
      <w:r>
        <w:rPr>
          <w:sz w:val="24"/>
          <w:szCs w:val="22"/>
        </w:rPr>
        <w:t>恒温箱中</w:t>
      </w:r>
      <w:r>
        <w:rPr>
          <w:rFonts w:hint="eastAsia"/>
          <w:sz w:val="24"/>
          <w:szCs w:val="22"/>
        </w:rPr>
        <w:t>烘至恒重</w:t>
      </w:r>
      <w:r>
        <w:rPr>
          <w:sz w:val="24"/>
          <w:szCs w:val="22"/>
        </w:rPr>
        <w:t xml:space="preserve">, </w:t>
      </w:r>
      <w:r>
        <w:rPr>
          <w:sz w:val="24"/>
          <w:szCs w:val="22"/>
        </w:rPr>
        <w:t>用失重法测定水分</w:t>
      </w:r>
      <w:r>
        <w:rPr>
          <w:sz w:val="24"/>
          <w:szCs w:val="22"/>
        </w:rPr>
        <w:t xml:space="preserve">; </w:t>
      </w:r>
      <w:r>
        <w:rPr>
          <w:sz w:val="24"/>
          <w:szCs w:val="22"/>
        </w:rPr>
        <w:t>样品采用</w:t>
      </w:r>
      <w:proofErr w:type="gramStart"/>
      <w:r>
        <w:rPr>
          <w:sz w:val="24"/>
          <w:szCs w:val="22"/>
        </w:rPr>
        <w:t>凯氏定氮</w:t>
      </w:r>
      <w:r>
        <w:rPr>
          <w:rFonts w:hint="eastAsia"/>
          <w:sz w:val="24"/>
          <w:szCs w:val="22"/>
        </w:rPr>
        <w:t>仪</w:t>
      </w:r>
      <w:proofErr w:type="gramEnd"/>
      <w:r>
        <w:rPr>
          <w:sz w:val="24"/>
          <w:szCs w:val="22"/>
        </w:rPr>
        <w:t xml:space="preserve">(KD310-B-1116 </w:t>
      </w:r>
      <w:proofErr w:type="spellStart"/>
      <w:r>
        <w:rPr>
          <w:sz w:val="24"/>
          <w:szCs w:val="22"/>
        </w:rPr>
        <w:t>KjelROC</w:t>
      </w:r>
      <w:proofErr w:type="spellEnd"/>
      <w:r>
        <w:rPr>
          <w:sz w:val="24"/>
          <w:szCs w:val="22"/>
        </w:rPr>
        <w:t xml:space="preserve"> Analyzer, Furulund,</w:t>
      </w:r>
      <w:r>
        <w:rPr>
          <w:rFonts w:hint="eastAsia"/>
          <w:sz w:val="24"/>
          <w:szCs w:val="22"/>
        </w:rPr>
        <w:t xml:space="preserve"> </w:t>
      </w:r>
      <w:r>
        <w:rPr>
          <w:sz w:val="24"/>
          <w:szCs w:val="22"/>
        </w:rPr>
        <w:t>Sweden)</w:t>
      </w:r>
      <w:r>
        <w:rPr>
          <w:sz w:val="24"/>
          <w:szCs w:val="22"/>
        </w:rPr>
        <w:t>测定粗蛋白</w:t>
      </w:r>
      <w:r>
        <w:rPr>
          <w:sz w:val="24"/>
          <w:szCs w:val="22"/>
        </w:rPr>
        <w:t xml:space="preserve">; </w:t>
      </w:r>
      <w:r>
        <w:rPr>
          <w:sz w:val="24"/>
          <w:szCs w:val="22"/>
        </w:rPr>
        <w:t>通过在马弗炉</w:t>
      </w:r>
      <w:r>
        <w:rPr>
          <w:sz w:val="24"/>
          <w:szCs w:val="22"/>
        </w:rPr>
        <w:t>(</w:t>
      </w:r>
      <w:r>
        <w:rPr>
          <w:sz w:val="24"/>
          <w:szCs w:val="22"/>
        </w:rPr>
        <w:t>湖北英山县建</w:t>
      </w:r>
      <w:r>
        <w:rPr>
          <w:rFonts w:hint="eastAsia"/>
          <w:sz w:val="24"/>
          <w:szCs w:val="22"/>
        </w:rPr>
        <w:t>力电炉制造厂</w:t>
      </w:r>
      <w:r>
        <w:rPr>
          <w:sz w:val="24"/>
          <w:szCs w:val="22"/>
        </w:rPr>
        <w:t xml:space="preserve">, </w:t>
      </w:r>
      <w:r>
        <w:rPr>
          <w:sz w:val="24"/>
          <w:szCs w:val="22"/>
        </w:rPr>
        <w:t>湖北英山</w:t>
      </w:r>
      <w:r>
        <w:rPr>
          <w:sz w:val="24"/>
          <w:szCs w:val="22"/>
        </w:rPr>
        <w:t>)</w:t>
      </w:r>
      <w:r>
        <w:rPr>
          <w:sz w:val="24"/>
          <w:szCs w:val="22"/>
        </w:rPr>
        <w:t>中以</w:t>
      </w:r>
      <w:r>
        <w:rPr>
          <w:sz w:val="24"/>
          <w:szCs w:val="22"/>
        </w:rPr>
        <w:t xml:space="preserve"> 550℃</w:t>
      </w:r>
      <w:r>
        <w:rPr>
          <w:sz w:val="24"/>
          <w:szCs w:val="22"/>
        </w:rPr>
        <w:t>充分灼烧测定</w:t>
      </w:r>
      <w:r>
        <w:rPr>
          <w:rFonts w:hint="eastAsia"/>
          <w:sz w:val="24"/>
          <w:szCs w:val="22"/>
        </w:rPr>
        <w:t>样品灰分。</w:t>
      </w:r>
    </w:p>
    <w:p w14:paraId="65FB3418" w14:textId="77777777" w:rsidR="007B59E0" w:rsidRDefault="00000000">
      <w:pPr>
        <w:spacing w:line="360" w:lineRule="auto"/>
        <w:ind w:firstLineChars="200" w:firstLine="480"/>
        <w:rPr>
          <w:sz w:val="24"/>
          <w:szCs w:val="22"/>
        </w:rPr>
      </w:pPr>
      <w:r>
        <w:rPr>
          <w:rFonts w:hint="eastAsia"/>
          <w:sz w:val="24"/>
          <w:szCs w:val="22"/>
        </w:rPr>
        <w:t>背肌、肝脏、肾脏、性腺样品测定前需放入冷冻干燥机</w:t>
      </w:r>
      <w:r>
        <w:rPr>
          <w:sz w:val="24"/>
          <w:szCs w:val="22"/>
        </w:rPr>
        <w:t xml:space="preserve">(D-37520 Osterode am Harz, An der </w:t>
      </w:r>
      <w:proofErr w:type="spellStart"/>
      <w:r>
        <w:rPr>
          <w:sz w:val="24"/>
          <w:szCs w:val="22"/>
        </w:rPr>
        <w:t>Unteren</w:t>
      </w:r>
      <w:proofErr w:type="spellEnd"/>
      <w:r>
        <w:rPr>
          <w:sz w:val="24"/>
          <w:szCs w:val="22"/>
        </w:rPr>
        <w:t xml:space="preserve"> </w:t>
      </w:r>
      <w:proofErr w:type="spellStart"/>
      <w:r>
        <w:rPr>
          <w:sz w:val="24"/>
          <w:szCs w:val="22"/>
        </w:rPr>
        <w:t>Söse</w:t>
      </w:r>
      <w:proofErr w:type="spellEnd"/>
      <w:r>
        <w:rPr>
          <w:sz w:val="24"/>
          <w:szCs w:val="22"/>
        </w:rPr>
        <w:t xml:space="preserve"> 50, Germany)</w:t>
      </w:r>
      <w:r>
        <w:rPr>
          <w:sz w:val="24"/>
          <w:szCs w:val="22"/>
        </w:rPr>
        <w:t>里冻干</w:t>
      </w:r>
      <w:r>
        <w:rPr>
          <w:sz w:val="24"/>
          <w:szCs w:val="22"/>
        </w:rPr>
        <w:t xml:space="preserve">, </w:t>
      </w:r>
      <w:r>
        <w:rPr>
          <w:sz w:val="24"/>
          <w:szCs w:val="22"/>
        </w:rPr>
        <w:t>然后使用搅拌机粉</w:t>
      </w:r>
      <w:r>
        <w:rPr>
          <w:rFonts w:hint="eastAsia"/>
          <w:sz w:val="24"/>
          <w:szCs w:val="22"/>
        </w:rPr>
        <w:t>碎。骨骼样品剔除鱼肉后放入</w:t>
      </w:r>
      <w:r>
        <w:rPr>
          <w:sz w:val="24"/>
          <w:szCs w:val="22"/>
        </w:rPr>
        <w:t>75℃</w:t>
      </w:r>
      <w:r>
        <w:rPr>
          <w:sz w:val="24"/>
          <w:szCs w:val="22"/>
        </w:rPr>
        <w:t>恒温箱中烘干</w:t>
      </w:r>
      <w:r>
        <w:rPr>
          <w:sz w:val="24"/>
          <w:szCs w:val="22"/>
        </w:rPr>
        <w:t>,</w:t>
      </w:r>
      <w:r>
        <w:rPr>
          <w:rFonts w:hint="eastAsia"/>
          <w:sz w:val="24"/>
          <w:szCs w:val="22"/>
        </w:rPr>
        <w:t>最后粉碎。上述预处理结束后</w:t>
      </w:r>
      <w:r>
        <w:rPr>
          <w:sz w:val="24"/>
          <w:szCs w:val="22"/>
        </w:rPr>
        <w:t xml:space="preserve">, </w:t>
      </w:r>
      <w:r>
        <w:rPr>
          <w:sz w:val="24"/>
          <w:szCs w:val="22"/>
        </w:rPr>
        <w:t>采用微波溶剂萃取</w:t>
      </w:r>
      <w:r>
        <w:rPr>
          <w:rFonts w:hint="eastAsia"/>
          <w:sz w:val="24"/>
          <w:szCs w:val="22"/>
        </w:rPr>
        <w:t>系统</w:t>
      </w:r>
      <w:r>
        <w:rPr>
          <w:sz w:val="24"/>
          <w:szCs w:val="22"/>
        </w:rPr>
        <w:t>(Microwave digestion System, MARS6, CEM, USA)</w:t>
      </w:r>
      <w:r>
        <w:rPr>
          <w:sz w:val="24"/>
          <w:szCs w:val="22"/>
        </w:rPr>
        <w:t>中消解</w:t>
      </w:r>
      <w:r>
        <w:rPr>
          <w:sz w:val="24"/>
          <w:szCs w:val="22"/>
        </w:rPr>
        <w:t xml:space="preserve">, </w:t>
      </w:r>
      <w:r>
        <w:rPr>
          <w:sz w:val="24"/>
          <w:szCs w:val="22"/>
        </w:rPr>
        <w:t>采用高效液相色谱</w:t>
      </w:r>
      <w:r>
        <w:rPr>
          <w:sz w:val="24"/>
          <w:szCs w:val="22"/>
        </w:rPr>
        <w:t>-</w:t>
      </w:r>
      <w:r>
        <w:rPr>
          <w:sz w:val="24"/>
          <w:szCs w:val="22"/>
        </w:rPr>
        <w:t>电感耦合等离子</w:t>
      </w:r>
      <w:r>
        <w:rPr>
          <w:rFonts w:hint="eastAsia"/>
          <w:sz w:val="24"/>
          <w:szCs w:val="22"/>
        </w:rPr>
        <w:t>体发射质谱法</w:t>
      </w:r>
      <w:r>
        <w:rPr>
          <w:sz w:val="24"/>
          <w:szCs w:val="22"/>
        </w:rPr>
        <w:t xml:space="preserve">(High performance liquid chromatography-Inductively coupled plasma mass spectrometry, ICP-MS, NexlON300X, </w:t>
      </w:r>
      <w:proofErr w:type="spellStart"/>
      <w:r>
        <w:rPr>
          <w:sz w:val="24"/>
          <w:szCs w:val="22"/>
        </w:rPr>
        <w:t>PekinElmer</w:t>
      </w:r>
      <w:proofErr w:type="spellEnd"/>
      <w:r>
        <w:rPr>
          <w:sz w:val="24"/>
          <w:szCs w:val="22"/>
        </w:rPr>
        <w:t xml:space="preserve"> </w:t>
      </w:r>
      <w:proofErr w:type="spellStart"/>
      <w:r>
        <w:rPr>
          <w:sz w:val="24"/>
          <w:szCs w:val="22"/>
        </w:rPr>
        <w:t>Co.,USA</w:t>
      </w:r>
      <w:proofErr w:type="spellEnd"/>
      <w:r>
        <w:rPr>
          <w:sz w:val="24"/>
          <w:szCs w:val="22"/>
        </w:rPr>
        <w:t>)</w:t>
      </w:r>
      <w:r>
        <w:rPr>
          <w:sz w:val="24"/>
          <w:szCs w:val="22"/>
        </w:rPr>
        <w:t>测定饲料、全鱼、背肌、肝脏、肾脏、性腺</w:t>
      </w:r>
      <w:r>
        <w:rPr>
          <w:rFonts w:hint="eastAsia"/>
          <w:sz w:val="24"/>
          <w:szCs w:val="22"/>
        </w:rPr>
        <w:t>和骨骼中的硒含量。</w:t>
      </w:r>
    </w:p>
    <w:p w14:paraId="710A5F66" w14:textId="77777777" w:rsidR="007B59E0" w:rsidRDefault="00000000">
      <w:pPr>
        <w:spacing w:line="360" w:lineRule="auto"/>
        <w:rPr>
          <w:sz w:val="24"/>
          <w:szCs w:val="22"/>
        </w:rPr>
      </w:pPr>
      <w:r>
        <w:rPr>
          <w:sz w:val="24"/>
          <w:szCs w:val="22"/>
        </w:rPr>
        <w:t xml:space="preserve">1.5  </w:t>
      </w:r>
      <w:r>
        <w:rPr>
          <w:sz w:val="24"/>
          <w:szCs w:val="22"/>
        </w:rPr>
        <w:t>数据计算及统计处理</w:t>
      </w:r>
    </w:p>
    <w:p w14:paraId="35FAAE5D" w14:textId="77777777" w:rsidR="007B59E0" w:rsidRDefault="00000000">
      <w:pPr>
        <w:spacing w:line="360" w:lineRule="auto"/>
        <w:ind w:firstLineChars="200" w:firstLine="480"/>
        <w:rPr>
          <w:sz w:val="24"/>
          <w:szCs w:val="22"/>
        </w:rPr>
      </w:pPr>
      <w:r>
        <w:rPr>
          <w:rFonts w:hint="eastAsia"/>
          <w:sz w:val="24"/>
          <w:szCs w:val="22"/>
        </w:rPr>
        <w:t>特定生长率</w:t>
      </w:r>
      <w:r>
        <w:rPr>
          <w:sz w:val="24"/>
          <w:szCs w:val="22"/>
        </w:rPr>
        <w:t>(SGR, %)=100×(ln</w:t>
      </w:r>
      <w:r>
        <w:rPr>
          <w:sz w:val="24"/>
          <w:szCs w:val="22"/>
        </w:rPr>
        <w:t>终末体重</w:t>
      </w:r>
      <w:r>
        <w:rPr>
          <w:sz w:val="24"/>
          <w:szCs w:val="22"/>
        </w:rPr>
        <w:t>–ln</w:t>
      </w:r>
      <w:r>
        <w:rPr>
          <w:sz w:val="24"/>
          <w:szCs w:val="22"/>
        </w:rPr>
        <w:t>初</w:t>
      </w:r>
      <w:r>
        <w:rPr>
          <w:rFonts w:hint="eastAsia"/>
          <w:sz w:val="24"/>
          <w:szCs w:val="22"/>
        </w:rPr>
        <w:t>始体重</w:t>
      </w:r>
      <w:r>
        <w:rPr>
          <w:sz w:val="24"/>
          <w:szCs w:val="22"/>
        </w:rPr>
        <w:t>)/</w:t>
      </w:r>
      <w:r>
        <w:rPr>
          <w:sz w:val="24"/>
          <w:szCs w:val="22"/>
        </w:rPr>
        <w:t>天数</w:t>
      </w:r>
    </w:p>
    <w:p w14:paraId="6CFFE53F" w14:textId="77777777" w:rsidR="007B59E0" w:rsidRDefault="00000000">
      <w:pPr>
        <w:spacing w:line="360" w:lineRule="auto"/>
        <w:ind w:firstLineChars="200" w:firstLine="480"/>
        <w:rPr>
          <w:sz w:val="24"/>
          <w:szCs w:val="22"/>
        </w:rPr>
      </w:pPr>
      <w:r>
        <w:rPr>
          <w:rFonts w:hint="eastAsia"/>
          <w:sz w:val="24"/>
          <w:szCs w:val="22"/>
        </w:rPr>
        <w:t>饲料效率</w:t>
      </w:r>
      <w:r>
        <w:rPr>
          <w:sz w:val="24"/>
          <w:szCs w:val="22"/>
        </w:rPr>
        <w:t>(FE, %)=100×</w:t>
      </w:r>
      <w:r>
        <w:rPr>
          <w:sz w:val="24"/>
          <w:szCs w:val="22"/>
        </w:rPr>
        <w:t>总体重增加量</w:t>
      </w:r>
      <w:r>
        <w:rPr>
          <w:sz w:val="24"/>
          <w:szCs w:val="22"/>
        </w:rPr>
        <w:t>/</w:t>
      </w:r>
      <w:r>
        <w:rPr>
          <w:sz w:val="24"/>
          <w:szCs w:val="22"/>
        </w:rPr>
        <w:t>总饲料</w:t>
      </w:r>
      <w:r>
        <w:rPr>
          <w:rFonts w:hint="eastAsia"/>
          <w:sz w:val="24"/>
          <w:szCs w:val="22"/>
        </w:rPr>
        <w:t>消耗量</w:t>
      </w:r>
    </w:p>
    <w:p w14:paraId="300A9C52" w14:textId="77777777" w:rsidR="007B59E0" w:rsidRDefault="00000000">
      <w:pPr>
        <w:spacing w:line="360" w:lineRule="auto"/>
        <w:ind w:firstLineChars="200" w:firstLine="480"/>
        <w:rPr>
          <w:sz w:val="24"/>
          <w:szCs w:val="22"/>
        </w:rPr>
      </w:pPr>
      <w:r>
        <w:rPr>
          <w:rFonts w:hint="eastAsia"/>
          <w:sz w:val="24"/>
          <w:szCs w:val="22"/>
        </w:rPr>
        <w:t>肝体比</w:t>
      </w:r>
      <w:r>
        <w:rPr>
          <w:sz w:val="24"/>
          <w:szCs w:val="22"/>
        </w:rPr>
        <w:t>(HSI)=100×</w:t>
      </w:r>
      <w:r>
        <w:rPr>
          <w:sz w:val="24"/>
          <w:szCs w:val="22"/>
        </w:rPr>
        <w:t>肝脏重</w:t>
      </w:r>
      <w:r>
        <w:rPr>
          <w:sz w:val="24"/>
          <w:szCs w:val="22"/>
        </w:rPr>
        <w:t>/</w:t>
      </w:r>
      <w:r>
        <w:rPr>
          <w:sz w:val="24"/>
          <w:szCs w:val="22"/>
        </w:rPr>
        <w:t>体重</w:t>
      </w:r>
    </w:p>
    <w:p w14:paraId="221BC823" w14:textId="77777777" w:rsidR="007B59E0" w:rsidRDefault="00000000">
      <w:pPr>
        <w:spacing w:line="360" w:lineRule="auto"/>
        <w:ind w:firstLineChars="200" w:firstLine="480"/>
        <w:rPr>
          <w:sz w:val="24"/>
          <w:szCs w:val="22"/>
        </w:rPr>
      </w:pPr>
      <w:proofErr w:type="gramStart"/>
      <w:r>
        <w:rPr>
          <w:rFonts w:hint="eastAsia"/>
          <w:sz w:val="24"/>
          <w:szCs w:val="22"/>
        </w:rPr>
        <w:t>肾体比</w:t>
      </w:r>
      <w:proofErr w:type="gramEnd"/>
      <w:r>
        <w:rPr>
          <w:sz w:val="24"/>
          <w:szCs w:val="22"/>
        </w:rPr>
        <w:t>(NSI)=100×</w:t>
      </w:r>
      <w:r>
        <w:rPr>
          <w:sz w:val="24"/>
          <w:szCs w:val="22"/>
        </w:rPr>
        <w:t>肾脏重</w:t>
      </w:r>
      <w:r>
        <w:rPr>
          <w:sz w:val="24"/>
          <w:szCs w:val="22"/>
        </w:rPr>
        <w:t>/</w:t>
      </w:r>
      <w:r>
        <w:rPr>
          <w:sz w:val="24"/>
          <w:szCs w:val="22"/>
        </w:rPr>
        <w:t>体重</w:t>
      </w:r>
    </w:p>
    <w:p w14:paraId="1ED9B218" w14:textId="77777777" w:rsidR="007B59E0" w:rsidRDefault="00000000">
      <w:pPr>
        <w:spacing w:line="360" w:lineRule="auto"/>
        <w:ind w:firstLineChars="200" w:firstLine="480"/>
        <w:rPr>
          <w:sz w:val="24"/>
          <w:szCs w:val="22"/>
        </w:rPr>
      </w:pPr>
      <w:r>
        <w:rPr>
          <w:rFonts w:hint="eastAsia"/>
          <w:sz w:val="24"/>
          <w:szCs w:val="22"/>
        </w:rPr>
        <w:lastRenderedPageBreak/>
        <w:t>干物质表观消化率</w:t>
      </w:r>
      <w:r>
        <w:rPr>
          <w:sz w:val="24"/>
          <w:szCs w:val="22"/>
        </w:rPr>
        <w:t>(</w:t>
      </w:r>
      <w:proofErr w:type="spellStart"/>
      <w:r>
        <w:rPr>
          <w:sz w:val="24"/>
          <w:szCs w:val="22"/>
        </w:rPr>
        <w:t>ADC</w:t>
      </w:r>
      <w:r>
        <w:rPr>
          <w:sz w:val="24"/>
          <w:szCs w:val="22"/>
          <w:vertAlign w:val="subscript"/>
        </w:rPr>
        <w:t>dry</w:t>
      </w:r>
      <w:proofErr w:type="spellEnd"/>
      <w:r>
        <w:rPr>
          <w:sz w:val="24"/>
          <w:szCs w:val="22"/>
          <w:vertAlign w:val="subscript"/>
        </w:rPr>
        <w:t xml:space="preserve"> matter</w:t>
      </w:r>
      <w:r>
        <w:rPr>
          <w:sz w:val="24"/>
          <w:szCs w:val="22"/>
        </w:rPr>
        <w:t>,%)=100×(1–</w:t>
      </w:r>
      <w:r>
        <w:rPr>
          <w:rFonts w:hint="eastAsia"/>
          <w:sz w:val="24"/>
          <w:szCs w:val="22"/>
        </w:rPr>
        <w:t>饲料中标记物含量</w:t>
      </w:r>
      <w:r>
        <w:rPr>
          <w:sz w:val="24"/>
          <w:szCs w:val="22"/>
        </w:rPr>
        <w:t>/</w:t>
      </w:r>
      <w:r>
        <w:rPr>
          <w:sz w:val="24"/>
          <w:szCs w:val="22"/>
        </w:rPr>
        <w:t>粪便中标记物含量</w:t>
      </w:r>
      <w:r>
        <w:rPr>
          <w:sz w:val="24"/>
          <w:szCs w:val="22"/>
        </w:rPr>
        <w:t>)</w:t>
      </w:r>
    </w:p>
    <w:p w14:paraId="20921238" w14:textId="77777777" w:rsidR="007B59E0" w:rsidRDefault="00000000">
      <w:pPr>
        <w:spacing w:line="360" w:lineRule="auto"/>
        <w:ind w:firstLineChars="200" w:firstLine="480"/>
        <w:rPr>
          <w:sz w:val="24"/>
          <w:szCs w:val="22"/>
        </w:rPr>
      </w:pPr>
      <w:r>
        <w:rPr>
          <w:rFonts w:hint="eastAsia"/>
          <w:sz w:val="24"/>
          <w:szCs w:val="22"/>
        </w:rPr>
        <w:t>硒表观消化率</w:t>
      </w:r>
      <w:r>
        <w:rPr>
          <w:sz w:val="24"/>
          <w:szCs w:val="22"/>
        </w:rPr>
        <w:t>(ADC</w:t>
      </w:r>
      <w:r>
        <w:rPr>
          <w:sz w:val="24"/>
          <w:szCs w:val="22"/>
          <w:vertAlign w:val="subscript"/>
        </w:rPr>
        <w:t>Se</w:t>
      </w:r>
      <w:r>
        <w:rPr>
          <w:sz w:val="24"/>
          <w:szCs w:val="22"/>
        </w:rPr>
        <w:t>,%)=100×[1–(</w:t>
      </w:r>
      <w:r>
        <w:rPr>
          <w:sz w:val="24"/>
          <w:szCs w:val="22"/>
        </w:rPr>
        <w:t>饲料中标</w:t>
      </w:r>
      <w:r>
        <w:rPr>
          <w:rFonts w:hint="eastAsia"/>
          <w:sz w:val="24"/>
          <w:szCs w:val="22"/>
        </w:rPr>
        <w:t>记物含量</w:t>
      </w:r>
      <w:r>
        <w:rPr>
          <w:sz w:val="24"/>
          <w:szCs w:val="22"/>
        </w:rPr>
        <w:t>/</w:t>
      </w:r>
      <w:r>
        <w:rPr>
          <w:sz w:val="24"/>
          <w:szCs w:val="22"/>
        </w:rPr>
        <w:t>粪便中标记物含量</w:t>
      </w:r>
      <w:r>
        <w:rPr>
          <w:sz w:val="24"/>
          <w:szCs w:val="22"/>
        </w:rPr>
        <w:t>)×(</w:t>
      </w:r>
      <w:r>
        <w:rPr>
          <w:sz w:val="24"/>
          <w:szCs w:val="22"/>
        </w:rPr>
        <w:t>粪便中硒含量</w:t>
      </w:r>
      <w:r>
        <w:rPr>
          <w:sz w:val="24"/>
          <w:szCs w:val="22"/>
        </w:rPr>
        <w:t>/</w:t>
      </w:r>
      <w:r>
        <w:rPr>
          <w:sz w:val="24"/>
          <w:szCs w:val="22"/>
        </w:rPr>
        <w:t>饲</w:t>
      </w:r>
      <w:r>
        <w:rPr>
          <w:rFonts w:hint="eastAsia"/>
          <w:sz w:val="24"/>
          <w:szCs w:val="22"/>
        </w:rPr>
        <w:t>料中硒含量</w:t>
      </w:r>
      <w:r>
        <w:rPr>
          <w:sz w:val="24"/>
          <w:szCs w:val="22"/>
        </w:rPr>
        <w:t>)]</w:t>
      </w:r>
    </w:p>
    <w:p w14:paraId="1ED1BD78" w14:textId="77777777" w:rsidR="007B59E0" w:rsidRDefault="00000000">
      <w:pPr>
        <w:spacing w:line="360" w:lineRule="auto"/>
        <w:ind w:firstLineChars="200" w:firstLine="480"/>
        <w:rPr>
          <w:sz w:val="24"/>
          <w:szCs w:val="22"/>
        </w:rPr>
      </w:pPr>
      <w:r>
        <w:rPr>
          <w:rFonts w:hint="eastAsia"/>
          <w:sz w:val="24"/>
          <w:szCs w:val="22"/>
        </w:rPr>
        <w:t>采用软件</w:t>
      </w:r>
      <w:r>
        <w:rPr>
          <w:sz w:val="24"/>
          <w:szCs w:val="22"/>
        </w:rPr>
        <w:t xml:space="preserve">SPSS 22.0(SPSS </w:t>
      </w:r>
      <w:proofErr w:type="spellStart"/>
      <w:r>
        <w:rPr>
          <w:sz w:val="24"/>
          <w:szCs w:val="22"/>
        </w:rPr>
        <w:t>lnk</w:t>
      </w:r>
      <w:proofErr w:type="spellEnd"/>
      <w:r>
        <w:rPr>
          <w:sz w:val="24"/>
          <w:szCs w:val="22"/>
        </w:rPr>
        <w:t>., Chicago, IL,</w:t>
      </w:r>
      <w:r>
        <w:rPr>
          <w:rFonts w:hint="eastAsia"/>
          <w:sz w:val="24"/>
          <w:szCs w:val="22"/>
        </w:rPr>
        <w:t xml:space="preserve"> </w:t>
      </w:r>
      <w:r>
        <w:rPr>
          <w:sz w:val="24"/>
          <w:szCs w:val="22"/>
        </w:rPr>
        <w:t>USA)</w:t>
      </w:r>
      <w:r>
        <w:rPr>
          <w:sz w:val="24"/>
          <w:szCs w:val="22"/>
        </w:rPr>
        <w:t>进行统计分析</w:t>
      </w:r>
      <w:r>
        <w:rPr>
          <w:sz w:val="24"/>
          <w:szCs w:val="22"/>
        </w:rPr>
        <w:t xml:space="preserve">, </w:t>
      </w:r>
      <w:r>
        <w:rPr>
          <w:sz w:val="24"/>
          <w:szCs w:val="22"/>
        </w:rPr>
        <w:t>数据先检测其正态分布</w:t>
      </w:r>
      <w:r>
        <w:rPr>
          <w:sz w:val="24"/>
          <w:szCs w:val="22"/>
        </w:rPr>
        <w:t xml:space="preserve">(Shapiro-Wilk), </w:t>
      </w:r>
      <w:r>
        <w:rPr>
          <w:sz w:val="24"/>
          <w:szCs w:val="22"/>
        </w:rPr>
        <w:t>经过方差齐性检验</w:t>
      </w:r>
      <w:r>
        <w:rPr>
          <w:sz w:val="24"/>
          <w:szCs w:val="22"/>
        </w:rPr>
        <w:t>(Levene homogeneity</w:t>
      </w:r>
      <w:r>
        <w:rPr>
          <w:rFonts w:hint="eastAsia"/>
          <w:sz w:val="24"/>
          <w:szCs w:val="22"/>
        </w:rPr>
        <w:t xml:space="preserve"> </w:t>
      </w:r>
      <w:r>
        <w:rPr>
          <w:sz w:val="24"/>
          <w:szCs w:val="22"/>
        </w:rPr>
        <w:t xml:space="preserve">of </w:t>
      </w:r>
      <w:proofErr w:type="spellStart"/>
      <w:r>
        <w:rPr>
          <w:sz w:val="24"/>
          <w:szCs w:val="22"/>
        </w:rPr>
        <w:t>viarance</w:t>
      </w:r>
      <w:proofErr w:type="spellEnd"/>
      <w:r>
        <w:rPr>
          <w:sz w:val="24"/>
          <w:szCs w:val="22"/>
        </w:rPr>
        <w:t xml:space="preserve"> test)</w:t>
      </w:r>
      <w:r>
        <w:rPr>
          <w:sz w:val="24"/>
          <w:szCs w:val="22"/>
        </w:rPr>
        <w:t>确定方差齐</w:t>
      </w:r>
      <w:r>
        <w:rPr>
          <w:sz w:val="24"/>
          <w:szCs w:val="22"/>
        </w:rPr>
        <w:t xml:space="preserve">, </w:t>
      </w:r>
      <w:r>
        <w:rPr>
          <w:sz w:val="24"/>
          <w:szCs w:val="22"/>
        </w:rPr>
        <w:t>随后进行单因素方差</w:t>
      </w:r>
      <w:r>
        <w:rPr>
          <w:rFonts w:hint="eastAsia"/>
          <w:sz w:val="24"/>
          <w:szCs w:val="22"/>
        </w:rPr>
        <w:t>分析分析</w:t>
      </w:r>
      <w:r>
        <w:rPr>
          <w:sz w:val="24"/>
          <w:szCs w:val="22"/>
        </w:rPr>
        <w:t xml:space="preserve">(One-way ANOVA), </w:t>
      </w:r>
      <w:r>
        <w:rPr>
          <w:sz w:val="24"/>
          <w:szCs w:val="22"/>
        </w:rPr>
        <w:t>显著性水平设为</w:t>
      </w:r>
      <w:r>
        <w:rPr>
          <w:sz w:val="24"/>
          <w:szCs w:val="22"/>
        </w:rPr>
        <w:t xml:space="preserve"> </w:t>
      </w:r>
      <w:r>
        <w:rPr>
          <w:i/>
          <w:iCs/>
          <w:sz w:val="24"/>
          <w:szCs w:val="22"/>
        </w:rPr>
        <w:t>P</w:t>
      </w:r>
      <w:r>
        <w:rPr>
          <w:sz w:val="24"/>
          <w:szCs w:val="22"/>
        </w:rPr>
        <w:t xml:space="preserve">&lt;0.05, </w:t>
      </w:r>
      <w:r>
        <w:rPr>
          <w:sz w:val="24"/>
          <w:szCs w:val="22"/>
        </w:rPr>
        <w:t>最后对各组数据进行</w:t>
      </w:r>
      <w:r>
        <w:rPr>
          <w:sz w:val="24"/>
          <w:szCs w:val="22"/>
        </w:rPr>
        <w:t>Ducan</w:t>
      </w:r>
      <w:proofErr w:type="gramStart"/>
      <w:r>
        <w:rPr>
          <w:sz w:val="24"/>
          <w:szCs w:val="22"/>
        </w:rPr>
        <w:t>’</w:t>
      </w:r>
      <w:proofErr w:type="gramEnd"/>
      <w:r>
        <w:rPr>
          <w:sz w:val="24"/>
          <w:szCs w:val="22"/>
        </w:rPr>
        <w:t>s</w:t>
      </w:r>
      <w:r>
        <w:rPr>
          <w:sz w:val="24"/>
          <w:szCs w:val="22"/>
        </w:rPr>
        <w:t>多重比较。数据</w:t>
      </w:r>
      <w:r>
        <w:rPr>
          <w:rFonts w:hint="eastAsia"/>
          <w:sz w:val="24"/>
          <w:szCs w:val="22"/>
        </w:rPr>
        <w:t>分析结果用平均值±标准误表示。</w:t>
      </w:r>
    </w:p>
    <w:p w14:paraId="6F5E773D" w14:textId="77777777" w:rsidR="007B59E0" w:rsidRDefault="00000000">
      <w:pPr>
        <w:spacing w:line="360" w:lineRule="auto"/>
        <w:rPr>
          <w:sz w:val="24"/>
          <w:szCs w:val="22"/>
        </w:rPr>
      </w:pPr>
      <w:r>
        <w:rPr>
          <w:sz w:val="24"/>
          <w:szCs w:val="22"/>
        </w:rPr>
        <w:t xml:space="preserve">2  </w:t>
      </w:r>
      <w:r>
        <w:rPr>
          <w:sz w:val="24"/>
          <w:szCs w:val="22"/>
        </w:rPr>
        <w:t>结果</w:t>
      </w:r>
    </w:p>
    <w:p w14:paraId="1611466A" w14:textId="77777777" w:rsidR="007B59E0" w:rsidRDefault="00000000">
      <w:pPr>
        <w:spacing w:line="360" w:lineRule="auto"/>
        <w:rPr>
          <w:sz w:val="24"/>
          <w:szCs w:val="22"/>
        </w:rPr>
      </w:pPr>
      <w:r>
        <w:rPr>
          <w:sz w:val="24"/>
          <w:szCs w:val="22"/>
        </w:rPr>
        <w:t xml:space="preserve">2.1  </w:t>
      </w:r>
      <w:r>
        <w:rPr>
          <w:sz w:val="24"/>
          <w:szCs w:val="22"/>
        </w:rPr>
        <w:t>不同硒的类型和水平对异育银鲫生长性能的</w:t>
      </w:r>
      <w:r>
        <w:rPr>
          <w:rFonts w:hint="eastAsia"/>
          <w:sz w:val="24"/>
          <w:szCs w:val="22"/>
        </w:rPr>
        <w:t>影响</w:t>
      </w:r>
    </w:p>
    <w:p w14:paraId="2FC70FAC" w14:textId="77777777" w:rsidR="007B59E0" w:rsidRDefault="00000000">
      <w:pPr>
        <w:spacing w:line="360" w:lineRule="auto"/>
        <w:ind w:firstLineChars="200" w:firstLine="480"/>
        <w:rPr>
          <w:sz w:val="24"/>
          <w:szCs w:val="22"/>
        </w:rPr>
      </w:pPr>
      <w:r>
        <w:rPr>
          <w:rFonts w:hint="eastAsia"/>
          <w:sz w:val="24"/>
          <w:szCs w:val="22"/>
        </w:rPr>
        <w:t>对实验饲料中的基本化学组成进行测定</w:t>
      </w:r>
      <w:r>
        <w:rPr>
          <w:sz w:val="24"/>
          <w:szCs w:val="22"/>
        </w:rPr>
        <w:t>(</w:t>
      </w:r>
      <w:r>
        <w:rPr>
          <w:sz w:val="24"/>
          <w:szCs w:val="22"/>
        </w:rPr>
        <w:t>表</w:t>
      </w:r>
      <w:r>
        <w:rPr>
          <w:sz w:val="24"/>
          <w:szCs w:val="22"/>
        </w:rPr>
        <w:t xml:space="preserve"> 1),</w:t>
      </w:r>
      <w:r>
        <w:rPr>
          <w:rFonts w:hint="eastAsia"/>
          <w:sz w:val="24"/>
          <w:szCs w:val="22"/>
        </w:rPr>
        <w:t>并且测定饲料中硒的含量</w:t>
      </w:r>
      <w:r>
        <w:rPr>
          <w:sz w:val="24"/>
          <w:szCs w:val="22"/>
        </w:rPr>
        <w:t xml:space="preserve">, </w:t>
      </w:r>
      <w:r>
        <w:rPr>
          <w:sz w:val="24"/>
          <w:szCs w:val="22"/>
        </w:rPr>
        <w:t>对照饲料中硒的含量为</w:t>
      </w:r>
      <w:r>
        <w:rPr>
          <w:sz w:val="24"/>
          <w:szCs w:val="22"/>
        </w:rPr>
        <w:t xml:space="preserve">0.40 mg/kg, </w:t>
      </w:r>
      <w:r>
        <w:rPr>
          <w:sz w:val="24"/>
          <w:szCs w:val="22"/>
        </w:rPr>
        <w:t>蛋</w:t>
      </w:r>
      <w:proofErr w:type="gramStart"/>
      <w:r>
        <w:rPr>
          <w:sz w:val="24"/>
          <w:szCs w:val="22"/>
        </w:rPr>
        <w:t>氨酸硒饲料</w:t>
      </w:r>
      <w:proofErr w:type="gramEnd"/>
      <w:r>
        <w:rPr>
          <w:sz w:val="24"/>
          <w:szCs w:val="22"/>
        </w:rPr>
        <w:t>中硒的实际含量分别为</w:t>
      </w:r>
      <w:r>
        <w:rPr>
          <w:sz w:val="24"/>
          <w:szCs w:val="22"/>
        </w:rPr>
        <w:t xml:space="preserve">10.03 </w:t>
      </w:r>
      <w:r>
        <w:rPr>
          <w:sz w:val="24"/>
          <w:szCs w:val="22"/>
        </w:rPr>
        <w:t>和</w:t>
      </w:r>
      <w:r>
        <w:rPr>
          <w:sz w:val="24"/>
          <w:szCs w:val="22"/>
        </w:rPr>
        <w:t xml:space="preserve">18.32 mg/kg, </w:t>
      </w:r>
      <w:r>
        <w:rPr>
          <w:sz w:val="24"/>
          <w:szCs w:val="22"/>
        </w:rPr>
        <w:t>有机硒饲料中硒的实际含量</w:t>
      </w:r>
      <w:r>
        <w:rPr>
          <w:rFonts w:hint="eastAsia"/>
          <w:sz w:val="24"/>
          <w:szCs w:val="22"/>
        </w:rPr>
        <w:t>为</w:t>
      </w:r>
      <w:r>
        <w:rPr>
          <w:sz w:val="24"/>
          <w:szCs w:val="22"/>
        </w:rPr>
        <w:t>10.55</w:t>
      </w:r>
      <w:r>
        <w:rPr>
          <w:sz w:val="24"/>
          <w:szCs w:val="22"/>
        </w:rPr>
        <w:t>和</w:t>
      </w:r>
      <w:r>
        <w:rPr>
          <w:sz w:val="24"/>
          <w:szCs w:val="22"/>
        </w:rPr>
        <w:t>21.06 mg/kg</w:t>
      </w:r>
      <w:r>
        <w:rPr>
          <w:sz w:val="24"/>
          <w:szCs w:val="22"/>
        </w:rPr>
        <w:t>。</w:t>
      </w:r>
    </w:p>
    <w:p w14:paraId="02B1180C" w14:textId="77777777" w:rsidR="007B59E0" w:rsidRDefault="00000000">
      <w:pPr>
        <w:spacing w:line="360" w:lineRule="auto"/>
        <w:ind w:firstLineChars="200" w:firstLine="480"/>
        <w:rPr>
          <w:sz w:val="24"/>
          <w:szCs w:val="22"/>
        </w:rPr>
      </w:pPr>
      <w:r>
        <w:rPr>
          <w:rFonts w:hint="eastAsia"/>
          <w:sz w:val="24"/>
          <w:szCs w:val="22"/>
        </w:rPr>
        <w:t>如图</w:t>
      </w:r>
      <w:r>
        <w:rPr>
          <w:sz w:val="24"/>
          <w:szCs w:val="22"/>
        </w:rPr>
        <w:t xml:space="preserve"> 1</w:t>
      </w:r>
      <w:r>
        <w:rPr>
          <w:sz w:val="24"/>
          <w:szCs w:val="22"/>
        </w:rPr>
        <w:t>所示</w:t>
      </w:r>
      <w:r>
        <w:rPr>
          <w:sz w:val="24"/>
          <w:szCs w:val="22"/>
        </w:rPr>
        <w:t xml:space="preserve">, </w:t>
      </w:r>
      <w:r>
        <w:rPr>
          <w:sz w:val="24"/>
          <w:szCs w:val="22"/>
        </w:rPr>
        <w:t>在饲料中添加有机</w:t>
      </w:r>
      <w:proofErr w:type="gramStart"/>
      <w:r>
        <w:rPr>
          <w:sz w:val="24"/>
          <w:szCs w:val="22"/>
        </w:rPr>
        <w:t>硒可以</w:t>
      </w:r>
      <w:proofErr w:type="gramEnd"/>
      <w:r>
        <w:rPr>
          <w:sz w:val="24"/>
          <w:szCs w:val="22"/>
        </w:rPr>
        <w:t>提高异</w:t>
      </w:r>
      <w:r>
        <w:rPr>
          <w:rFonts w:hint="eastAsia"/>
          <w:sz w:val="24"/>
          <w:szCs w:val="22"/>
        </w:rPr>
        <w:t>育银鲫的生长</w:t>
      </w:r>
      <w:r>
        <w:rPr>
          <w:sz w:val="24"/>
          <w:szCs w:val="22"/>
        </w:rPr>
        <w:t>(</w:t>
      </w:r>
      <w:r>
        <w:rPr>
          <w:i/>
          <w:iCs/>
          <w:sz w:val="24"/>
          <w:szCs w:val="22"/>
        </w:rPr>
        <w:t>P</w:t>
      </w:r>
      <w:r>
        <w:rPr>
          <w:sz w:val="24"/>
          <w:szCs w:val="22"/>
        </w:rPr>
        <w:t xml:space="preserve">&lt;0.05), </w:t>
      </w:r>
      <w:r>
        <w:rPr>
          <w:sz w:val="24"/>
          <w:szCs w:val="22"/>
        </w:rPr>
        <w:t>随着饲料中有机硒添加量</w:t>
      </w:r>
      <w:r>
        <w:rPr>
          <w:rFonts w:hint="eastAsia"/>
          <w:sz w:val="24"/>
          <w:szCs w:val="22"/>
        </w:rPr>
        <w:t>的升高异育银鲫的特定生长率先上升而后下降</w:t>
      </w:r>
      <w:r>
        <w:rPr>
          <w:sz w:val="24"/>
          <w:szCs w:val="22"/>
        </w:rPr>
        <w:t xml:space="preserve">, </w:t>
      </w:r>
      <w:r>
        <w:rPr>
          <w:sz w:val="24"/>
          <w:szCs w:val="22"/>
        </w:rPr>
        <w:t>在</w:t>
      </w:r>
      <w:r>
        <w:rPr>
          <w:sz w:val="24"/>
          <w:szCs w:val="22"/>
        </w:rPr>
        <w:t xml:space="preserve">20 mg/kg </w:t>
      </w:r>
      <w:r>
        <w:rPr>
          <w:sz w:val="24"/>
          <w:szCs w:val="22"/>
        </w:rPr>
        <w:t>处理组中达到最高</w:t>
      </w:r>
      <w:r>
        <w:rPr>
          <w:sz w:val="24"/>
          <w:szCs w:val="22"/>
        </w:rPr>
        <w:t>(</w:t>
      </w:r>
      <w:r>
        <w:rPr>
          <w:i/>
          <w:iCs/>
          <w:sz w:val="24"/>
          <w:szCs w:val="22"/>
        </w:rPr>
        <w:t>P</w:t>
      </w:r>
      <w:r>
        <w:rPr>
          <w:sz w:val="24"/>
          <w:szCs w:val="22"/>
        </w:rPr>
        <w:t>&lt;0.05)</w:t>
      </w:r>
      <w:r>
        <w:rPr>
          <w:sz w:val="24"/>
          <w:szCs w:val="22"/>
        </w:rPr>
        <w:t>。在饲料中添</w:t>
      </w:r>
      <w:r>
        <w:rPr>
          <w:rFonts w:hint="eastAsia"/>
          <w:sz w:val="24"/>
          <w:szCs w:val="22"/>
        </w:rPr>
        <w:t>加无机硒对异育银鲫的生长未表现出促进作用</w:t>
      </w:r>
      <w:r>
        <w:rPr>
          <w:sz w:val="24"/>
          <w:szCs w:val="22"/>
        </w:rPr>
        <w:t>, 10 mg/kg</w:t>
      </w:r>
      <w:r>
        <w:rPr>
          <w:sz w:val="24"/>
          <w:szCs w:val="22"/>
        </w:rPr>
        <w:t>无机</w:t>
      </w:r>
      <w:proofErr w:type="gramStart"/>
      <w:r>
        <w:rPr>
          <w:sz w:val="24"/>
          <w:szCs w:val="22"/>
        </w:rPr>
        <w:t>硒处理</w:t>
      </w:r>
      <w:proofErr w:type="gramEnd"/>
      <w:r>
        <w:rPr>
          <w:sz w:val="24"/>
          <w:szCs w:val="22"/>
        </w:rPr>
        <w:t>组与对照组的特定生长率无显著差</w:t>
      </w:r>
      <w:r>
        <w:rPr>
          <w:rFonts w:hint="eastAsia"/>
          <w:sz w:val="24"/>
          <w:szCs w:val="22"/>
        </w:rPr>
        <w:t>异</w:t>
      </w:r>
      <w:r>
        <w:rPr>
          <w:sz w:val="24"/>
          <w:szCs w:val="22"/>
        </w:rPr>
        <w:t>(</w:t>
      </w:r>
      <w:r>
        <w:rPr>
          <w:i/>
          <w:iCs/>
          <w:sz w:val="24"/>
          <w:szCs w:val="22"/>
        </w:rPr>
        <w:t>P</w:t>
      </w:r>
      <w:r>
        <w:rPr>
          <w:sz w:val="24"/>
          <w:szCs w:val="22"/>
        </w:rPr>
        <w:t xml:space="preserve">&gt;0.05), </w:t>
      </w:r>
      <w:r>
        <w:rPr>
          <w:sz w:val="24"/>
          <w:szCs w:val="22"/>
        </w:rPr>
        <w:t>当饲料中无机硒的添加量进一步升高</w:t>
      </w:r>
      <w:r>
        <w:rPr>
          <w:sz w:val="24"/>
          <w:szCs w:val="22"/>
        </w:rPr>
        <w:t>,</w:t>
      </w:r>
      <w:r>
        <w:rPr>
          <w:rFonts w:hint="eastAsia"/>
          <w:sz w:val="24"/>
          <w:szCs w:val="22"/>
        </w:rPr>
        <w:t>异育银鲫的特定生长率出现了显著下降</w:t>
      </w:r>
      <w:r>
        <w:rPr>
          <w:sz w:val="24"/>
          <w:szCs w:val="22"/>
        </w:rPr>
        <w:t>(</w:t>
      </w:r>
      <w:r>
        <w:rPr>
          <w:i/>
          <w:iCs/>
          <w:sz w:val="24"/>
          <w:szCs w:val="22"/>
        </w:rPr>
        <w:t>P</w:t>
      </w:r>
      <w:r>
        <w:rPr>
          <w:sz w:val="24"/>
          <w:szCs w:val="22"/>
        </w:rPr>
        <w:t>&lt;0.05)</w:t>
      </w:r>
      <w:r>
        <w:rPr>
          <w:sz w:val="24"/>
          <w:szCs w:val="22"/>
        </w:rPr>
        <w:t>。</w:t>
      </w:r>
      <w:r>
        <w:rPr>
          <w:rFonts w:hint="eastAsia"/>
          <w:sz w:val="24"/>
          <w:szCs w:val="22"/>
        </w:rPr>
        <w:t>所有有机</w:t>
      </w:r>
      <w:proofErr w:type="gramStart"/>
      <w:r>
        <w:rPr>
          <w:rFonts w:hint="eastAsia"/>
          <w:sz w:val="24"/>
          <w:szCs w:val="22"/>
        </w:rPr>
        <w:t>硒处理</w:t>
      </w:r>
      <w:proofErr w:type="gramEnd"/>
      <w:r>
        <w:rPr>
          <w:rFonts w:hint="eastAsia"/>
          <w:sz w:val="24"/>
          <w:szCs w:val="22"/>
        </w:rPr>
        <w:t>组的特定生长率显著高于无机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。饲料中添加不同水平的有机硒和</w:t>
      </w:r>
      <w:r>
        <w:rPr>
          <w:rFonts w:hint="eastAsia"/>
          <w:sz w:val="24"/>
          <w:szCs w:val="22"/>
        </w:rPr>
        <w:t>无机硒对异育银鲫的存活率无显著影响。</w:t>
      </w:r>
    </w:p>
    <w:p w14:paraId="5EF440AD" w14:textId="77777777" w:rsidR="007B59E0" w:rsidRDefault="00000000">
      <w:pPr>
        <w:spacing w:line="360" w:lineRule="auto"/>
        <w:jc w:val="center"/>
        <w:rPr>
          <w:sz w:val="24"/>
          <w:szCs w:val="22"/>
        </w:rPr>
      </w:pPr>
      <w:r>
        <w:rPr>
          <w:rFonts w:ascii="宋体" w:hAnsi="宋体" w:cs="宋体"/>
          <w:noProof/>
          <w:kern w:val="0"/>
          <w:sz w:val="24"/>
        </w:rPr>
        <w:drawing>
          <wp:inline distT="0" distB="0" distL="0" distR="0" wp14:anchorId="594210F8" wp14:editId="5691E757">
            <wp:extent cx="4641215" cy="2816860"/>
            <wp:effectExtent l="0" t="0" r="6985" b="2540"/>
            <wp:docPr id="21409577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57713" name="图片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641215" cy="2816860"/>
                    </a:xfrm>
                    <a:prstGeom prst="rect">
                      <a:avLst/>
                    </a:prstGeom>
                    <a:noFill/>
                    <a:ln>
                      <a:noFill/>
                    </a:ln>
                  </pic:spPr>
                </pic:pic>
              </a:graphicData>
            </a:graphic>
          </wp:inline>
        </w:drawing>
      </w:r>
    </w:p>
    <w:p w14:paraId="5B620F28" w14:textId="77777777" w:rsidR="007B59E0" w:rsidRDefault="00000000">
      <w:pPr>
        <w:spacing w:line="360" w:lineRule="auto"/>
        <w:rPr>
          <w:sz w:val="24"/>
          <w:szCs w:val="22"/>
        </w:rPr>
      </w:pPr>
      <w:r>
        <w:rPr>
          <w:sz w:val="24"/>
          <w:szCs w:val="22"/>
        </w:rPr>
        <w:t xml:space="preserve">2.2  </w:t>
      </w:r>
      <w:r>
        <w:rPr>
          <w:sz w:val="24"/>
          <w:szCs w:val="22"/>
        </w:rPr>
        <w:t>不同硒的类型和水平对异育银鲫肝体比</w:t>
      </w:r>
      <w:proofErr w:type="gramStart"/>
      <w:r>
        <w:rPr>
          <w:sz w:val="24"/>
          <w:szCs w:val="22"/>
        </w:rPr>
        <w:t>和肾</w:t>
      </w:r>
      <w:r>
        <w:rPr>
          <w:rFonts w:hint="eastAsia"/>
          <w:sz w:val="24"/>
          <w:szCs w:val="22"/>
        </w:rPr>
        <w:t>体比</w:t>
      </w:r>
      <w:proofErr w:type="gramEnd"/>
      <w:r>
        <w:rPr>
          <w:rFonts w:hint="eastAsia"/>
          <w:sz w:val="24"/>
          <w:szCs w:val="22"/>
        </w:rPr>
        <w:t>的影响</w:t>
      </w:r>
    </w:p>
    <w:p w14:paraId="5BEC47FF" w14:textId="77777777" w:rsidR="007B59E0" w:rsidRDefault="00000000">
      <w:pPr>
        <w:spacing w:line="360" w:lineRule="auto"/>
        <w:jc w:val="center"/>
        <w:rPr>
          <w:sz w:val="24"/>
          <w:szCs w:val="22"/>
        </w:rPr>
      </w:pPr>
      <w:r>
        <w:rPr>
          <w:rFonts w:ascii="宋体" w:hAnsi="宋体" w:cs="宋体"/>
          <w:noProof/>
          <w:kern w:val="0"/>
          <w:sz w:val="24"/>
        </w:rPr>
        <w:lastRenderedPageBreak/>
        <w:drawing>
          <wp:inline distT="0" distB="0" distL="0" distR="0" wp14:anchorId="3664C800" wp14:editId="53598835">
            <wp:extent cx="3002280" cy="2959100"/>
            <wp:effectExtent l="0" t="0" r="7620" b="0"/>
            <wp:docPr id="7673994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99420" name="图片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002280" cy="2959100"/>
                    </a:xfrm>
                    <a:prstGeom prst="rect">
                      <a:avLst/>
                    </a:prstGeom>
                    <a:noFill/>
                    <a:ln>
                      <a:noFill/>
                    </a:ln>
                  </pic:spPr>
                </pic:pic>
              </a:graphicData>
            </a:graphic>
          </wp:inline>
        </w:drawing>
      </w:r>
    </w:p>
    <w:p w14:paraId="1292F302" w14:textId="77777777" w:rsidR="007B59E0" w:rsidRDefault="00000000">
      <w:pPr>
        <w:spacing w:line="360" w:lineRule="auto"/>
        <w:ind w:firstLineChars="200" w:firstLine="480"/>
        <w:rPr>
          <w:sz w:val="24"/>
          <w:szCs w:val="22"/>
        </w:rPr>
      </w:pPr>
      <w:r>
        <w:rPr>
          <w:rFonts w:hint="eastAsia"/>
          <w:sz w:val="24"/>
          <w:szCs w:val="22"/>
        </w:rPr>
        <w:t>如图</w:t>
      </w:r>
      <w:r>
        <w:rPr>
          <w:sz w:val="24"/>
          <w:szCs w:val="22"/>
        </w:rPr>
        <w:t xml:space="preserve"> 2</w:t>
      </w:r>
      <w:r>
        <w:rPr>
          <w:sz w:val="24"/>
          <w:szCs w:val="22"/>
        </w:rPr>
        <w:t>所示</w:t>
      </w:r>
      <w:r>
        <w:rPr>
          <w:sz w:val="24"/>
          <w:szCs w:val="22"/>
        </w:rPr>
        <w:t xml:space="preserve">, </w:t>
      </w:r>
      <w:r>
        <w:rPr>
          <w:sz w:val="24"/>
          <w:szCs w:val="22"/>
        </w:rPr>
        <w:t>在饲料中添加有机</w:t>
      </w:r>
      <w:proofErr w:type="gramStart"/>
      <w:r>
        <w:rPr>
          <w:sz w:val="24"/>
          <w:szCs w:val="22"/>
        </w:rPr>
        <w:t>硒降低</w:t>
      </w:r>
      <w:proofErr w:type="gramEnd"/>
      <w:r>
        <w:rPr>
          <w:sz w:val="24"/>
          <w:szCs w:val="22"/>
        </w:rPr>
        <w:t>了异育</w:t>
      </w:r>
      <w:r>
        <w:rPr>
          <w:rFonts w:hint="eastAsia"/>
          <w:sz w:val="24"/>
          <w:szCs w:val="22"/>
        </w:rPr>
        <w:t>银鲫的肝体比</w:t>
      </w:r>
      <w:r>
        <w:rPr>
          <w:sz w:val="24"/>
          <w:szCs w:val="22"/>
        </w:rPr>
        <w:t xml:space="preserve">, </w:t>
      </w:r>
      <w:r>
        <w:rPr>
          <w:sz w:val="24"/>
          <w:szCs w:val="22"/>
        </w:rPr>
        <w:t>但不同水平的处理组间无显著差异</w:t>
      </w:r>
      <w:r>
        <w:rPr>
          <w:sz w:val="24"/>
          <w:szCs w:val="22"/>
        </w:rPr>
        <w:t>(</w:t>
      </w:r>
      <w:r>
        <w:rPr>
          <w:i/>
          <w:iCs/>
          <w:sz w:val="24"/>
          <w:szCs w:val="22"/>
        </w:rPr>
        <w:t>P</w:t>
      </w:r>
      <w:r>
        <w:rPr>
          <w:sz w:val="24"/>
          <w:szCs w:val="22"/>
        </w:rPr>
        <w:t xml:space="preserve">&gt;0.05); </w:t>
      </w:r>
      <w:r>
        <w:rPr>
          <w:sz w:val="24"/>
          <w:szCs w:val="22"/>
        </w:rPr>
        <w:t>在饲料中添加无机</w:t>
      </w:r>
      <w:proofErr w:type="gramStart"/>
      <w:r>
        <w:rPr>
          <w:sz w:val="24"/>
          <w:szCs w:val="22"/>
        </w:rPr>
        <w:t>硒降低</w:t>
      </w:r>
      <w:proofErr w:type="gramEnd"/>
      <w:r>
        <w:rPr>
          <w:sz w:val="24"/>
          <w:szCs w:val="22"/>
        </w:rPr>
        <w:t>了异育银鲫的</w:t>
      </w:r>
      <w:r>
        <w:rPr>
          <w:rFonts w:hint="eastAsia"/>
          <w:sz w:val="24"/>
          <w:szCs w:val="22"/>
        </w:rPr>
        <w:t>肝体比</w:t>
      </w:r>
      <w:r>
        <w:rPr>
          <w:sz w:val="24"/>
          <w:szCs w:val="22"/>
        </w:rPr>
        <w:t xml:space="preserve">, 10 mg/kg </w:t>
      </w:r>
      <w:r>
        <w:rPr>
          <w:sz w:val="24"/>
          <w:szCs w:val="22"/>
        </w:rPr>
        <w:t>处理组的肝体比最低</w:t>
      </w:r>
      <w:r>
        <w:rPr>
          <w:sz w:val="24"/>
          <w:szCs w:val="22"/>
        </w:rPr>
        <w:t>(</w:t>
      </w:r>
      <w:r>
        <w:rPr>
          <w:i/>
          <w:iCs/>
          <w:sz w:val="24"/>
          <w:szCs w:val="22"/>
        </w:rPr>
        <w:t>P</w:t>
      </w:r>
      <w:r>
        <w:rPr>
          <w:sz w:val="24"/>
          <w:szCs w:val="22"/>
        </w:rPr>
        <w:t>&lt;0.05)</w:t>
      </w:r>
      <w:r>
        <w:rPr>
          <w:sz w:val="24"/>
          <w:szCs w:val="22"/>
        </w:rPr>
        <w:t>。</w:t>
      </w:r>
      <w:r>
        <w:rPr>
          <w:rFonts w:hint="eastAsia"/>
          <w:sz w:val="24"/>
          <w:szCs w:val="22"/>
        </w:rPr>
        <w:t>有机</w:t>
      </w:r>
      <w:proofErr w:type="gramStart"/>
      <w:r>
        <w:rPr>
          <w:rFonts w:hint="eastAsia"/>
          <w:sz w:val="24"/>
          <w:szCs w:val="22"/>
        </w:rPr>
        <w:t>硒处理</w:t>
      </w:r>
      <w:proofErr w:type="gramEnd"/>
      <w:r>
        <w:rPr>
          <w:rFonts w:hint="eastAsia"/>
          <w:sz w:val="24"/>
          <w:szCs w:val="22"/>
        </w:rPr>
        <w:t>组与无机</w:t>
      </w:r>
      <w:proofErr w:type="gramStart"/>
      <w:r>
        <w:rPr>
          <w:rFonts w:hint="eastAsia"/>
          <w:sz w:val="24"/>
          <w:szCs w:val="22"/>
        </w:rPr>
        <w:t>硒处理</w:t>
      </w:r>
      <w:proofErr w:type="gramEnd"/>
      <w:r>
        <w:rPr>
          <w:rFonts w:hint="eastAsia"/>
          <w:sz w:val="24"/>
          <w:szCs w:val="22"/>
        </w:rPr>
        <w:t>组的肝体比无显著差异</w:t>
      </w:r>
      <w:r>
        <w:rPr>
          <w:sz w:val="24"/>
          <w:szCs w:val="22"/>
        </w:rPr>
        <w:t>(</w:t>
      </w:r>
      <w:r>
        <w:rPr>
          <w:i/>
          <w:iCs/>
          <w:sz w:val="24"/>
          <w:szCs w:val="22"/>
        </w:rPr>
        <w:t>P</w:t>
      </w:r>
      <w:r>
        <w:rPr>
          <w:sz w:val="24"/>
          <w:szCs w:val="22"/>
        </w:rPr>
        <w:t>&gt;0.05)</w:t>
      </w:r>
      <w:r>
        <w:rPr>
          <w:sz w:val="24"/>
          <w:szCs w:val="22"/>
        </w:rPr>
        <w:t>。在饲料中添加有机硒和</w:t>
      </w:r>
      <w:proofErr w:type="gramStart"/>
      <w:r>
        <w:rPr>
          <w:sz w:val="24"/>
          <w:szCs w:val="22"/>
        </w:rPr>
        <w:t>无机硒均降低</w:t>
      </w:r>
      <w:proofErr w:type="gramEnd"/>
      <w:r>
        <w:rPr>
          <w:rFonts w:hint="eastAsia"/>
          <w:sz w:val="24"/>
          <w:szCs w:val="22"/>
        </w:rPr>
        <w:t>了异育银鲫</w:t>
      </w:r>
      <w:proofErr w:type="gramStart"/>
      <w:r>
        <w:rPr>
          <w:rFonts w:hint="eastAsia"/>
          <w:sz w:val="24"/>
          <w:szCs w:val="22"/>
        </w:rPr>
        <w:t>的肾体比</w:t>
      </w:r>
      <w:proofErr w:type="gramEnd"/>
      <w:r>
        <w:rPr>
          <w:sz w:val="24"/>
          <w:szCs w:val="22"/>
        </w:rPr>
        <w:t xml:space="preserve">, </w:t>
      </w:r>
      <w:r>
        <w:rPr>
          <w:sz w:val="24"/>
          <w:szCs w:val="22"/>
        </w:rPr>
        <w:t>但</w:t>
      </w:r>
      <w:proofErr w:type="gramStart"/>
      <w:r>
        <w:rPr>
          <w:sz w:val="24"/>
          <w:szCs w:val="22"/>
        </w:rPr>
        <w:t>各处理组间</w:t>
      </w:r>
      <w:proofErr w:type="gramEnd"/>
      <w:r>
        <w:rPr>
          <w:sz w:val="24"/>
          <w:szCs w:val="22"/>
        </w:rPr>
        <w:t>无显著差异</w:t>
      </w:r>
      <w:r>
        <w:rPr>
          <w:sz w:val="24"/>
          <w:szCs w:val="22"/>
        </w:rPr>
        <w:t>(</w:t>
      </w:r>
      <w:r>
        <w:rPr>
          <w:i/>
          <w:iCs/>
          <w:sz w:val="24"/>
          <w:szCs w:val="22"/>
        </w:rPr>
        <w:t>P</w:t>
      </w:r>
      <w:r>
        <w:rPr>
          <w:sz w:val="24"/>
          <w:szCs w:val="22"/>
        </w:rPr>
        <w:t>&gt;0.05)</w:t>
      </w:r>
      <w:r>
        <w:rPr>
          <w:sz w:val="24"/>
          <w:szCs w:val="22"/>
        </w:rPr>
        <w:t>。所有有机</w:t>
      </w:r>
      <w:proofErr w:type="gramStart"/>
      <w:r>
        <w:rPr>
          <w:sz w:val="24"/>
          <w:szCs w:val="22"/>
        </w:rPr>
        <w:t>硒处理</w:t>
      </w:r>
      <w:proofErr w:type="gramEnd"/>
      <w:r>
        <w:rPr>
          <w:sz w:val="24"/>
          <w:szCs w:val="22"/>
        </w:rPr>
        <w:t>组</w:t>
      </w:r>
      <w:proofErr w:type="gramStart"/>
      <w:r>
        <w:rPr>
          <w:sz w:val="24"/>
          <w:szCs w:val="22"/>
        </w:rPr>
        <w:t>的肾体比</w:t>
      </w:r>
      <w:proofErr w:type="gramEnd"/>
      <w:r>
        <w:rPr>
          <w:sz w:val="24"/>
          <w:szCs w:val="22"/>
        </w:rPr>
        <w:t>与无机</w:t>
      </w:r>
      <w:proofErr w:type="gramStart"/>
      <w:r>
        <w:rPr>
          <w:sz w:val="24"/>
          <w:szCs w:val="22"/>
        </w:rPr>
        <w:t>硒处理</w:t>
      </w:r>
      <w:proofErr w:type="gramEnd"/>
      <w:r>
        <w:rPr>
          <w:rFonts w:hint="eastAsia"/>
          <w:sz w:val="24"/>
          <w:szCs w:val="22"/>
        </w:rPr>
        <w:t>组也无显著差异</w:t>
      </w:r>
      <w:r>
        <w:rPr>
          <w:sz w:val="24"/>
          <w:szCs w:val="22"/>
        </w:rPr>
        <w:t>(</w:t>
      </w:r>
      <w:r>
        <w:rPr>
          <w:i/>
          <w:iCs/>
          <w:sz w:val="24"/>
          <w:szCs w:val="22"/>
        </w:rPr>
        <w:t>P</w:t>
      </w:r>
      <w:r>
        <w:rPr>
          <w:sz w:val="24"/>
          <w:szCs w:val="22"/>
        </w:rPr>
        <w:t xml:space="preserve">&gt;0.05; </w:t>
      </w:r>
      <w:r>
        <w:rPr>
          <w:sz w:val="24"/>
          <w:szCs w:val="22"/>
        </w:rPr>
        <w:t>图</w:t>
      </w:r>
      <w:r>
        <w:rPr>
          <w:sz w:val="24"/>
          <w:szCs w:val="22"/>
        </w:rPr>
        <w:t xml:space="preserve"> 2)</w:t>
      </w:r>
      <w:r>
        <w:rPr>
          <w:sz w:val="24"/>
          <w:szCs w:val="22"/>
        </w:rPr>
        <w:t>。</w:t>
      </w:r>
    </w:p>
    <w:p w14:paraId="2A814063" w14:textId="77777777" w:rsidR="007B59E0" w:rsidRDefault="00000000">
      <w:pPr>
        <w:spacing w:line="360" w:lineRule="auto"/>
        <w:rPr>
          <w:sz w:val="24"/>
          <w:szCs w:val="22"/>
        </w:rPr>
      </w:pPr>
      <w:r>
        <w:rPr>
          <w:sz w:val="24"/>
          <w:szCs w:val="22"/>
        </w:rPr>
        <w:t xml:space="preserve">2.3  </w:t>
      </w:r>
      <w:r>
        <w:rPr>
          <w:sz w:val="24"/>
          <w:szCs w:val="22"/>
        </w:rPr>
        <w:t>不同硒的类型和水平对异育</w:t>
      </w:r>
      <w:proofErr w:type="gramStart"/>
      <w:r>
        <w:rPr>
          <w:sz w:val="24"/>
          <w:szCs w:val="22"/>
        </w:rPr>
        <w:t>银鲫干物质</w:t>
      </w:r>
      <w:proofErr w:type="gramEnd"/>
      <w:r>
        <w:rPr>
          <w:sz w:val="24"/>
          <w:szCs w:val="22"/>
        </w:rPr>
        <w:t>消化</w:t>
      </w:r>
      <w:r>
        <w:rPr>
          <w:rFonts w:hint="eastAsia"/>
          <w:sz w:val="24"/>
          <w:szCs w:val="22"/>
        </w:rPr>
        <w:t>率和</w:t>
      </w:r>
      <w:proofErr w:type="gramStart"/>
      <w:r>
        <w:rPr>
          <w:rFonts w:hint="eastAsia"/>
          <w:sz w:val="24"/>
          <w:szCs w:val="22"/>
        </w:rPr>
        <w:t>硒消化</w:t>
      </w:r>
      <w:proofErr w:type="gramEnd"/>
      <w:r>
        <w:rPr>
          <w:rFonts w:hint="eastAsia"/>
          <w:sz w:val="24"/>
          <w:szCs w:val="22"/>
        </w:rPr>
        <w:t>率的影响</w:t>
      </w:r>
    </w:p>
    <w:p w14:paraId="3B8FD355" w14:textId="77777777" w:rsidR="007B59E0" w:rsidRDefault="00000000">
      <w:pPr>
        <w:spacing w:line="360" w:lineRule="auto"/>
        <w:ind w:firstLineChars="200" w:firstLine="480"/>
        <w:rPr>
          <w:sz w:val="24"/>
          <w:szCs w:val="22"/>
        </w:rPr>
      </w:pPr>
      <w:r>
        <w:rPr>
          <w:rFonts w:hint="eastAsia"/>
          <w:sz w:val="24"/>
          <w:szCs w:val="22"/>
        </w:rPr>
        <w:t>如图</w:t>
      </w:r>
      <w:r>
        <w:rPr>
          <w:sz w:val="24"/>
          <w:szCs w:val="22"/>
        </w:rPr>
        <w:t xml:space="preserve"> 3</w:t>
      </w:r>
      <w:r>
        <w:rPr>
          <w:sz w:val="24"/>
          <w:szCs w:val="22"/>
        </w:rPr>
        <w:t>所示</w:t>
      </w:r>
      <w:r>
        <w:rPr>
          <w:sz w:val="24"/>
          <w:szCs w:val="22"/>
        </w:rPr>
        <w:t xml:space="preserve">, </w:t>
      </w:r>
      <w:r>
        <w:rPr>
          <w:sz w:val="24"/>
          <w:szCs w:val="22"/>
        </w:rPr>
        <w:t>饲料中添加有机硒和无机硒对异</w:t>
      </w:r>
      <w:r>
        <w:rPr>
          <w:rFonts w:hint="eastAsia"/>
          <w:sz w:val="24"/>
          <w:szCs w:val="22"/>
        </w:rPr>
        <w:t>育银鲫的饲料干物质的表观消化率无显著影响</w:t>
      </w:r>
      <w:r>
        <w:rPr>
          <w:sz w:val="24"/>
          <w:szCs w:val="22"/>
        </w:rPr>
        <w:t>(</w:t>
      </w:r>
      <w:r>
        <w:rPr>
          <w:i/>
          <w:iCs/>
          <w:sz w:val="24"/>
          <w:szCs w:val="22"/>
        </w:rPr>
        <w:t>P</w:t>
      </w:r>
      <w:r>
        <w:rPr>
          <w:sz w:val="24"/>
          <w:szCs w:val="22"/>
        </w:rPr>
        <w:t xml:space="preserve">&gt;0.05); 20 mg/kg </w:t>
      </w:r>
      <w:r>
        <w:rPr>
          <w:sz w:val="24"/>
          <w:szCs w:val="22"/>
        </w:rPr>
        <w:t>有机</w:t>
      </w:r>
      <w:proofErr w:type="gramStart"/>
      <w:r>
        <w:rPr>
          <w:sz w:val="24"/>
          <w:szCs w:val="22"/>
        </w:rPr>
        <w:t>硒处理组硒</w:t>
      </w:r>
      <w:proofErr w:type="gramEnd"/>
      <w:r>
        <w:rPr>
          <w:sz w:val="24"/>
          <w:szCs w:val="22"/>
        </w:rPr>
        <w:t>表观消化率显</w:t>
      </w:r>
      <w:r>
        <w:rPr>
          <w:rFonts w:hint="eastAsia"/>
          <w:sz w:val="24"/>
          <w:szCs w:val="22"/>
        </w:rPr>
        <w:t>著高于</w:t>
      </w:r>
      <w:r>
        <w:rPr>
          <w:sz w:val="24"/>
          <w:szCs w:val="22"/>
        </w:rPr>
        <w:t>10 mg/kg</w:t>
      </w:r>
      <w:r>
        <w:rPr>
          <w:sz w:val="24"/>
          <w:szCs w:val="22"/>
        </w:rPr>
        <w:t>有机</w:t>
      </w:r>
      <w:proofErr w:type="gramStart"/>
      <w:r>
        <w:rPr>
          <w:sz w:val="24"/>
          <w:szCs w:val="22"/>
        </w:rPr>
        <w:t>硒处理</w:t>
      </w:r>
      <w:proofErr w:type="gramEnd"/>
      <w:r>
        <w:rPr>
          <w:sz w:val="24"/>
          <w:szCs w:val="22"/>
        </w:rPr>
        <w:t>组</w:t>
      </w:r>
      <w:r>
        <w:rPr>
          <w:sz w:val="24"/>
          <w:szCs w:val="22"/>
        </w:rPr>
        <w:t>(</w:t>
      </w:r>
      <w:r>
        <w:rPr>
          <w:i/>
          <w:iCs/>
          <w:sz w:val="24"/>
          <w:szCs w:val="22"/>
        </w:rPr>
        <w:t>P</w:t>
      </w:r>
      <w:r>
        <w:rPr>
          <w:sz w:val="24"/>
          <w:szCs w:val="22"/>
        </w:rPr>
        <w:t xml:space="preserve">&lt;0.05); </w:t>
      </w:r>
      <w:r>
        <w:rPr>
          <w:sz w:val="24"/>
          <w:szCs w:val="22"/>
        </w:rPr>
        <w:t>无机</w:t>
      </w:r>
      <w:proofErr w:type="gramStart"/>
      <w:r>
        <w:rPr>
          <w:sz w:val="24"/>
          <w:szCs w:val="22"/>
        </w:rPr>
        <w:t>硒处</w:t>
      </w:r>
      <w:r>
        <w:rPr>
          <w:rFonts w:hint="eastAsia"/>
          <w:sz w:val="24"/>
          <w:szCs w:val="22"/>
        </w:rPr>
        <w:t>理组间硒</w:t>
      </w:r>
      <w:proofErr w:type="gramEnd"/>
      <w:r>
        <w:rPr>
          <w:rFonts w:hint="eastAsia"/>
          <w:sz w:val="24"/>
          <w:szCs w:val="22"/>
        </w:rPr>
        <w:t>的表观消化率无显著差异</w:t>
      </w:r>
      <w:r>
        <w:rPr>
          <w:sz w:val="24"/>
          <w:szCs w:val="22"/>
        </w:rPr>
        <w:t>(</w:t>
      </w:r>
      <w:r>
        <w:rPr>
          <w:i/>
          <w:iCs/>
          <w:sz w:val="24"/>
          <w:szCs w:val="22"/>
        </w:rPr>
        <w:t>P</w:t>
      </w:r>
      <w:r>
        <w:rPr>
          <w:sz w:val="24"/>
          <w:szCs w:val="22"/>
        </w:rPr>
        <w:t>&gt;0.05)</w:t>
      </w:r>
      <w:r>
        <w:rPr>
          <w:sz w:val="24"/>
          <w:szCs w:val="22"/>
        </w:rPr>
        <w:t>。有机</w:t>
      </w:r>
      <w:proofErr w:type="gramStart"/>
      <w:r>
        <w:rPr>
          <w:rFonts w:hint="eastAsia"/>
          <w:sz w:val="24"/>
          <w:szCs w:val="22"/>
        </w:rPr>
        <w:t>硒处理组硒</w:t>
      </w:r>
      <w:proofErr w:type="gramEnd"/>
      <w:r>
        <w:rPr>
          <w:rFonts w:hint="eastAsia"/>
          <w:sz w:val="24"/>
          <w:szCs w:val="22"/>
        </w:rPr>
        <w:t>的表观消化率均高于无机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 xml:space="preserve">&lt;0.05; </w:t>
      </w:r>
      <w:r>
        <w:rPr>
          <w:sz w:val="24"/>
          <w:szCs w:val="22"/>
        </w:rPr>
        <w:t>图</w:t>
      </w:r>
      <w:r>
        <w:rPr>
          <w:sz w:val="24"/>
          <w:szCs w:val="22"/>
        </w:rPr>
        <w:t xml:space="preserve"> 3)</w:t>
      </w:r>
      <w:r>
        <w:rPr>
          <w:sz w:val="24"/>
          <w:szCs w:val="22"/>
        </w:rPr>
        <w:t>。</w:t>
      </w:r>
    </w:p>
    <w:p w14:paraId="17AB34A8" w14:textId="77777777" w:rsidR="007B59E0" w:rsidRDefault="00000000">
      <w:pPr>
        <w:spacing w:line="360" w:lineRule="auto"/>
        <w:jc w:val="center"/>
        <w:rPr>
          <w:sz w:val="24"/>
          <w:szCs w:val="22"/>
        </w:rPr>
      </w:pPr>
      <w:r>
        <w:rPr>
          <w:rFonts w:ascii="宋体" w:hAnsi="宋体" w:cs="宋体"/>
          <w:noProof/>
          <w:kern w:val="0"/>
          <w:sz w:val="24"/>
        </w:rPr>
        <w:drawing>
          <wp:inline distT="0" distB="0" distL="0" distR="0" wp14:anchorId="2CCB3BC9" wp14:editId="0BC16264">
            <wp:extent cx="2761615" cy="2671445"/>
            <wp:effectExtent l="0" t="0" r="6985" b="8255"/>
            <wp:docPr id="1397581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81304"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61615" cy="2671445"/>
                    </a:xfrm>
                    <a:prstGeom prst="rect">
                      <a:avLst/>
                    </a:prstGeom>
                    <a:noFill/>
                    <a:ln>
                      <a:noFill/>
                    </a:ln>
                  </pic:spPr>
                </pic:pic>
              </a:graphicData>
            </a:graphic>
          </wp:inline>
        </w:drawing>
      </w:r>
    </w:p>
    <w:p w14:paraId="1E0FBD2B" w14:textId="77777777" w:rsidR="007B59E0" w:rsidRDefault="00000000">
      <w:pPr>
        <w:spacing w:line="360" w:lineRule="auto"/>
        <w:rPr>
          <w:sz w:val="24"/>
          <w:szCs w:val="22"/>
        </w:rPr>
      </w:pPr>
      <w:r>
        <w:rPr>
          <w:sz w:val="24"/>
          <w:szCs w:val="22"/>
        </w:rPr>
        <w:lastRenderedPageBreak/>
        <w:t xml:space="preserve">2.4  </w:t>
      </w:r>
      <w:r>
        <w:rPr>
          <w:sz w:val="24"/>
          <w:szCs w:val="22"/>
        </w:rPr>
        <w:t>不同硒的类型和水平对异育</w:t>
      </w:r>
      <w:proofErr w:type="gramStart"/>
      <w:r>
        <w:rPr>
          <w:sz w:val="24"/>
          <w:szCs w:val="22"/>
        </w:rPr>
        <w:t>银鲫各组织</w:t>
      </w:r>
      <w:proofErr w:type="gramEnd"/>
      <w:r>
        <w:rPr>
          <w:sz w:val="24"/>
          <w:szCs w:val="22"/>
        </w:rPr>
        <w:t>中的</w:t>
      </w:r>
      <w:r>
        <w:rPr>
          <w:rFonts w:hint="eastAsia"/>
          <w:sz w:val="24"/>
          <w:szCs w:val="22"/>
        </w:rPr>
        <w:t>硒蓄积的影响</w:t>
      </w:r>
    </w:p>
    <w:p w14:paraId="5CD8CD92" w14:textId="77777777" w:rsidR="007B59E0" w:rsidRDefault="00000000">
      <w:pPr>
        <w:spacing w:line="360" w:lineRule="auto"/>
        <w:ind w:firstLineChars="200" w:firstLine="480"/>
        <w:rPr>
          <w:sz w:val="24"/>
          <w:szCs w:val="22"/>
        </w:rPr>
      </w:pPr>
      <w:r>
        <w:rPr>
          <w:rFonts w:hint="eastAsia"/>
          <w:sz w:val="24"/>
          <w:szCs w:val="22"/>
        </w:rPr>
        <w:t>如图</w:t>
      </w:r>
      <w:r>
        <w:rPr>
          <w:sz w:val="24"/>
          <w:szCs w:val="22"/>
        </w:rPr>
        <w:t xml:space="preserve"> 4</w:t>
      </w:r>
      <w:r>
        <w:rPr>
          <w:sz w:val="24"/>
          <w:szCs w:val="22"/>
        </w:rPr>
        <w:t>所示</w:t>
      </w:r>
      <w:r>
        <w:rPr>
          <w:sz w:val="24"/>
          <w:szCs w:val="22"/>
        </w:rPr>
        <w:t xml:space="preserve">, </w:t>
      </w:r>
      <w:r>
        <w:rPr>
          <w:sz w:val="24"/>
          <w:szCs w:val="22"/>
        </w:rPr>
        <w:t>随着饲料中有机硒和无机硒添加</w:t>
      </w:r>
      <w:r>
        <w:rPr>
          <w:rFonts w:hint="eastAsia"/>
          <w:sz w:val="24"/>
          <w:szCs w:val="22"/>
        </w:rPr>
        <w:t>量的升高</w:t>
      </w:r>
      <w:r>
        <w:rPr>
          <w:sz w:val="24"/>
          <w:szCs w:val="22"/>
        </w:rPr>
        <w:t xml:space="preserve">, </w:t>
      </w:r>
      <w:r>
        <w:rPr>
          <w:sz w:val="24"/>
          <w:szCs w:val="22"/>
        </w:rPr>
        <w:t>异育银鲫全鱼的硒含量均显著升高</w:t>
      </w:r>
      <w:r>
        <w:rPr>
          <w:sz w:val="24"/>
          <w:szCs w:val="22"/>
        </w:rPr>
        <w:t>(</w:t>
      </w:r>
      <w:r>
        <w:rPr>
          <w:i/>
          <w:iCs/>
          <w:sz w:val="24"/>
          <w:szCs w:val="22"/>
        </w:rPr>
        <w:t>P</w:t>
      </w:r>
      <w:r>
        <w:rPr>
          <w:sz w:val="24"/>
          <w:szCs w:val="22"/>
        </w:rPr>
        <w:t xml:space="preserve">&lt;0.05), </w:t>
      </w:r>
      <w:r>
        <w:rPr>
          <w:sz w:val="24"/>
          <w:szCs w:val="22"/>
        </w:rPr>
        <w:t>所有有机</w:t>
      </w:r>
      <w:proofErr w:type="gramStart"/>
      <w:r>
        <w:rPr>
          <w:sz w:val="24"/>
          <w:szCs w:val="22"/>
        </w:rPr>
        <w:t>硒处理</w:t>
      </w:r>
      <w:proofErr w:type="gramEnd"/>
      <w:r>
        <w:rPr>
          <w:sz w:val="24"/>
          <w:szCs w:val="22"/>
        </w:rPr>
        <w:t>组全鱼的硒含量均显著</w:t>
      </w:r>
      <w:r>
        <w:rPr>
          <w:rFonts w:hint="eastAsia"/>
          <w:sz w:val="24"/>
          <w:szCs w:val="22"/>
        </w:rPr>
        <w:t>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w:t>
      </w:r>
    </w:p>
    <w:p w14:paraId="045347AA" w14:textId="77777777" w:rsidR="007B59E0" w:rsidRDefault="00000000">
      <w:pPr>
        <w:spacing w:line="360" w:lineRule="auto"/>
        <w:ind w:firstLineChars="200" w:firstLine="480"/>
        <w:rPr>
          <w:sz w:val="24"/>
          <w:szCs w:val="22"/>
        </w:rPr>
      </w:pPr>
      <w:r>
        <w:rPr>
          <w:rFonts w:hint="eastAsia"/>
          <w:sz w:val="24"/>
          <w:szCs w:val="22"/>
        </w:rPr>
        <w:t>随着饲料中有机硒和无机硒添加量的升高</w:t>
      </w:r>
      <w:r>
        <w:rPr>
          <w:sz w:val="24"/>
          <w:szCs w:val="22"/>
        </w:rPr>
        <w:t xml:space="preserve">, </w:t>
      </w:r>
      <w:r>
        <w:rPr>
          <w:sz w:val="24"/>
          <w:szCs w:val="22"/>
        </w:rPr>
        <w:t>异</w:t>
      </w:r>
      <w:r>
        <w:rPr>
          <w:rFonts w:hint="eastAsia"/>
          <w:sz w:val="24"/>
          <w:szCs w:val="22"/>
        </w:rPr>
        <w:t>育银鲫肝脏的硒含量均显著升高</w:t>
      </w:r>
      <w:r>
        <w:rPr>
          <w:sz w:val="24"/>
          <w:szCs w:val="22"/>
        </w:rPr>
        <w:t>(</w:t>
      </w:r>
      <w:r>
        <w:rPr>
          <w:i/>
          <w:iCs/>
          <w:sz w:val="24"/>
          <w:szCs w:val="22"/>
        </w:rPr>
        <w:t>P</w:t>
      </w:r>
      <w:r>
        <w:rPr>
          <w:sz w:val="24"/>
          <w:szCs w:val="22"/>
        </w:rPr>
        <w:t>&lt;0.05)</w:t>
      </w:r>
      <w:r>
        <w:rPr>
          <w:sz w:val="24"/>
          <w:szCs w:val="22"/>
        </w:rPr>
        <w:t>。</w:t>
      </w:r>
      <w:r>
        <w:rPr>
          <w:sz w:val="24"/>
          <w:szCs w:val="22"/>
        </w:rPr>
        <w:t>20 mg/kg</w:t>
      </w:r>
      <w:r>
        <w:rPr>
          <w:rFonts w:hint="eastAsia"/>
          <w:sz w:val="24"/>
          <w:szCs w:val="22"/>
        </w:rPr>
        <w:t>有机</w:t>
      </w:r>
      <w:proofErr w:type="gramStart"/>
      <w:r>
        <w:rPr>
          <w:rFonts w:hint="eastAsia"/>
          <w:sz w:val="24"/>
          <w:szCs w:val="22"/>
        </w:rPr>
        <w:t>硒处理</w:t>
      </w:r>
      <w:proofErr w:type="gramEnd"/>
      <w:r>
        <w:rPr>
          <w:rFonts w:hint="eastAsia"/>
          <w:sz w:val="24"/>
          <w:szCs w:val="22"/>
        </w:rPr>
        <w:t>组肝脏中的硒含量显著高于</w:t>
      </w:r>
      <w:r>
        <w:rPr>
          <w:sz w:val="24"/>
          <w:szCs w:val="22"/>
        </w:rPr>
        <w:t>20 mg/kg</w:t>
      </w:r>
      <w:r>
        <w:rPr>
          <w:rFonts w:hint="eastAsia"/>
          <w:sz w:val="24"/>
          <w:szCs w:val="22"/>
        </w:rPr>
        <w:t>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。随着饲料中有机硒和无机</w:t>
      </w:r>
      <w:r>
        <w:rPr>
          <w:rFonts w:hint="eastAsia"/>
          <w:sz w:val="24"/>
          <w:szCs w:val="22"/>
        </w:rPr>
        <w:t>硒添加量的升高</w:t>
      </w:r>
      <w:r>
        <w:rPr>
          <w:sz w:val="24"/>
          <w:szCs w:val="22"/>
        </w:rPr>
        <w:t xml:space="preserve">, </w:t>
      </w:r>
      <w:r>
        <w:rPr>
          <w:sz w:val="24"/>
          <w:szCs w:val="22"/>
        </w:rPr>
        <w:t>异育银鲫肾脏的硒含量显著升高</w:t>
      </w:r>
      <w:r>
        <w:rPr>
          <w:sz w:val="24"/>
          <w:szCs w:val="22"/>
        </w:rPr>
        <w:t>(</w:t>
      </w:r>
      <w:r>
        <w:rPr>
          <w:i/>
          <w:iCs/>
          <w:sz w:val="24"/>
          <w:szCs w:val="22"/>
        </w:rPr>
        <w:t>P</w:t>
      </w:r>
      <w:r>
        <w:rPr>
          <w:sz w:val="24"/>
          <w:szCs w:val="22"/>
        </w:rPr>
        <w:t>&lt;0.05)</w:t>
      </w:r>
      <w:r>
        <w:rPr>
          <w:sz w:val="24"/>
          <w:szCs w:val="22"/>
        </w:rPr>
        <w:t>。相同水平的有机</w:t>
      </w:r>
      <w:proofErr w:type="gramStart"/>
      <w:r>
        <w:rPr>
          <w:sz w:val="24"/>
          <w:szCs w:val="22"/>
        </w:rPr>
        <w:t>硒处理</w:t>
      </w:r>
      <w:proofErr w:type="gramEnd"/>
      <w:r>
        <w:rPr>
          <w:sz w:val="24"/>
          <w:szCs w:val="22"/>
        </w:rPr>
        <w:t>组肾脏中的硒含</w:t>
      </w:r>
      <w:r>
        <w:rPr>
          <w:rFonts w:hint="eastAsia"/>
          <w:sz w:val="24"/>
          <w:szCs w:val="22"/>
        </w:rPr>
        <w:t>量与无机</w:t>
      </w:r>
      <w:proofErr w:type="gramStart"/>
      <w:r>
        <w:rPr>
          <w:rFonts w:hint="eastAsia"/>
          <w:sz w:val="24"/>
          <w:szCs w:val="22"/>
        </w:rPr>
        <w:t>硒处理</w:t>
      </w:r>
      <w:proofErr w:type="gramEnd"/>
      <w:r>
        <w:rPr>
          <w:rFonts w:hint="eastAsia"/>
          <w:sz w:val="24"/>
          <w:szCs w:val="22"/>
        </w:rPr>
        <w:t>组间无显著差异</w:t>
      </w:r>
      <w:r>
        <w:rPr>
          <w:sz w:val="24"/>
          <w:szCs w:val="22"/>
        </w:rPr>
        <w:t>(</w:t>
      </w:r>
      <w:r>
        <w:rPr>
          <w:i/>
          <w:iCs/>
          <w:sz w:val="24"/>
          <w:szCs w:val="22"/>
        </w:rPr>
        <w:t>P</w:t>
      </w:r>
      <w:r>
        <w:rPr>
          <w:sz w:val="24"/>
          <w:szCs w:val="22"/>
        </w:rPr>
        <w:t>&gt;0.05)</w:t>
      </w:r>
      <w:r>
        <w:rPr>
          <w:sz w:val="24"/>
          <w:szCs w:val="22"/>
        </w:rPr>
        <w:t>。</w:t>
      </w:r>
    </w:p>
    <w:p w14:paraId="09F0EE46" w14:textId="77777777" w:rsidR="007B59E0" w:rsidRDefault="00000000">
      <w:pPr>
        <w:spacing w:line="360" w:lineRule="auto"/>
        <w:ind w:firstLineChars="200" w:firstLine="480"/>
        <w:rPr>
          <w:sz w:val="24"/>
          <w:szCs w:val="22"/>
        </w:rPr>
      </w:pPr>
      <w:r>
        <w:rPr>
          <w:rFonts w:hint="eastAsia"/>
          <w:sz w:val="24"/>
          <w:szCs w:val="22"/>
        </w:rPr>
        <w:t>异育银鲫肌肉中硒含量随饲料中有机硒和无机硒的添加量而显著升高</w:t>
      </w:r>
      <w:r>
        <w:rPr>
          <w:sz w:val="24"/>
          <w:szCs w:val="22"/>
        </w:rPr>
        <w:t>(</w:t>
      </w:r>
      <w:r>
        <w:rPr>
          <w:i/>
          <w:iCs/>
          <w:sz w:val="24"/>
          <w:szCs w:val="22"/>
        </w:rPr>
        <w:t>P</w:t>
      </w:r>
      <w:r>
        <w:rPr>
          <w:sz w:val="24"/>
          <w:szCs w:val="22"/>
        </w:rPr>
        <w:t>&lt;0.05)</w:t>
      </w:r>
      <w:r>
        <w:rPr>
          <w:sz w:val="24"/>
          <w:szCs w:val="22"/>
        </w:rPr>
        <w:t>。所有有机</w:t>
      </w:r>
      <w:proofErr w:type="gramStart"/>
      <w:r>
        <w:rPr>
          <w:sz w:val="24"/>
          <w:szCs w:val="22"/>
        </w:rPr>
        <w:t>硒处</w:t>
      </w:r>
      <w:r>
        <w:rPr>
          <w:rFonts w:hint="eastAsia"/>
          <w:sz w:val="24"/>
          <w:szCs w:val="22"/>
        </w:rPr>
        <w:t>理</w:t>
      </w:r>
      <w:proofErr w:type="gramEnd"/>
      <w:r>
        <w:rPr>
          <w:rFonts w:hint="eastAsia"/>
          <w:sz w:val="24"/>
          <w:szCs w:val="22"/>
        </w:rPr>
        <w:t>组的肌肉硒含量显著高于无机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w:t>
      </w:r>
      <w:r>
        <w:rPr>
          <w:rFonts w:hint="eastAsia"/>
          <w:sz w:val="24"/>
          <w:szCs w:val="22"/>
        </w:rPr>
        <w:t>随着饲料中有机硒和无机硒添加量的升高</w:t>
      </w:r>
      <w:r>
        <w:rPr>
          <w:sz w:val="24"/>
          <w:szCs w:val="22"/>
        </w:rPr>
        <w:t xml:space="preserve">, </w:t>
      </w:r>
      <w:r>
        <w:rPr>
          <w:sz w:val="24"/>
          <w:szCs w:val="22"/>
        </w:rPr>
        <w:t>异育银</w:t>
      </w:r>
      <w:r>
        <w:rPr>
          <w:rFonts w:hint="eastAsia"/>
          <w:sz w:val="24"/>
          <w:szCs w:val="22"/>
        </w:rPr>
        <w:t>鲫骨骼的硒含量均显著升高</w:t>
      </w:r>
      <w:r>
        <w:rPr>
          <w:sz w:val="24"/>
          <w:szCs w:val="22"/>
        </w:rPr>
        <w:t>(</w:t>
      </w:r>
      <w:r>
        <w:rPr>
          <w:i/>
          <w:iCs/>
          <w:sz w:val="24"/>
          <w:szCs w:val="22"/>
        </w:rPr>
        <w:t>P</w:t>
      </w:r>
      <w:r>
        <w:rPr>
          <w:sz w:val="24"/>
          <w:szCs w:val="22"/>
        </w:rPr>
        <w:t>&lt;0.05)</w:t>
      </w:r>
      <w:r>
        <w:rPr>
          <w:sz w:val="24"/>
          <w:szCs w:val="22"/>
        </w:rPr>
        <w:t>。所有有机</w:t>
      </w:r>
      <w:proofErr w:type="gramStart"/>
      <w:r>
        <w:rPr>
          <w:sz w:val="24"/>
          <w:szCs w:val="22"/>
        </w:rPr>
        <w:t>硒</w:t>
      </w:r>
      <w:r>
        <w:rPr>
          <w:rFonts w:hint="eastAsia"/>
          <w:sz w:val="24"/>
          <w:szCs w:val="22"/>
        </w:rPr>
        <w:t>处理</w:t>
      </w:r>
      <w:proofErr w:type="gramEnd"/>
      <w:r>
        <w:rPr>
          <w:rFonts w:hint="eastAsia"/>
          <w:sz w:val="24"/>
          <w:szCs w:val="22"/>
        </w:rPr>
        <w:t>组骨骼的硒含量显著高于无机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w:t>
      </w:r>
    </w:p>
    <w:p w14:paraId="7AF198AA" w14:textId="77777777" w:rsidR="007B59E0" w:rsidRDefault="00000000">
      <w:pPr>
        <w:spacing w:line="360" w:lineRule="auto"/>
        <w:ind w:firstLineChars="200" w:firstLine="480"/>
        <w:rPr>
          <w:sz w:val="24"/>
          <w:szCs w:val="22"/>
        </w:rPr>
      </w:pPr>
      <w:r>
        <w:rPr>
          <w:rFonts w:hint="eastAsia"/>
          <w:sz w:val="24"/>
          <w:szCs w:val="22"/>
        </w:rPr>
        <w:t>随着饲料中有机硒添加量的升高</w:t>
      </w:r>
      <w:r>
        <w:rPr>
          <w:sz w:val="24"/>
          <w:szCs w:val="22"/>
        </w:rPr>
        <w:t xml:space="preserve">, </w:t>
      </w:r>
      <w:r>
        <w:rPr>
          <w:sz w:val="24"/>
          <w:szCs w:val="22"/>
        </w:rPr>
        <w:t>异育银鲫性</w:t>
      </w:r>
      <w:r>
        <w:rPr>
          <w:rFonts w:hint="eastAsia"/>
          <w:sz w:val="24"/>
          <w:szCs w:val="22"/>
        </w:rPr>
        <w:t>腺的硒含量升高</w:t>
      </w:r>
      <w:r>
        <w:rPr>
          <w:sz w:val="24"/>
          <w:szCs w:val="22"/>
        </w:rPr>
        <w:t>(</w:t>
      </w:r>
      <w:r>
        <w:rPr>
          <w:i/>
          <w:iCs/>
          <w:sz w:val="24"/>
          <w:szCs w:val="22"/>
        </w:rPr>
        <w:t>P</w:t>
      </w:r>
      <w:r>
        <w:rPr>
          <w:sz w:val="24"/>
          <w:szCs w:val="22"/>
        </w:rPr>
        <w:t xml:space="preserve">&lt;0.05); </w:t>
      </w:r>
      <w:r>
        <w:rPr>
          <w:sz w:val="24"/>
          <w:szCs w:val="22"/>
        </w:rPr>
        <w:t>饲料中添加无机</w:t>
      </w:r>
      <w:proofErr w:type="gramStart"/>
      <w:r>
        <w:rPr>
          <w:sz w:val="24"/>
          <w:szCs w:val="22"/>
        </w:rPr>
        <w:t>硒显著</w:t>
      </w:r>
      <w:proofErr w:type="gramEnd"/>
      <w:r>
        <w:rPr>
          <w:rFonts w:hint="eastAsia"/>
          <w:sz w:val="24"/>
          <w:szCs w:val="22"/>
        </w:rPr>
        <w:t>提高了异育银鲫性腺的硒含量</w:t>
      </w:r>
      <w:r>
        <w:rPr>
          <w:sz w:val="24"/>
          <w:szCs w:val="22"/>
        </w:rPr>
        <w:t>(</w:t>
      </w:r>
      <w:r>
        <w:rPr>
          <w:i/>
          <w:iCs/>
          <w:sz w:val="24"/>
          <w:szCs w:val="22"/>
        </w:rPr>
        <w:t>P</w:t>
      </w:r>
      <w:r>
        <w:rPr>
          <w:sz w:val="24"/>
          <w:szCs w:val="22"/>
        </w:rPr>
        <w:t xml:space="preserve">&lt;0.05), </w:t>
      </w:r>
      <w:r>
        <w:rPr>
          <w:sz w:val="24"/>
          <w:szCs w:val="22"/>
        </w:rPr>
        <w:t>但无机</w:t>
      </w:r>
      <w:proofErr w:type="gramStart"/>
      <w:r>
        <w:rPr>
          <w:sz w:val="24"/>
          <w:szCs w:val="22"/>
        </w:rPr>
        <w:t>硒</w:t>
      </w:r>
      <w:r>
        <w:rPr>
          <w:rFonts w:hint="eastAsia"/>
          <w:sz w:val="24"/>
          <w:szCs w:val="22"/>
        </w:rPr>
        <w:t>处理</w:t>
      </w:r>
      <w:proofErr w:type="gramEnd"/>
      <w:r>
        <w:rPr>
          <w:rFonts w:hint="eastAsia"/>
          <w:sz w:val="24"/>
          <w:szCs w:val="22"/>
        </w:rPr>
        <w:t>组间无显著差异</w:t>
      </w:r>
      <w:r>
        <w:rPr>
          <w:sz w:val="24"/>
          <w:szCs w:val="22"/>
        </w:rPr>
        <w:t>(</w:t>
      </w:r>
      <w:r>
        <w:rPr>
          <w:i/>
          <w:iCs/>
          <w:sz w:val="24"/>
          <w:szCs w:val="22"/>
        </w:rPr>
        <w:t>P</w:t>
      </w:r>
      <w:r>
        <w:rPr>
          <w:sz w:val="24"/>
          <w:szCs w:val="22"/>
        </w:rPr>
        <w:t>&gt;0.05)</w:t>
      </w:r>
      <w:r>
        <w:rPr>
          <w:sz w:val="24"/>
          <w:szCs w:val="22"/>
        </w:rPr>
        <w:t>。所有有机</w:t>
      </w:r>
      <w:proofErr w:type="gramStart"/>
      <w:r>
        <w:rPr>
          <w:sz w:val="24"/>
          <w:szCs w:val="22"/>
        </w:rPr>
        <w:t>硒处理</w:t>
      </w:r>
      <w:proofErr w:type="gramEnd"/>
      <w:r>
        <w:rPr>
          <w:sz w:val="24"/>
          <w:szCs w:val="22"/>
        </w:rPr>
        <w:t>组</w:t>
      </w:r>
      <w:r>
        <w:rPr>
          <w:rFonts w:hint="eastAsia"/>
          <w:sz w:val="24"/>
          <w:szCs w:val="22"/>
        </w:rPr>
        <w:t>的性腺硒含量显著高于无机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w:t>
      </w:r>
    </w:p>
    <w:p w14:paraId="217ABC87" w14:textId="77777777" w:rsidR="007B59E0" w:rsidRDefault="007B59E0">
      <w:pPr>
        <w:spacing w:line="360" w:lineRule="auto"/>
        <w:rPr>
          <w:sz w:val="24"/>
          <w:szCs w:val="22"/>
        </w:rPr>
      </w:pPr>
    </w:p>
    <w:p w14:paraId="7C9F49CD" w14:textId="77777777" w:rsidR="007B59E0" w:rsidRDefault="00000000">
      <w:pPr>
        <w:spacing w:line="360" w:lineRule="auto"/>
        <w:jc w:val="center"/>
        <w:rPr>
          <w:sz w:val="24"/>
          <w:szCs w:val="22"/>
        </w:rPr>
      </w:pPr>
      <w:r>
        <w:rPr>
          <w:rFonts w:ascii="宋体" w:hAnsi="宋体" w:cs="宋体"/>
          <w:noProof/>
          <w:kern w:val="0"/>
          <w:sz w:val="24"/>
        </w:rPr>
        <w:drawing>
          <wp:inline distT="0" distB="0" distL="0" distR="0" wp14:anchorId="14E85E0A" wp14:editId="316C5297">
            <wp:extent cx="5332730" cy="4175760"/>
            <wp:effectExtent l="0" t="0" r="1270" b="2540"/>
            <wp:docPr id="21428789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78938" name="图片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332730" cy="4175760"/>
                    </a:xfrm>
                    <a:prstGeom prst="rect">
                      <a:avLst/>
                    </a:prstGeom>
                    <a:noFill/>
                    <a:ln>
                      <a:noFill/>
                    </a:ln>
                  </pic:spPr>
                </pic:pic>
              </a:graphicData>
            </a:graphic>
          </wp:inline>
        </w:drawing>
      </w:r>
    </w:p>
    <w:p w14:paraId="05DF379C" w14:textId="77777777" w:rsidR="007B59E0" w:rsidRDefault="00000000">
      <w:pPr>
        <w:spacing w:line="360" w:lineRule="auto"/>
        <w:rPr>
          <w:sz w:val="24"/>
          <w:szCs w:val="22"/>
        </w:rPr>
      </w:pPr>
      <w:r>
        <w:rPr>
          <w:sz w:val="24"/>
          <w:szCs w:val="22"/>
        </w:rPr>
        <w:lastRenderedPageBreak/>
        <w:t xml:space="preserve">2.5  </w:t>
      </w:r>
      <w:r>
        <w:rPr>
          <w:sz w:val="24"/>
          <w:szCs w:val="22"/>
        </w:rPr>
        <w:t>不同硒的类型和水平对异育银鲫血浆生化指</w:t>
      </w:r>
      <w:r>
        <w:rPr>
          <w:rFonts w:hint="eastAsia"/>
          <w:sz w:val="24"/>
          <w:szCs w:val="22"/>
        </w:rPr>
        <w:t>标的影响</w:t>
      </w:r>
    </w:p>
    <w:p w14:paraId="5F651225" w14:textId="77777777" w:rsidR="007B59E0" w:rsidRDefault="00000000">
      <w:pPr>
        <w:spacing w:line="360" w:lineRule="auto"/>
        <w:ind w:firstLineChars="200" w:firstLine="480"/>
        <w:rPr>
          <w:sz w:val="24"/>
          <w:szCs w:val="22"/>
        </w:rPr>
      </w:pPr>
      <w:r>
        <w:rPr>
          <w:rFonts w:hint="eastAsia"/>
          <w:sz w:val="24"/>
          <w:szCs w:val="22"/>
        </w:rPr>
        <w:t>如图</w:t>
      </w:r>
      <w:r>
        <w:rPr>
          <w:sz w:val="24"/>
          <w:szCs w:val="22"/>
        </w:rPr>
        <w:t xml:space="preserve"> 5</w:t>
      </w:r>
      <w:r>
        <w:rPr>
          <w:sz w:val="24"/>
          <w:szCs w:val="22"/>
        </w:rPr>
        <w:t>所示</w:t>
      </w:r>
      <w:r>
        <w:rPr>
          <w:sz w:val="24"/>
          <w:szCs w:val="22"/>
        </w:rPr>
        <w:t xml:space="preserve">, </w:t>
      </w:r>
      <w:r>
        <w:rPr>
          <w:sz w:val="24"/>
          <w:szCs w:val="22"/>
        </w:rPr>
        <w:t>饲料中添加</w:t>
      </w:r>
      <w:r>
        <w:rPr>
          <w:sz w:val="24"/>
          <w:szCs w:val="22"/>
        </w:rPr>
        <w:t>10 mg/kg</w:t>
      </w:r>
      <w:r>
        <w:rPr>
          <w:sz w:val="24"/>
          <w:szCs w:val="22"/>
        </w:rPr>
        <w:t>有机硒和</w:t>
      </w:r>
      <w:r>
        <w:rPr>
          <w:sz w:val="24"/>
          <w:szCs w:val="22"/>
        </w:rPr>
        <w:t>20 mg/kg</w:t>
      </w:r>
      <w:r>
        <w:rPr>
          <w:sz w:val="24"/>
          <w:szCs w:val="22"/>
        </w:rPr>
        <w:t>无机</w:t>
      </w:r>
      <w:proofErr w:type="gramStart"/>
      <w:r>
        <w:rPr>
          <w:sz w:val="24"/>
          <w:szCs w:val="22"/>
        </w:rPr>
        <w:t>硒显著</w:t>
      </w:r>
      <w:proofErr w:type="gramEnd"/>
      <w:r>
        <w:rPr>
          <w:sz w:val="24"/>
          <w:szCs w:val="22"/>
        </w:rPr>
        <w:t>降低了异育银鲫血浆中谷丙转氨酶</w:t>
      </w:r>
      <w:r>
        <w:rPr>
          <w:rFonts w:hint="eastAsia"/>
          <w:sz w:val="24"/>
          <w:szCs w:val="22"/>
        </w:rPr>
        <w:t>的活性</w:t>
      </w:r>
      <w:r>
        <w:rPr>
          <w:sz w:val="24"/>
          <w:szCs w:val="22"/>
        </w:rPr>
        <w:t>(</w:t>
      </w:r>
      <w:r>
        <w:rPr>
          <w:i/>
          <w:iCs/>
          <w:sz w:val="24"/>
          <w:szCs w:val="22"/>
        </w:rPr>
        <w:t>P</w:t>
      </w:r>
      <w:r>
        <w:rPr>
          <w:sz w:val="24"/>
          <w:szCs w:val="22"/>
        </w:rPr>
        <w:t>&lt;0.05); 10 mg/kg</w:t>
      </w:r>
      <w:r>
        <w:rPr>
          <w:sz w:val="24"/>
          <w:szCs w:val="22"/>
        </w:rPr>
        <w:t>无机</w:t>
      </w:r>
      <w:proofErr w:type="gramStart"/>
      <w:r>
        <w:rPr>
          <w:sz w:val="24"/>
          <w:szCs w:val="22"/>
        </w:rPr>
        <w:t>硒处理</w:t>
      </w:r>
      <w:proofErr w:type="gramEnd"/>
      <w:r>
        <w:rPr>
          <w:sz w:val="24"/>
          <w:szCs w:val="22"/>
        </w:rPr>
        <w:t>组谷丙转氨</w:t>
      </w:r>
      <w:r>
        <w:rPr>
          <w:rFonts w:hint="eastAsia"/>
          <w:sz w:val="24"/>
          <w:szCs w:val="22"/>
        </w:rPr>
        <w:t>酶显著高于</w:t>
      </w:r>
      <w:r>
        <w:rPr>
          <w:sz w:val="24"/>
          <w:szCs w:val="22"/>
        </w:rPr>
        <w:t xml:space="preserve">10 mg/kg </w:t>
      </w:r>
      <w:r>
        <w:rPr>
          <w:sz w:val="24"/>
          <w:szCs w:val="22"/>
        </w:rPr>
        <w:t>有机</w:t>
      </w:r>
      <w:proofErr w:type="gramStart"/>
      <w:r>
        <w:rPr>
          <w:sz w:val="24"/>
          <w:szCs w:val="22"/>
        </w:rPr>
        <w:t>硒处理</w:t>
      </w:r>
      <w:proofErr w:type="gramEnd"/>
      <w:r>
        <w:rPr>
          <w:sz w:val="24"/>
          <w:szCs w:val="22"/>
        </w:rPr>
        <w:t>组</w:t>
      </w:r>
      <w:r>
        <w:rPr>
          <w:sz w:val="24"/>
          <w:szCs w:val="22"/>
        </w:rPr>
        <w:t>(</w:t>
      </w:r>
      <w:r>
        <w:rPr>
          <w:i/>
          <w:iCs/>
          <w:sz w:val="24"/>
          <w:szCs w:val="22"/>
        </w:rPr>
        <w:t>P</w:t>
      </w:r>
      <w:r>
        <w:rPr>
          <w:sz w:val="24"/>
          <w:szCs w:val="22"/>
        </w:rPr>
        <w:t>&lt;0.05), 20 mg/kg</w:t>
      </w:r>
      <w:r>
        <w:rPr>
          <w:sz w:val="24"/>
          <w:szCs w:val="22"/>
        </w:rPr>
        <w:t>无机</w:t>
      </w:r>
      <w:proofErr w:type="gramStart"/>
      <w:r>
        <w:rPr>
          <w:sz w:val="24"/>
          <w:szCs w:val="22"/>
        </w:rPr>
        <w:t>硒处理</w:t>
      </w:r>
      <w:proofErr w:type="gramEnd"/>
      <w:r>
        <w:rPr>
          <w:sz w:val="24"/>
          <w:szCs w:val="22"/>
        </w:rPr>
        <w:t>组谷丙转氨酶显著低于</w:t>
      </w:r>
      <w:r>
        <w:rPr>
          <w:sz w:val="24"/>
          <w:szCs w:val="22"/>
        </w:rPr>
        <w:t>20 mg/kg</w:t>
      </w:r>
      <w:r>
        <w:rPr>
          <w:sz w:val="24"/>
          <w:szCs w:val="22"/>
        </w:rPr>
        <w:t>有</w:t>
      </w:r>
      <w:r>
        <w:rPr>
          <w:rFonts w:hint="eastAsia"/>
          <w:sz w:val="24"/>
          <w:szCs w:val="22"/>
        </w:rPr>
        <w:t>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。饲料中添加有机硒对异育银</w:t>
      </w:r>
      <w:r>
        <w:rPr>
          <w:rFonts w:hint="eastAsia"/>
          <w:sz w:val="24"/>
          <w:szCs w:val="22"/>
        </w:rPr>
        <w:t>鲫血浆中谷草转氨酶的活性无显著影响</w:t>
      </w:r>
      <w:r>
        <w:rPr>
          <w:sz w:val="24"/>
          <w:szCs w:val="22"/>
        </w:rPr>
        <w:t>(</w:t>
      </w:r>
      <w:r>
        <w:rPr>
          <w:i/>
          <w:iCs/>
          <w:sz w:val="24"/>
          <w:szCs w:val="22"/>
        </w:rPr>
        <w:t>P</w:t>
      </w:r>
      <w:r>
        <w:rPr>
          <w:sz w:val="24"/>
          <w:szCs w:val="22"/>
        </w:rPr>
        <w:t>&gt;0.05);</w:t>
      </w:r>
      <w:r>
        <w:rPr>
          <w:rFonts w:hint="eastAsia"/>
          <w:sz w:val="24"/>
          <w:szCs w:val="22"/>
        </w:rPr>
        <w:t>当饲料中无机硒的水平达到</w:t>
      </w:r>
      <w:r>
        <w:rPr>
          <w:sz w:val="24"/>
          <w:szCs w:val="22"/>
        </w:rPr>
        <w:t xml:space="preserve">20 mg/kg, </w:t>
      </w:r>
      <w:r>
        <w:rPr>
          <w:sz w:val="24"/>
          <w:szCs w:val="22"/>
        </w:rPr>
        <w:t>谷草转氨酶</w:t>
      </w:r>
      <w:r>
        <w:rPr>
          <w:rFonts w:hint="eastAsia"/>
          <w:sz w:val="24"/>
          <w:szCs w:val="22"/>
        </w:rPr>
        <w:t>的活性显著下降</w:t>
      </w:r>
      <w:r>
        <w:rPr>
          <w:sz w:val="24"/>
          <w:szCs w:val="22"/>
        </w:rPr>
        <w:t>(</w:t>
      </w:r>
      <w:r>
        <w:rPr>
          <w:i/>
          <w:iCs/>
          <w:sz w:val="24"/>
          <w:szCs w:val="22"/>
        </w:rPr>
        <w:t>P</w:t>
      </w:r>
      <w:r>
        <w:rPr>
          <w:sz w:val="24"/>
          <w:szCs w:val="22"/>
        </w:rPr>
        <w:t>&lt;0.05), 20 mg/kg</w:t>
      </w:r>
      <w:r>
        <w:rPr>
          <w:sz w:val="24"/>
          <w:szCs w:val="22"/>
        </w:rPr>
        <w:t>有机</w:t>
      </w:r>
      <w:proofErr w:type="gramStart"/>
      <w:r>
        <w:rPr>
          <w:sz w:val="24"/>
          <w:szCs w:val="22"/>
        </w:rPr>
        <w:t>硒处理</w:t>
      </w:r>
      <w:proofErr w:type="gramEnd"/>
      <w:r>
        <w:rPr>
          <w:sz w:val="24"/>
          <w:szCs w:val="22"/>
        </w:rPr>
        <w:t>组</w:t>
      </w:r>
      <w:r>
        <w:rPr>
          <w:rFonts w:hint="eastAsia"/>
          <w:sz w:val="24"/>
          <w:szCs w:val="22"/>
        </w:rPr>
        <w:t>血浆中的谷草转氨酶活性显著高于</w:t>
      </w:r>
      <w:r>
        <w:rPr>
          <w:sz w:val="24"/>
          <w:szCs w:val="22"/>
        </w:rPr>
        <w:t>20 mg/kg</w:t>
      </w:r>
      <w:r>
        <w:rPr>
          <w:sz w:val="24"/>
          <w:szCs w:val="22"/>
        </w:rPr>
        <w:t>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。饲料中添加有机硒和</w:t>
      </w:r>
      <w:proofErr w:type="gramStart"/>
      <w:r>
        <w:rPr>
          <w:sz w:val="24"/>
          <w:szCs w:val="22"/>
        </w:rPr>
        <w:t>无机硒均</w:t>
      </w:r>
      <w:r>
        <w:rPr>
          <w:rFonts w:hint="eastAsia"/>
          <w:sz w:val="24"/>
          <w:szCs w:val="22"/>
        </w:rPr>
        <w:t>显著</w:t>
      </w:r>
      <w:proofErr w:type="gramEnd"/>
      <w:r>
        <w:rPr>
          <w:rFonts w:hint="eastAsia"/>
          <w:sz w:val="24"/>
          <w:szCs w:val="22"/>
        </w:rPr>
        <w:t>降低了异育银鲫血浆中总胆红素</w:t>
      </w:r>
      <w:r>
        <w:rPr>
          <w:sz w:val="24"/>
          <w:szCs w:val="22"/>
        </w:rPr>
        <w:t>(T-Bil)</w:t>
      </w:r>
      <w:r>
        <w:rPr>
          <w:sz w:val="24"/>
          <w:szCs w:val="22"/>
        </w:rPr>
        <w:t>的浓</w:t>
      </w:r>
      <w:r>
        <w:rPr>
          <w:rFonts w:hint="eastAsia"/>
          <w:sz w:val="24"/>
          <w:szCs w:val="22"/>
        </w:rPr>
        <w:t>度</w:t>
      </w:r>
      <w:r>
        <w:rPr>
          <w:sz w:val="24"/>
          <w:szCs w:val="22"/>
        </w:rPr>
        <w:t>(</w:t>
      </w:r>
      <w:r>
        <w:rPr>
          <w:i/>
          <w:iCs/>
          <w:sz w:val="24"/>
          <w:szCs w:val="22"/>
        </w:rPr>
        <w:t>P</w:t>
      </w:r>
      <w:r>
        <w:rPr>
          <w:sz w:val="24"/>
          <w:szCs w:val="22"/>
        </w:rPr>
        <w:t xml:space="preserve">&lt;0.05); </w:t>
      </w:r>
      <w:r>
        <w:rPr>
          <w:sz w:val="24"/>
          <w:szCs w:val="22"/>
        </w:rPr>
        <w:t>所有有机</w:t>
      </w:r>
      <w:proofErr w:type="gramStart"/>
      <w:r>
        <w:rPr>
          <w:sz w:val="24"/>
          <w:szCs w:val="22"/>
        </w:rPr>
        <w:t>硒处理</w:t>
      </w:r>
      <w:proofErr w:type="gramEnd"/>
      <w:r>
        <w:rPr>
          <w:sz w:val="24"/>
          <w:szCs w:val="22"/>
        </w:rPr>
        <w:t>组和无机</w:t>
      </w:r>
      <w:proofErr w:type="gramStart"/>
      <w:r>
        <w:rPr>
          <w:sz w:val="24"/>
          <w:szCs w:val="22"/>
        </w:rPr>
        <w:t>硒处理</w:t>
      </w:r>
      <w:proofErr w:type="gramEnd"/>
      <w:r>
        <w:rPr>
          <w:sz w:val="24"/>
          <w:szCs w:val="22"/>
        </w:rPr>
        <w:t>组间</w:t>
      </w:r>
      <w:r>
        <w:rPr>
          <w:rFonts w:hint="eastAsia"/>
          <w:sz w:val="24"/>
          <w:szCs w:val="22"/>
        </w:rPr>
        <w:t>血浆总胆红素无显著差异</w:t>
      </w:r>
      <w:r>
        <w:rPr>
          <w:sz w:val="24"/>
          <w:szCs w:val="22"/>
        </w:rPr>
        <w:t>(</w:t>
      </w:r>
      <w:r>
        <w:rPr>
          <w:i/>
          <w:iCs/>
          <w:sz w:val="24"/>
          <w:szCs w:val="22"/>
        </w:rPr>
        <w:t>P</w:t>
      </w:r>
      <w:r>
        <w:rPr>
          <w:sz w:val="24"/>
          <w:szCs w:val="22"/>
        </w:rPr>
        <w:t>&gt;0.05)</w:t>
      </w:r>
      <w:r>
        <w:rPr>
          <w:sz w:val="24"/>
          <w:szCs w:val="22"/>
        </w:rPr>
        <w:t>。</w:t>
      </w:r>
    </w:p>
    <w:p w14:paraId="4375F14E" w14:textId="77777777" w:rsidR="007B59E0" w:rsidRDefault="00000000">
      <w:pPr>
        <w:spacing w:line="360" w:lineRule="auto"/>
        <w:ind w:firstLineChars="200" w:firstLine="480"/>
        <w:rPr>
          <w:sz w:val="24"/>
          <w:szCs w:val="22"/>
        </w:rPr>
      </w:pPr>
      <w:r>
        <w:rPr>
          <w:rFonts w:hint="eastAsia"/>
          <w:sz w:val="24"/>
          <w:szCs w:val="22"/>
        </w:rPr>
        <w:t>饲料中添加有机硒和无机</w:t>
      </w:r>
      <w:proofErr w:type="gramStart"/>
      <w:r>
        <w:rPr>
          <w:rFonts w:hint="eastAsia"/>
          <w:sz w:val="24"/>
          <w:szCs w:val="22"/>
        </w:rPr>
        <w:t>硒提高</w:t>
      </w:r>
      <w:proofErr w:type="gramEnd"/>
      <w:r>
        <w:rPr>
          <w:rFonts w:hint="eastAsia"/>
          <w:sz w:val="24"/>
          <w:szCs w:val="22"/>
        </w:rPr>
        <w:t>了异育银鲫血浆中葡萄糖的浓度</w:t>
      </w:r>
      <w:r>
        <w:rPr>
          <w:sz w:val="24"/>
          <w:szCs w:val="22"/>
        </w:rPr>
        <w:t>(</w:t>
      </w:r>
      <w:r>
        <w:rPr>
          <w:i/>
          <w:iCs/>
          <w:sz w:val="24"/>
          <w:szCs w:val="22"/>
        </w:rPr>
        <w:t>P</w:t>
      </w:r>
      <w:r>
        <w:rPr>
          <w:sz w:val="24"/>
          <w:szCs w:val="22"/>
        </w:rPr>
        <w:t xml:space="preserve">&lt;0.05), </w:t>
      </w:r>
      <w:r>
        <w:rPr>
          <w:sz w:val="24"/>
          <w:szCs w:val="22"/>
        </w:rPr>
        <w:t>当有机硒的水平达</w:t>
      </w:r>
      <w:r>
        <w:rPr>
          <w:rFonts w:hint="eastAsia"/>
          <w:sz w:val="24"/>
          <w:szCs w:val="22"/>
        </w:rPr>
        <w:t>到</w:t>
      </w:r>
      <w:r>
        <w:rPr>
          <w:sz w:val="24"/>
          <w:szCs w:val="22"/>
        </w:rPr>
        <w:t>20 mg/kg</w:t>
      </w:r>
      <w:r>
        <w:rPr>
          <w:sz w:val="24"/>
          <w:szCs w:val="22"/>
        </w:rPr>
        <w:t>后血浆葡萄糖水</w:t>
      </w:r>
      <w:proofErr w:type="gramStart"/>
      <w:r>
        <w:rPr>
          <w:sz w:val="24"/>
          <w:szCs w:val="22"/>
        </w:rPr>
        <w:t>平显著</w:t>
      </w:r>
      <w:proofErr w:type="gramEnd"/>
      <w:r>
        <w:rPr>
          <w:sz w:val="24"/>
          <w:szCs w:val="22"/>
        </w:rPr>
        <w:t>升高</w:t>
      </w:r>
      <w:r>
        <w:rPr>
          <w:sz w:val="24"/>
          <w:szCs w:val="22"/>
        </w:rPr>
        <w:t>(</w:t>
      </w:r>
      <w:r>
        <w:rPr>
          <w:i/>
          <w:iCs/>
          <w:sz w:val="24"/>
          <w:szCs w:val="22"/>
        </w:rPr>
        <w:t>P</w:t>
      </w:r>
      <w:r>
        <w:rPr>
          <w:sz w:val="24"/>
          <w:szCs w:val="22"/>
        </w:rPr>
        <w:t>&lt;0.05);</w:t>
      </w:r>
      <w:r>
        <w:rPr>
          <w:rFonts w:hint="eastAsia"/>
          <w:sz w:val="24"/>
          <w:szCs w:val="22"/>
        </w:rPr>
        <w:t>所有无机硒</w:t>
      </w:r>
      <w:proofErr w:type="gramStart"/>
      <w:r>
        <w:rPr>
          <w:rFonts w:hint="eastAsia"/>
          <w:sz w:val="24"/>
          <w:szCs w:val="22"/>
        </w:rPr>
        <w:t>添加组</w:t>
      </w:r>
      <w:proofErr w:type="gramEnd"/>
      <w:r>
        <w:rPr>
          <w:rFonts w:hint="eastAsia"/>
          <w:sz w:val="24"/>
          <w:szCs w:val="22"/>
        </w:rPr>
        <w:t>的葡萄糖浓度显著高于对照组</w:t>
      </w:r>
      <w:r>
        <w:rPr>
          <w:sz w:val="24"/>
          <w:szCs w:val="22"/>
        </w:rPr>
        <w:t>(</w:t>
      </w:r>
      <w:r>
        <w:rPr>
          <w:i/>
          <w:iCs/>
          <w:sz w:val="24"/>
          <w:szCs w:val="22"/>
        </w:rPr>
        <w:t>P</w:t>
      </w:r>
      <w:r>
        <w:rPr>
          <w:sz w:val="24"/>
          <w:szCs w:val="22"/>
        </w:rPr>
        <w:t>&lt;0.05)</w:t>
      </w:r>
      <w:r>
        <w:rPr>
          <w:sz w:val="24"/>
          <w:szCs w:val="22"/>
        </w:rPr>
        <w:t>。</w:t>
      </w:r>
      <w:r>
        <w:rPr>
          <w:sz w:val="24"/>
          <w:szCs w:val="22"/>
        </w:rPr>
        <w:t>10 mg/kg</w:t>
      </w:r>
      <w:r>
        <w:rPr>
          <w:sz w:val="24"/>
          <w:szCs w:val="22"/>
        </w:rPr>
        <w:t>有机</w:t>
      </w:r>
      <w:proofErr w:type="gramStart"/>
      <w:r>
        <w:rPr>
          <w:sz w:val="24"/>
          <w:szCs w:val="22"/>
        </w:rPr>
        <w:t>硒处理</w:t>
      </w:r>
      <w:proofErr w:type="gramEnd"/>
      <w:r>
        <w:rPr>
          <w:sz w:val="24"/>
          <w:szCs w:val="22"/>
        </w:rPr>
        <w:t>组血浆中的葡萄糖</w:t>
      </w:r>
      <w:r>
        <w:rPr>
          <w:rFonts w:hint="eastAsia"/>
          <w:sz w:val="24"/>
          <w:szCs w:val="22"/>
        </w:rPr>
        <w:t>浓度低于</w:t>
      </w:r>
      <w:r>
        <w:rPr>
          <w:sz w:val="24"/>
          <w:szCs w:val="22"/>
        </w:rPr>
        <w:t>10 mg/kg</w:t>
      </w:r>
      <w:r>
        <w:rPr>
          <w:sz w:val="24"/>
          <w:szCs w:val="22"/>
        </w:rPr>
        <w:t>无机</w:t>
      </w:r>
      <w:proofErr w:type="gramStart"/>
      <w:r>
        <w:rPr>
          <w:sz w:val="24"/>
          <w:szCs w:val="22"/>
        </w:rPr>
        <w:t>硒处理</w:t>
      </w:r>
      <w:proofErr w:type="gramEnd"/>
      <w:r>
        <w:rPr>
          <w:sz w:val="24"/>
          <w:szCs w:val="22"/>
        </w:rPr>
        <w:t>组</w:t>
      </w:r>
      <w:r>
        <w:rPr>
          <w:sz w:val="24"/>
          <w:szCs w:val="22"/>
        </w:rPr>
        <w:t>(</w:t>
      </w:r>
      <w:r>
        <w:rPr>
          <w:i/>
          <w:iCs/>
          <w:sz w:val="24"/>
          <w:szCs w:val="22"/>
        </w:rPr>
        <w:t>P</w:t>
      </w:r>
      <w:r>
        <w:rPr>
          <w:sz w:val="24"/>
          <w:szCs w:val="22"/>
        </w:rPr>
        <w:t>&lt;0.05)</w:t>
      </w:r>
      <w:r>
        <w:rPr>
          <w:sz w:val="24"/>
          <w:szCs w:val="22"/>
        </w:rPr>
        <w:t>。</w:t>
      </w:r>
    </w:p>
    <w:p w14:paraId="1EB70B57" w14:textId="77777777" w:rsidR="007B59E0" w:rsidRDefault="00000000">
      <w:pPr>
        <w:spacing w:line="360" w:lineRule="auto"/>
        <w:ind w:firstLineChars="200" w:firstLine="480"/>
        <w:rPr>
          <w:sz w:val="24"/>
          <w:szCs w:val="22"/>
        </w:rPr>
      </w:pPr>
      <w:r>
        <w:rPr>
          <w:rFonts w:hint="eastAsia"/>
          <w:sz w:val="24"/>
          <w:szCs w:val="22"/>
        </w:rPr>
        <w:t>饲料中添加有机</w:t>
      </w:r>
      <w:proofErr w:type="gramStart"/>
      <w:r>
        <w:rPr>
          <w:rFonts w:hint="eastAsia"/>
          <w:sz w:val="24"/>
          <w:szCs w:val="22"/>
        </w:rPr>
        <w:t>硒降低</w:t>
      </w:r>
      <w:proofErr w:type="gramEnd"/>
      <w:r>
        <w:rPr>
          <w:rFonts w:hint="eastAsia"/>
          <w:sz w:val="24"/>
          <w:szCs w:val="22"/>
        </w:rPr>
        <w:t>了异育银鲫血浆中铁离子的浓度</w:t>
      </w:r>
      <w:r>
        <w:rPr>
          <w:sz w:val="24"/>
          <w:szCs w:val="22"/>
        </w:rPr>
        <w:t xml:space="preserve">, </w:t>
      </w:r>
      <w:proofErr w:type="gramStart"/>
      <w:r>
        <w:rPr>
          <w:sz w:val="24"/>
          <w:szCs w:val="22"/>
        </w:rPr>
        <w:t>当硒水平</w:t>
      </w:r>
      <w:proofErr w:type="gramEnd"/>
      <w:r>
        <w:rPr>
          <w:sz w:val="24"/>
          <w:szCs w:val="22"/>
        </w:rPr>
        <w:t>高于</w:t>
      </w:r>
      <w:r>
        <w:rPr>
          <w:sz w:val="24"/>
          <w:szCs w:val="22"/>
        </w:rPr>
        <w:t>20 mg/kg</w:t>
      </w:r>
      <w:r>
        <w:rPr>
          <w:sz w:val="24"/>
          <w:szCs w:val="22"/>
        </w:rPr>
        <w:t>时</w:t>
      </w:r>
      <w:r>
        <w:rPr>
          <w:sz w:val="24"/>
          <w:szCs w:val="22"/>
        </w:rPr>
        <w:t xml:space="preserve">, </w:t>
      </w:r>
      <w:r>
        <w:rPr>
          <w:sz w:val="24"/>
          <w:szCs w:val="22"/>
        </w:rPr>
        <w:t>血浆中铁</w:t>
      </w:r>
      <w:r>
        <w:rPr>
          <w:rFonts w:hint="eastAsia"/>
          <w:sz w:val="24"/>
          <w:szCs w:val="22"/>
        </w:rPr>
        <w:t>离子的浓度显著下降</w:t>
      </w:r>
      <w:r>
        <w:rPr>
          <w:sz w:val="24"/>
          <w:szCs w:val="22"/>
        </w:rPr>
        <w:t>(</w:t>
      </w:r>
      <w:r>
        <w:rPr>
          <w:i/>
          <w:iCs/>
          <w:sz w:val="24"/>
          <w:szCs w:val="22"/>
        </w:rPr>
        <w:t>P</w:t>
      </w:r>
      <w:r>
        <w:rPr>
          <w:sz w:val="24"/>
          <w:szCs w:val="22"/>
        </w:rPr>
        <w:t>&lt;0.05)</w:t>
      </w:r>
      <w:r>
        <w:rPr>
          <w:sz w:val="24"/>
          <w:szCs w:val="22"/>
        </w:rPr>
        <w:t>。异育银鲫血浆中铁</w:t>
      </w:r>
      <w:r>
        <w:rPr>
          <w:rFonts w:hint="eastAsia"/>
          <w:sz w:val="24"/>
          <w:szCs w:val="22"/>
        </w:rPr>
        <w:t>离子的浓度随饲料中无机硒的添加先下降而后升高</w:t>
      </w:r>
      <w:r>
        <w:rPr>
          <w:sz w:val="24"/>
          <w:szCs w:val="22"/>
        </w:rPr>
        <w:t>(</w:t>
      </w:r>
      <w:r>
        <w:rPr>
          <w:i/>
          <w:iCs/>
          <w:sz w:val="24"/>
          <w:szCs w:val="22"/>
        </w:rPr>
        <w:t>P</w:t>
      </w:r>
      <w:r>
        <w:rPr>
          <w:sz w:val="24"/>
          <w:szCs w:val="22"/>
        </w:rPr>
        <w:t>&lt;0.05), 10 mg/kg</w:t>
      </w:r>
      <w:r>
        <w:rPr>
          <w:sz w:val="24"/>
          <w:szCs w:val="22"/>
        </w:rPr>
        <w:t>无机</w:t>
      </w:r>
      <w:proofErr w:type="gramStart"/>
      <w:r>
        <w:rPr>
          <w:sz w:val="24"/>
          <w:szCs w:val="22"/>
        </w:rPr>
        <w:t>硒处理</w:t>
      </w:r>
      <w:proofErr w:type="gramEnd"/>
      <w:r>
        <w:rPr>
          <w:sz w:val="24"/>
          <w:szCs w:val="22"/>
        </w:rPr>
        <w:t>组血浆中铁离子</w:t>
      </w:r>
      <w:r>
        <w:rPr>
          <w:rFonts w:hint="eastAsia"/>
          <w:sz w:val="24"/>
          <w:szCs w:val="22"/>
        </w:rPr>
        <w:t>的浓度显著低于其余处理组</w:t>
      </w:r>
      <w:r>
        <w:rPr>
          <w:sz w:val="24"/>
          <w:szCs w:val="22"/>
        </w:rPr>
        <w:t>(</w:t>
      </w:r>
      <w:r>
        <w:rPr>
          <w:i/>
          <w:iCs/>
          <w:sz w:val="24"/>
          <w:szCs w:val="22"/>
        </w:rPr>
        <w:t>P</w:t>
      </w:r>
      <w:r>
        <w:rPr>
          <w:sz w:val="24"/>
          <w:szCs w:val="22"/>
        </w:rPr>
        <w:t>&lt;0.05)</w:t>
      </w:r>
      <w:r>
        <w:rPr>
          <w:sz w:val="24"/>
          <w:szCs w:val="22"/>
        </w:rPr>
        <w:t>。</w:t>
      </w:r>
      <w:r>
        <w:rPr>
          <w:sz w:val="24"/>
          <w:szCs w:val="22"/>
        </w:rPr>
        <w:t>20 mg/kg</w:t>
      </w:r>
      <w:r>
        <w:rPr>
          <w:sz w:val="24"/>
          <w:szCs w:val="22"/>
        </w:rPr>
        <w:t>有</w:t>
      </w:r>
      <w:r>
        <w:rPr>
          <w:rFonts w:hint="eastAsia"/>
          <w:sz w:val="24"/>
          <w:szCs w:val="22"/>
        </w:rPr>
        <w:t>机</w:t>
      </w:r>
      <w:proofErr w:type="gramStart"/>
      <w:r>
        <w:rPr>
          <w:rFonts w:hint="eastAsia"/>
          <w:sz w:val="24"/>
          <w:szCs w:val="22"/>
        </w:rPr>
        <w:t>硒处理</w:t>
      </w:r>
      <w:proofErr w:type="gramEnd"/>
      <w:r>
        <w:rPr>
          <w:rFonts w:hint="eastAsia"/>
          <w:sz w:val="24"/>
          <w:szCs w:val="22"/>
        </w:rPr>
        <w:t>组血浆中的铁离子浓度显著高于</w:t>
      </w:r>
      <w:r>
        <w:rPr>
          <w:sz w:val="24"/>
          <w:szCs w:val="22"/>
        </w:rPr>
        <w:t>20 mg/kg</w:t>
      </w:r>
      <w:r>
        <w:rPr>
          <w:rFonts w:hint="eastAsia"/>
          <w:sz w:val="24"/>
          <w:szCs w:val="22"/>
        </w:rPr>
        <w:t>无机</w:t>
      </w:r>
      <w:proofErr w:type="gramStart"/>
      <w:r>
        <w:rPr>
          <w:rFonts w:hint="eastAsia"/>
          <w:sz w:val="24"/>
          <w:szCs w:val="22"/>
        </w:rPr>
        <w:t>硒处理</w:t>
      </w:r>
      <w:proofErr w:type="gramEnd"/>
      <w:r>
        <w:rPr>
          <w:rFonts w:hint="eastAsia"/>
          <w:sz w:val="24"/>
          <w:szCs w:val="22"/>
        </w:rPr>
        <w:t>组</w:t>
      </w:r>
      <w:r>
        <w:rPr>
          <w:sz w:val="24"/>
          <w:szCs w:val="22"/>
        </w:rPr>
        <w:t>(</w:t>
      </w:r>
      <w:r>
        <w:rPr>
          <w:i/>
          <w:iCs/>
          <w:sz w:val="24"/>
          <w:szCs w:val="22"/>
        </w:rPr>
        <w:t>P</w:t>
      </w:r>
      <w:r>
        <w:rPr>
          <w:sz w:val="24"/>
          <w:szCs w:val="22"/>
        </w:rPr>
        <w:t>&lt;0.05)</w:t>
      </w:r>
      <w:r>
        <w:rPr>
          <w:sz w:val="24"/>
          <w:szCs w:val="22"/>
        </w:rPr>
        <w:t>。各处</w:t>
      </w:r>
      <w:proofErr w:type="gramStart"/>
      <w:r>
        <w:rPr>
          <w:sz w:val="24"/>
          <w:szCs w:val="22"/>
        </w:rPr>
        <w:t>理组异</w:t>
      </w:r>
      <w:proofErr w:type="gramEnd"/>
      <w:r>
        <w:rPr>
          <w:sz w:val="24"/>
          <w:szCs w:val="22"/>
        </w:rPr>
        <w:t>育银鲫血浆中</w:t>
      </w:r>
      <w:r>
        <w:rPr>
          <w:rFonts w:hint="eastAsia"/>
          <w:sz w:val="24"/>
          <w:szCs w:val="22"/>
        </w:rPr>
        <w:t>镁离子的浓度无显著差异</w:t>
      </w:r>
      <w:r>
        <w:rPr>
          <w:sz w:val="24"/>
          <w:szCs w:val="22"/>
        </w:rPr>
        <w:t>(</w:t>
      </w:r>
      <w:r>
        <w:rPr>
          <w:i/>
          <w:iCs/>
          <w:sz w:val="24"/>
          <w:szCs w:val="22"/>
        </w:rPr>
        <w:t>P</w:t>
      </w:r>
      <w:r>
        <w:rPr>
          <w:sz w:val="24"/>
          <w:szCs w:val="22"/>
        </w:rPr>
        <w:t>&gt;0.05)</w:t>
      </w:r>
      <w:r>
        <w:rPr>
          <w:sz w:val="24"/>
          <w:szCs w:val="22"/>
        </w:rPr>
        <w:t>。</w:t>
      </w:r>
    </w:p>
    <w:p w14:paraId="6F3ABF73" w14:textId="77777777" w:rsidR="007B59E0"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3A94419" wp14:editId="3A9B8CD3">
            <wp:extent cx="4832114" cy="3403300"/>
            <wp:effectExtent l="0" t="0" r="6985" b="6985"/>
            <wp:docPr id="19630114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11418" name="图片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834512" cy="3404989"/>
                    </a:xfrm>
                    <a:prstGeom prst="rect">
                      <a:avLst/>
                    </a:prstGeom>
                    <a:noFill/>
                    <a:ln>
                      <a:noFill/>
                    </a:ln>
                  </pic:spPr>
                </pic:pic>
              </a:graphicData>
            </a:graphic>
          </wp:inline>
        </w:drawing>
      </w:r>
    </w:p>
    <w:p w14:paraId="3BCF9D7B" w14:textId="77777777" w:rsidR="007B59E0" w:rsidRDefault="00000000">
      <w:pPr>
        <w:spacing w:line="360" w:lineRule="auto"/>
        <w:rPr>
          <w:sz w:val="24"/>
          <w:szCs w:val="22"/>
        </w:rPr>
      </w:pPr>
      <w:r>
        <w:rPr>
          <w:sz w:val="24"/>
          <w:szCs w:val="22"/>
        </w:rPr>
        <w:lastRenderedPageBreak/>
        <w:t xml:space="preserve">3  </w:t>
      </w:r>
      <w:r>
        <w:rPr>
          <w:sz w:val="24"/>
          <w:szCs w:val="22"/>
        </w:rPr>
        <w:t>讨论</w:t>
      </w:r>
    </w:p>
    <w:p w14:paraId="26D95785" w14:textId="77777777" w:rsidR="007B59E0" w:rsidRDefault="00000000">
      <w:pPr>
        <w:spacing w:line="360" w:lineRule="auto"/>
        <w:rPr>
          <w:sz w:val="24"/>
          <w:szCs w:val="22"/>
        </w:rPr>
      </w:pPr>
      <w:r>
        <w:rPr>
          <w:sz w:val="24"/>
          <w:szCs w:val="22"/>
        </w:rPr>
        <w:t xml:space="preserve">3.1  </w:t>
      </w:r>
      <w:r>
        <w:rPr>
          <w:sz w:val="24"/>
          <w:szCs w:val="22"/>
        </w:rPr>
        <w:t>不同硒的类型对异育银鲫的生长性能的影响</w:t>
      </w:r>
    </w:p>
    <w:p w14:paraId="7AFF4901" w14:textId="77777777" w:rsidR="007B59E0" w:rsidRDefault="00000000">
      <w:pPr>
        <w:spacing w:line="360" w:lineRule="auto"/>
        <w:ind w:firstLineChars="200" w:firstLine="480"/>
        <w:rPr>
          <w:sz w:val="24"/>
          <w:szCs w:val="22"/>
        </w:rPr>
      </w:pPr>
      <w:r>
        <w:rPr>
          <w:rFonts w:hint="eastAsia"/>
          <w:sz w:val="24"/>
          <w:szCs w:val="22"/>
        </w:rPr>
        <w:t>本实验利用初始体重为</w:t>
      </w:r>
      <w:r>
        <w:rPr>
          <w:sz w:val="24"/>
          <w:szCs w:val="22"/>
        </w:rPr>
        <w:t>(62.95±0.23) g</w:t>
      </w:r>
      <w:r>
        <w:rPr>
          <w:sz w:val="24"/>
          <w:szCs w:val="22"/>
        </w:rPr>
        <w:t>的异育</w:t>
      </w:r>
      <w:r>
        <w:rPr>
          <w:rFonts w:hint="eastAsia"/>
          <w:sz w:val="24"/>
          <w:szCs w:val="22"/>
        </w:rPr>
        <w:t>银</w:t>
      </w:r>
      <w:proofErr w:type="gramStart"/>
      <w:r>
        <w:rPr>
          <w:rFonts w:hint="eastAsia"/>
          <w:sz w:val="24"/>
          <w:szCs w:val="22"/>
        </w:rPr>
        <w:t>鲫开展</w:t>
      </w:r>
      <w:proofErr w:type="gramEnd"/>
      <w:r>
        <w:rPr>
          <w:sz w:val="24"/>
          <w:szCs w:val="22"/>
        </w:rPr>
        <w:t>90d</w:t>
      </w:r>
      <w:r>
        <w:rPr>
          <w:sz w:val="24"/>
          <w:szCs w:val="22"/>
        </w:rPr>
        <w:t>养殖实验</w:t>
      </w:r>
      <w:r>
        <w:rPr>
          <w:sz w:val="24"/>
          <w:szCs w:val="22"/>
        </w:rPr>
        <w:t xml:space="preserve">, </w:t>
      </w:r>
      <w:r>
        <w:rPr>
          <w:sz w:val="24"/>
          <w:szCs w:val="22"/>
        </w:rPr>
        <w:t>发现饲料中添加</w:t>
      </w:r>
      <w:r>
        <w:rPr>
          <w:sz w:val="24"/>
          <w:szCs w:val="22"/>
        </w:rPr>
        <w:t>10-20 mg/kg</w:t>
      </w:r>
      <w:r>
        <w:rPr>
          <w:rFonts w:hint="eastAsia"/>
          <w:sz w:val="24"/>
          <w:szCs w:val="22"/>
        </w:rPr>
        <w:t>的</w:t>
      </w:r>
      <w:proofErr w:type="gramStart"/>
      <w:r>
        <w:rPr>
          <w:rFonts w:hint="eastAsia"/>
          <w:sz w:val="24"/>
          <w:szCs w:val="22"/>
        </w:rPr>
        <w:t>硒代蛋氨酸不会</w:t>
      </w:r>
      <w:proofErr w:type="gramEnd"/>
      <w:r>
        <w:rPr>
          <w:rFonts w:hint="eastAsia"/>
          <w:sz w:val="24"/>
          <w:szCs w:val="22"/>
        </w:rPr>
        <w:t>影响异育银鲫的存活且能够显著促进鱼体的生长。而</w:t>
      </w:r>
      <w:r>
        <w:rPr>
          <w:sz w:val="24"/>
          <w:szCs w:val="22"/>
        </w:rPr>
        <w:t>Hamilton</w:t>
      </w:r>
      <w:r>
        <w:rPr>
          <w:sz w:val="24"/>
          <w:szCs w:val="22"/>
        </w:rPr>
        <w:t>等</w:t>
      </w:r>
      <w:r>
        <w:rPr>
          <w:sz w:val="24"/>
          <w:szCs w:val="22"/>
          <w:vertAlign w:val="superscript"/>
        </w:rPr>
        <w:t>[22]</w:t>
      </w:r>
      <w:r>
        <w:rPr>
          <w:sz w:val="24"/>
          <w:szCs w:val="22"/>
        </w:rPr>
        <w:t>发现</w:t>
      </w:r>
      <w:r>
        <w:rPr>
          <w:sz w:val="24"/>
          <w:szCs w:val="22"/>
        </w:rPr>
        <w:t>,</w:t>
      </w:r>
      <w:r>
        <w:rPr>
          <w:sz w:val="24"/>
          <w:szCs w:val="22"/>
        </w:rPr>
        <w:t>在饲料</w:t>
      </w:r>
      <w:r>
        <w:rPr>
          <w:rFonts w:hint="eastAsia"/>
          <w:sz w:val="24"/>
          <w:szCs w:val="22"/>
        </w:rPr>
        <w:t>中添加</w:t>
      </w:r>
      <w:r>
        <w:rPr>
          <w:sz w:val="24"/>
          <w:szCs w:val="22"/>
        </w:rPr>
        <w:t>3-36 mg/kg</w:t>
      </w:r>
      <w:r>
        <w:rPr>
          <w:sz w:val="24"/>
          <w:szCs w:val="22"/>
        </w:rPr>
        <w:t>的</w:t>
      </w:r>
      <w:proofErr w:type="gramStart"/>
      <w:r>
        <w:rPr>
          <w:sz w:val="24"/>
          <w:szCs w:val="22"/>
        </w:rPr>
        <w:t>硒代蛋</w:t>
      </w:r>
      <w:proofErr w:type="gramEnd"/>
      <w:r>
        <w:rPr>
          <w:sz w:val="24"/>
          <w:szCs w:val="22"/>
        </w:rPr>
        <w:t>氨酸喂养大鳞大马哈</w:t>
      </w:r>
      <w:r>
        <w:rPr>
          <w:rFonts w:hint="eastAsia"/>
          <w:sz w:val="24"/>
          <w:szCs w:val="22"/>
        </w:rPr>
        <w:t>鱼</w:t>
      </w:r>
      <w:r>
        <w:rPr>
          <w:sz w:val="24"/>
          <w:szCs w:val="22"/>
        </w:rPr>
        <w:t>(</w:t>
      </w:r>
      <w:r>
        <w:rPr>
          <w:i/>
          <w:iCs/>
          <w:sz w:val="24"/>
          <w:szCs w:val="22"/>
        </w:rPr>
        <w:t>Oncorhynchus tshawytscha</w:t>
      </w:r>
      <w:r>
        <w:rPr>
          <w:sz w:val="24"/>
          <w:szCs w:val="22"/>
        </w:rPr>
        <w:t>)</w:t>
      </w:r>
      <w:r>
        <w:rPr>
          <w:sz w:val="24"/>
          <w:szCs w:val="22"/>
        </w:rPr>
        <w:t>幼鱼</w:t>
      </w:r>
      <w:r>
        <w:rPr>
          <w:sz w:val="24"/>
          <w:szCs w:val="22"/>
        </w:rPr>
        <w:t xml:space="preserve">120d, </w:t>
      </w:r>
      <w:r>
        <w:rPr>
          <w:sz w:val="24"/>
          <w:szCs w:val="22"/>
        </w:rPr>
        <w:t>其存活率</w:t>
      </w:r>
      <w:r>
        <w:rPr>
          <w:rFonts w:hint="eastAsia"/>
          <w:sz w:val="24"/>
          <w:szCs w:val="22"/>
        </w:rPr>
        <w:t>没有受到影响</w:t>
      </w:r>
      <w:r>
        <w:rPr>
          <w:sz w:val="24"/>
          <w:szCs w:val="22"/>
        </w:rPr>
        <w:t xml:space="preserve">, </w:t>
      </w:r>
      <w:r>
        <w:rPr>
          <w:sz w:val="24"/>
          <w:szCs w:val="22"/>
        </w:rPr>
        <w:t>而当饲料中</w:t>
      </w:r>
      <w:proofErr w:type="gramStart"/>
      <w:r>
        <w:rPr>
          <w:sz w:val="24"/>
          <w:szCs w:val="22"/>
        </w:rPr>
        <w:t>硒代蛋</w:t>
      </w:r>
      <w:proofErr w:type="gramEnd"/>
      <w:r>
        <w:rPr>
          <w:sz w:val="24"/>
          <w:szCs w:val="22"/>
        </w:rPr>
        <w:t>氨酸含量大于等</w:t>
      </w:r>
      <w:r>
        <w:rPr>
          <w:rFonts w:hint="eastAsia"/>
          <w:sz w:val="24"/>
          <w:szCs w:val="22"/>
        </w:rPr>
        <w:t>于</w:t>
      </w:r>
      <w:r>
        <w:rPr>
          <w:sz w:val="24"/>
          <w:szCs w:val="22"/>
        </w:rPr>
        <w:t xml:space="preserve">35.4 mg/kg </w:t>
      </w:r>
      <w:r>
        <w:rPr>
          <w:sz w:val="24"/>
          <w:szCs w:val="22"/>
        </w:rPr>
        <w:t>时</w:t>
      </w:r>
      <w:r>
        <w:rPr>
          <w:sz w:val="24"/>
          <w:szCs w:val="22"/>
        </w:rPr>
        <w:t xml:space="preserve">, </w:t>
      </w:r>
      <w:r>
        <w:rPr>
          <w:sz w:val="24"/>
          <w:szCs w:val="22"/>
        </w:rPr>
        <w:t>鱼体的生长较对照组出现显著下</w:t>
      </w:r>
      <w:r>
        <w:rPr>
          <w:rFonts w:hint="eastAsia"/>
          <w:sz w:val="24"/>
          <w:szCs w:val="22"/>
        </w:rPr>
        <w:t>降</w:t>
      </w:r>
      <w:r>
        <w:rPr>
          <w:sz w:val="24"/>
          <w:szCs w:val="22"/>
        </w:rPr>
        <w:t>; Tashjian</w:t>
      </w:r>
      <w:r>
        <w:rPr>
          <w:sz w:val="24"/>
          <w:szCs w:val="22"/>
        </w:rPr>
        <w:t>等</w:t>
      </w:r>
      <w:r>
        <w:rPr>
          <w:sz w:val="24"/>
          <w:szCs w:val="22"/>
          <w:vertAlign w:val="superscript"/>
        </w:rPr>
        <w:t>[23]</w:t>
      </w:r>
      <w:r>
        <w:rPr>
          <w:sz w:val="24"/>
          <w:szCs w:val="22"/>
        </w:rPr>
        <w:t>的研究中发现当饲料中</w:t>
      </w:r>
      <w:proofErr w:type="gramStart"/>
      <w:r>
        <w:rPr>
          <w:sz w:val="24"/>
          <w:szCs w:val="22"/>
        </w:rPr>
        <w:t>硒代蛋</w:t>
      </w:r>
      <w:proofErr w:type="gramEnd"/>
      <w:r>
        <w:rPr>
          <w:sz w:val="24"/>
          <w:szCs w:val="22"/>
        </w:rPr>
        <w:t>氨</w:t>
      </w:r>
      <w:r>
        <w:rPr>
          <w:rFonts w:hint="eastAsia"/>
          <w:sz w:val="24"/>
          <w:szCs w:val="22"/>
        </w:rPr>
        <w:t>酸含量为</w:t>
      </w:r>
      <w:r>
        <w:rPr>
          <w:sz w:val="24"/>
          <w:szCs w:val="22"/>
        </w:rPr>
        <w:t xml:space="preserve">20.5 mg/kg </w:t>
      </w:r>
      <w:r>
        <w:rPr>
          <w:sz w:val="24"/>
          <w:szCs w:val="22"/>
        </w:rPr>
        <w:t>时</w:t>
      </w:r>
      <w:r>
        <w:rPr>
          <w:sz w:val="24"/>
          <w:szCs w:val="22"/>
        </w:rPr>
        <w:t xml:space="preserve">, </w:t>
      </w:r>
      <w:r>
        <w:rPr>
          <w:sz w:val="24"/>
          <w:szCs w:val="22"/>
        </w:rPr>
        <w:t>初始体重为</w:t>
      </w:r>
      <w:r>
        <w:rPr>
          <w:sz w:val="24"/>
          <w:szCs w:val="22"/>
        </w:rPr>
        <w:t>(29.8±1.0) g</w:t>
      </w:r>
      <w:r>
        <w:rPr>
          <w:sz w:val="24"/>
          <w:szCs w:val="22"/>
        </w:rPr>
        <w:t>的</w:t>
      </w:r>
      <w:r>
        <w:rPr>
          <w:rFonts w:hint="eastAsia"/>
          <w:sz w:val="24"/>
          <w:szCs w:val="22"/>
        </w:rPr>
        <w:t>高首鲟</w:t>
      </w:r>
      <w:r>
        <w:rPr>
          <w:sz w:val="24"/>
          <w:szCs w:val="22"/>
        </w:rPr>
        <w:t>(</w:t>
      </w:r>
      <w:r>
        <w:rPr>
          <w:i/>
          <w:iCs/>
          <w:sz w:val="24"/>
          <w:szCs w:val="22"/>
        </w:rPr>
        <w:t xml:space="preserve">Acipenser </w:t>
      </w:r>
      <w:proofErr w:type="spellStart"/>
      <w:r>
        <w:rPr>
          <w:i/>
          <w:iCs/>
          <w:sz w:val="24"/>
          <w:szCs w:val="22"/>
        </w:rPr>
        <w:t>transmontanus</w:t>
      </w:r>
      <w:proofErr w:type="spellEnd"/>
      <w:r>
        <w:rPr>
          <w:sz w:val="24"/>
          <w:szCs w:val="22"/>
        </w:rPr>
        <w:t>)</w:t>
      </w:r>
      <w:r>
        <w:rPr>
          <w:sz w:val="24"/>
          <w:szCs w:val="22"/>
        </w:rPr>
        <w:t>的生长与对照组</w:t>
      </w:r>
      <w:r>
        <w:rPr>
          <w:rFonts w:hint="eastAsia"/>
          <w:sz w:val="24"/>
          <w:szCs w:val="22"/>
        </w:rPr>
        <w:t>无显著差异</w:t>
      </w:r>
      <w:r>
        <w:rPr>
          <w:sz w:val="24"/>
          <w:szCs w:val="22"/>
        </w:rPr>
        <w:t xml:space="preserve">, </w:t>
      </w:r>
      <w:r>
        <w:rPr>
          <w:sz w:val="24"/>
          <w:szCs w:val="22"/>
        </w:rPr>
        <w:t>但是当饲料中</w:t>
      </w:r>
      <w:proofErr w:type="gramStart"/>
      <w:r>
        <w:rPr>
          <w:sz w:val="24"/>
          <w:szCs w:val="22"/>
        </w:rPr>
        <w:t>硒代蛋</w:t>
      </w:r>
      <w:proofErr w:type="gramEnd"/>
      <w:r>
        <w:rPr>
          <w:sz w:val="24"/>
          <w:szCs w:val="22"/>
        </w:rPr>
        <w:t>氨酸含量为</w:t>
      </w:r>
      <w:r>
        <w:rPr>
          <w:sz w:val="24"/>
          <w:szCs w:val="22"/>
        </w:rPr>
        <w:t xml:space="preserve">41.7 mg/kg </w:t>
      </w:r>
      <w:r>
        <w:rPr>
          <w:sz w:val="24"/>
          <w:szCs w:val="22"/>
        </w:rPr>
        <w:t>及以上时</w:t>
      </w:r>
      <w:r>
        <w:rPr>
          <w:sz w:val="24"/>
          <w:szCs w:val="22"/>
        </w:rPr>
        <w:t xml:space="preserve">, </w:t>
      </w:r>
      <w:r>
        <w:rPr>
          <w:sz w:val="24"/>
          <w:szCs w:val="22"/>
        </w:rPr>
        <w:t>鲟的生长速度显著降低。</w:t>
      </w:r>
      <w:r>
        <w:rPr>
          <w:sz w:val="24"/>
          <w:szCs w:val="22"/>
        </w:rPr>
        <w:t>Lee</w:t>
      </w:r>
      <w:r>
        <w:rPr>
          <w:sz w:val="24"/>
          <w:szCs w:val="22"/>
        </w:rPr>
        <w:t>等</w:t>
      </w:r>
      <w:r>
        <w:rPr>
          <w:sz w:val="24"/>
          <w:szCs w:val="22"/>
          <w:vertAlign w:val="superscript"/>
        </w:rPr>
        <w:t>[10]</w:t>
      </w:r>
      <w:r>
        <w:rPr>
          <w:sz w:val="24"/>
          <w:szCs w:val="22"/>
        </w:rPr>
        <w:t>文</w:t>
      </w:r>
      <w:r>
        <w:rPr>
          <w:rFonts w:hint="eastAsia"/>
          <w:sz w:val="24"/>
          <w:szCs w:val="22"/>
        </w:rPr>
        <w:t>章中指出当饲料中</w:t>
      </w:r>
      <w:proofErr w:type="gramStart"/>
      <w:r>
        <w:rPr>
          <w:rFonts w:hint="eastAsia"/>
          <w:sz w:val="24"/>
          <w:szCs w:val="22"/>
        </w:rPr>
        <w:t>硒代蛋</w:t>
      </w:r>
      <w:proofErr w:type="gramEnd"/>
      <w:r>
        <w:rPr>
          <w:rFonts w:hint="eastAsia"/>
          <w:sz w:val="24"/>
          <w:szCs w:val="22"/>
        </w:rPr>
        <w:t>氨酸含量为</w:t>
      </w:r>
      <w:r>
        <w:rPr>
          <w:sz w:val="24"/>
          <w:szCs w:val="22"/>
        </w:rPr>
        <w:t>14.7 mg/kg</w:t>
      </w:r>
      <w:r>
        <w:rPr>
          <w:rFonts w:hint="eastAsia"/>
          <w:sz w:val="24"/>
          <w:szCs w:val="22"/>
        </w:rPr>
        <w:t>时显著降低了初始体重为</w:t>
      </w:r>
      <w:r>
        <w:rPr>
          <w:sz w:val="24"/>
          <w:szCs w:val="22"/>
        </w:rPr>
        <w:t xml:space="preserve">(1.85±0.1) g </w:t>
      </w:r>
      <w:r>
        <w:rPr>
          <w:sz w:val="24"/>
          <w:szCs w:val="22"/>
        </w:rPr>
        <w:t>尼罗罗非鱼</w:t>
      </w:r>
      <w:r>
        <w:rPr>
          <w:rFonts w:hint="eastAsia"/>
          <w:sz w:val="24"/>
          <w:szCs w:val="22"/>
        </w:rPr>
        <w:t>幼鱼的生长性能。我们的研究结果与</w:t>
      </w:r>
      <w:r>
        <w:rPr>
          <w:sz w:val="24"/>
          <w:szCs w:val="22"/>
        </w:rPr>
        <w:t>Zhu</w:t>
      </w:r>
      <w:r>
        <w:rPr>
          <w:sz w:val="24"/>
          <w:szCs w:val="22"/>
        </w:rPr>
        <w:t>等</w:t>
      </w:r>
      <w:r>
        <w:rPr>
          <w:sz w:val="24"/>
          <w:szCs w:val="22"/>
          <w:vertAlign w:val="superscript"/>
        </w:rPr>
        <w:t>[9]</w:t>
      </w:r>
      <w:r>
        <w:rPr>
          <w:sz w:val="24"/>
          <w:szCs w:val="22"/>
        </w:rPr>
        <w:t>的研</w:t>
      </w:r>
      <w:r>
        <w:rPr>
          <w:rFonts w:hint="eastAsia"/>
          <w:sz w:val="24"/>
          <w:szCs w:val="22"/>
        </w:rPr>
        <w:t>究相类似</w:t>
      </w:r>
      <w:r>
        <w:rPr>
          <w:sz w:val="24"/>
          <w:szCs w:val="22"/>
        </w:rPr>
        <w:t xml:space="preserve">, </w:t>
      </w:r>
      <w:r>
        <w:rPr>
          <w:sz w:val="24"/>
          <w:szCs w:val="22"/>
        </w:rPr>
        <w:t>饲料中添加有机硒对异育银鲫幼鱼的肝</w:t>
      </w:r>
      <w:r>
        <w:rPr>
          <w:rFonts w:hint="eastAsia"/>
          <w:sz w:val="24"/>
          <w:szCs w:val="22"/>
        </w:rPr>
        <w:t>体比无显著影响。</w:t>
      </w:r>
      <w:r>
        <w:rPr>
          <w:sz w:val="24"/>
          <w:szCs w:val="22"/>
        </w:rPr>
        <w:t>Hu</w:t>
      </w:r>
      <w:r>
        <w:rPr>
          <w:sz w:val="24"/>
          <w:szCs w:val="22"/>
        </w:rPr>
        <w:t>等</w:t>
      </w:r>
      <w:r>
        <w:rPr>
          <w:sz w:val="24"/>
          <w:szCs w:val="22"/>
          <w:vertAlign w:val="superscript"/>
        </w:rPr>
        <w:t>[24]</w:t>
      </w:r>
      <w:r>
        <w:rPr>
          <w:sz w:val="24"/>
          <w:szCs w:val="22"/>
        </w:rPr>
        <w:t>在饲料中添加</w:t>
      </w:r>
      <w:r>
        <w:rPr>
          <w:sz w:val="24"/>
          <w:szCs w:val="22"/>
        </w:rPr>
        <w:t>6.5 mg/kg</w:t>
      </w:r>
      <w:r>
        <w:rPr>
          <w:rFonts w:hint="eastAsia"/>
          <w:sz w:val="24"/>
          <w:szCs w:val="22"/>
        </w:rPr>
        <w:t>的有机</w:t>
      </w:r>
      <w:proofErr w:type="gramStart"/>
      <w:r>
        <w:rPr>
          <w:rFonts w:hint="eastAsia"/>
          <w:sz w:val="24"/>
          <w:szCs w:val="22"/>
        </w:rPr>
        <w:t>硒使黄颡</w:t>
      </w:r>
      <w:proofErr w:type="gramEnd"/>
      <w:r>
        <w:rPr>
          <w:rFonts w:hint="eastAsia"/>
          <w:sz w:val="24"/>
          <w:szCs w:val="22"/>
        </w:rPr>
        <w:t>鱼</w:t>
      </w:r>
      <w:r>
        <w:rPr>
          <w:sz w:val="24"/>
          <w:szCs w:val="22"/>
        </w:rPr>
        <w:t>(</w:t>
      </w:r>
      <w:proofErr w:type="spellStart"/>
      <w:r>
        <w:rPr>
          <w:i/>
          <w:iCs/>
          <w:sz w:val="24"/>
          <w:szCs w:val="22"/>
        </w:rPr>
        <w:t>Pelteobagrus</w:t>
      </w:r>
      <w:proofErr w:type="spellEnd"/>
      <w:r>
        <w:rPr>
          <w:i/>
          <w:iCs/>
          <w:sz w:val="24"/>
          <w:szCs w:val="22"/>
        </w:rPr>
        <w:t xml:space="preserve"> </w:t>
      </w:r>
      <w:proofErr w:type="spellStart"/>
      <w:r>
        <w:rPr>
          <w:i/>
          <w:iCs/>
          <w:sz w:val="24"/>
          <w:szCs w:val="22"/>
        </w:rPr>
        <w:t>fulvidraco</w:t>
      </w:r>
      <w:proofErr w:type="spellEnd"/>
      <w:r>
        <w:rPr>
          <w:sz w:val="24"/>
          <w:szCs w:val="22"/>
        </w:rPr>
        <w:t>)</w:t>
      </w:r>
      <w:r>
        <w:rPr>
          <w:sz w:val="24"/>
          <w:szCs w:val="22"/>
        </w:rPr>
        <w:t>幼鱼的</w:t>
      </w:r>
      <w:r>
        <w:rPr>
          <w:rFonts w:hint="eastAsia"/>
          <w:sz w:val="24"/>
          <w:szCs w:val="22"/>
        </w:rPr>
        <w:t>肝体</w:t>
      </w:r>
      <w:proofErr w:type="gramStart"/>
      <w:r>
        <w:rPr>
          <w:rFonts w:hint="eastAsia"/>
          <w:sz w:val="24"/>
          <w:szCs w:val="22"/>
        </w:rPr>
        <w:t>比显著</w:t>
      </w:r>
      <w:proofErr w:type="gramEnd"/>
      <w:r>
        <w:rPr>
          <w:rFonts w:hint="eastAsia"/>
          <w:sz w:val="24"/>
          <w:szCs w:val="22"/>
        </w:rPr>
        <w:t>升高。由此可见</w:t>
      </w:r>
      <w:r>
        <w:rPr>
          <w:sz w:val="24"/>
          <w:szCs w:val="22"/>
        </w:rPr>
        <w:t xml:space="preserve">, </w:t>
      </w:r>
      <w:r>
        <w:rPr>
          <w:sz w:val="24"/>
          <w:szCs w:val="22"/>
        </w:rPr>
        <w:t>不同鱼类对饲料中有</w:t>
      </w:r>
      <w:r>
        <w:rPr>
          <w:rFonts w:hint="eastAsia"/>
          <w:sz w:val="24"/>
          <w:szCs w:val="22"/>
        </w:rPr>
        <w:t>机硒的耐受能力有所差异</w:t>
      </w:r>
      <w:r>
        <w:rPr>
          <w:sz w:val="24"/>
          <w:szCs w:val="22"/>
        </w:rPr>
        <w:t xml:space="preserve">, </w:t>
      </w:r>
      <w:r>
        <w:rPr>
          <w:sz w:val="24"/>
          <w:szCs w:val="22"/>
        </w:rPr>
        <w:t>异育</w:t>
      </w:r>
      <w:proofErr w:type="gramStart"/>
      <w:r>
        <w:rPr>
          <w:sz w:val="24"/>
          <w:szCs w:val="22"/>
        </w:rPr>
        <w:t>银鲫对高水平</w:t>
      </w:r>
      <w:proofErr w:type="gramEnd"/>
      <w:r>
        <w:rPr>
          <w:sz w:val="24"/>
          <w:szCs w:val="22"/>
        </w:rPr>
        <w:t>有机</w:t>
      </w:r>
      <w:r>
        <w:rPr>
          <w:rFonts w:hint="eastAsia"/>
          <w:sz w:val="24"/>
          <w:szCs w:val="22"/>
        </w:rPr>
        <w:t>硒具有较高的耐受能力。</w:t>
      </w:r>
    </w:p>
    <w:p w14:paraId="2EA09457" w14:textId="77777777" w:rsidR="007B59E0" w:rsidRDefault="00000000">
      <w:pPr>
        <w:spacing w:line="360" w:lineRule="auto"/>
        <w:ind w:firstLineChars="200" w:firstLine="480"/>
        <w:rPr>
          <w:sz w:val="24"/>
          <w:szCs w:val="22"/>
        </w:rPr>
      </w:pPr>
      <w:r>
        <w:rPr>
          <w:rFonts w:hint="eastAsia"/>
          <w:sz w:val="24"/>
          <w:szCs w:val="22"/>
        </w:rPr>
        <w:t>本研究的结果发现饲料中添加</w:t>
      </w:r>
      <w:r>
        <w:rPr>
          <w:sz w:val="24"/>
          <w:szCs w:val="22"/>
        </w:rPr>
        <w:t>10</w:t>
      </w:r>
      <w:r>
        <w:rPr>
          <w:sz w:val="24"/>
          <w:szCs w:val="22"/>
        </w:rPr>
        <w:t>和</w:t>
      </w:r>
      <w:r>
        <w:rPr>
          <w:sz w:val="24"/>
          <w:szCs w:val="22"/>
        </w:rPr>
        <w:t>20 mg/kg</w:t>
      </w:r>
      <w:r>
        <w:rPr>
          <w:rFonts w:hint="eastAsia"/>
          <w:sz w:val="24"/>
          <w:szCs w:val="22"/>
        </w:rPr>
        <w:t>的亚硒酸钠虽然不会影响异育银鲫的存活但是显著抑制了鱼体的生长。</w:t>
      </w:r>
      <w:r>
        <w:rPr>
          <w:sz w:val="24"/>
          <w:szCs w:val="22"/>
        </w:rPr>
        <w:t xml:space="preserve">Hilton </w:t>
      </w:r>
      <w:r>
        <w:rPr>
          <w:sz w:val="24"/>
          <w:szCs w:val="22"/>
        </w:rPr>
        <w:t>和</w:t>
      </w:r>
      <w:r>
        <w:rPr>
          <w:sz w:val="24"/>
          <w:szCs w:val="22"/>
        </w:rPr>
        <w:t xml:space="preserve"> Hodson</w:t>
      </w:r>
      <w:r>
        <w:rPr>
          <w:sz w:val="24"/>
          <w:szCs w:val="22"/>
          <w:vertAlign w:val="superscript"/>
        </w:rPr>
        <w:t>[25]</w:t>
      </w:r>
      <w:r>
        <w:rPr>
          <w:sz w:val="24"/>
          <w:szCs w:val="22"/>
        </w:rPr>
        <w:t>对虹鳟</w:t>
      </w:r>
      <w:r>
        <w:rPr>
          <w:rFonts w:hint="eastAsia"/>
          <w:sz w:val="24"/>
          <w:szCs w:val="22"/>
        </w:rPr>
        <w:t>的研究同样发现</w:t>
      </w:r>
      <w:r>
        <w:rPr>
          <w:sz w:val="24"/>
          <w:szCs w:val="22"/>
        </w:rPr>
        <w:t xml:space="preserve">, </w:t>
      </w:r>
      <w:r>
        <w:rPr>
          <w:sz w:val="24"/>
          <w:szCs w:val="22"/>
        </w:rPr>
        <w:t>在日粮亚硒酸钠含量为</w:t>
      </w:r>
      <w:r>
        <w:rPr>
          <w:sz w:val="24"/>
          <w:szCs w:val="22"/>
        </w:rPr>
        <w:t>10 mg/kg</w:t>
      </w:r>
      <w:r>
        <w:rPr>
          <w:rFonts w:hint="eastAsia"/>
          <w:sz w:val="24"/>
          <w:szCs w:val="22"/>
        </w:rPr>
        <w:t>的条件下饲养</w:t>
      </w:r>
      <w:r>
        <w:rPr>
          <w:sz w:val="24"/>
          <w:szCs w:val="22"/>
        </w:rPr>
        <w:t>16</w:t>
      </w:r>
      <w:r>
        <w:rPr>
          <w:sz w:val="24"/>
          <w:szCs w:val="22"/>
        </w:rPr>
        <w:t>周后</w:t>
      </w:r>
      <w:r>
        <w:rPr>
          <w:sz w:val="24"/>
          <w:szCs w:val="22"/>
        </w:rPr>
        <w:t xml:space="preserve">, </w:t>
      </w:r>
      <w:r>
        <w:rPr>
          <w:sz w:val="24"/>
          <w:szCs w:val="22"/>
        </w:rPr>
        <w:t>虹鳟的体重显著下降</w:t>
      </w:r>
      <w:r>
        <w:rPr>
          <w:sz w:val="24"/>
          <w:szCs w:val="22"/>
        </w:rPr>
        <w:t xml:space="preserve">, </w:t>
      </w:r>
      <w:r>
        <w:rPr>
          <w:sz w:val="24"/>
          <w:szCs w:val="22"/>
        </w:rPr>
        <w:t>饲料</w:t>
      </w:r>
      <w:r>
        <w:rPr>
          <w:rFonts w:hint="eastAsia"/>
          <w:sz w:val="24"/>
          <w:szCs w:val="22"/>
        </w:rPr>
        <w:t>效率也显著降低</w:t>
      </w:r>
      <w:r>
        <w:rPr>
          <w:sz w:val="24"/>
          <w:szCs w:val="22"/>
        </w:rPr>
        <w:t>; Gatlin</w:t>
      </w:r>
      <w:r>
        <w:rPr>
          <w:sz w:val="24"/>
          <w:szCs w:val="22"/>
        </w:rPr>
        <w:t>和</w:t>
      </w:r>
      <w:r>
        <w:rPr>
          <w:sz w:val="24"/>
          <w:szCs w:val="22"/>
        </w:rPr>
        <w:t>Wilson</w:t>
      </w:r>
      <w:r>
        <w:rPr>
          <w:sz w:val="24"/>
          <w:szCs w:val="22"/>
          <w:vertAlign w:val="superscript"/>
        </w:rPr>
        <w:t>[26]</w:t>
      </w:r>
      <w:r>
        <w:rPr>
          <w:sz w:val="24"/>
          <w:szCs w:val="22"/>
        </w:rPr>
        <w:t>在饲料中添加</w:t>
      </w:r>
      <w:r>
        <w:rPr>
          <w:sz w:val="24"/>
          <w:szCs w:val="22"/>
        </w:rPr>
        <w:t xml:space="preserve">15 mg/kg </w:t>
      </w:r>
      <w:r>
        <w:rPr>
          <w:sz w:val="24"/>
          <w:szCs w:val="22"/>
        </w:rPr>
        <w:t>亚硒酸钠也显著抑制了斑点叉尾鮰</w:t>
      </w:r>
      <w:r>
        <w:rPr>
          <w:sz w:val="24"/>
          <w:szCs w:val="22"/>
        </w:rPr>
        <w:t>(</w:t>
      </w:r>
      <w:proofErr w:type="spellStart"/>
      <w:r>
        <w:rPr>
          <w:i/>
          <w:iCs/>
          <w:sz w:val="24"/>
          <w:szCs w:val="22"/>
        </w:rPr>
        <w:t>Ietalurus</w:t>
      </w:r>
      <w:proofErr w:type="spellEnd"/>
      <w:r>
        <w:rPr>
          <w:rFonts w:hint="eastAsia"/>
          <w:i/>
          <w:iCs/>
          <w:sz w:val="24"/>
          <w:szCs w:val="22"/>
        </w:rPr>
        <w:t xml:space="preserve"> </w:t>
      </w:r>
      <w:proofErr w:type="spellStart"/>
      <w:r>
        <w:rPr>
          <w:i/>
          <w:iCs/>
          <w:sz w:val="24"/>
          <w:szCs w:val="22"/>
        </w:rPr>
        <w:t>punetaus</w:t>
      </w:r>
      <w:proofErr w:type="spellEnd"/>
      <w:r>
        <w:rPr>
          <w:sz w:val="24"/>
          <w:szCs w:val="22"/>
        </w:rPr>
        <w:t>)</w:t>
      </w:r>
      <w:r>
        <w:rPr>
          <w:sz w:val="24"/>
          <w:szCs w:val="22"/>
        </w:rPr>
        <w:t>幼鱼的生长。这些结果都说明了高水平</w:t>
      </w:r>
      <w:r>
        <w:rPr>
          <w:rFonts w:hint="eastAsia"/>
          <w:sz w:val="24"/>
          <w:szCs w:val="22"/>
        </w:rPr>
        <w:t>无机硒对鱼类的生长具有显著的负面影响。</w:t>
      </w:r>
    </w:p>
    <w:p w14:paraId="61679383" w14:textId="77777777" w:rsidR="007B59E0" w:rsidRDefault="00000000">
      <w:pPr>
        <w:spacing w:line="360" w:lineRule="auto"/>
        <w:rPr>
          <w:sz w:val="24"/>
          <w:szCs w:val="22"/>
        </w:rPr>
      </w:pPr>
      <w:r>
        <w:rPr>
          <w:sz w:val="24"/>
          <w:szCs w:val="22"/>
        </w:rPr>
        <w:t xml:space="preserve">3.2  </w:t>
      </w:r>
      <w:r>
        <w:rPr>
          <w:sz w:val="24"/>
          <w:szCs w:val="22"/>
        </w:rPr>
        <w:t>不同硒的类型对异育银</w:t>
      </w:r>
      <w:proofErr w:type="gramStart"/>
      <w:r>
        <w:rPr>
          <w:sz w:val="24"/>
          <w:szCs w:val="22"/>
        </w:rPr>
        <w:t>鲫组织</w:t>
      </w:r>
      <w:proofErr w:type="gramEnd"/>
      <w:r>
        <w:rPr>
          <w:sz w:val="24"/>
          <w:szCs w:val="22"/>
        </w:rPr>
        <w:t>中的硒消化和</w:t>
      </w:r>
      <w:r>
        <w:rPr>
          <w:rFonts w:hint="eastAsia"/>
          <w:sz w:val="24"/>
          <w:szCs w:val="22"/>
        </w:rPr>
        <w:t>组织蓄积的影响</w:t>
      </w:r>
    </w:p>
    <w:p w14:paraId="5D92F47C" w14:textId="77777777" w:rsidR="007B59E0" w:rsidRDefault="00000000">
      <w:pPr>
        <w:spacing w:line="360" w:lineRule="auto"/>
        <w:ind w:firstLineChars="200" w:firstLine="480"/>
        <w:rPr>
          <w:rFonts w:ascii="宋体" w:hAnsi="宋体" w:cs="宋体"/>
          <w:kern w:val="0"/>
          <w:sz w:val="24"/>
        </w:rPr>
      </w:pPr>
      <w:r>
        <w:rPr>
          <w:rFonts w:hint="eastAsia"/>
          <w:sz w:val="24"/>
          <w:szCs w:val="22"/>
        </w:rPr>
        <w:t>本实验</w:t>
      </w:r>
      <w:proofErr w:type="gramStart"/>
      <w:r>
        <w:rPr>
          <w:rFonts w:hint="eastAsia"/>
          <w:sz w:val="24"/>
          <w:szCs w:val="22"/>
        </w:rPr>
        <w:t>硒代蛋</w:t>
      </w:r>
      <w:proofErr w:type="gramEnd"/>
      <w:r>
        <w:rPr>
          <w:rFonts w:hint="eastAsia"/>
          <w:sz w:val="24"/>
          <w:szCs w:val="22"/>
        </w:rPr>
        <w:t>氨</w:t>
      </w:r>
      <w:proofErr w:type="gramStart"/>
      <w:r>
        <w:rPr>
          <w:rFonts w:hint="eastAsia"/>
          <w:sz w:val="24"/>
          <w:szCs w:val="22"/>
        </w:rPr>
        <w:t>酸处理组硒消化</w:t>
      </w:r>
      <w:proofErr w:type="gramEnd"/>
      <w:r>
        <w:rPr>
          <w:rFonts w:hint="eastAsia"/>
          <w:sz w:val="24"/>
          <w:szCs w:val="22"/>
        </w:rPr>
        <w:t>率均高于亚硒酸</w:t>
      </w:r>
      <w:proofErr w:type="gramStart"/>
      <w:r>
        <w:rPr>
          <w:rFonts w:hint="eastAsia"/>
          <w:sz w:val="24"/>
          <w:szCs w:val="22"/>
        </w:rPr>
        <w:t>钠处理</w:t>
      </w:r>
      <w:proofErr w:type="gramEnd"/>
      <w:r>
        <w:rPr>
          <w:rFonts w:hint="eastAsia"/>
          <w:sz w:val="24"/>
          <w:szCs w:val="22"/>
        </w:rPr>
        <w:t>组。</w:t>
      </w:r>
      <w:proofErr w:type="spellStart"/>
      <w:r>
        <w:rPr>
          <w:sz w:val="24"/>
          <w:szCs w:val="22"/>
        </w:rPr>
        <w:t>Briens</w:t>
      </w:r>
      <w:proofErr w:type="spellEnd"/>
      <w:r>
        <w:rPr>
          <w:sz w:val="24"/>
          <w:szCs w:val="22"/>
        </w:rPr>
        <w:t>等</w:t>
      </w:r>
      <w:r>
        <w:rPr>
          <w:sz w:val="24"/>
          <w:szCs w:val="22"/>
          <w:vertAlign w:val="superscript"/>
        </w:rPr>
        <w:t>[27]</w:t>
      </w:r>
      <w:r>
        <w:rPr>
          <w:sz w:val="24"/>
          <w:szCs w:val="22"/>
        </w:rPr>
        <w:t>在肉鸡</w:t>
      </w:r>
      <w:r>
        <w:rPr>
          <w:sz w:val="24"/>
          <w:szCs w:val="22"/>
        </w:rPr>
        <w:t>(</w:t>
      </w:r>
      <w:r>
        <w:rPr>
          <w:i/>
          <w:iCs/>
          <w:sz w:val="24"/>
          <w:szCs w:val="22"/>
        </w:rPr>
        <w:t xml:space="preserve">Gallus </w:t>
      </w:r>
      <w:proofErr w:type="spellStart"/>
      <w:r>
        <w:rPr>
          <w:i/>
          <w:iCs/>
          <w:sz w:val="24"/>
          <w:szCs w:val="22"/>
        </w:rPr>
        <w:t>domesticus</w:t>
      </w:r>
      <w:proofErr w:type="spellEnd"/>
      <w:r>
        <w:rPr>
          <w:sz w:val="24"/>
          <w:szCs w:val="22"/>
        </w:rPr>
        <w:t>)</w:t>
      </w:r>
      <w:r>
        <w:rPr>
          <w:sz w:val="24"/>
          <w:szCs w:val="22"/>
        </w:rPr>
        <w:t>饲料中添加</w:t>
      </w:r>
      <w:r>
        <w:rPr>
          <w:sz w:val="24"/>
          <w:szCs w:val="22"/>
        </w:rPr>
        <w:t xml:space="preserve">0.3 mg/kg </w:t>
      </w:r>
      <w:r>
        <w:rPr>
          <w:sz w:val="24"/>
          <w:szCs w:val="22"/>
        </w:rPr>
        <w:t>亚硒酸钠和酵母硒</w:t>
      </w:r>
      <w:r>
        <w:rPr>
          <w:sz w:val="24"/>
          <w:szCs w:val="22"/>
        </w:rPr>
        <w:t xml:space="preserve">, </w:t>
      </w:r>
      <w:r>
        <w:rPr>
          <w:sz w:val="24"/>
          <w:szCs w:val="22"/>
        </w:rPr>
        <w:t>发现</w:t>
      </w:r>
      <w:r>
        <w:rPr>
          <w:rFonts w:hint="eastAsia"/>
          <w:sz w:val="24"/>
          <w:szCs w:val="22"/>
        </w:rPr>
        <w:t>亚硒酸钠的消化率</w:t>
      </w:r>
      <w:r>
        <w:rPr>
          <w:sz w:val="24"/>
          <w:szCs w:val="22"/>
        </w:rPr>
        <w:t>(24%)</w:t>
      </w:r>
      <w:r>
        <w:rPr>
          <w:sz w:val="24"/>
          <w:szCs w:val="22"/>
        </w:rPr>
        <w:t>显著低于酵母硒的消化率</w:t>
      </w:r>
      <w:r>
        <w:rPr>
          <w:sz w:val="24"/>
          <w:szCs w:val="22"/>
        </w:rPr>
        <w:t>(46%)</w:t>
      </w:r>
      <w:r>
        <w:rPr>
          <w:sz w:val="24"/>
          <w:szCs w:val="22"/>
        </w:rPr>
        <w:t>。</w:t>
      </w:r>
      <w:r>
        <w:rPr>
          <w:sz w:val="24"/>
          <w:szCs w:val="22"/>
        </w:rPr>
        <w:t>Le</w:t>
      </w:r>
      <w:r>
        <w:rPr>
          <w:sz w:val="24"/>
          <w:szCs w:val="22"/>
        </w:rPr>
        <w:t>和</w:t>
      </w:r>
      <w:r>
        <w:rPr>
          <w:sz w:val="24"/>
          <w:szCs w:val="22"/>
        </w:rPr>
        <w:t>Fotedar</w:t>
      </w:r>
      <w:r>
        <w:rPr>
          <w:sz w:val="24"/>
          <w:szCs w:val="22"/>
          <w:vertAlign w:val="superscript"/>
        </w:rPr>
        <w:t>[28]</w:t>
      </w:r>
      <w:r>
        <w:rPr>
          <w:sz w:val="24"/>
          <w:szCs w:val="22"/>
        </w:rPr>
        <w:t>的研究中黄条鰤饲料中添加</w:t>
      </w:r>
      <w:r>
        <w:rPr>
          <w:sz w:val="24"/>
          <w:szCs w:val="22"/>
        </w:rPr>
        <w:t xml:space="preserve">2 mg/kg </w:t>
      </w:r>
      <w:r>
        <w:rPr>
          <w:sz w:val="24"/>
          <w:szCs w:val="22"/>
        </w:rPr>
        <w:t>亚硒酸钠和</w:t>
      </w:r>
      <w:proofErr w:type="gramStart"/>
      <w:r>
        <w:rPr>
          <w:sz w:val="24"/>
          <w:szCs w:val="22"/>
        </w:rPr>
        <w:t>硒代</w:t>
      </w:r>
      <w:proofErr w:type="gramEnd"/>
      <w:r>
        <w:rPr>
          <w:sz w:val="24"/>
          <w:szCs w:val="22"/>
        </w:rPr>
        <w:t>蛋氨酸</w:t>
      </w:r>
      <w:r>
        <w:rPr>
          <w:sz w:val="24"/>
          <w:szCs w:val="22"/>
        </w:rPr>
        <w:t xml:space="preserve">, </w:t>
      </w:r>
      <w:r>
        <w:rPr>
          <w:sz w:val="24"/>
          <w:szCs w:val="22"/>
        </w:rPr>
        <w:t>测得亚硒酸钠消</w:t>
      </w:r>
      <w:r>
        <w:rPr>
          <w:rFonts w:hint="eastAsia"/>
          <w:sz w:val="24"/>
          <w:szCs w:val="22"/>
        </w:rPr>
        <w:t>化率为</w:t>
      </w:r>
      <w:r>
        <w:rPr>
          <w:sz w:val="24"/>
          <w:szCs w:val="22"/>
        </w:rPr>
        <w:t xml:space="preserve">45% </w:t>
      </w:r>
      <w:r>
        <w:rPr>
          <w:sz w:val="24"/>
          <w:szCs w:val="22"/>
        </w:rPr>
        <w:t>显著低于</w:t>
      </w:r>
      <w:proofErr w:type="gramStart"/>
      <w:r>
        <w:rPr>
          <w:sz w:val="24"/>
          <w:szCs w:val="22"/>
        </w:rPr>
        <w:t>硒代蛋</w:t>
      </w:r>
      <w:proofErr w:type="gramEnd"/>
      <w:r>
        <w:rPr>
          <w:sz w:val="24"/>
          <w:szCs w:val="22"/>
        </w:rPr>
        <w:t>氨酸</w:t>
      </w:r>
      <w:r>
        <w:rPr>
          <w:sz w:val="24"/>
          <w:szCs w:val="22"/>
        </w:rPr>
        <w:t xml:space="preserve">57% </w:t>
      </w:r>
      <w:r>
        <w:rPr>
          <w:sz w:val="24"/>
          <w:szCs w:val="22"/>
        </w:rPr>
        <w:t>的消化率。</w:t>
      </w:r>
      <w:r>
        <w:rPr>
          <w:rFonts w:hint="eastAsia"/>
          <w:sz w:val="24"/>
          <w:szCs w:val="22"/>
        </w:rPr>
        <w:t>以上结果有机硒的消化率均高于无机硒与我们研究结论一致。有机</w:t>
      </w:r>
      <w:proofErr w:type="gramStart"/>
      <w:r>
        <w:rPr>
          <w:rFonts w:hint="eastAsia"/>
          <w:sz w:val="24"/>
          <w:szCs w:val="22"/>
        </w:rPr>
        <w:t>硒通过</w:t>
      </w:r>
      <w:proofErr w:type="gramEnd"/>
      <w:r>
        <w:rPr>
          <w:rFonts w:hint="eastAsia"/>
          <w:sz w:val="24"/>
          <w:szCs w:val="22"/>
        </w:rPr>
        <w:t>与含硫氨基酸结合方式的吸收速度高于无机</w:t>
      </w:r>
      <w:proofErr w:type="gramStart"/>
      <w:r>
        <w:rPr>
          <w:rFonts w:hint="eastAsia"/>
          <w:sz w:val="24"/>
          <w:szCs w:val="22"/>
        </w:rPr>
        <w:t>硒通过</w:t>
      </w:r>
      <w:proofErr w:type="gramEnd"/>
      <w:r>
        <w:rPr>
          <w:rFonts w:hint="eastAsia"/>
          <w:sz w:val="24"/>
          <w:szCs w:val="22"/>
        </w:rPr>
        <w:t>被动扩散方式的吸收速度</w:t>
      </w:r>
      <w:r>
        <w:rPr>
          <w:sz w:val="24"/>
          <w:szCs w:val="22"/>
          <w:vertAlign w:val="superscript"/>
        </w:rPr>
        <w:t>[29, 30]</w:t>
      </w:r>
      <w:r>
        <w:rPr>
          <w:sz w:val="24"/>
          <w:szCs w:val="22"/>
        </w:rPr>
        <w:t>。</w:t>
      </w:r>
    </w:p>
    <w:p w14:paraId="69BA2877" w14:textId="77777777" w:rsidR="007B59E0" w:rsidRDefault="00000000">
      <w:pPr>
        <w:spacing w:line="360" w:lineRule="auto"/>
        <w:ind w:firstLineChars="200" w:firstLine="480"/>
        <w:rPr>
          <w:sz w:val="24"/>
          <w:szCs w:val="22"/>
        </w:rPr>
      </w:pPr>
      <w:r>
        <w:rPr>
          <w:rFonts w:hint="eastAsia"/>
          <w:sz w:val="24"/>
          <w:szCs w:val="22"/>
        </w:rPr>
        <w:t>养殖</w:t>
      </w:r>
      <w:r>
        <w:rPr>
          <w:sz w:val="24"/>
          <w:szCs w:val="22"/>
        </w:rPr>
        <w:t>90d</w:t>
      </w:r>
      <w:proofErr w:type="gramStart"/>
      <w:r>
        <w:rPr>
          <w:sz w:val="24"/>
          <w:szCs w:val="22"/>
        </w:rPr>
        <w:t>后异育</w:t>
      </w:r>
      <w:proofErr w:type="gramEnd"/>
      <w:r>
        <w:rPr>
          <w:sz w:val="24"/>
          <w:szCs w:val="22"/>
        </w:rPr>
        <w:t>银鲫的全鱼、肝脏、肾脏、肌</w:t>
      </w:r>
      <w:r>
        <w:rPr>
          <w:rFonts w:hint="eastAsia"/>
          <w:sz w:val="24"/>
          <w:szCs w:val="22"/>
        </w:rPr>
        <w:t>肉、骨骼和性腺中硒含量随饲料中有机硒和无机硒的添加量而均出现显著升高</w:t>
      </w:r>
      <w:r>
        <w:rPr>
          <w:sz w:val="24"/>
          <w:szCs w:val="22"/>
        </w:rPr>
        <w:t xml:space="preserve">; </w:t>
      </w:r>
      <w:r>
        <w:rPr>
          <w:sz w:val="24"/>
          <w:szCs w:val="22"/>
        </w:rPr>
        <w:t>而有机</w:t>
      </w:r>
      <w:proofErr w:type="gramStart"/>
      <w:r>
        <w:rPr>
          <w:sz w:val="24"/>
          <w:szCs w:val="22"/>
        </w:rPr>
        <w:t>硒处理</w:t>
      </w:r>
      <w:proofErr w:type="gramEnd"/>
      <w:r>
        <w:rPr>
          <w:sz w:val="24"/>
          <w:szCs w:val="22"/>
        </w:rPr>
        <w:t>组的</w:t>
      </w:r>
      <w:r>
        <w:rPr>
          <w:rFonts w:hint="eastAsia"/>
          <w:sz w:val="24"/>
          <w:szCs w:val="22"/>
        </w:rPr>
        <w:t>骨骼、肝脏、肾脏、肌肉、性腺</w:t>
      </w:r>
      <w:r>
        <w:rPr>
          <w:rFonts w:hint="eastAsia"/>
          <w:sz w:val="24"/>
          <w:szCs w:val="22"/>
        </w:rPr>
        <w:lastRenderedPageBreak/>
        <w:t>和全鱼中的硒含量显著高于无机</w:t>
      </w:r>
      <w:proofErr w:type="gramStart"/>
      <w:r>
        <w:rPr>
          <w:rFonts w:hint="eastAsia"/>
          <w:sz w:val="24"/>
          <w:szCs w:val="22"/>
        </w:rPr>
        <w:t>硒处理</w:t>
      </w:r>
      <w:proofErr w:type="gramEnd"/>
      <w:r>
        <w:rPr>
          <w:rFonts w:hint="eastAsia"/>
          <w:sz w:val="24"/>
          <w:szCs w:val="22"/>
        </w:rPr>
        <w:t>组。在</w:t>
      </w:r>
      <w:r>
        <w:rPr>
          <w:sz w:val="24"/>
          <w:szCs w:val="22"/>
        </w:rPr>
        <w:t>Pacini</w:t>
      </w:r>
      <w:r>
        <w:rPr>
          <w:sz w:val="24"/>
          <w:szCs w:val="22"/>
        </w:rPr>
        <w:t>等</w:t>
      </w:r>
      <w:r>
        <w:rPr>
          <w:sz w:val="24"/>
          <w:szCs w:val="22"/>
          <w:vertAlign w:val="superscript"/>
        </w:rPr>
        <w:t>[31]</w:t>
      </w:r>
      <w:r>
        <w:rPr>
          <w:sz w:val="24"/>
          <w:szCs w:val="22"/>
        </w:rPr>
        <w:t>的研究中</w:t>
      </w:r>
      <w:r>
        <w:rPr>
          <w:rFonts w:hint="eastAsia"/>
          <w:sz w:val="24"/>
          <w:szCs w:val="22"/>
        </w:rPr>
        <w:t>西伯利亚鲟</w:t>
      </w:r>
      <w:r>
        <w:rPr>
          <w:sz w:val="24"/>
          <w:szCs w:val="22"/>
        </w:rPr>
        <w:t>(</w:t>
      </w:r>
      <w:r>
        <w:rPr>
          <w:i/>
          <w:iCs/>
          <w:sz w:val="24"/>
          <w:szCs w:val="22"/>
        </w:rPr>
        <w:t xml:space="preserve">Acipenser </w:t>
      </w:r>
      <w:proofErr w:type="spellStart"/>
      <w:r>
        <w:rPr>
          <w:i/>
          <w:iCs/>
          <w:sz w:val="24"/>
          <w:szCs w:val="22"/>
        </w:rPr>
        <w:t>baeri</w:t>
      </w:r>
      <w:proofErr w:type="spellEnd"/>
      <w:r>
        <w:rPr>
          <w:sz w:val="24"/>
          <w:szCs w:val="22"/>
        </w:rPr>
        <w:t>)</w:t>
      </w:r>
      <w:r>
        <w:rPr>
          <w:sz w:val="24"/>
          <w:szCs w:val="22"/>
        </w:rPr>
        <w:t>肝脏、肾脏和肌肉中</w:t>
      </w:r>
      <w:r>
        <w:rPr>
          <w:rFonts w:hint="eastAsia"/>
          <w:sz w:val="24"/>
          <w:szCs w:val="22"/>
        </w:rPr>
        <w:t>硒含量随饲料</w:t>
      </w:r>
      <w:proofErr w:type="gramStart"/>
      <w:r>
        <w:rPr>
          <w:rFonts w:hint="eastAsia"/>
          <w:sz w:val="24"/>
          <w:szCs w:val="22"/>
        </w:rPr>
        <w:t>中硒代半胱氨酸</w:t>
      </w:r>
      <w:proofErr w:type="gramEnd"/>
      <w:r>
        <w:rPr>
          <w:rFonts w:hint="eastAsia"/>
          <w:sz w:val="24"/>
          <w:szCs w:val="22"/>
        </w:rPr>
        <w:t>的添加量而显著升高。在</w:t>
      </w:r>
      <w:r>
        <w:rPr>
          <w:sz w:val="24"/>
          <w:szCs w:val="22"/>
        </w:rPr>
        <w:t>Rathore</w:t>
      </w:r>
      <w:r>
        <w:rPr>
          <w:sz w:val="24"/>
          <w:szCs w:val="22"/>
        </w:rPr>
        <w:t>等</w:t>
      </w:r>
      <w:r>
        <w:rPr>
          <w:sz w:val="24"/>
          <w:szCs w:val="22"/>
          <w:vertAlign w:val="superscript"/>
        </w:rPr>
        <w:t>[32]</w:t>
      </w:r>
      <w:r>
        <w:rPr>
          <w:sz w:val="24"/>
          <w:szCs w:val="22"/>
        </w:rPr>
        <w:t>的研究中尼罗罗非鱼肝脏、肾</w:t>
      </w:r>
      <w:r>
        <w:rPr>
          <w:rFonts w:hint="eastAsia"/>
          <w:sz w:val="24"/>
          <w:szCs w:val="22"/>
        </w:rPr>
        <w:t>脏和肌肉中硒含量随饲料中纳米硒的添加量而显著升高。而</w:t>
      </w:r>
      <w:r>
        <w:rPr>
          <w:sz w:val="24"/>
          <w:szCs w:val="22"/>
        </w:rPr>
        <w:t>Chen</w:t>
      </w:r>
      <w:r>
        <w:rPr>
          <w:sz w:val="24"/>
          <w:szCs w:val="22"/>
        </w:rPr>
        <w:t>等</w:t>
      </w:r>
      <w:r>
        <w:rPr>
          <w:sz w:val="24"/>
          <w:szCs w:val="22"/>
          <w:vertAlign w:val="superscript"/>
        </w:rPr>
        <w:t>[33]</w:t>
      </w:r>
      <w:r>
        <w:rPr>
          <w:sz w:val="24"/>
          <w:szCs w:val="22"/>
        </w:rPr>
        <w:t>发现</w:t>
      </w:r>
      <w:r>
        <w:rPr>
          <w:sz w:val="24"/>
          <w:szCs w:val="22"/>
        </w:rPr>
        <w:t xml:space="preserve">, </w:t>
      </w:r>
      <w:r>
        <w:rPr>
          <w:sz w:val="24"/>
          <w:szCs w:val="22"/>
        </w:rPr>
        <w:t>相对于无机硒</w:t>
      </w:r>
      <w:r>
        <w:rPr>
          <w:sz w:val="24"/>
          <w:szCs w:val="22"/>
        </w:rPr>
        <w:t xml:space="preserve">, </w:t>
      </w:r>
      <w:r>
        <w:rPr>
          <w:sz w:val="24"/>
          <w:szCs w:val="22"/>
        </w:rPr>
        <w:t>饲料中</w:t>
      </w:r>
      <w:r>
        <w:rPr>
          <w:rFonts w:hint="eastAsia"/>
          <w:sz w:val="24"/>
          <w:szCs w:val="22"/>
        </w:rPr>
        <w:t>添加有机</w:t>
      </w:r>
      <w:proofErr w:type="gramStart"/>
      <w:r>
        <w:rPr>
          <w:rFonts w:hint="eastAsia"/>
          <w:sz w:val="24"/>
          <w:szCs w:val="22"/>
        </w:rPr>
        <w:t>硒可以</w:t>
      </w:r>
      <w:proofErr w:type="gramEnd"/>
      <w:r>
        <w:rPr>
          <w:rFonts w:hint="eastAsia"/>
          <w:sz w:val="24"/>
          <w:szCs w:val="22"/>
        </w:rPr>
        <w:t>更加有效的提高肉鸡肝脏和肌肉中硒的含量。因此结合硒消化率和组织硒含量的数据可充分说明</w:t>
      </w:r>
      <w:r>
        <w:rPr>
          <w:sz w:val="24"/>
          <w:szCs w:val="22"/>
        </w:rPr>
        <w:t xml:space="preserve">, </w:t>
      </w:r>
      <w:r>
        <w:rPr>
          <w:sz w:val="24"/>
          <w:szCs w:val="22"/>
        </w:rPr>
        <w:t>相比于无机硒</w:t>
      </w:r>
      <w:r>
        <w:rPr>
          <w:sz w:val="24"/>
          <w:szCs w:val="22"/>
        </w:rPr>
        <w:t xml:space="preserve">, </w:t>
      </w:r>
      <w:r>
        <w:rPr>
          <w:sz w:val="24"/>
          <w:szCs w:val="22"/>
        </w:rPr>
        <w:t>有机硒在动物体</w:t>
      </w:r>
      <w:r>
        <w:rPr>
          <w:rFonts w:hint="eastAsia"/>
          <w:sz w:val="24"/>
          <w:szCs w:val="22"/>
        </w:rPr>
        <w:t>内具有更高的吸收和组织蓄积水平。</w:t>
      </w:r>
    </w:p>
    <w:p w14:paraId="25AF3AE5" w14:textId="77777777" w:rsidR="007B59E0" w:rsidRDefault="00000000">
      <w:pPr>
        <w:spacing w:line="360" w:lineRule="auto"/>
        <w:ind w:firstLineChars="200" w:firstLine="480"/>
        <w:rPr>
          <w:sz w:val="24"/>
          <w:szCs w:val="22"/>
        </w:rPr>
      </w:pPr>
      <w:r>
        <w:rPr>
          <w:rFonts w:hint="eastAsia"/>
          <w:sz w:val="24"/>
          <w:szCs w:val="22"/>
        </w:rPr>
        <w:t>本实验中异育银鲫骨骼、肝脏、肾脏、肌肉、性腺和全鱼中硒含量随饲料中硒的添加量而显著升高</w:t>
      </w:r>
      <w:r>
        <w:rPr>
          <w:sz w:val="24"/>
          <w:szCs w:val="22"/>
        </w:rPr>
        <w:t xml:space="preserve">, </w:t>
      </w:r>
      <w:r>
        <w:rPr>
          <w:sz w:val="24"/>
          <w:szCs w:val="22"/>
        </w:rPr>
        <w:t>异育银鲫的有机硒的积累量为肾脏</w:t>
      </w:r>
      <w:r>
        <w:rPr>
          <w:sz w:val="24"/>
          <w:szCs w:val="22"/>
        </w:rPr>
        <w:t>&gt;</w:t>
      </w:r>
      <w:r>
        <w:rPr>
          <w:sz w:val="24"/>
          <w:szCs w:val="22"/>
        </w:rPr>
        <w:t>性</w:t>
      </w:r>
      <w:r>
        <w:rPr>
          <w:rFonts w:hint="eastAsia"/>
          <w:sz w:val="24"/>
          <w:szCs w:val="22"/>
        </w:rPr>
        <w:t>腺</w:t>
      </w:r>
      <w:r>
        <w:rPr>
          <w:sz w:val="24"/>
          <w:szCs w:val="22"/>
        </w:rPr>
        <w:t>&gt;</w:t>
      </w:r>
      <w:r>
        <w:rPr>
          <w:sz w:val="24"/>
          <w:szCs w:val="22"/>
        </w:rPr>
        <w:t>肌肉</w:t>
      </w:r>
      <w:r>
        <w:rPr>
          <w:sz w:val="24"/>
          <w:szCs w:val="22"/>
        </w:rPr>
        <w:t>≈</w:t>
      </w:r>
      <w:r>
        <w:rPr>
          <w:sz w:val="24"/>
          <w:szCs w:val="22"/>
        </w:rPr>
        <w:t>全鱼</w:t>
      </w:r>
      <w:r>
        <w:rPr>
          <w:sz w:val="24"/>
          <w:szCs w:val="22"/>
        </w:rPr>
        <w:t>&gt;</w:t>
      </w:r>
      <w:r>
        <w:rPr>
          <w:sz w:val="24"/>
          <w:szCs w:val="22"/>
        </w:rPr>
        <w:t>肝脏</w:t>
      </w:r>
      <w:r>
        <w:rPr>
          <w:sz w:val="24"/>
          <w:szCs w:val="22"/>
        </w:rPr>
        <w:t>&gt;</w:t>
      </w:r>
      <w:r>
        <w:rPr>
          <w:sz w:val="24"/>
          <w:szCs w:val="22"/>
        </w:rPr>
        <w:t>骨骼</w:t>
      </w:r>
      <w:r>
        <w:rPr>
          <w:sz w:val="24"/>
          <w:szCs w:val="22"/>
        </w:rPr>
        <w:t xml:space="preserve">, </w:t>
      </w:r>
      <w:r>
        <w:rPr>
          <w:sz w:val="24"/>
          <w:szCs w:val="22"/>
        </w:rPr>
        <w:t>无机硒积累量为肾脏</w:t>
      </w:r>
      <w:r>
        <w:rPr>
          <w:sz w:val="24"/>
          <w:szCs w:val="22"/>
        </w:rPr>
        <w:t>&gt;</w:t>
      </w:r>
      <w:r>
        <w:rPr>
          <w:rFonts w:hint="eastAsia"/>
          <w:sz w:val="24"/>
          <w:szCs w:val="22"/>
        </w:rPr>
        <w:t>肝脏</w:t>
      </w:r>
      <w:r>
        <w:rPr>
          <w:sz w:val="24"/>
          <w:szCs w:val="22"/>
        </w:rPr>
        <w:t>&gt;</w:t>
      </w:r>
      <w:r>
        <w:rPr>
          <w:sz w:val="24"/>
          <w:szCs w:val="22"/>
        </w:rPr>
        <w:t>全鱼</w:t>
      </w:r>
      <w:r>
        <w:rPr>
          <w:sz w:val="24"/>
          <w:szCs w:val="22"/>
        </w:rPr>
        <w:t>≈</w:t>
      </w:r>
      <w:r>
        <w:rPr>
          <w:sz w:val="24"/>
          <w:szCs w:val="22"/>
        </w:rPr>
        <w:t>性腺</w:t>
      </w:r>
      <w:r>
        <w:rPr>
          <w:sz w:val="24"/>
          <w:szCs w:val="22"/>
        </w:rPr>
        <w:t>&gt;</w:t>
      </w:r>
      <w:r>
        <w:rPr>
          <w:sz w:val="24"/>
          <w:szCs w:val="22"/>
        </w:rPr>
        <w:t>肌肉</w:t>
      </w:r>
      <w:r>
        <w:rPr>
          <w:sz w:val="24"/>
          <w:szCs w:val="22"/>
        </w:rPr>
        <w:t>&gt;</w:t>
      </w:r>
      <w:r>
        <w:rPr>
          <w:sz w:val="24"/>
          <w:szCs w:val="22"/>
        </w:rPr>
        <w:t>骨骼。在</w:t>
      </w:r>
      <w:r>
        <w:rPr>
          <w:sz w:val="24"/>
          <w:szCs w:val="22"/>
        </w:rPr>
        <w:t>Lee</w:t>
      </w:r>
      <w:r>
        <w:rPr>
          <w:sz w:val="24"/>
          <w:szCs w:val="22"/>
        </w:rPr>
        <w:t>等</w:t>
      </w:r>
      <w:r>
        <w:rPr>
          <w:sz w:val="24"/>
          <w:szCs w:val="22"/>
          <w:vertAlign w:val="superscript"/>
        </w:rPr>
        <w:t>[34]</w:t>
      </w:r>
      <w:r>
        <w:rPr>
          <w:sz w:val="24"/>
          <w:szCs w:val="22"/>
        </w:rPr>
        <w:t>的研究中</w:t>
      </w:r>
      <w:r>
        <w:rPr>
          <w:rFonts w:hint="eastAsia"/>
          <w:sz w:val="24"/>
          <w:szCs w:val="22"/>
        </w:rPr>
        <w:t>高首</w:t>
      </w:r>
      <w:proofErr w:type="gramStart"/>
      <w:r>
        <w:rPr>
          <w:rFonts w:hint="eastAsia"/>
          <w:sz w:val="24"/>
          <w:szCs w:val="22"/>
        </w:rPr>
        <w:t>鲟</w:t>
      </w:r>
      <w:proofErr w:type="gramEnd"/>
      <w:r>
        <w:rPr>
          <w:rFonts w:hint="eastAsia"/>
          <w:sz w:val="24"/>
          <w:szCs w:val="22"/>
        </w:rPr>
        <w:t>组织中</w:t>
      </w:r>
      <w:proofErr w:type="gramStart"/>
      <w:r>
        <w:rPr>
          <w:rFonts w:hint="eastAsia"/>
          <w:sz w:val="24"/>
          <w:szCs w:val="22"/>
        </w:rPr>
        <w:t>硒代蛋</w:t>
      </w:r>
      <w:proofErr w:type="gramEnd"/>
      <w:r>
        <w:rPr>
          <w:rFonts w:hint="eastAsia"/>
          <w:sz w:val="24"/>
          <w:szCs w:val="22"/>
        </w:rPr>
        <w:t>氨酸的积累情况为肾脏</w:t>
      </w:r>
      <w:r>
        <w:rPr>
          <w:sz w:val="24"/>
          <w:szCs w:val="22"/>
        </w:rPr>
        <w:t>&gt;</w:t>
      </w:r>
      <w:r>
        <w:rPr>
          <w:sz w:val="24"/>
          <w:szCs w:val="22"/>
        </w:rPr>
        <w:t>鳃</w:t>
      </w:r>
      <w:r>
        <w:rPr>
          <w:sz w:val="24"/>
          <w:szCs w:val="22"/>
        </w:rPr>
        <w:t>&gt;</w:t>
      </w:r>
      <w:r>
        <w:rPr>
          <w:rFonts w:hint="eastAsia"/>
          <w:sz w:val="24"/>
          <w:szCs w:val="22"/>
        </w:rPr>
        <w:t>肌肉≈肝脏</w:t>
      </w:r>
      <w:r>
        <w:rPr>
          <w:sz w:val="24"/>
          <w:szCs w:val="22"/>
        </w:rPr>
        <w:t xml:space="preserve">; </w:t>
      </w:r>
      <w:r>
        <w:rPr>
          <w:sz w:val="24"/>
          <w:szCs w:val="22"/>
        </w:rPr>
        <w:t>在</w:t>
      </w:r>
      <w:r>
        <w:rPr>
          <w:sz w:val="24"/>
          <w:szCs w:val="22"/>
        </w:rPr>
        <w:t>Kim</w:t>
      </w:r>
      <w:r>
        <w:rPr>
          <w:sz w:val="24"/>
          <w:szCs w:val="22"/>
        </w:rPr>
        <w:t>和</w:t>
      </w:r>
      <w:r>
        <w:rPr>
          <w:sz w:val="24"/>
          <w:szCs w:val="22"/>
        </w:rPr>
        <w:t>Kang</w:t>
      </w:r>
      <w:r>
        <w:rPr>
          <w:sz w:val="24"/>
          <w:szCs w:val="22"/>
          <w:vertAlign w:val="superscript"/>
        </w:rPr>
        <w:t>[35]</w:t>
      </w:r>
      <w:r>
        <w:rPr>
          <w:sz w:val="24"/>
          <w:szCs w:val="22"/>
        </w:rPr>
        <w:t>的研究中真鲷</w:t>
      </w:r>
      <w:r>
        <w:rPr>
          <w:sz w:val="24"/>
          <w:szCs w:val="22"/>
        </w:rPr>
        <w:t>(</w:t>
      </w:r>
      <w:proofErr w:type="spellStart"/>
      <w:r>
        <w:rPr>
          <w:i/>
          <w:iCs/>
          <w:sz w:val="24"/>
          <w:szCs w:val="22"/>
        </w:rPr>
        <w:t>Pagrus</w:t>
      </w:r>
      <w:proofErr w:type="spellEnd"/>
      <w:r>
        <w:rPr>
          <w:rFonts w:hint="eastAsia"/>
          <w:i/>
          <w:iCs/>
          <w:sz w:val="24"/>
          <w:szCs w:val="22"/>
        </w:rPr>
        <w:t xml:space="preserve"> </w:t>
      </w:r>
      <w:r>
        <w:rPr>
          <w:i/>
          <w:iCs/>
          <w:sz w:val="24"/>
          <w:szCs w:val="22"/>
        </w:rPr>
        <w:t>major</w:t>
      </w:r>
      <w:r>
        <w:rPr>
          <w:sz w:val="24"/>
          <w:szCs w:val="22"/>
        </w:rPr>
        <w:t>)</w:t>
      </w:r>
      <w:r>
        <w:rPr>
          <w:sz w:val="24"/>
          <w:szCs w:val="22"/>
        </w:rPr>
        <w:t>组织中亚硒酸钠的积累情况为肾脏</w:t>
      </w:r>
      <w:r>
        <w:rPr>
          <w:sz w:val="24"/>
          <w:szCs w:val="22"/>
        </w:rPr>
        <w:t>≈</w:t>
      </w:r>
      <w:r>
        <w:rPr>
          <w:sz w:val="24"/>
          <w:szCs w:val="22"/>
        </w:rPr>
        <w:t>肝脏</w:t>
      </w:r>
      <w:r>
        <w:rPr>
          <w:sz w:val="24"/>
          <w:szCs w:val="22"/>
        </w:rPr>
        <w:t>&gt;</w:t>
      </w:r>
      <w:r>
        <w:rPr>
          <w:rFonts w:hint="eastAsia"/>
          <w:sz w:val="24"/>
          <w:szCs w:val="22"/>
        </w:rPr>
        <w:t>脾脏</w:t>
      </w:r>
      <w:r>
        <w:rPr>
          <w:sz w:val="24"/>
          <w:szCs w:val="22"/>
        </w:rPr>
        <w:t>&gt;</w:t>
      </w:r>
      <w:r>
        <w:rPr>
          <w:sz w:val="24"/>
          <w:szCs w:val="22"/>
        </w:rPr>
        <w:t>肠道</w:t>
      </w:r>
      <w:r>
        <w:rPr>
          <w:sz w:val="24"/>
          <w:szCs w:val="22"/>
        </w:rPr>
        <w:t>&gt;</w:t>
      </w:r>
      <w:r>
        <w:rPr>
          <w:sz w:val="24"/>
          <w:szCs w:val="22"/>
        </w:rPr>
        <w:t>鳃</w:t>
      </w:r>
      <w:r>
        <w:rPr>
          <w:sz w:val="24"/>
          <w:szCs w:val="22"/>
        </w:rPr>
        <w:t>&gt;</w:t>
      </w:r>
      <w:r>
        <w:rPr>
          <w:sz w:val="24"/>
          <w:szCs w:val="22"/>
        </w:rPr>
        <w:t>肌肉。在这些结果中</w:t>
      </w:r>
      <w:r>
        <w:rPr>
          <w:sz w:val="24"/>
          <w:szCs w:val="22"/>
        </w:rPr>
        <w:t xml:space="preserve">, </w:t>
      </w:r>
      <w:r>
        <w:rPr>
          <w:sz w:val="24"/>
          <w:szCs w:val="22"/>
        </w:rPr>
        <w:t>肾脏硒含量</w:t>
      </w:r>
      <w:r>
        <w:rPr>
          <w:rFonts w:hint="eastAsia"/>
          <w:sz w:val="24"/>
          <w:szCs w:val="22"/>
        </w:rPr>
        <w:t>最高</w:t>
      </w:r>
      <w:r>
        <w:rPr>
          <w:sz w:val="24"/>
          <w:szCs w:val="22"/>
        </w:rPr>
        <w:t xml:space="preserve">, </w:t>
      </w:r>
      <w:r>
        <w:rPr>
          <w:sz w:val="24"/>
          <w:szCs w:val="22"/>
        </w:rPr>
        <w:t>这与我们的研究结果类似。在</w:t>
      </w:r>
      <w:r>
        <w:rPr>
          <w:sz w:val="24"/>
          <w:szCs w:val="22"/>
        </w:rPr>
        <w:t>Huang</w:t>
      </w:r>
      <w:r>
        <w:rPr>
          <w:sz w:val="24"/>
          <w:szCs w:val="22"/>
        </w:rPr>
        <w:t>等</w:t>
      </w:r>
      <w:r>
        <w:rPr>
          <w:sz w:val="24"/>
          <w:szCs w:val="22"/>
          <w:vertAlign w:val="superscript"/>
        </w:rPr>
        <w:t>[36]</w:t>
      </w:r>
      <w:r>
        <w:rPr>
          <w:sz w:val="24"/>
          <w:szCs w:val="22"/>
        </w:rPr>
        <w:t>在</w:t>
      </w:r>
      <w:r>
        <w:rPr>
          <w:rFonts w:hint="eastAsia"/>
          <w:sz w:val="24"/>
          <w:szCs w:val="22"/>
        </w:rPr>
        <w:t>虹鳟组织中</w:t>
      </w:r>
      <w:proofErr w:type="gramStart"/>
      <w:r>
        <w:rPr>
          <w:rFonts w:hint="eastAsia"/>
          <w:sz w:val="24"/>
          <w:szCs w:val="22"/>
        </w:rPr>
        <w:t>硒代蛋</w:t>
      </w:r>
      <w:proofErr w:type="gramEnd"/>
      <w:r>
        <w:rPr>
          <w:rFonts w:hint="eastAsia"/>
          <w:sz w:val="24"/>
          <w:szCs w:val="22"/>
        </w:rPr>
        <w:t>氨酸的积累情况为肝脏</w:t>
      </w:r>
      <w:r>
        <w:rPr>
          <w:sz w:val="24"/>
          <w:szCs w:val="22"/>
        </w:rPr>
        <w:t>&gt;</w:t>
      </w:r>
      <w:r>
        <w:rPr>
          <w:sz w:val="24"/>
          <w:szCs w:val="22"/>
        </w:rPr>
        <w:t>肾脏</w:t>
      </w:r>
      <w:r>
        <w:rPr>
          <w:sz w:val="24"/>
          <w:szCs w:val="22"/>
        </w:rPr>
        <w:t>&gt;</w:t>
      </w:r>
      <w:r>
        <w:rPr>
          <w:rFonts w:hint="eastAsia"/>
          <w:sz w:val="24"/>
          <w:szCs w:val="22"/>
        </w:rPr>
        <w:t>鳃</w:t>
      </w:r>
      <w:r>
        <w:rPr>
          <w:sz w:val="24"/>
          <w:szCs w:val="22"/>
        </w:rPr>
        <w:t>&gt;</w:t>
      </w:r>
      <w:r>
        <w:rPr>
          <w:sz w:val="24"/>
          <w:szCs w:val="22"/>
        </w:rPr>
        <w:t>骨骼</w:t>
      </w:r>
      <w:r>
        <w:rPr>
          <w:sz w:val="24"/>
          <w:szCs w:val="22"/>
        </w:rPr>
        <w:t xml:space="preserve">, </w:t>
      </w:r>
      <w:r>
        <w:rPr>
          <w:sz w:val="24"/>
          <w:szCs w:val="22"/>
        </w:rPr>
        <w:t>肝脏硒的含量最高</w:t>
      </w:r>
      <w:r>
        <w:rPr>
          <w:sz w:val="24"/>
          <w:szCs w:val="22"/>
        </w:rPr>
        <w:t xml:space="preserve">, </w:t>
      </w:r>
      <w:r>
        <w:rPr>
          <w:sz w:val="24"/>
          <w:szCs w:val="22"/>
        </w:rPr>
        <w:t>这与我们的研究结果</w:t>
      </w:r>
      <w:r>
        <w:rPr>
          <w:rFonts w:hint="eastAsia"/>
          <w:sz w:val="24"/>
          <w:szCs w:val="22"/>
        </w:rPr>
        <w:t>不同。硒的组织分布与鱼的种类和</w:t>
      </w:r>
      <w:proofErr w:type="gramStart"/>
      <w:r>
        <w:rPr>
          <w:rFonts w:hint="eastAsia"/>
          <w:sz w:val="24"/>
          <w:szCs w:val="22"/>
        </w:rPr>
        <w:t>硒的</w:t>
      </w:r>
      <w:proofErr w:type="gramEnd"/>
      <w:r>
        <w:rPr>
          <w:rFonts w:hint="eastAsia"/>
          <w:sz w:val="24"/>
          <w:szCs w:val="22"/>
        </w:rPr>
        <w:t>形态都具有相关性</w:t>
      </w:r>
      <w:r>
        <w:rPr>
          <w:sz w:val="24"/>
          <w:szCs w:val="22"/>
        </w:rPr>
        <w:t xml:space="preserve">, </w:t>
      </w:r>
      <w:r>
        <w:rPr>
          <w:sz w:val="24"/>
          <w:szCs w:val="22"/>
        </w:rPr>
        <w:t>而我们的结果说明饲料中添加的有机硒</w:t>
      </w:r>
      <w:r>
        <w:rPr>
          <w:rFonts w:hint="eastAsia"/>
          <w:sz w:val="24"/>
          <w:szCs w:val="22"/>
        </w:rPr>
        <w:t>有助于异育</w:t>
      </w:r>
      <w:proofErr w:type="gramStart"/>
      <w:r>
        <w:rPr>
          <w:rFonts w:hint="eastAsia"/>
          <w:sz w:val="24"/>
          <w:szCs w:val="22"/>
        </w:rPr>
        <w:t>银鲫可食用</w:t>
      </w:r>
      <w:proofErr w:type="gramEnd"/>
      <w:r>
        <w:rPr>
          <w:rFonts w:hint="eastAsia"/>
          <w:sz w:val="24"/>
          <w:szCs w:val="22"/>
        </w:rPr>
        <w:t>部分硒的富集。</w:t>
      </w:r>
    </w:p>
    <w:p w14:paraId="4E73189D" w14:textId="77777777" w:rsidR="007B59E0" w:rsidRDefault="00000000">
      <w:pPr>
        <w:spacing w:line="360" w:lineRule="auto"/>
        <w:rPr>
          <w:sz w:val="24"/>
          <w:szCs w:val="22"/>
        </w:rPr>
      </w:pPr>
      <w:r>
        <w:rPr>
          <w:sz w:val="24"/>
          <w:szCs w:val="22"/>
        </w:rPr>
        <w:t xml:space="preserve">3.3  </w:t>
      </w:r>
      <w:r>
        <w:rPr>
          <w:sz w:val="24"/>
          <w:szCs w:val="22"/>
        </w:rPr>
        <w:t>不同硒的类型对异育银鲫血浆生化指标的影响</w:t>
      </w:r>
    </w:p>
    <w:p w14:paraId="30842C6F" w14:textId="77777777" w:rsidR="007B59E0" w:rsidRDefault="00000000">
      <w:pPr>
        <w:spacing w:line="360" w:lineRule="auto"/>
        <w:ind w:firstLineChars="200" w:firstLine="480"/>
        <w:rPr>
          <w:sz w:val="24"/>
          <w:szCs w:val="22"/>
        </w:rPr>
      </w:pPr>
      <w:r>
        <w:rPr>
          <w:rFonts w:hint="eastAsia"/>
          <w:sz w:val="24"/>
          <w:szCs w:val="22"/>
        </w:rPr>
        <w:t>异育银鲫血浆中葡萄糖的浓度随饲料中硒的添加量而显著升高</w:t>
      </w:r>
      <w:r>
        <w:rPr>
          <w:sz w:val="24"/>
          <w:szCs w:val="22"/>
        </w:rPr>
        <w:t>(</w:t>
      </w:r>
      <w:r>
        <w:rPr>
          <w:i/>
          <w:iCs/>
          <w:sz w:val="24"/>
          <w:szCs w:val="22"/>
        </w:rPr>
        <w:t>P</w:t>
      </w:r>
      <w:r>
        <w:rPr>
          <w:sz w:val="24"/>
          <w:szCs w:val="22"/>
        </w:rPr>
        <w:t xml:space="preserve">&lt;0.05), 10 mg/kg </w:t>
      </w:r>
      <w:r>
        <w:rPr>
          <w:sz w:val="24"/>
          <w:szCs w:val="22"/>
        </w:rPr>
        <w:t>有机</w:t>
      </w:r>
      <w:proofErr w:type="gramStart"/>
      <w:r>
        <w:rPr>
          <w:sz w:val="24"/>
          <w:szCs w:val="22"/>
        </w:rPr>
        <w:t>硒处理</w:t>
      </w:r>
      <w:proofErr w:type="gramEnd"/>
      <w:r>
        <w:rPr>
          <w:rFonts w:hint="eastAsia"/>
          <w:sz w:val="24"/>
          <w:szCs w:val="22"/>
        </w:rPr>
        <w:t>组血浆中的葡萄糖浓度显著低于</w:t>
      </w:r>
      <w:r>
        <w:rPr>
          <w:sz w:val="24"/>
          <w:szCs w:val="22"/>
        </w:rPr>
        <w:t xml:space="preserve">10 mg/kg </w:t>
      </w:r>
      <w:r>
        <w:rPr>
          <w:sz w:val="24"/>
          <w:szCs w:val="22"/>
        </w:rPr>
        <w:t>无机</w:t>
      </w:r>
      <w:proofErr w:type="gramStart"/>
      <w:r>
        <w:rPr>
          <w:sz w:val="24"/>
          <w:szCs w:val="22"/>
        </w:rPr>
        <w:t>硒</w:t>
      </w:r>
      <w:r>
        <w:rPr>
          <w:rFonts w:hint="eastAsia"/>
          <w:sz w:val="24"/>
          <w:szCs w:val="22"/>
        </w:rPr>
        <w:t>处理</w:t>
      </w:r>
      <w:proofErr w:type="gramEnd"/>
      <w:r>
        <w:rPr>
          <w:rFonts w:hint="eastAsia"/>
          <w:sz w:val="24"/>
          <w:szCs w:val="22"/>
        </w:rPr>
        <w:t>组</w:t>
      </w:r>
      <w:r>
        <w:rPr>
          <w:sz w:val="24"/>
          <w:szCs w:val="22"/>
        </w:rPr>
        <w:t>(</w:t>
      </w:r>
      <w:r>
        <w:rPr>
          <w:i/>
          <w:iCs/>
          <w:sz w:val="24"/>
          <w:szCs w:val="22"/>
        </w:rPr>
        <w:t>P</w:t>
      </w:r>
      <w:r>
        <w:rPr>
          <w:sz w:val="24"/>
          <w:szCs w:val="22"/>
        </w:rPr>
        <w:t xml:space="preserve">&lt;0.05); </w:t>
      </w:r>
      <w:r>
        <w:rPr>
          <w:sz w:val="24"/>
          <w:szCs w:val="22"/>
        </w:rPr>
        <w:t>而</w:t>
      </w:r>
      <w:r>
        <w:rPr>
          <w:sz w:val="24"/>
          <w:szCs w:val="22"/>
        </w:rPr>
        <w:t>Kumar</w:t>
      </w:r>
      <w:r>
        <w:rPr>
          <w:sz w:val="24"/>
          <w:szCs w:val="22"/>
        </w:rPr>
        <w:t>和</w:t>
      </w:r>
      <w:r>
        <w:rPr>
          <w:sz w:val="24"/>
          <w:szCs w:val="22"/>
        </w:rPr>
        <w:t>Singh</w:t>
      </w:r>
      <w:r>
        <w:rPr>
          <w:sz w:val="24"/>
          <w:szCs w:val="22"/>
          <w:vertAlign w:val="superscript"/>
        </w:rPr>
        <w:t>[37]</w:t>
      </w:r>
      <w:r>
        <w:rPr>
          <w:sz w:val="24"/>
          <w:szCs w:val="22"/>
        </w:rPr>
        <w:t>的研究发现</w:t>
      </w:r>
      <w:r>
        <w:rPr>
          <w:sz w:val="24"/>
          <w:szCs w:val="22"/>
        </w:rPr>
        <w:t xml:space="preserve">, </w:t>
      </w:r>
      <w:r>
        <w:rPr>
          <w:sz w:val="24"/>
          <w:szCs w:val="22"/>
        </w:rPr>
        <w:t>饲</w:t>
      </w:r>
      <w:r>
        <w:rPr>
          <w:rFonts w:hint="eastAsia"/>
          <w:sz w:val="24"/>
          <w:szCs w:val="22"/>
        </w:rPr>
        <w:t>料中添加</w:t>
      </w:r>
      <w:r>
        <w:rPr>
          <w:sz w:val="24"/>
          <w:szCs w:val="22"/>
        </w:rPr>
        <w:t>1</w:t>
      </w:r>
      <w:r>
        <w:rPr>
          <w:sz w:val="24"/>
          <w:szCs w:val="22"/>
        </w:rPr>
        <w:t>和</w:t>
      </w:r>
      <w:r>
        <w:rPr>
          <w:sz w:val="24"/>
          <w:szCs w:val="22"/>
        </w:rPr>
        <w:t>2 mg/kg</w:t>
      </w:r>
      <w:r>
        <w:rPr>
          <w:sz w:val="24"/>
          <w:szCs w:val="22"/>
        </w:rPr>
        <w:t>无机硒</w:t>
      </w:r>
      <w:r>
        <w:rPr>
          <w:sz w:val="24"/>
          <w:szCs w:val="22"/>
        </w:rPr>
        <w:t>(</w:t>
      </w:r>
      <w:r>
        <w:rPr>
          <w:sz w:val="24"/>
          <w:szCs w:val="22"/>
        </w:rPr>
        <w:t>亚硒酸钠</w:t>
      </w:r>
      <w:r>
        <w:rPr>
          <w:sz w:val="24"/>
          <w:szCs w:val="22"/>
        </w:rPr>
        <w:t>)</w:t>
      </w:r>
      <w:r>
        <w:rPr>
          <w:sz w:val="24"/>
          <w:szCs w:val="22"/>
        </w:rPr>
        <w:t>显著降低了</w:t>
      </w:r>
      <w:proofErr w:type="gramStart"/>
      <w:r>
        <w:rPr>
          <w:rFonts w:hint="eastAsia"/>
          <w:sz w:val="24"/>
          <w:szCs w:val="22"/>
        </w:rPr>
        <w:t>鲶</w:t>
      </w:r>
      <w:proofErr w:type="gramEnd"/>
      <w:r>
        <w:rPr>
          <w:sz w:val="24"/>
          <w:szCs w:val="22"/>
        </w:rPr>
        <w:t>(</w:t>
      </w:r>
      <w:proofErr w:type="spellStart"/>
      <w:r>
        <w:rPr>
          <w:i/>
          <w:iCs/>
          <w:sz w:val="24"/>
          <w:szCs w:val="22"/>
        </w:rPr>
        <w:t>Pangasinodon</w:t>
      </w:r>
      <w:proofErr w:type="spellEnd"/>
      <w:r>
        <w:rPr>
          <w:i/>
          <w:iCs/>
          <w:sz w:val="24"/>
          <w:szCs w:val="22"/>
        </w:rPr>
        <w:t xml:space="preserve"> </w:t>
      </w:r>
      <w:proofErr w:type="spellStart"/>
      <w:r>
        <w:rPr>
          <w:i/>
          <w:iCs/>
          <w:sz w:val="24"/>
          <w:szCs w:val="22"/>
        </w:rPr>
        <w:t>hypophthalmus</w:t>
      </w:r>
      <w:proofErr w:type="spellEnd"/>
      <w:r>
        <w:rPr>
          <w:sz w:val="24"/>
          <w:szCs w:val="22"/>
        </w:rPr>
        <w:t>)</w:t>
      </w:r>
      <w:r>
        <w:rPr>
          <w:sz w:val="24"/>
          <w:szCs w:val="22"/>
        </w:rPr>
        <w:t>的血糖含量。鱼</w:t>
      </w:r>
      <w:r>
        <w:rPr>
          <w:rFonts w:hint="eastAsia"/>
          <w:sz w:val="24"/>
          <w:szCs w:val="22"/>
        </w:rPr>
        <w:t>类血糖的变化受到鱼的种类、环境和生理状态等多方面的影响</w:t>
      </w:r>
      <w:r>
        <w:rPr>
          <w:sz w:val="24"/>
          <w:szCs w:val="22"/>
        </w:rPr>
        <w:t xml:space="preserve">, </w:t>
      </w:r>
      <w:r>
        <w:rPr>
          <w:sz w:val="24"/>
          <w:szCs w:val="22"/>
        </w:rPr>
        <w:t>硒对鱼类血糖的调控具体机制有待</w:t>
      </w:r>
      <w:r>
        <w:rPr>
          <w:rFonts w:hint="eastAsia"/>
          <w:sz w:val="24"/>
          <w:szCs w:val="22"/>
        </w:rPr>
        <w:t>于进一步研究。在许多动物实验和流行病学调查也表明</w:t>
      </w:r>
      <w:r>
        <w:rPr>
          <w:sz w:val="24"/>
          <w:szCs w:val="22"/>
        </w:rPr>
        <w:t xml:space="preserve">, </w:t>
      </w:r>
      <w:r>
        <w:rPr>
          <w:sz w:val="24"/>
          <w:szCs w:val="22"/>
        </w:rPr>
        <w:t>硒的缺乏或过量与糖脂代谢、血浆硒和</w:t>
      </w:r>
      <w:proofErr w:type="gramStart"/>
      <w:r>
        <w:rPr>
          <w:sz w:val="24"/>
          <w:szCs w:val="22"/>
        </w:rPr>
        <w:t>硒</w:t>
      </w:r>
      <w:r>
        <w:rPr>
          <w:rFonts w:hint="eastAsia"/>
          <w:sz w:val="24"/>
          <w:szCs w:val="22"/>
        </w:rPr>
        <w:t>蛋白</w:t>
      </w:r>
      <w:proofErr w:type="gramEnd"/>
      <w:r>
        <w:rPr>
          <w:rFonts w:hint="eastAsia"/>
          <w:sz w:val="24"/>
          <w:szCs w:val="22"/>
        </w:rPr>
        <w:t>状态之间存在相关性</w:t>
      </w:r>
      <w:r>
        <w:rPr>
          <w:sz w:val="24"/>
          <w:szCs w:val="22"/>
          <w:vertAlign w:val="superscript"/>
        </w:rPr>
        <w:t>[38,39]</w:t>
      </w:r>
      <w:r>
        <w:rPr>
          <w:sz w:val="24"/>
          <w:szCs w:val="22"/>
        </w:rPr>
        <w:t xml:space="preserve">, </w:t>
      </w:r>
      <w:r>
        <w:rPr>
          <w:sz w:val="24"/>
          <w:szCs w:val="22"/>
        </w:rPr>
        <w:t>低浓度和高浓度的</w:t>
      </w:r>
      <w:r>
        <w:rPr>
          <w:rFonts w:hint="eastAsia"/>
          <w:sz w:val="24"/>
          <w:szCs w:val="22"/>
        </w:rPr>
        <w:t>血浆</w:t>
      </w:r>
      <w:proofErr w:type="gramStart"/>
      <w:r>
        <w:rPr>
          <w:rFonts w:hint="eastAsia"/>
          <w:sz w:val="24"/>
          <w:szCs w:val="22"/>
        </w:rPr>
        <w:t>硒可能</w:t>
      </w:r>
      <w:proofErr w:type="gramEnd"/>
      <w:r>
        <w:rPr>
          <w:rFonts w:hint="eastAsia"/>
          <w:sz w:val="24"/>
          <w:szCs w:val="22"/>
        </w:rPr>
        <w:t>与糖尿病前期</w:t>
      </w:r>
      <w:r>
        <w:rPr>
          <w:sz w:val="24"/>
          <w:szCs w:val="22"/>
        </w:rPr>
        <w:t>(IGR)</w:t>
      </w:r>
      <w:r>
        <w:rPr>
          <w:sz w:val="24"/>
          <w:szCs w:val="22"/>
        </w:rPr>
        <w:t>患病风险之间存在</w:t>
      </w:r>
      <w:r>
        <w:rPr>
          <w:rFonts w:hint="eastAsia"/>
          <w:sz w:val="24"/>
          <w:szCs w:val="22"/>
        </w:rPr>
        <w:t>“</w:t>
      </w:r>
      <w:r>
        <w:rPr>
          <w:sz w:val="24"/>
          <w:szCs w:val="22"/>
        </w:rPr>
        <w:t>U</w:t>
      </w:r>
      <w:r>
        <w:rPr>
          <w:sz w:val="24"/>
          <w:szCs w:val="22"/>
        </w:rPr>
        <w:t>型</w:t>
      </w:r>
      <w:r>
        <w:rPr>
          <w:sz w:val="24"/>
          <w:szCs w:val="22"/>
        </w:rPr>
        <w:t>”</w:t>
      </w:r>
      <w:r>
        <w:rPr>
          <w:sz w:val="24"/>
          <w:szCs w:val="22"/>
        </w:rPr>
        <w:t>关联</w:t>
      </w:r>
      <w:r>
        <w:rPr>
          <w:sz w:val="24"/>
          <w:szCs w:val="22"/>
          <w:vertAlign w:val="superscript"/>
        </w:rPr>
        <w:t>[40]</w:t>
      </w:r>
      <w:r>
        <w:rPr>
          <w:sz w:val="24"/>
          <w:szCs w:val="22"/>
        </w:rPr>
        <w:t>。</w:t>
      </w:r>
    </w:p>
    <w:p w14:paraId="59A9594B" w14:textId="77777777" w:rsidR="007B59E0" w:rsidRDefault="00000000">
      <w:pPr>
        <w:spacing w:line="360" w:lineRule="auto"/>
        <w:ind w:firstLineChars="200" w:firstLine="480"/>
        <w:rPr>
          <w:sz w:val="24"/>
          <w:szCs w:val="22"/>
        </w:rPr>
      </w:pPr>
      <w:r>
        <w:rPr>
          <w:rFonts w:hint="eastAsia"/>
          <w:sz w:val="24"/>
          <w:szCs w:val="22"/>
        </w:rPr>
        <w:t>前期的研究结果表明硒具有调节肝脏功能的作用</w:t>
      </w:r>
      <w:r>
        <w:rPr>
          <w:sz w:val="24"/>
          <w:szCs w:val="22"/>
        </w:rPr>
        <w:t>, Pacini</w:t>
      </w:r>
      <w:r>
        <w:rPr>
          <w:sz w:val="24"/>
          <w:szCs w:val="22"/>
        </w:rPr>
        <w:t>等</w:t>
      </w:r>
      <w:r>
        <w:rPr>
          <w:sz w:val="24"/>
          <w:szCs w:val="22"/>
          <w:vertAlign w:val="superscript"/>
        </w:rPr>
        <w:t>[31]</w:t>
      </w:r>
      <w:r>
        <w:rPr>
          <w:sz w:val="24"/>
          <w:szCs w:val="22"/>
        </w:rPr>
        <w:t>的研究发现饲料中硒半胱氨酸使</w:t>
      </w:r>
      <w:r>
        <w:rPr>
          <w:rFonts w:hint="eastAsia"/>
          <w:sz w:val="24"/>
          <w:szCs w:val="22"/>
        </w:rPr>
        <w:t>西伯利亚</w:t>
      </w:r>
      <w:proofErr w:type="gramStart"/>
      <w:r>
        <w:rPr>
          <w:rFonts w:hint="eastAsia"/>
          <w:sz w:val="24"/>
          <w:szCs w:val="22"/>
        </w:rPr>
        <w:t>鲟</w:t>
      </w:r>
      <w:proofErr w:type="gramEnd"/>
      <w:r>
        <w:rPr>
          <w:rFonts w:hint="eastAsia"/>
          <w:sz w:val="24"/>
          <w:szCs w:val="22"/>
        </w:rPr>
        <w:t>体内谷胱甘肽过氧化物酶活性增强</w:t>
      </w:r>
      <w:r>
        <w:rPr>
          <w:sz w:val="24"/>
          <w:szCs w:val="22"/>
        </w:rPr>
        <w:t xml:space="preserve">, </w:t>
      </w:r>
      <w:r>
        <w:rPr>
          <w:sz w:val="24"/>
          <w:szCs w:val="22"/>
        </w:rPr>
        <w:t>进</w:t>
      </w:r>
      <w:r>
        <w:rPr>
          <w:rFonts w:hint="eastAsia"/>
          <w:sz w:val="24"/>
          <w:szCs w:val="22"/>
        </w:rPr>
        <w:t>而阻止肝脏中的脂质过氧化。</w:t>
      </w:r>
      <w:r>
        <w:rPr>
          <w:sz w:val="24"/>
          <w:szCs w:val="22"/>
        </w:rPr>
        <w:t>Soliman</w:t>
      </w:r>
      <w:r>
        <w:rPr>
          <w:sz w:val="24"/>
          <w:szCs w:val="22"/>
        </w:rPr>
        <w:t>等</w:t>
      </w:r>
      <w:r>
        <w:rPr>
          <w:sz w:val="24"/>
          <w:szCs w:val="22"/>
          <w:vertAlign w:val="superscript"/>
        </w:rPr>
        <w:t>[41]</w:t>
      </w:r>
      <w:r>
        <w:rPr>
          <w:sz w:val="24"/>
          <w:szCs w:val="22"/>
        </w:rPr>
        <w:t>也发现</w:t>
      </w:r>
      <w:r>
        <w:rPr>
          <w:rFonts w:hint="eastAsia"/>
          <w:sz w:val="24"/>
          <w:szCs w:val="22"/>
        </w:rPr>
        <w:t>饲料中添加纳米</w:t>
      </w:r>
      <w:proofErr w:type="gramStart"/>
      <w:r>
        <w:rPr>
          <w:rFonts w:hint="eastAsia"/>
          <w:sz w:val="24"/>
          <w:szCs w:val="22"/>
        </w:rPr>
        <w:t>硒能够</w:t>
      </w:r>
      <w:proofErr w:type="gramEnd"/>
      <w:r>
        <w:rPr>
          <w:rFonts w:hint="eastAsia"/>
          <w:sz w:val="24"/>
          <w:szCs w:val="22"/>
        </w:rPr>
        <w:t>改善条纹鲶</w:t>
      </w:r>
      <w:r>
        <w:rPr>
          <w:sz w:val="24"/>
          <w:szCs w:val="22"/>
        </w:rPr>
        <w:t>(</w:t>
      </w:r>
      <w:proofErr w:type="spellStart"/>
      <w:r>
        <w:rPr>
          <w:i/>
          <w:iCs/>
          <w:sz w:val="24"/>
          <w:szCs w:val="22"/>
        </w:rPr>
        <w:t>Pangasianodon</w:t>
      </w:r>
      <w:proofErr w:type="spellEnd"/>
      <w:r>
        <w:rPr>
          <w:i/>
          <w:iCs/>
          <w:sz w:val="24"/>
          <w:szCs w:val="22"/>
        </w:rPr>
        <w:t xml:space="preserve"> </w:t>
      </w:r>
      <w:proofErr w:type="spellStart"/>
      <w:r>
        <w:rPr>
          <w:i/>
          <w:iCs/>
          <w:sz w:val="24"/>
          <w:szCs w:val="22"/>
        </w:rPr>
        <w:t>hypophthalmus</w:t>
      </w:r>
      <w:proofErr w:type="spellEnd"/>
      <w:r>
        <w:rPr>
          <w:sz w:val="24"/>
          <w:szCs w:val="22"/>
        </w:rPr>
        <w:t>)</w:t>
      </w:r>
      <w:r>
        <w:rPr>
          <w:sz w:val="24"/>
          <w:szCs w:val="22"/>
        </w:rPr>
        <w:t>肝脏的健康水平。血浆谷丙转</w:t>
      </w:r>
      <w:r>
        <w:rPr>
          <w:rFonts w:hint="eastAsia"/>
          <w:sz w:val="24"/>
          <w:szCs w:val="22"/>
        </w:rPr>
        <w:t>氨酶和谷草转氨酶</w:t>
      </w:r>
      <w:proofErr w:type="gramStart"/>
      <w:r>
        <w:rPr>
          <w:rFonts w:hint="eastAsia"/>
          <w:sz w:val="24"/>
          <w:szCs w:val="22"/>
        </w:rPr>
        <w:t>活性是</w:t>
      </w:r>
      <w:proofErr w:type="gramEnd"/>
      <w:r>
        <w:rPr>
          <w:rFonts w:hint="eastAsia"/>
          <w:sz w:val="24"/>
          <w:szCs w:val="22"/>
        </w:rPr>
        <w:t>反映肝脏健康的重要指标</w:t>
      </w:r>
      <w:r>
        <w:rPr>
          <w:sz w:val="24"/>
          <w:szCs w:val="22"/>
        </w:rPr>
        <w:t>, Abdolreza</w:t>
      </w:r>
      <w:r>
        <w:rPr>
          <w:sz w:val="24"/>
          <w:szCs w:val="22"/>
        </w:rPr>
        <w:t>等</w:t>
      </w:r>
      <w:r>
        <w:rPr>
          <w:sz w:val="24"/>
          <w:szCs w:val="22"/>
          <w:vertAlign w:val="superscript"/>
        </w:rPr>
        <w:t>[42]</w:t>
      </w:r>
      <w:r>
        <w:rPr>
          <w:sz w:val="24"/>
          <w:szCs w:val="22"/>
        </w:rPr>
        <w:t>指出饲料中添加</w:t>
      </w:r>
      <w:r>
        <w:rPr>
          <w:sz w:val="24"/>
          <w:szCs w:val="22"/>
        </w:rPr>
        <w:t>0.3-0.9 mg/kg</w:t>
      </w:r>
      <w:r>
        <w:rPr>
          <w:rFonts w:hint="eastAsia"/>
          <w:sz w:val="24"/>
          <w:szCs w:val="22"/>
        </w:rPr>
        <w:t>有机硒</w:t>
      </w:r>
      <w:r>
        <w:rPr>
          <w:sz w:val="24"/>
          <w:szCs w:val="22"/>
        </w:rPr>
        <w:t>(</w:t>
      </w:r>
      <w:proofErr w:type="gramStart"/>
      <w:r>
        <w:rPr>
          <w:sz w:val="24"/>
          <w:szCs w:val="22"/>
        </w:rPr>
        <w:t>硒代蛋</w:t>
      </w:r>
      <w:proofErr w:type="gramEnd"/>
      <w:r>
        <w:rPr>
          <w:sz w:val="24"/>
          <w:szCs w:val="22"/>
        </w:rPr>
        <w:t>氨酸</w:t>
      </w:r>
      <w:r>
        <w:rPr>
          <w:sz w:val="24"/>
          <w:szCs w:val="22"/>
        </w:rPr>
        <w:t>)</w:t>
      </w:r>
      <w:proofErr w:type="gramStart"/>
      <w:r>
        <w:rPr>
          <w:sz w:val="24"/>
          <w:szCs w:val="22"/>
        </w:rPr>
        <w:t>对鲫</w:t>
      </w:r>
      <w:r>
        <w:rPr>
          <w:sz w:val="24"/>
          <w:szCs w:val="22"/>
        </w:rPr>
        <w:t>(</w:t>
      </w:r>
      <w:proofErr w:type="gramEnd"/>
      <w:r>
        <w:rPr>
          <w:i/>
          <w:iCs/>
          <w:sz w:val="24"/>
          <w:szCs w:val="22"/>
        </w:rPr>
        <w:t>Carassius auratus</w:t>
      </w:r>
      <w:r>
        <w:rPr>
          <w:sz w:val="24"/>
          <w:szCs w:val="22"/>
        </w:rPr>
        <w:t>)</w:t>
      </w:r>
      <w:r>
        <w:rPr>
          <w:sz w:val="24"/>
          <w:szCs w:val="22"/>
        </w:rPr>
        <w:t>血浆中</w:t>
      </w:r>
      <w:r>
        <w:rPr>
          <w:rFonts w:hint="eastAsia"/>
          <w:sz w:val="24"/>
          <w:szCs w:val="22"/>
        </w:rPr>
        <w:t>谷丙转氨酶和谷草转氨酶活性无显著影响。在本实验中饲料中添加</w:t>
      </w:r>
      <w:r>
        <w:rPr>
          <w:sz w:val="24"/>
          <w:szCs w:val="22"/>
        </w:rPr>
        <w:t xml:space="preserve">10 mg/kg </w:t>
      </w:r>
      <w:r>
        <w:rPr>
          <w:sz w:val="24"/>
          <w:szCs w:val="22"/>
        </w:rPr>
        <w:t>有机硒和</w:t>
      </w:r>
      <w:r>
        <w:rPr>
          <w:sz w:val="24"/>
          <w:szCs w:val="22"/>
        </w:rPr>
        <w:t>20 mg/kg</w:t>
      </w:r>
      <w:r>
        <w:rPr>
          <w:sz w:val="24"/>
          <w:szCs w:val="22"/>
        </w:rPr>
        <w:lastRenderedPageBreak/>
        <w:t>无</w:t>
      </w:r>
      <w:r>
        <w:rPr>
          <w:rFonts w:hint="eastAsia"/>
          <w:sz w:val="24"/>
          <w:szCs w:val="22"/>
        </w:rPr>
        <w:t>机</w:t>
      </w:r>
      <w:proofErr w:type="gramStart"/>
      <w:r>
        <w:rPr>
          <w:rFonts w:hint="eastAsia"/>
          <w:sz w:val="24"/>
          <w:szCs w:val="22"/>
        </w:rPr>
        <w:t>硒降低</w:t>
      </w:r>
      <w:proofErr w:type="gramEnd"/>
      <w:r>
        <w:rPr>
          <w:rFonts w:hint="eastAsia"/>
          <w:sz w:val="24"/>
          <w:szCs w:val="22"/>
        </w:rPr>
        <w:t>了异育银鲫血浆中谷丙转氨酶和谷草转氨酶活性</w:t>
      </w:r>
      <w:r>
        <w:rPr>
          <w:sz w:val="24"/>
          <w:szCs w:val="22"/>
        </w:rPr>
        <w:t xml:space="preserve">, </w:t>
      </w:r>
      <w:r>
        <w:rPr>
          <w:sz w:val="24"/>
          <w:szCs w:val="22"/>
        </w:rPr>
        <w:t>说明不同类型硒的生物活性具有差异。</w:t>
      </w:r>
      <w:r>
        <w:rPr>
          <w:rFonts w:hint="eastAsia"/>
          <w:sz w:val="24"/>
          <w:szCs w:val="22"/>
        </w:rPr>
        <w:t>结合本研究中异育银鲫的生长结果</w:t>
      </w:r>
      <w:r>
        <w:rPr>
          <w:sz w:val="24"/>
          <w:szCs w:val="22"/>
        </w:rPr>
        <w:t xml:space="preserve">, </w:t>
      </w:r>
      <w:r>
        <w:rPr>
          <w:sz w:val="24"/>
          <w:szCs w:val="22"/>
        </w:rPr>
        <w:t>饲料中添加高</w:t>
      </w:r>
      <w:r>
        <w:rPr>
          <w:rFonts w:hint="eastAsia"/>
          <w:sz w:val="24"/>
          <w:szCs w:val="22"/>
        </w:rPr>
        <w:t>水平的有机硒对异育银鲫的肝脏健康没有造成显著的负面影响</w:t>
      </w:r>
      <w:r>
        <w:rPr>
          <w:sz w:val="24"/>
          <w:szCs w:val="22"/>
        </w:rPr>
        <w:t xml:space="preserve">, </w:t>
      </w:r>
      <w:r>
        <w:rPr>
          <w:sz w:val="24"/>
          <w:szCs w:val="22"/>
        </w:rPr>
        <w:t>而</w:t>
      </w:r>
      <w:r>
        <w:rPr>
          <w:sz w:val="24"/>
          <w:szCs w:val="22"/>
        </w:rPr>
        <w:t>20 mg/kg</w:t>
      </w:r>
      <w:r>
        <w:rPr>
          <w:sz w:val="24"/>
          <w:szCs w:val="22"/>
        </w:rPr>
        <w:t>的无机硒则可能影响了</w:t>
      </w:r>
      <w:r>
        <w:rPr>
          <w:rFonts w:hint="eastAsia"/>
          <w:sz w:val="24"/>
          <w:szCs w:val="22"/>
        </w:rPr>
        <w:t>肝脏的健康。</w:t>
      </w:r>
    </w:p>
    <w:p w14:paraId="50D36A36" w14:textId="77777777" w:rsidR="007B59E0" w:rsidRDefault="00000000">
      <w:pPr>
        <w:spacing w:line="360" w:lineRule="auto"/>
        <w:ind w:firstLineChars="200" w:firstLine="480"/>
        <w:rPr>
          <w:sz w:val="24"/>
          <w:szCs w:val="22"/>
        </w:rPr>
      </w:pPr>
      <w:r>
        <w:rPr>
          <w:rFonts w:hint="eastAsia"/>
          <w:sz w:val="24"/>
          <w:szCs w:val="22"/>
        </w:rPr>
        <w:t>在本实验饲料中添加</w:t>
      </w:r>
      <w:r>
        <w:rPr>
          <w:sz w:val="24"/>
          <w:szCs w:val="22"/>
        </w:rPr>
        <w:t>20 mg/kg</w:t>
      </w:r>
      <w:r>
        <w:rPr>
          <w:sz w:val="24"/>
          <w:szCs w:val="22"/>
        </w:rPr>
        <w:t>有机硒和</w:t>
      </w:r>
      <w:r>
        <w:rPr>
          <w:sz w:val="24"/>
          <w:szCs w:val="22"/>
        </w:rPr>
        <w:t>10 mg/kg</w:t>
      </w:r>
      <w:r>
        <w:rPr>
          <w:rFonts w:hint="eastAsia"/>
          <w:sz w:val="24"/>
          <w:szCs w:val="22"/>
        </w:rPr>
        <w:t>无机硒</w:t>
      </w:r>
      <w:r>
        <w:rPr>
          <w:sz w:val="24"/>
          <w:szCs w:val="22"/>
        </w:rPr>
        <w:t xml:space="preserve">, </w:t>
      </w:r>
      <w:r>
        <w:rPr>
          <w:sz w:val="24"/>
          <w:szCs w:val="22"/>
        </w:rPr>
        <w:t>血浆中铁离子的浓度显著降低。</w:t>
      </w:r>
      <w:r>
        <w:rPr>
          <w:sz w:val="24"/>
          <w:szCs w:val="22"/>
        </w:rPr>
        <w:t>Lin</w:t>
      </w:r>
      <w:r>
        <w:rPr>
          <w:sz w:val="24"/>
          <w:szCs w:val="22"/>
        </w:rPr>
        <w:t>等</w:t>
      </w:r>
      <w:r>
        <w:rPr>
          <w:sz w:val="24"/>
          <w:szCs w:val="22"/>
          <w:vertAlign w:val="superscript"/>
        </w:rPr>
        <w:t>[43]</w:t>
      </w:r>
      <w:r>
        <w:rPr>
          <w:rFonts w:hint="eastAsia"/>
          <w:sz w:val="24"/>
          <w:szCs w:val="22"/>
        </w:rPr>
        <w:t>发现在鸡饲料添加</w:t>
      </w:r>
      <w:r>
        <w:rPr>
          <w:sz w:val="24"/>
          <w:szCs w:val="22"/>
        </w:rPr>
        <w:t xml:space="preserve">0.3 mg/kg </w:t>
      </w:r>
      <w:r>
        <w:rPr>
          <w:sz w:val="24"/>
          <w:szCs w:val="22"/>
        </w:rPr>
        <w:t>的富硒酵母或亚硒酸</w:t>
      </w:r>
      <w:r>
        <w:rPr>
          <w:rFonts w:hint="eastAsia"/>
          <w:sz w:val="24"/>
          <w:szCs w:val="22"/>
        </w:rPr>
        <w:t>钠对鸡蛋中的铁离子含量无显著影响。</w:t>
      </w:r>
      <w:r>
        <w:rPr>
          <w:sz w:val="24"/>
          <w:szCs w:val="22"/>
        </w:rPr>
        <w:t>Brittenham</w:t>
      </w:r>
      <w:r>
        <w:rPr>
          <w:rFonts w:hint="eastAsia"/>
          <w:sz w:val="24"/>
          <w:szCs w:val="22"/>
        </w:rPr>
        <w:t>等</w:t>
      </w:r>
      <w:r>
        <w:rPr>
          <w:sz w:val="24"/>
          <w:szCs w:val="22"/>
          <w:vertAlign w:val="superscript"/>
        </w:rPr>
        <w:t>[44]</w:t>
      </w:r>
      <w:r>
        <w:rPr>
          <w:sz w:val="24"/>
          <w:szCs w:val="22"/>
        </w:rPr>
        <w:t>发现口服亚硒酸钠溶液可降低小鼠</w:t>
      </w:r>
      <w:r>
        <w:rPr>
          <w:sz w:val="24"/>
          <w:szCs w:val="22"/>
        </w:rPr>
        <w:t>(</w:t>
      </w:r>
      <w:r>
        <w:rPr>
          <w:i/>
          <w:iCs/>
          <w:sz w:val="24"/>
          <w:szCs w:val="22"/>
        </w:rPr>
        <w:t>Mus musculus</w:t>
      </w:r>
      <w:r>
        <w:rPr>
          <w:sz w:val="24"/>
          <w:szCs w:val="22"/>
        </w:rPr>
        <w:t>)</w:t>
      </w:r>
      <w:r>
        <w:rPr>
          <w:sz w:val="24"/>
          <w:szCs w:val="22"/>
        </w:rPr>
        <w:t>体内铁的含量。这说明硒与</w:t>
      </w:r>
      <w:proofErr w:type="gramStart"/>
      <w:r>
        <w:rPr>
          <w:sz w:val="24"/>
          <w:szCs w:val="22"/>
        </w:rPr>
        <w:t>铁具有</w:t>
      </w:r>
      <w:proofErr w:type="gramEnd"/>
      <w:r>
        <w:rPr>
          <w:sz w:val="24"/>
          <w:szCs w:val="22"/>
        </w:rPr>
        <w:t>一定的拮</w:t>
      </w:r>
      <w:r>
        <w:rPr>
          <w:rFonts w:hint="eastAsia"/>
          <w:sz w:val="24"/>
          <w:szCs w:val="22"/>
        </w:rPr>
        <w:t>抗作用</w:t>
      </w:r>
      <w:r>
        <w:rPr>
          <w:sz w:val="24"/>
          <w:szCs w:val="22"/>
        </w:rPr>
        <w:t xml:space="preserve">, </w:t>
      </w:r>
      <w:r>
        <w:rPr>
          <w:sz w:val="24"/>
          <w:szCs w:val="22"/>
        </w:rPr>
        <w:t>其内在的机制有待于进一步研究。</w:t>
      </w:r>
    </w:p>
    <w:p w14:paraId="599E7CE5" w14:textId="77777777" w:rsidR="007B59E0" w:rsidRDefault="00000000">
      <w:pPr>
        <w:spacing w:line="360" w:lineRule="auto"/>
        <w:rPr>
          <w:sz w:val="24"/>
          <w:szCs w:val="22"/>
        </w:rPr>
      </w:pPr>
      <w:r>
        <w:rPr>
          <w:sz w:val="24"/>
          <w:szCs w:val="22"/>
        </w:rPr>
        <w:t xml:space="preserve">4  </w:t>
      </w:r>
      <w:r>
        <w:rPr>
          <w:sz w:val="24"/>
          <w:szCs w:val="22"/>
        </w:rPr>
        <w:t>结论</w:t>
      </w:r>
    </w:p>
    <w:p w14:paraId="302A50E2" w14:textId="77777777" w:rsidR="007B59E0" w:rsidRDefault="00000000">
      <w:pPr>
        <w:spacing w:line="360" w:lineRule="auto"/>
        <w:ind w:firstLineChars="200" w:firstLine="480"/>
        <w:rPr>
          <w:sz w:val="24"/>
          <w:szCs w:val="22"/>
        </w:rPr>
      </w:pPr>
      <w:r>
        <w:rPr>
          <w:rFonts w:hint="eastAsia"/>
          <w:sz w:val="24"/>
          <w:szCs w:val="22"/>
        </w:rPr>
        <w:t>综上所述</w:t>
      </w:r>
      <w:r>
        <w:rPr>
          <w:sz w:val="24"/>
          <w:szCs w:val="22"/>
        </w:rPr>
        <w:t xml:space="preserve">, </w:t>
      </w:r>
      <w:r>
        <w:rPr>
          <w:sz w:val="24"/>
          <w:szCs w:val="22"/>
        </w:rPr>
        <w:t>本研究发现饲料中添加</w:t>
      </w:r>
      <w:r>
        <w:rPr>
          <w:sz w:val="24"/>
          <w:szCs w:val="22"/>
        </w:rPr>
        <w:t>10</w:t>
      </w:r>
      <w:r>
        <w:rPr>
          <w:sz w:val="24"/>
          <w:szCs w:val="22"/>
        </w:rPr>
        <w:t>和</w:t>
      </w:r>
      <w:r>
        <w:rPr>
          <w:sz w:val="24"/>
          <w:szCs w:val="22"/>
        </w:rPr>
        <w:t>20 mg/kg</w:t>
      </w:r>
      <w:r>
        <w:rPr>
          <w:rFonts w:hint="eastAsia"/>
          <w:sz w:val="24"/>
          <w:szCs w:val="22"/>
        </w:rPr>
        <w:t>的有机</w:t>
      </w:r>
      <w:proofErr w:type="gramStart"/>
      <w:r>
        <w:rPr>
          <w:rFonts w:hint="eastAsia"/>
          <w:sz w:val="24"/>
          <w:szCs w:val="22"/>
        </w:rPr>
        <w:t>硒不会</w:t>
      </w:r>
      <w:proofErr w:type="gramEnd"/>
      <w:r>
        <w:rPr>
          <w:rFonts w:hint="eastAsia"/>
          <w:sz w:val="24"/>
          <w:szCs w:val="22"/>
        </w:rPr>
        <w:t>影响异育银鲫的存活且能促进鱼体的生长</w:t>
      </w:r>
      <w:r>
        <w:rPr>
          <w:sz w:val="24"/>
          <w:szCs w:val="22"/>
        </w:rPr>
        <w:t xml:space="preserve">, </w:t>
      </w:r>
      <w:r>
        <w:rPr>
          <w:sz w:val="24"/>
          <w:szCs w:val="22"/>
        </w:rPr>
        <w:t>而</w:t>
      </w:r>
      <w:r>
        <w:rPr>
          <w:sz w:val="24"/>
          <w:szCs w:val="22"/>
        </w:rPr>
        <w:t>20 mg/kg</w:t>
      </w:r>
      <w:r>
        <w:rPr>
          <w:sz w:val="24"/>
          <w:szCs w:val="22"/>
        </w:rPr>
        <w:t>的无机硒对异育银鲫的生长起</w:t>
      </w:r>
      <w:r>
        <w:rPr>
          <w:rFonts w:hint="eastAsia"/>
          <w:sz w:val="24"/>
          <w:szCs w:val="22"/>
        </w:rPr>
        <w:t>到了显著的抑制作用。相同剂量下有机</w:t>
      </w:r>
      <w:proofErr w:type="gramStart"/>
      <w:r>
        <w:rPr>
          <w:rFonts w:hint="eastAsia"/>
          <w:sz w:val="24"/>
          <w:szCs w:val="22"/>
        </w:rPr>
        <w:t>硒处理</w:t>
      </w:r>
      <w:proofErr w:type="gramEnd"/>
      <w:r>
        <w:rPr>
          <w:rFonts w:hint="eastAsia"/>
          <w:sz w:val="24"/>
          <w:szCs w:val="22"/>
        </w:rPr>
        <w:t>组的生长显著高于无机</w:t>
      </w:r>
      <w:proofErr w:type="gramStart"/>
      <w:r>
        <w:rPr>
          <w:rFonts w:hint="eastAsia"/>
          <w:sz w:val="24"/>
          <w:szCs w:val="22"/>
        </w:rPr>
        <w:t>硒处理</w:t>
      </w:r>
      <w:proofErr w:type="gramEnd"/>
      <w:r>
        <w:rPr>
          <w:rFonts w:hint="eastAsia"/>
          <w:sz w:val="24"/>
          <w:szCs w:val="22"/>
        </w:rPr>
        <w:t>组。有机硒相比于无机硒更易在异育银鲫体内富集</w:t>
      </w:r>
      <w:r>
        <w:rPr>
          <w:sz w:val="24"/>
          <w:szCs w:val="22"/>
        </w:rPr>
        <w:t xml:space="preserve">, </w:t>
      </w:r>
      <w:r>
        <w:rPr>
          <w:sz w:val="24"/>
          <w:szCs w:val="22"/>
        </w:rPr>
        <w:t>且肌肉中有机</w:t>
      </w:r>
      <w:proofErr w:type="gramStart"/>
      <w:r>
        <w:rPr>
          <w:sz w:val="24"/>
          <w:szCs w:val="22"/>
        </w:rPr>
        <w:t>硒处</w:t>
      </w:r>
      <w:r>
        <w:rPr>
          <w:rFonts w:hint="eastAsia"/>
          <w:sz w:val="24"/>
          <w:szCs w:val="22"/>
        </w:rPr>
        <w:t>理组硒</w:t>
      </w:r>
      <w:proofErr w:type="gramEnd"/>
      <w:r>
        <w:rPr>
          <w:rFonts w:hint="eastAsia"/>
          <w:sz w:val="24"/>
          <w:szCs w:val="22"/>
        </w:rPr>
        <w:t>的富集量远远高于无机</w:t>
      </w:r>
      <w:proofErr w:type="gramStart"/>
      <w:r>
        <w:rPr>
          <w:rFonts w:hint="eastAsia"/>
          <w:sz w:val="24"/>
          <w:szCs w:val="22"/>
        </w:rPr>
        <w:t>硒处理</w:t>
      </w:r>
      <w:proofErr w:type="gramEnd"/>
      <w:r>
        <w:rPr>
          <w:rFonts w:hint="eastAsia"/>
          <w:sz w:val="24"/>
          <w:szCs w:val="22"/>
        </w:rPr>
        <w:t>组</w:t>
      </w:r>
      <w:r>
        <w:rPr>
          <w:sz w:val="24"/>
          <w:szCs w:val="22"/>
        </w:rPr>
        <w:t xml:space="preserve">, </w:t>
      </w:r>
      <w:r>
        <w:rPr>
          <w:sz w:val="24"/>
          <w:szCs w:val="22"/>
        </w:rPr>
        <w:t>这为富硒</w:t>
      </w:r>
      <w:r>
        <w:rPr>
          <w:rFonts w:hint="eastAsia"/>
          <w:sz w:val="24"/>
          <w:szCs w:val="22"/>
        </w:rPr>
        <w:t>鱼的养殖带来了一定的启示。异育</w:t>
      </w:r>
      <w:proofErr w:type="gramStart"/>
      <w:r>
        <w:rPr>
          <w:rFonts w:hint="eastAsia"/>
          <w:sz w:val="24"/>
          <w:szCs w:val="22"/>
        </w:rPr>
        <w:t>银鲫对饲料</w:t>
      </w:r>
      <w:proofErr w:type="gramEnd"/>
      <w:r>
        <w:rPr>
          <w:rFonts w:hint="eastAsia"/>
          <w:sz w:val="24"/>
          <w:szCs w:val="22"/>
        </w:rPr>
        <w:t>中高水平的有机硒和无机硒具有较好的耐受能力</w:t>
      </w:r>
      <w:r>
        <w:rPr>
          <w:sz w:val="24"/>
          <w:szCs w:val="22"/>
          <w:vertAlign w:val="superscript"/>
        </w:rPr>
        <w:t>[45]</w:t>
      </w:r>
      <w:r>
        <w:rPr>
          <w:sz w:val="24"/>
          <w:szCs w:val="22"/>
        </w:rPr>
        <w:t>。</w:t>
      </w:r>
    </w:p>
    <w:p w14:paraId="626DB2F5" w14:textId="77777777" w:rsidR="007B59E0" w:rsidRDefault="00000000">
      <w:pPr>
        <w:spacing w:line="360" w:lineRule="auto"/>
        <w:rPr>
          <w:sz w:val="24"/>
          <w:szCs w:val="22"/>
        </w:rPr>
      </w:pPr>
      <w:r>
        <w:rPr>
          <w:rFonts w:hint="eastAsia"/>
          <w:sz w:val="24"/>
          <w:szCs w:val="22"/>
        </w:rPr>
        <w:t>参考文献</w:t>
      </w:r>
      <w:r>
        <w:rPr>
          <w:sz w:val="24"/>
          <w:szCs w:val="22"/>
        </w:rPr>
        <w:t>:</w:t>
      </w:r>
      <w:r>
        <w:rPr>
          <w:rFonts w:hint="eastAsia"/>
          <w:sz w:val="24"/>
          <w:szCs w:val="22"/>
        </w:rPr>
        <w:t>略</w:t>
      </w:r>
    </w:p>
    <w:p w14:paraId="25775E70" w14:textId="77777777" w:rsidR="007B59E0" w:rsidRDefault="00000000">
      <w:pPr>
        <w:spacing w:line="360" w:lineRule="auto"/>
        <w:jc w:val="right"/>
        <w:rPr>
          <w:szCs w:val="21"/>
        </w:rPr>
      </w:pPr>
      <w:r>
        <w:rPr>
          <w:rFonts w:hint="eastAsia"/>
          <w:szCs w:val="21"/>
        </w:rPr>
        <w:t>原文刊登在《水生生物学报》</w:t>
      </w:r>
      <w:r>
        <w:rPr>
          <w:rFonts w:hint="eastAsia"/>
          <w:szCs w:val="21"/>
        </w:rPr>
        <w:t>,</w:t>
      </w:r>
      <w:r>
        <w:rPr>
          <w:szCs w:val="21"/>
        </w:rPr>
        <w:t>2023</w:t>
      </w:r>
      <w:r>
        <w:rPr>
          <w:rFonts w:hint="eastAsia"/>
          <w:szCs w:val="21"/>
        </w:rPr>
        <w:t>年第</w:t>
      </w:r>
      <w:r>
        <w:rPr>
          <w:rFonts w:hint="eastAsia"/>
          <w:szCs w:val="21"/>
        </w:rPr>
        <w:t>5</w:t>
      </w:r>
      <w:r>
        <w:rPr>
          <w:rFonts w:hint="eastAsia"/>
          <w:szCs w:val="21"/>
        </w:rPr>
        <w:t>期</w:t>
      </w:r>
    </w:p>
    <w:sectPr w:rsidR="007B59E0">
      <w:footerReference w:type="default" r:id="rId66"/>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ED8B8" w14:textId="77777777" w:rsidR="0047541C" w:rsidRDefault="0047541C">
      <w:r>
        <w:separator/>
      </w:r>
    </w:p>
  </w:endnote>
  <w:endnote w:type="continuationSeparator" w:id="0">
    <w:p w14:paraId="2C42490F" w14:textId="77777777" w:rsidR="0047541C" w:rsidRDefault="0047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PingFangSC-light">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496326"/>
    </w:sdtPr>
    <w:sdtContent>
      <w:p w14:paraId="369F1C39" w14:textId="77777777" w:rsidR="007B59E0" w:rsidRDefault="00000000">
        <w:pPr>
          <w:pStyle w:val="a9"/>
          <w:jc w:val="center"/>
        </w:pPr>
        <w:r>
          <w:fldChar w:fldCharType="begin"/>
        </w:r>
        <w:r>
          <w:instrText>PAGE   \* MERGEFORMAT</w:instrText>
        </w:r>
        <w:r>
          <w:fldChar w:fldCharType="separate"/>
        </w:r>
        <w:r>
          <w:rPr>
            <w:lang w:val="zh-CN"/>
          </w:rPr>
          <w:t>2</w:t>
        </w:r>
        <w:r>
          <w:fldChar w:fldCharType="end"/>
        </w:r>
      </w:p>
    </w:sdtContent>
  </w:sdt>
  <w:p w14:paraId="110A817D" w14:textId="77777777" w:rsidR="007B59E0" w:rsidRDefault="007B59E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6F8CD" w14:textId="77777777" w:rsidR="0047541C" w:rsidRDefault="0047541C">
      <w:r>
        <w:separator/>
      </w:r>
    </w:p>
  </w:footnote>
  <w:footnote w:type="continuationSeparator" w:id="0">
    <w:p w14:paraId="1F302834" w14:textId="77777777" w:rsidR="0047541C" w:rsidRDefault="004754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mirrorMargins/>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Y0ZGVmNGQ0Nzc5MjE2ZTJmYWUzNjJkNTViNDdhZjIifQ=="/>
  </w:docVars>
  <w:rsids>
    <w:rsidRoot w:val="00172A27"/>
    <w:rsid w:val="00002115"/>
    <w:rsid w:val="00002BFE"/>
    <w:rsid w:val="00002E4A"/>
    <w:rsid w:val="0000389A"/>
    <w:rsid w:val="00006E4D"/>
    <w:rsid w:val="000078F8"/>
    <w:rsid w:val="000140DD"/>
    <w:rsid w:val="00014193"/>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31B"/>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4109"/>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3F75"/>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2E94"/>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042"/>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6D1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541C"/>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1404"/>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054F"/>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2622"/>
    <w:rsid w:val="007B468E"/>
    <w:rsid w:val="007B4AF0"/>
    <w:rsid w:val="007B59E0"/>
    <w:rsid w:val="007B67FE"/>
    <w:rsid w:val="007B68C8"/>
    <w:rsid w:val="007B7521"/>
    <w:rsid w:val="007B7E6E"/>
    <w:rsid w:val="007C1142"/>
    <w:rsid w:val="007C232B"/>
    <w:rsid w:val="007C340F"/>
    <w:rsid w:val="007C3C59"/>
    <w:rsid w:val="007C3DE3"/>
    <w:rsid w:val="007C5A60"/>
    <w:rsid w:val="007C7796"/>
    <w:rsid w:val="007D11DC"/>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70E"/>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3799"/>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30"/>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3DDA"/>
    <w:rsid w:val="00E04EF6"/>
    <w:rsid w:val="00E053E0"/>
    <w:rsid w:val="00E05AC4"/>
    <w:rsid w:val="00E05E02"/>
    <w:rsid w:val="00E06240"/>
    <w:rsid w:val="00E06B9E"/>
    <w:rsid w:val="00E07E09"/>
    <w:rsid w:val="00E07E44"/>
    <w:rsid w:val="00E10865"/>
    <w:rsid w:val="00E10CF2"/>
    <w:rsid w:val="00E12875"/>
    <w:rsid w:val="00E13E0D"/>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3CA"/>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0579"/>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0906"/>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277D"/>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4F82025"/>
    <w:rsid w:val="05312CB9"/>
    <w:rsid w:val="06C80966"/>
    <w:rsid w:val="08693410"/>
    <w:rsid w:val="0A8235E3"/>
    <w:rsid w:val="0ACF1886"/>
    <w:rsid w:val="0F3E7ED6"/>
    <w:rsid w:val="0FCD4501"/>
    <w:rsid w:val="11EE5E19"/>
    <w:rsid w:val="12363F6F"/>
    <w:rsid w:val="128F01D6"/>
    <w:rsid w:val="12972573"/>
    <w:rsid w:val="13C321B8"/>
    <w:rsid w:val="145412D3"/>
    <w:rsid w:val="152E66D7"/>
    <w:rsid w:val="15746553"/>
    <w:rsid w:val="18031D95"/>
    <w:rsid w:val="18480AED"/>
    <w:rsid w:val="19812123"/>
    <w:rsid w:val="1A632C0C"/>
    <w:rsid w:val="1BB85CB8"/>
    <w:rsid w:val="1C83336F"/>
    <w:rsid w:val="1D302DD4"/>
    <w:rsid w:val="1FA43022"/>
    <w:rsid w:val="26634398"/>
    <w:rsid w:val="29E6219C"/>
    <w:rsid w:val="2A3458EC"/>
    <w:rsid w:val="2BE55033"/>
    <w:rsid w:val="33A256C8"/>
    <w:rsid w:val="3784323A"/>
    <w:rsid w:val="38517759"/>
    <w:rsid w:val="3C956DB4"/>
    <w:rsid w:val="3CF00B88"/>
    <w:rsid w:val="3D55126E"/>
    <w:rsid w:val="3D762284"/>
    <w:rsid w:val="3E7B7FE0"/>
    <w:rsid w:val="3E997B5D"/>
    <w:rsid w:val="3EF7024F"/>
    <w:rsid w:val="3FD0375B"/>
    <w:rsid w:val="403C6EEE"/>
    <w:rsid w:val="411512B3"/>
    <w:rsid w:val="414F0E71"/>
    <w:rsid w:val="41710606"/>
    <w:rsid w:val="41BA6182"/>
    <w:rsid w:val="43273C06"/>
    <w:rsid w:val="43B703F2"/>
    <w:rsid w:val="43CC2F6A"/>
    <w:rsid w:val="451F1218"/>
    <w:rsid w:val="452A2CE6"/>
    <w:rsid w:val="457D012D"/>
    <w:rsid w:val="457E510C"/>
    <w:rsid w:val="4BBD535F"/>
    <w:rsid w:val="4C013C65"/>
    <w:rsid w:val="4C8156FE"/>
    <w:rsid w:val="51392C27"/>
    <w:rsid w:val="52A25FA4"/>
    <w:rsid w:val="532B74AA"/>
    <w:rsid w:val="55097A7F"/>
    <w:rsid w:val="57215678"/>
    <w:rsid w:val="588A6A31"/>
    <w:rsid w:val="5C2E710D"/>
    <w:rsid w:val="5F68269D"/>
    <w:rsid w:val="63F51C30"/>
    <w:rsid w:val="648435DF"/>
    <w:rsid w:val="649B308B"/>
    <w:rsid w:val="663B0CDB"/>
    <w:rsid w:val="68874E63"/>
    <w:rsid w:val="69392062"/>
    <w:rsid w:val="6B9132BE"/>
    <w:rsid w:val="6F5E6124"/>
    <w:rsid w:val="6F70246F"/>
    <w:rsid w:val="70D0658A"/>
    <w:rsid w:val="72917B3F"/>
    <w:rsid w:val="73451141"/>
    <w:rsid w:val="73F1457A"/>
    <w:rsid w:val="74A12766"/>
    <w:rsid w:val="780E734E"/>
    <w:rsid w:val="7C1853B7"/>
    <w:rsid w:val="7CA44118"/>
    <w:rsid w:val="7EE73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D538BD5"/>
  <w15:docId w15:val="{430AA8EE-E210-48CD-B2DD-6BD94B83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qFormat/>
    <w:pPr>
      <w:tabs>
        <w:tab w:val="right" w:leader="dot" w:pos="9402"/>
      </w:tabs>
    </w:pPr>
    <w:rPr>
      <w:rFonts w:eastAsia="黑体"/>
      <w:b/>
      <w:bCs/>
    </w:rPr>
  </w:style>
  <w:style w:type="paragraph" w:styleId="TOC2">
    <w:name w:val="toc 2"/>
    <w:basedOn w:val="a"/>
    <w:next w:val="a"/>
    <w:uiPriority w:val="39"/>
    <w:unhideWhenUsed/>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82</Pages>
  <Words>41679</Words>
  <Characters>41679</Characters>
  <Application>Microsoft Office Word</Application>
  <DocSecurity>0</DocSecurity>
  <Lines>1984</Lines>
  <Paragraphs>505</Paragraphs>
  <ScaleCrop>false</ScaleCrop>
  <Company>Win10NeT.COM</Company>
  <LinksUpToDate>false</LinksUpToDate>
  <CharactersWithSpaces>82853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李 七困</cp:lastModifiedBy>
  <cp:revision>7</cp:revision>
  <cp:lastPrinted>2023-08-31T03:28:00Z</cp:lastPrinted>
  <dcterms:created xsi:type="dcterms:W3CDTF">2023-08-31T00:50:00Z</dcterms:created>
  <dcterms:modified xsi:type="dcterms:W3CDTF">2023-08-31T03:28:00Z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AB4334ED5FD54086BA35BE835A757B6F</vt:lpwstr>
  </property>
  <property fmtid="{D5CDD505-2E9C-101B-9397-08002B2CF9AE}" pid="4" name="GrammarlyDocumentId">
    <vt:lpwstr>86092be4196532c869fc148d9a6c81c4bf69ab6154c578aee181e6522befb99d</vt:lpwstr>
  </property>
</Properties>
</file>