
<file path=[Content_Types].xml><?xml version="1.0" encoding="utf-8"?>
<Types xmlns="http://schemas.openxmlformats.org/package/2006/content-types">
  <Default Extension="png" ContentType="image/png"/>
  <Default Extension="bin" ContentType="image/unknown"/>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1261980"/>
    <w:bookmarkEnd w:id="0"/>
    <w:p w14:paraId="023E7A4C" w14:textId="3ED89E27" w:rsidR="008F403B" w:rsidRPr="00253C60" w:rsidRDefault="008F403B" w:rsidP="008F403B">
      <w:pPr>
        <w:spacing w:line="360" w:lineRule="auto"/>
        <w:ind w:leftChars="-45" w:left="-94" w:rightChars="-159" w:right="-334"/>
        <w:jc w:val="left"/>
        <w:rPr>
          <w:b/>
          <w:bCs/>
          <w:sz w:val="32"/>
          <w:szCs w:val="32"/>
        </w:rPr>
      </w:pPr>
      <w:r w:rsidRPr="00253C60">
        <w:rPr>
          <w:b/>
          <w:bCs/>
          <w:noProof/>
          <w:sz w:val="32"/>
          <w:szCs w:val="32"/>
        </w:rPr>
        <mc:AlternateContent>
          <mc:Choice Requires="wps">
            <w:drawing>
              <wp:anchor distT="0" distB="0" distL="114300" distR="114300" simplePos="0" relativeHeight="251669504" behindDoc="0" locked="0" layoutInCell="1" allowOverlap="1" wp14:anchorId="31E67081" wp14:editId="7076D5DC">
                <wp:simplePos x="0" y="0"/>
                <wp:positionH relativeFrom="column">
                  <wp:posOffset>-113234</wp:posOffset>
                </wp:positionH>
                <wp:positionV relativeFrom="paragraph">
                  <wp:posOffset>1882356</wp:posOffset>
                </wp:positionV>
                <wp:extent cx="6366295" cy="0"/>
                <wp:effectExtent l="0" t="19050" r="53975" b="38100"/>
                <wp:wrapNone/>
                <wp:docPr id="2054364322"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6295" cy="0"/>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F50B8DF" id="直线 5"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148.2pt" to="492.4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" strokeweight="4.5pt">
                <v:stroke linestyle="thickThin"/>
              </v:line>
            </w:pict>
          </mc:Fallback>
        </mc:AlternateContent>
      </w:r>
      <w:r w:rsidRPr="00253C60">
        <w:rPr>
          <w:b/>
          <w:bCs/>
          <w:noProof/>
          <w:sz w:val="32"/>
          <w:szCs w:val="32"/>
        </w:rPr>
        <w:drawing>
          <wp:anchor distT="0" distB="0" distL="114300" distR="114300" simplePos="0" relativeHeight="251666432" behindDoc="0" locked="0" layoutInCell="1" allowOverlap="1" wp14:anchorId="19F75754" wp14:editId="40DDF57A">
            <wp:simplePos x="0" y="0"/>
            <wp:positionH relativeFrom="column">
              <wp:posOffset>0</wp:posOffset>
            </wp:positionH>
            <wp:positionV relativeFrom="paragraph">
              <wp:posOffset>99060</wp:posOffset>
            </wp:positionV>
            <wp:extent cx="1257300" cy="1257300"/>
            <wp:effectExtent l="0" t="0" r="0" b="0"/>
            <wp:wrapTopAndBottom/>
            <wp:docPr id="1077811433" name="图片 1077811433"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sidRPr="00253C60">
        <w:rPr>
          <w:b/>
          <w:bCs/>
          <w:noProof/>
          <w:sz w:val="32"/>
          <w:szCs w:val="32"/>
        </w:rPr>
        <w:drawing>
          <wp:anchor distT="0" distB="0" distL="114300" distR="114300" simplePos="0" relativeHeight="251667456" behindDoc="0" locked="0" layoutInCell="1" allowOverlap="1" wp14:anchorId="1E1F197F" wp14:editId="2A21DE40">
            <wp:simplePos x="0" y="0"/>
            <wp:positionH relativeFrom="column">
              <wp:posOffset>1714500</wp:posOffset>
            </wp:positionH>
            <wp:positionV relativeFrom="paragraph">
              <wp:posOffset>693420</wp:posOffset>
            </wp:positionV>
            <wp:extent cx="3200400" cy="805180"/>
            <wp:effectExtent l="0" t="0" r="0" b="0"/>
            <wp:wrapTopAndBottom/>
            <wp:docPr id="275413053" name="图片 27541305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sidRPr="00253C60">
        <w:rPr>
          <w:b/>
          <w:bCs/>
          <w:noProof/>
          <w:sz w:val="32"/>
          <w:szCs w:val="32"/>
        </w:rPr>
        <w:drawing>
          <wp:anchor distT="0" distB="0" distL="114300" distR="114300" simplePos="0" relativeHeight="251668480" behindDoc="0" locked="0" layoutInCell="1" allowOverlap="1" wp14:anchorId="7058112B" wp14:editId="7D97893E">
            <wp:simplePos x="0" y="0"/>
            <wp:positionH relativeFrom="column">
              <wp:posOffset>914400</wp:posOffset>
            </wp:positionH>
            <wp:positionV relativeFrom="paragraph">
              <wp:posOffset>0</wp:posOffset>
            </wp:positionV>
            <wp:extent cx="5029200" cy="783590"/>
            <wp:effectExtent l="0" t="0" r="0" b="0"/>
            <wp:wrapNone/>
            <wp:docPr id="526585765" name="图片 526585765"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sidRPr="00253C60">
        <w:rPr>
          <w:b/>
          <w:bCs/>
          <w:sz w:val="32"/>
          <w:szCs w:val="32"/>
        </w:rPr>
        <w:t xml:space="preserve">B-2088184-5       </w:t>
      </w:r>
      <w:r w:rsidRPr="00253C60">
        <w:rPr>
          <w:b/>
          <w:bCs/>
          <w:sz w:val="32"/>
          <w:szCs w:val="32"/>
        </w:rPr>
        <w:t>第</w:t>
      </w:r>
      <w:r w:rsidRPr="00253C60">
        <w:rPr>
          <w:b/>
          <w:bCs/>
          <w:sz w:val="32"/>
          <w:szCs w:val="32"/>
        </w:rPr>
        <w:t>24</w:t>
      </w:r>
      <w:r w:rsidRPr="00253C60">
        <w:rPr>
          <w:b/>
          <w:bCs/>
          <w:sz w:val="32"/>
          <w:szCs w:val="32"/>
        </w:rPr>
        <w:t>期</w:t>
      </w:r>
      <w:r w:rsidRPr="00253C60">
        <w:rPr>
          <w:b/>
          <w:bCs/>
          <w:sz w:val="32"/>
          <w:szCs w:val="32"/>
        </w:rPr>
        <w:t xml:space="preserve">   (</w:t>
      </w:r>
      <w:r w:rsidRPr="00253C60">
        <w:rPr>
          <w:b/>
          <w:bCs/>
          <w:sz w:val="32"/>
          <w:szCs w:val="32"/>
        </w:rPr>
        <w:t>总第</w:t>
      </w:r>
      <w:r w:rsidRPr="00253C60">
        <w:rPr>
          <w:b/>
          <w:bCs/>
          <w:sz w:val="32"/>
          <w:szCs w:val="32"/>
        </w:rPr>
        <w:t>422</w:t>
      </w:r>
      <w:r w:rsidRPr="00253C60">
        <w:rPr>
          <w:b/>
          <w:bCs/>
          <w:sz w:val="32"/>
          <w:szCs w:val="32"/>
        </w:rPr>
        <w:t>期</w:t>
      </w:r>
      <w:r w:rsidRPr="00253C60">
        <w:rPr>
          <w:b/>
          <w:bCs/>
          <w:sz w:val="32"/>
          <w:szCs w:val="32"/>
        </w:rPr>
        <w:t>)     2024</w:t>
      </w:r>
      <w:r w:rsidRPr="00253C60">
        <w:rPr>
          <w:b/>
          <w:bCs/>
          <w:sz w:val="32"/>
          <w:szCs w:val="32"/>
        </w:rPr>
        <w:t>年</w:t>
      </w:r>
      <w:r w:rsidRPr="00253C60">
        <w:rPr>
          <w:b/>
          <w:bCs/>
          <w:sz w:val="32"/>
          <w:szCs w:val="32"/>
        </w:rPr>
        <w:t>12</w:t>
      </w:r>
      <w:r w:rsidRPr="00253C60">
        <w:rPr>
          <w:b/>
          <w:bCs/>
          <w:sz w:val="32"/>
          <w:szCs w:val="32"/>
        </w:rPr>
        <w:t>月</w:t>
      </w:r>
      <w:r w:rsidRPr="00253C60">
        <w:rPr>
          <w:b/>
          <w:bCs/>
          <w:sz w:val="32"/>
          <w:szCs w:val="32"/>
        </w:rPr>
        <w:t>31</w:t>
      </w:r>
      <w:r w:rsidRPr="00253C60">
        <w:rPr>
          <w:b/>
          <w:bCs/>
          <w:sz w:val="32"/>
          <w:szCs w:val="32"/>
        </w:rPr>
        <w:t>日</w:t>
      </w:r>
    </w:p>
    <w:sdt>
      <w:sdtPr>
        <w:rPr>
          <w:rFonts w:ascii="Times New Roman" w:eastAsia="宋体" w:hAnsi="Times New Roman" w:cs="Times New Roman"/>
          <w:color w:val="auto"/>
          <w:kern w:val="2"/>
          <w:sz w:val="21"/>
          <w:szCs w:val="24"/>
          <w:lang w:val="zh-CN"/>
        </w:rPr>
        <w:id w:val="-1101335404"/>
        <w:docPartObj>
          <w:docPartGallery w:val="Table of Contents"/>
          <w:docPartUnique/>
        </w:docPartObj>
      </w:sdtPr>
      <w:sdtEndPr>
        <w:rPr>
          <w:b/>
          <w:bCs/>
        </w:rPr>
      </w:sdtEndPr>
      <w:sdtContent>
        <w:p w14:paraId="011439C8" w14:textId="64605871" w:rsidR="00DF2418" w:rsidRPr="00253C60" w:rsidRDefault="00DF2418" w:rsidP="00DF2418">
          <w:pPr>
            <w:pStyle w:val="TOC"/>
            <w:jc w:val="center"/>
            <w:rPr>
              <w:rFonts w:ascii="Times New Roman" w:eastAsia="黑体" w:hAnsi="Times New Roman" w:cs="Times New Roman"/>
              <w:b/>
              <w:bCs/>
              <w:color w:val="auto"/>
            </w:rPr>
          </w:pPr>
          <w:r w:rsidRPr="00253C60">
            <w:rPr>
              <w:rFonts w:ascii="Times New Roman" w:eastAsia="黑体" w:hAnsi="Times New Roman" w:cs="Times New Roman"/>
              <w:b/>
              <w:bCs/>
              <w:color w:val="auto"/>
              <w:lang w:val="zh-CN"/>
            </w:rPr>
            <w:t>目录</w:t>
          </w:r>
        </w:p>
        <w:p w14:paraId="7E6E6CBB" w14:textId="79AB15BF" w:rsidR="006908C6" w:rsidRPr="00253C60" w:rsidRDefault="00DF2418" w:rsidP="00D769BB">
          <w:pPr>
            <w:pStyle w:val="TOC1"/>
            <w:rPr>
              <w:rFonts w:eastAsiaTheme="minorEastAsia"/>
              <w:szCs w:val="22"/>
              <w14:ligatures w14:val="standardContextual"/>
            </w:rPr>
          </w:pPr>
          <w:r w:rsidRPr="00253C60">
            <w:fldChar w:fldCharType="begin"/>
          </w:r>
          <w:r w:rsidRPr="00253C60">
            <w:instrText xml:space="preserve"> TOC \o "1-3" \h \z \u </w:instrText>
          </w:r>
          <w:r w:rsidRPr="00253C60">
            <w:fldChar w:fldCharType="separate"/>
          </w:r>
          <w:hyperlink w:anchor="_Toc186487062" w:history="1">
            <w:r w:rsidR="006908C6" w:rsidRPr="00253C60">
              <w:rPr>
                <w:rStyle w:val="af2"/>
              </w:rPr>
              <w:t>新年献词</w:t>
            </w:r>
            <w:r w:rsidR="006908C6" w:rsidRPr="00253C60">
              <w:rPr>
                <w:webHidden/>
              </w:rPr>
              <w:tab/>
            </w:r>
            <w:r w:rsidR="006908C6" w:rsidRPr="00253C60">
              <w:rPr>
                <w:webHidden/>
              </w:rPr>
              <w:fldChar w:fldCharType="begin"/>
            </w:r>
            <w:r w:rsidR="006908C6" w:rsidRPr="00253C60">
              <w:rPr>
                <w:webHidden/>
              </w:rPr>
              <w:instrText xml:space="preserve"> PAGEREF _Toc186487062 \h </w:instrText>
            </w:r>
            <w:r w:rsidR="006908C6" w:rsidRPr="00253C60">
              <w:rPr>
                <w:webHidden/>
              </w:rPr>
            </w:r>
            <w:r w:rsidR="006908C6" w:rsidRPr="00253C60">
              <w:rPr>
                <w:webHidden/>
              </w:rPr>
              <w:fldChar w:fldCharType="separate"/>
            </w:r>
            <w:r w:rsidR="00431E63">
              <w:rPr>
                <w:webHidden/>
              </w:rPr>
              <w:t>1</w:t>
            </w:r>
            <w:r w:rsidR="006908C6" w:rsidRPr="00253C60">
              <w:rPr>
                <w:webHidden/>
              </w:rPr>
              <w:fldChar w:fldCharType="end"/>
            </w:r>
          </w:hyperlink>
        </w:p>
        <w:p w14:paraId="6DC7D068" w14:textId="5F58267F" w:rsidR="006908C6" w:rsidRPr="00253C60" w:rsidRDefault="00AB0E81">
          <w:pPr>
            <w:pStyle w:val="TOC2"/>
            <w:rPr>
              <w:rFonts w:eastAsiaTheme="minorEastAsia"/>
              <w:szCs w:val="22"/>
              <w14:ligatures w14:val="standardContextual"/>
            </w:rPr>
          </w:pPr>
          <w:hyperlink w:anchor="_Toc186487064" w:history="1">
            <w:r w:rsidR="006908C6" w:rsidRPr="00253C60">
              <w:rPr>
                <w:rStyle w:val="af2"/>
              </w:rPr>
              <w:t>科技创新驱动水产饲料业高质量发展</w:t>
            </w:r>
            <w:r w:rsidR="006908C6" w:rsidRPr="00253C60">
              <w:rPr>
                <w:rStyle w:val="af2"/>
              </w:rPr>
              <w:t>——2025</w:t>
            </w:r>
            <w:r w:rsidR="006908C6" w:rsidRPr="00253C60">
              <w:rPr>
                <w:rStyle w:val="af2"/>
              </w:rPr>
              <w:t>年新年献词</w:t>
            </w:r>
            <w:r w:rsidR="006908C6" w:rsidRPr="00253C60">
              <w:rPr>
                <w:webHidden/>
              </w:rPr>
              <w:tab/>
              <w:t>1</w:t>
            </w:r>
          </w:hyperlink>
        </w:p>
        <w:p w14:paraId="19CBBECC" w14:textId="05CDC108" w:rsidR="006908C6" w:rsidRPr="00253C60" w:rsidRDefault="00AB0E81" w:rsidP="00D769BB">
          <w:pPr>
            <w:pStyle w:val="TOC1"/>
            <w:rPr>
              <w:rFonts w:eastAsiaTheme="minorEastAsia"/>
              <w:szCs w:val="22"/>
              <w14:ligatures w14:val="standardContextual"/>
            </w:rPr>
          </w:pPr>
          <w:hyperlink w:anchor="_Toc186487066" w:history="1">
            <w:r w:rsidR="006908C6" w:rsidRPr="00253C60">
              <w:rPr>
                <w:rStyle w:val="af2"/>
              </w:rPr>
              <w:t>重要资讯</w:t>
            </w:r>
            <w:r w:rsidR="006908C6" w:rsidRPr="00253C60">
              <w:rPr>
                <w:webHidden/>
              </w:rPr>
              <w:tab/>
            </w:r>
            <w:r w:rsidR="006908C6" w:rsidRPr="00253C60">
              <w:rPr>
                <w:webHidden/>
              </w:rPr>
              <w:fldChar w:fldCharType="begin"/>
            </w:r>
            <w:r w:rsidR="006908C6" w:rsidRPr="00253C60">
              <w:rPr>
                <w:webHidden/>
              </w:rPr>
              <w:instrText xml:space="preserve"> PAGEREF _Toc186487066 \h </w:instrText>
            </w:r>
            <w:r w:rsidR="006908C6" w:rsidRPr="00253C60">
              <w:rPr>
                <w:webHidden/>
              </w:rPr>
            </w:r>
            <w:r w:rsidR="006908C6" w:rsidRPr="00253C60">
              <w:rPr>
                <w:webHidden/>
              </w:rPr>
              <w:fldChar w:fldCharType="separate"/>
            </w:r>
            <w:r w:rsidR="00431E63">
              <w:rPr>
                <w:webHidden/>
              </w:rPr>
              <w:t>3</w:t>
            </w:r>
            <w:r w:rsidR="006908C6" w:rsidRPr="00253C60">
              <w:rPr>
                <w:webHidden/>
              </w:rPr>
              <w:fldChar w:fldCharType="end"/>
            </w:r>
          </w:hyperlink>
        </w:p>
        <w:p w14:paraId="38634943" w14:textId="720572E9" w:rsidR="006908C6" w:rsidRPr="00253C60" w:rsidRDefault="00AB0E81">
          <w:pPr>
            <w:pStyle w:val="TOC2"/>
            <w:rPr>
              <w:rFonts w:eastAsiaTheme="minorEastAsia"/>
              <w:szCs w:val="22"/>
              <w14:ligatures w14:val="standardContextual"/>
            </w:rPr>
          </w:pPr>
          <w:hyperlink w:anchor="_Toc186487067" w:history="1">
            <w:r w:rsidR="006908C6" w:rsidRPr="00253C60">
              <w:rPr>
                <w:rStyle w:val="af2"/>
              </w:rPr>
              <w:t>我国拟修法促进渔业提质增效、绿色发展</w:t>
            </w:r>
            <w:r w:rsidR="006908C6" w:rsidRPr="00253C60">
              <w:rPr>
                <w:webHidden/>
              </w:rPr>
              <w:tab/>
            </w:r>
            <w:r w:rsidR="006908C6" w:rsidRPr="00253C60">
              <w:rPr>
                <w:webHidden/>
              </w:rPr>
              <w:fldChar w:fldCharType="begin"/>
            </w:r>
            <w:r w:rsidR="006908C6" w:rsidRPr="00253C60">
              <w:rPr>
                <w:webHidden/>
              </w:rPr>
              <w:instrText xml:space="preserve"> PAGEREF _Toc186487067 \h </w:instrText>
            </w:r>
            <w:r w:rsidR="006908C6" w:rsidRPr="00253C60">
              <w:rPr>
                <w:webHidden/>
              </w:rPr>
            </w:r>
            <w:r w:rsidR="006908C6" w:rsidRPr="00253C60">
              <w:rPr>
                <w:webHidden/>
              </w:rPr>
              <w:fldChar w:fldCharType="separate"/>
            </w:r>
            <w:r w:rsidR="00431E63">
              <w:rPr>
                <w:webHidden/>
              </w:rPr>
              <w:t>3</w:t>
            </w:r>
            <w:r w:rsidR="006908C6" w:rsidRPr="00253C60">
              <w:rPr>
                <w:webHidden/>
              </w:rPr>
              <w:fldChar w:fldCharType="end"/>
            </w:r>
          </w:hyperlink>
        </w:p>
        <w:p w14:paraId="53FE6F2C" w14:textId="326E52D2" w:rsidR="006908C6" w:rsidRPr="00253C60" w:rsidRDefault="00AB0E81">
          <w:pPr>
            <w:pStyle w:val="TOC2"/>
            <w:rPr>
              <w:rFonts w:eastAsiaTheme="minorEastAsia"/>
              <w:szCs w:val="22"/>
              <w14:ligatures w14:val="standardContextual"/>
            </w:rPr>
          </w:pPr>
          <w:hyperlink w:anchor="_Toc186487068" w:history="1">
            <w:r w:rsidR="006908C6" w:rsidRPr="00253C60">
              <w:rPr>
                <w:rStyle w:val="af2"/>
              </w:rPr>
              <w:t>1—11</w:t>
            </w:r>
            <w:r w:rsidR="006908C6" w:rsidRPr="00253C60">
              <w:rPr>
                <w:rStyle w:val="af2"/>
              </w:rPr>
              <w:t>月水产品产量同比增长</w:t>
            </w:r>
            <w:r w:rsidR="006908C6" w:rsidRPr="00253C60">
              <w:rPr>
                <w:rStyle w:val="af2"/>
              </w:rPr>
              <w:t>4.02%</w:t>
            </w:r>
            <w:r w:rsidR="006908C6" w:rsidRPr="00253C60">
              <w:rPr>
                <w:webHidden/>
              </w:rPr>
              <w:tab/>
            </w:r>
            <w:r w:rsidR="006908C6" w:rsidRPr="00253C60">
              <w:rPr>
                <w:webHidden/>
              </w:rPr>
              <w:fldChar w:fldCharType="begin"/>
            </w:r>
            <w:r w:rsidR="006908C6" w:rsidRPr="00253C60">
              <w:rPr>
                <w:webHidden/>
              </w:rPr>
              <w:instrText xml:space="preserve"> PAGEREF _Toc186487068 \h </w:instrText>
            </w:r>
            <w:r w:rsidR="006908C6" w:rsidRPr="00253C60">
              <w:rPr>
                <w:webHidden/>
              </w:rPr>
            </w:r>
            <w:r w:rsidR="006908C6" w:rsidRPr="00253C60">
              <w:rPr>
                <w:webHidden/>
              </w:rPr>
              <w:fldChar w:fldCharType="separate"/>
            </w:r>
            <w:r w:rsidR="00431E63">
              <w:rPr>
                <w:webHidden/>
              </w:rPr>
              <w:t>4</w:t>
            </w:r>
            <w:r w:rsidR="006908C6" w:rsidRPr="00253C60">
              <w:rPr>
                <w:webHidden/>
              </w:rPr>
              <w:fldChar w:fldCharType="end"/>
            </w:r>
          </w:hyperlink>
        </w:p>
        <w:p w14:paraId="62FBD109" w14:textId="45EAA1E5" w:rsidR="006908C6" w:rsidRPr="00253C60" w:rsidRDefault="00AB0E81">
          <w:pPr>
            <w:pStyle w:val="TOC2"/>
            <w:rPr>
              <w:rFonts w:eastAsiaTheme="minorEastAsia"/>
              <w:szCs w:val="22"/>
              <w14:ligatures w14:val="standardContextual"/>
            </w:rPr>
          </w:pPr>
          <w:hyperlink w:anchor="_Toc186487069" w:history="1">
            <w:r w:rsidR="006908C6" w:rsidRPr="00253C60">
              <w:rPr>
                <w:rStyle w:val="af2"/>
              </w:rPr>
              <w:t>农业农村部渔业渔政管理局公布第十三批养殖河鲀鱼源基地名单</w:t>
            </w:r>
            <w:r w:rsidR="006908C6" w:rsidRPr="00253C60">
              <w:rPr>
                <w:webHidden/>
              </w:rPr>
              <w:tab/>
            </w:r>
            <w:r w:rsidR="006908C6" w:rsidRPr="00253C60">
              <w:rPr>
                <w:webHidden/>
              </w:rPr>
              <w:fldChar w:fldCharType="begin"/>
            </w:r>
            <w:r w:rsidR="006908C6" w:rsidRPr="00253C60">
              <w:rPr>
                <w:webHidden/>
              </w:rPr>
              <w:instrText xml:space="preserve"> PAGEREF _Toc186487069 \h </w:instrText>
            </w:r>
            <w:r w:rsidR="006908C6" w:rsidRPr="00253C60">
              <w:rPr>
                <w:webHidden/>
              </w:rPr>
            </w:r>
            <w:r w:rsidR="006908C6" w:rsidRPr="00253C60">
              <w:rPr>
                <w:webHidden/>
              </w:rPr>
              <w:fldChar w:fldCharType="separate"/>
            </w:r>
            <w:r w:rsidR="00431E63">
              <w:rPr>
                <w:webHidden/>
              </w:rPr>
              <w:t>4</w:t>
            </w:r>
            <w:r w:rsidR="006908C6" w:rsidRPr="00253C60">
              <w:rPr>
                <w:webHidden/>
              </w:rPr>
              <w:fldChar w:fldCharType="end"/>
            </w:r>
          </w:hyperlink>
        </w:p>
        <w:p w14:paraId="718F2F3E" w14:textId="396E63A8" w:rsidR="006908C6" w:rsidRPr="00253C60" w:rsidRDefault="00AB0E81">
          <w:pPr>
            <w:pStyle w:val="TOC2"/>
            <w:rPr>
              <w:rFonts w:eastAsiaTheme="minorEastAsia"/>
              <w:szCs w:val="22"/>
              <w14:ligatures w14:val="standardContextual"/>
            </w:rPr>
          </w:pPr>
          <w:hyperlink w:anchor="_Toc186487070" w:history="1">
            <w:r w:rsidR="006908C6" w:rsidRPr="00253C60">
              <w:rPr>
                <w:rStyle w:val="af2"/>
              </w:rPr>
              <w:t>农业农村部公布通过评估的</w:t>
            </w:r>
            <w:r w:rsidR="006908C6" w:rsidRPr="00253C60">
              <w:rPr>
                <w:rStyle w:val="af2"/>
              </w:rPr>
              <w:t>10</w:t>
            </w:r>
            <w:r w:rsidR="006908C6" w:rsidRPr="00253C60">
              <w:rPr>
                <w:rStyle w:val="af2"/>
              </w:rPr>
              <w:t>家无规定水生动物疫病苗种场</w:t>
            </w:r>
            <w:r w:rsidR="006908C6" w:rsidRPr="00253C60">
              <w:rPr>
                <w:webHidden/>
              </w:rPr>
              <w:tab/>
            </w:r>
            <w:r w:rsidR="006908C6" w:rsidRPr="00253C60">
              <w:rPr>
                <w:webHidden/>
              </w:rPr>
              <w:fldChar w:fldCharType="begin"/>
            </w:r>
            <w:r w:rsidR="006908C6" w:rsidRPr="00253C60">
              <w:rPr>
                <w:webHidden/>
              </w:rPr>
              <w:instrText xml:space="preserve"> PAGEREF _Toc186487070 \h </w:instrText>
            </w:r>
            <w:r w:rsidR="006908C6" w:rsidRPr="00253C60">
              <w:rPr>
                <w:webHidden/>
              </w:rPr>
            </w:r>
            <w:r w:rsidR="006908C6" w:rsidRPr="00253C60">
              <w:rPr>
                <w:webHidden/>
              </w:rPr>
              <w:fldChar w:fldCharType="separate"/>
            </w:r>
            <w:r w:rsidR="00431E63">
              <w:rPr>
                <w:webHidden/>
              </w:rPr>
              <w:t>4</w:t>
            </w:r>
            <w:r w:rsidR="006908C6" w:rsidRPr="00253C60">
              <w:rPr>
                <w:webHidden/>
              </w:rPr>
              <w:fldChar w:fldCharType="end"/>
            </w:r>
          </w:hyperlink>
        </w:p>
        <w:p w14:paraId="1D1449B9" w14:textId="0E3561C0" w:rsidR="006908C6" w:rsidRPr="00253C60" w:rsidRDefault="00AB0E81">
          <w:pPr>
            <w:pStyle w:val="TOC2"/>
            <w:rPr>
              <w:rFonts w:eastAsiaTheme="minorEastAsia"/>
              <w:szCs w:val="22"/>
              <w14:ligatures w14:val="standardContextual"/>
            </w:rPr>
          </w:pPr>
          <w:hyperlink w:anchor="_Toc186487071" w:history="1">
            <w:r w:rsidR="006908C6" w:rsidRPr="00253C60">
              <w:rPr>
                <w:rStyle w:val="af2"/>
              </w:rPr>
              <w:t>长江十年禁渔取得明显成效</w:t>
            </w:r>
            <w:r w:rsidR="006908C6" w:rsidRPr="00253C60">
              <w:rPr>
                <w:webHidden/>
              </w:rPr>
              <w:tab/>
            </w:r>
            <w:r w:rsidR="006908C6" w:rsidRPr="00253C60">
              <w:rPr>
                <w:webHidden/>
              </w:rPr>
              <w:fldChar w:fldCharType="begin"/>
            </w:r>
            <w:r w:rsidR="006908C6" w:rsidRPr="00253C60">
              <w:rPr>
                <w:webHidden/>
              </w:rPr>
              <w:instrText xml:space="preserve"> PAGEREF _Toc186487071 \h </w:instrText>
            </w:r>
            <w:r w:rsidR="006908C6" w:rsidRPr="00253C60">
              <w:rPr>
                <w:webHidden/>
              </w:rPr>
            </w:r>
            <w:r w:rsidR="006908C6" w:rsidRPr="00253C60">
              <w:rPr>
                <w:webHidden/>
              </w:rPr>
              <w:fldChar w:fldCharType="separate"/>
            </w:r>
            <w:r w:rsidR="00431E63">
              <w:rPr>
                <w:webHidden/>
              </w:rPr>
              <w:t>5</w:t>
            </w:r>
            <w:r w:rsidR="006908C6" w:rsidRPr="00253C60">
              <w:rPr>
                <w:webHidden/>
              </w:rPr>
              <w:fldChar w:fldCharType="end"/>
            </w:r>
          </w:hyperlink>
        </w:p>
        <w:p w14:paraId="2E5CFCC6" w14:textId="125A6CF5" w:rsidR="006908C6" w:rsidRPr="00253C60" w:rsidRDefault="00AB0E81">
          <w:pPr>
            <w:pStyle w:val="TOC2"/>
            <w:rPr>
              <w:rFonts w:eastAsiaTheme="minorEastAsia"/>
              <w:szCs w:val="22"/>
              <w14:ligatures w14:val="standardContextual"/>
            </w:rPr>
          </w:pPr>
          <w:hyperlink w:anchor="_Toc186487072" w:history="1">
            <w:r w:rsidR="006908C6" w:rsidRPr="00253C60">
              <w:rPr>
                <w:rStyle w:val="af2"/>
              </w:rPr>
              <w:t>农业农村部召开全国海洋渔业安全生产视频会议</w:t>
            </w:r>
            <w:r w:rsidR="006908C6" w:rsidRPr="00253C60">
              <w:rPr>
                <w:webHidden/>
              </w:rPr>
              <w:tab/>
            </w:r>
            <w:r w:rsidR="006908C6" w:rsidRPr="00253C60">
              <w:rPr>
                <w:webHidden/>
              </w:rPr>
              <w:fldChar w:fldCharType="begin"/>
            </w:r>
            <w:r w:rsidR="006908C6" w:rsidRPr="00253C60">
              <w:rPr>
                <w:webHidden/>
              </w:rPr>
              <w:instrText xml:space="preserve"> PAGEREF _Toc186487072 \h </w:instrText>
            </w:r>
            <w:r w:rsidR="006908C6" w:rsidRPr="00253C60">
              <w:rPr>
                <w:webHidden/>
              </w:rPr>
            </w:r>
            <w:r w:rsidR="006908C6" w:rsidRPr="00253C60">
              <w:rPr>
                <w:webHidden/>
              </w:rPr>
              <w:fldChar w:fldCharType="separate"/>
            </w:r>
            <w:r w:rsidR="00431E63">
              <w:rPr>
                <w:webHidden/>
              </w:rPr>
              <w:t>6</w:t>
            </w:r>
            <w:r w:rsidR="006908C6" w:rsidRPr="00253C60">
              <w:rPr>
                <w:webHidden/>
              </w:rPr>
              <w:fldChar w:fldCharType="end"/>
            </w:r>
          </w:hyperlink>
        </w:p>
        <w:p w14:paraId="405A051B" w14:textId="13B709C2" w:rsidR="006908C6" w:rsidRPr="00253C60" w:rsidRDefault="00AB0E81">
          <w:pPr>
            <w:pStyle w:val="TOC2"/>
            <w:rPr>
              <w:rFonts w:eastAsiaTheme="minorEastAsia"/>
              <w:szCs w:val="22"/>
              <w14:ligatures w14:val="standardContextual"/>
            </w:rPr>
          </w:pPr>
          <w:hyperlink w:anchor="_Toc186487073" w:history="1">
            <w:r w:rsidR="006908C6" w:rsidRPr="00253C60">
              <w:rPr>
                <w:rStyle w:val="af2"/>
              </w:rPr>
              <w:t>农业农村部组织开展</w:t>
            </w:r>
            <w:r w:rsidR="006908C6" w:rsidRPr="00253C60">
              <w:rPr>
                <w:rStyle w:val="af2"/>
              </w:rPr>
              <w:t>2024</w:t>
            </w:r>
            <w:r w:rsidR="006908C6" w:rsidRPr="00253C60">
              <w:rPr>
                <w:rStyle w:val="af2"/>
              </w:rPr>
              <w:t>年</w:t>
            </w:r>
            <w:r w:rsidR="006908C6" w:rsidRPr="00253C60">
              <w:rPr>
                <w:rStyle w:val="af2"/>
              </w:rPr>
              <w:t>“</w:t>
            </w:r>
            <w:r w:rsidR="006908C6" w:rsidRPr="00253C60">
              <w:rPr>
                <w:rStyle w:val="af2"/>
              </w:rPr>
              <w:t>水野执法记者行</w:t>
            </w:r>
            <w:r w:rsidR="006908C6" w:rsidRPr="00253C60">
              <w:rPr>
                <w:rStyle w:val="af2"/>
              </w:rPr>
              <w:t>”</w:t>
            </w:r>
            <w:r w:rsidR="006908C6" w:rsidRPr="00253C60">
              <w:rPr>
                <w:rStyle w:val="af2"/>
              </w:rPr>
              <w:t>活动</w:t>
            </w:r>
            <w:r w:rsidR="006908C6" w:rsidRPr="00253C60">
              <w:rPr>
                <w:webHidden/>
              </w:rPr>
              <w:tab/>
            </w:r>
            <w:r w:rsidR="006908C6" w:rsidRPr="00253C60">
              <w:rPr>
                <w:webHidden/>
              </w:rPr>
              <w:fldChar w:fldCharType="begin"/>
            </w:r>
            <w:r w:rsidR="006908C6" w:rsidRPr="00253C60">
              <w:rPr>
                <w:webHidden/>
              </w:rPr>
              <w:instrText xml:space="preserve"> PAGEREF _Toc186487073 \h </w:instrText>
            </w:r>
            <w:r w:rsidR="006908C6" w:rsidRPr="00253C60">
              <w:rPr>
                <w:webHidden/>
              </w:rPr>
            </w:r>
            <w:r w:rsidR="006908C6" w:rsidRPr="00253C60">
              <w:rPr>
                <w:webHidden/>
              </w:rPr>
              <w:fldChar w:fldCharType="separate"/>
            </w:r>
            <w:r w:rsidR="00431E63">
              <w:rPr>
                <w:webHidden/>
              </w:rPr>
              <w:t>7</w:t>
            </w:r>
            <w:r w:rsidR="006908C6" w:rsidRPr="00253C60">
              <w:rPr>
                <w:webHidden/>
              </w:rPr>
              <w:fldChar w:fldCharType="end"/>
            </w:r>
          </w:hyperlink>
        </w:p>
        <w:p w14:paraId="5882BA18" w14:textId="03583D64" w:rsidR="006908C6" w:rsidRPr="00253C60" w:rsidRDefault="00AB0E81">
          <w:pPr>
            <w:pStyle w:val="TOC2"/>
            <w:rPr>
              <w:rFonts w:eastAsiaTheme="minorEastAsia"/>
              <w:szCs w:val="22"/>
              <w14:ligatures w14:val="standardContextual"/>
            </w:rPr>
          </w:pPr>
          <w:hyperlink w:anchor="_Toc186487074" w:history="1">
            <w:r w:rsidR="006908C6" w:rsidRPr="00253C60">
              <w:rPr>
                <w:rStyle w:val="af2"/>
              </w:rPr>
              <w:t>全球海面水产养殖空间分布精细制图发布</w:t>
            </w:r>
            <w:r w:rsidR="006908C6" w:rsidRPr="00253C60">
              <w:rPr>
                <w:webHidden/>
              </w:rPr>
              <w:tab/>
            </w:r>
            <w:r w:rsidR="006908C6" w:rsidRPr="00253C60">
              <w:rPr>
                <w:webHidden/>
              </w:rPr>
              <w:fldChar w:fldCharType="begin"/>
            </w:r>
            <w:r w:rsidR="006908C6" w:rsidRPr="00253C60">
              <w:rPr>
                <w:webHidden/>
              </w:rPr>
              <w:instrText xml:space="preserve"> PAGEREF _Toc186487074 \h </w:instrText>
            </w:r>
            <w:r w:rsidR="006908C6" w:rsidRPr="00253C60">
              <w:rPr>
                <w:webHidden/>
              </w:rPr>
            </w:r>
            <w:r w:rsidR="006908C6" w:rsidRPr="00253C60">
              <w:rPr>
                <w:webHidden/>
              </w:rPr>
              <w:fldChar w:fldCharType="separate"/>
            </w:r>
            <w:r w:rsidR="00431E63">
              <w:rPr>
                <w:webHidden/>
              </w:rPr>
              <w:t>8</w:t>
            </w:r>
            <w:r w:rsidR="006908C6" w:rsidRPr="00253C60">
              <w:rPr>
                <w:webHidden/>
              </w:rPr>
              <w:fldChar w:fldCharType="end"/>
            </w:r>
          </w:hyperlink>
        </w:p>
        <w:p w14:paraId="2A2A0A07" w14:textId="568B3F45" w:rsidR="006908C6" w:rsidRPr="00253C60" w:rsidRDefault="00AB0E81" w:rsidP="00D769BB">
          <w:pPr>
            <w:pStyle w:val="TOC1"/>
            <w:rPr>
              <w:rFonts w:eastAsiaTheme="minorEastAsia"/>
              <w:szCs w:val="22"/>
              <w14:ligatures w14:val="standardContextual"/>
            </w:rPr>
          </w:pPr>
          <w:hyperlink w:anchor="_Toc186487075" w:history="1">
            <w:r w:rsidR="006908C6" w:rsidRPr="00253C60">
              <w:rPr>
                <w:rStyle w:val="af2"/>
              </w:rPr>
              <w:t>行业资讯</w:t>
            </w:r>
            <w:r w:rsidR="006908C6" w:rsidRPr="00253C60">
              <w:rPr>
                <w:webHidden/>
              </w:rPr>
              <w:tab/>
            </w:r>
            <w:r w:rsidR="006908C6" w:rsidRPr="00253C60">
              <w:rPr>
                <w:webHidden/>
              </w:rPr>
              <w:fldChar w:fldCharType="begin"/>
            </w:r>
            <w:r w:rsidR="006908C6" w:rsidRPr="00253C60">
              <w:rPr>
                <w:webHidden/>
              </w:rPr>
              <w:instrText xml:space="preserve"> PAGEREF _Toc186487075 \h </w:instrText>
            </w:r>
            <w:r w:rsidR="006908C6" w:rsidRPr="00253C60">
              <w:rPr>
                <w:webHidden/>
              </w:rPr>
            </w:r>
            <w:r w:rsidR="006908C6" w:rsidRPr="00253C60">
              <w:rPr>
                <w:webHidden/>
              </w:rPr>
              <w:fldChar w:fldCharType="separate"/>
            </w:r>
            <w:r w:rsidR="00431E63">
              <w:rPr>
                <w:webHidden/>
              </w:rPr>
              <w:t>10</w:t>
            </w:r>
            <w:r w:rsidR="006908C6" w:rsidRPr="00253C60">
              <w:rPr>
                <w:webHidden/>
              </w:rPr>
              <w:fldChar w:fldCharType="end"/>
            </w:r>
          </w:hyperlink>
        </w:p>
        <w:p w14:paraId="29CF8A2F" w14:textId="24FE03AE" w:rsidR="006908C6" w:rsidRPr="00253C60" w:rsidRDefault="00AB0E81">
          <w:pPr>
            <w:pStyle w:val="TOC2"/>
            <w:rPr>
              <w:rFonts w:eastAsiaTheme="minorEastAsia"/>
              <w:szCs w:val="22"/>
              <w14:ligatures w14:val="standardContextual"/>
            </w:rPr>
          </w:pPr>
          <w:hyperlink w:anchor="_Toc186487076" w:history="1">
            <w:r w:rsidR="006908C6" w:rsidRPr="00253C60">
              <w:rPr>
                <w:rStyle w:val="af2"/>
              </w:rPr>
              <w:t>全国水产技术推广总站发布大水面生态增养殖渔业典型案例</w:t>
            </w:r>
            <w:r w:rsidR="006908C6" w:rsidRPr="00253C60">
              <w:rPr>
                <w:webHidden/>
              </w:rPr>
              <w:tab/>
            </w:r>
            <w:r w:rsidR="006908C6" w:rsidRPr="00253C60">
              <w:rPr>
                <w:webHidden/>
              </w:rPr>
              <w:fldChar w:fldCharType="begin"/>
            </w:r>
            <w:r w:rsidR="006908C6" w:rsidRPr="00253C60">
              <w:rPr>
                <w:webHidden/>
              </w:rPr>
              <w:instrText xml:space="preserve"> PAGEREF _Toc186487076 \h </w:instrText>
            </w:r>
            <w:r w:rsidR="006908C6" w:rsidRPr="00253C60">
              <w:rPr>
                <w:webHidden/>
              </w:rPr>
            </w:r>
            <w:r w:rsidR="006908C6" w:rsidRPr="00253C60">
              <w:rPr>
                <w:webHidden/>
              </w:rPr>
              <w:fldChar w:fldCharType="separate"/>
            </w:r>
            <w:r w:rsidR="00431E63">
              <w:rPr>
                <w:webHidden/>
              </w:rPr>
              <w:t>10</w:t>
            </w:r>
            <w:r w:rsidR="006908C6" w:rsidRPr="00253C60">
              <w:rPr>
                <w:webHidden/>
              </w:rPr>
              <w:fldChar w:fldCharType="end"/>
            </w:r>
          </w:hyperlink>
        </w:p>
        <w:p w14:paraId="19F4E62C" w14:textId="0D959497" w:rsidR="006908C6" w:rsidRPr="00253C60" w:rsidRDefault="00AB0E81">
          <w:pPr>
            <w:pStyle w:val="TOC2"/>
            <w:rPr>
              <w:rFonts w:eastAsiaTheme="minorEastAsia"/>
              <w:szCs w:val="22"/>
              <w14:ligatures w14:val="standardContextual"/>
            </w:rPr>
          </w:pPr>
          <w:hyperlink w:anchor="_Toc186487077" w:history="1">
            <w:r w:rsidR="006908C6" w:rsidRPr="00253C60">
              <w:rPr>
                <w:rStyle w:val="af2"/>
              </w:rPr>
              <w:t>“</w:t>
            </w:r>
            <w:r w:rsidR="006908C6" w:rsidRPr="00253C60">
              <w:rPr>
                <w:rStyle w:val="af2"/>
              </w:rPr>
              <w:t>海上福州</w:t>
            </w:r>
            <w:r w:rsidR="006908C6" w:rsidRPr="00253C60">
              <w:rPr>
                <w:rStyle w:val="af2"/>
              </w:rPr>
              <w:t>”</w:t>
            </w:r>
            <w:r w:rsidR="006908C6" w:rsidRPr="00253C60">
              <w:rPr>
                <w:rStyle w:val="af2"/>
              </w:rPr>
              <w:t>战略实施</w:t>
            </w:r>
            <w:r w:rsidR="006908C6" w:rsidRPr="00253C60">
              <w:rPr>
                <w:rStyle w:val="af2"/>
              </w:rPr>
              <w:t>30</w:t>
            </w:r>
            <w:r w:rsidR="006908C6" w:rsidRPr="00253C60">
              <w:rPr>
                <w:rStyle w:val="af2"/>
              </w:rPr>
              <w:t>周年座谈会在榕召开</w:t>
            </w:r>
            <w:r w:rsidR="006908C6" w:rsidRPr="00253C60">
              <w:rPr>
                <w:webHidden/>
              </w:rPr>
              <w:tab/>
            </w:r>
            <w:r w:rsidR="006908C6" w:rsidRPr="00253C60">
              <w:rPr>
                <w:webHidden/>
              </w:rPr>
              <w:fldChar w:fldCharType="begin"/>
            </w:r>
            <w:r w:rsidR="006908C6" w:rsidRPr="00253C60">
              <w:rPr>
                <w:webHidden/>
              </w:rPr>
              <w:instrText xml:space="preserve"> PAGEREF _Toc186487077 \h </w:instrText>
            </w:r>
            <w:r w:rsidR="006908C6" w:rsidRPr="00253C60">
              <w:rPr>
                <w:webHidden/>
              </w:rPr>
            </w:r>
            <w:r w:rsidR="006908C6" w:rsidRPr="00253C60">
              <w:rPr>
                <w:webHidden/>
              </w:rPr>
              <w:fldChar w:fldCharType="separate"/>
            </w:r>
            <w:r w:rsidR="00431E63">
              <w:rPr>
                <w:webHidden/>
              </w:rPr>
              <w:t>11</w:t>
            </w:r>
            <w:r w:rsidR="006908C6" w:rsidRPr="00253C60">
              <w:rPr>
                <w:webHidden/>
              </w:rPr>
              <w:fldChar w:fldCharType="end"/>
            </w:r>
          </w:hyperlink>
        </w:p>
        <w:p w14:paraId="632EE931" w14:textId="3C722BA7" w:rsidR="006908C6" w:rsidRPr="00253C60" w:rsidRDefault="00AB0E81">
          <w:pPr>
            <w:pStyle w:val="TOC2"/>
            <w:rPr>
              <w:rFonts w:eastAsiaTheme="minorEastAsia"/>
              <w:szCs w:val="22"/>
              <w14:ligatures w14:val="standardContextual"/>
            </w:rPr>
          </w:pPr>
          <w:hyperlink w:anchor="_Toc186487078" w:history="1">
            <w:r w:rsidR="006908C6" w:rsidRPr="00253C60">
              <w:rPr>
                <w:rStyle w:val="af2"/>
              </w:rPr>
              <w:t>三门县渔业绿色循环发展试点项目顺利推进</w:t>
            </w:r>
            <w:r w:rsidR="006908C6" w:rsidRPr="00253C60">
              <w:rPr>
                <w:webHidden/>
              </w:rPr>
              <w:tab/>
            </w:r>
            <w:r w:rsidR="006908C6" w:rsidRPr="00253C60">
              <w:rPr>
                <w:webHidden/>
              </w:rPr>
              <w:fldChar w:fldCharType="begin"/>
            </w:r>
            <w:r w:rsidR="006908C6" w:rsidRPr="00253C60">
              <w:rPr>
                <w:webHidden/>
              </w:rPr>
              <w:instrText xml:space="preserve"> PAGEREF _Toc186487078 \h </w:instrText>
            </w:r>
            <w:r w:rsidR="006908C6" w:rsidRPr="00253C60">
              <w:rPr>
                <w:webHidden/>
              </w:rPr>
            </w:r>
            <w:r w:rsidR="006908C6" w:rsidRPr="00253C60">
              <w:rPr>
                <w:webHidden/>
              </w:rPr>
              <w:fldChar w:fldCharType="separate"/>
            </w:r>
            <w:r w:rsidR="00431E63">
              <w:rPr>
                <w:webHidden/>
              </w:rPr>
              <w:t>12</w:t>
            </w:r>
            <w:r w:rsidR="006908C6" w:rsidRPr="00253C60">
              <w:rPr>
                <w:webHidden/>
              </w:rPr>
              <w:fldChar w:fldCharType="end"/>
            </w:r>
          </w:hyperlink>
        </w:p>
        <w:p w14:paraId="19B4FA62" w14:textId="697A476F" w:rsidR="006908C6" w:rsidRPr="00253C60" w:rsidRDefault="00AB0E81">
          <w:pPr>
            <w:pStyle w:val="TOC2"/>
            <w:rPr>
              <w:rFonts w:eastAsiaTheme="minorEastAsia"/>
              <w:szCs w:val="22"/>
              <w14:ligatures w14:val="standardContextual"/>
            </w:rPr>
          </w:pPr>
          <w:hyperlink w:anchor="_Toc186487079" w:history="1">
            <w:r w:rsidR="006908C6" w:rsidRPr="00253C60">
              <w:rPr>
                <w:rStyle w:val="af2"/>
              </w:rPr>
              <w:t>甘肃榆中现代设施渔业奏响丰收乐章</w:t>
            </w:r>
            <w:r w:rsidR="006908C6" w:rsidRPr="00253C60">
              <w:rPr>
                <w:webHidden/>
              </w:rPr>
              <w:tab/>
            </w:r>
            <w:r w:rsidR="006908C6" w:rsidRPr="00253C60">
              <w:rPr>
                <w:webHidden/>
              </w:rPr>
              <w:fldChar w:fldCharType="begin"/>
            </w:r>
            <w:r w:rsidR="006908C6" w:rsidRPr="00253C60">
              <w:rPr>
                <w:webHidden/>
              </w:rPr>
              <w:instrText xml:space="preserve"> PAGEREF _Toc186487079 \h </w:instrText>
            </w:r>
            <w:r w:rsidR="006908C6" w:rsidRPr="00253C60">
              <w:rPr>
                <w:webHidden/>
              </w:rPr>
            </w:r>
            <w:r w:rsidR="006908C6" w:rsidRPr="00253C60">
              <w:rPr>
                <w:webHidden/>
              </w:rPr>
              <w:fldChar w:fldCharType="separate"/>
            </w:r>
            <w:r w:rsidR="00431E63">
              <w:rPr>
                <w:webHidden/>
              </w:rPr>
              <w:t>13</w:t>
            </w:r>
            <w:r w:rsidR="006908C6" w:rsidRPr="00253C60">
              <w:rPr>
                <w:webHidden/>
              </w:rPr>
              <w:fldChar w:fldCharType="end"/>
            </w:r>
          </w:hyperlink>
        </w:p>
        <w:p w14:paraId="4EF64590" w14:textId="68B75B3D" w:rsidR="006908C6" w:rsidRPr="00253C60" w:rsidRDefault="00AB0E81">
          <w:pPr>
            <w:pStyle w:val="TOC2"/>
            <w:rPr>
              <w:rFonts w:eastAsiaTheme="minorEastAsia"/>
              <w:szCs w:val="22"/>
              <w14:ligatures w14:val="standardContextual"/>
            </w:rPr>
          </w:pPr>
          <w:hyperlink w:anchor="_Toc186487080" w:history="1">
            <w:r w:rsidR="006908C6" w:rsidRPr="00253C60">
              <w:rPr>
                <w:rStyle w:val="af2"/>
              </w:rPr>
              <w:t>福建大力提升基层水技人员技能水平业务素质</w:t>
            </w:r>
            <w:r w:rsidR="006908C6" w:rsidRPr="00253C60">
              <w:rPr>
                <w:rStyle w:val="af2"/>
              </w:rPr>
              <w:t xml:space="preserve"> </w:t>
            </w:r>
            <w:r w:rsidR="006908C6" w:rsidRPr="00253C60">
              <w:rPr>
                <w:rStyle w:val="af2"/>
              </w:rPr>
              <w:t>助力渔业高质量发展</w:t>
            </w:r>
            <w:r w:rsidR="006908C6" w:rsidRPr="00253C60">
              <w:rPr>
                <w:webHidden/>
              </w:rPr>
              <w:tab/>
            </w:r>
            <w:r w:rsidR="006908C6" w:rsidRPr="00253C60">
              <w:rPr>
                <w:webHidden/>
              </w:rPr>
              <w:fldChar w:fldCharType="begin"/>
            </w:r>
            <w:r w:rsidR="006908C6" w:rsidRPr="00253C60">
              <w:rPr>
                <w:webHidden/>
              </w:rPr>
              <w:instrText xml:space="preserve"> PAGEREF _Toc186487080 \h </w:instrText>
            </w:r>
            <w:r w:rsidR="006908C6" w:rsidRPr="00253C60">
              <w:rPr>
                <w:webHidden/>
              </w:rPr>
            </w:r>
            <w:r w:rsidR="006908C6" w:rsidRPr="00253C60">
              <w:rPr>
                <w:webHidden/>
              </w:rPr>
              <w:fldChar w:fldCharType="separate"/>
            </w:r>
            <w:r w:rsidR="00431E63">
              <w:rPr>
                <w:webHidden/>
              </w:rPr>
              <w:t>16</w:t>
            </w:r>
            <w:r w:rsidR="006908C6" w:rsidRPr="00253C60">
              <w:rPr>
                <w:webHidden/>
              </w:rPr>
              <w:fldChar w:fldCharType="end"/>
            </w:r>
          </w:hyperlink>
        </w:p>
        <w:p w14:paraId="58D7757C" w14:textId="317BE3D2" w:rsidR="006908C6" w:rsidRPr="00253C60" w:rsidRDefault="00AB0E81">
          <w:pPr>
            <w:pStyle w:val="TOC2"/>
            <w:rPr>
              <w:rFonts w:eastAsiaTheme="minorEastAsia"/>
              <w:szCs w:val="22"/>
              <w14:ligatures w14:val="standardContextual"/>
            </w:rPr>
          </w:pPr>
          <w:hyperlink w:anchor="_Toc186487081" w:history="1">
            <w:r w:rsidR="006908C6" w:rsidRPr="00253C60">
              <w:rPr>
                <w:rStyle w:val="af2"/>
              </w:rPr>
              <w:t>福建省饲料工业协会</w:t>
            </w:r>
            <w:r w:rsidR="006908C6" w:rsidRPr="00253C60">
              <w:rPr>
                <w:rStyle w:val="af2"/>
              </w:rPr>
              <w:t>2024</w:t>
            </w:r>
            <w:r w:rsidR="006908C6" w:rsidRPr="00253C60">
              <w:rPr>
                <w:rStyle w:val="af2"/>
              </w:rPr>
              <w:t>年行业年会暨协会成立</w:t>
            </w:r>
            <w:r w:rsidR="006908C6" w:rsidRPr="00253C60">
              <w:rPr>
                <w:rStyle w:val="af2"/>
              </w:rPr>
              <w:t>30</w:t>
            </w:r>
            <w:r w:rsidR="006908C6" w:rsidRPr="00253C60">
              <w:rPr>
                <w:rStyle w:val="af2"/>
              </w:rPr>
              <w:t>周年纪念活动成功举办</w:t>
            </w:r>
            <w:r w:rsidR="006908C6" w:rsidRPr="00253C60">
              <w:rPr>
                <w:webHidden/>
              </w:rPr>
              <w:tab/>
            </w:r>
            <w:r w:rsidR="006908C6" w:rsidRPr="00253C60">
              <w:rPr>
                <w:webHidden/>
              </w:rPr>
              <w:fldChar w:fldCharType="begin"/>
            </w:r>
            <w:r w:rsidR="006908C6" w:rsidRPr="00253C60">
              <w:rPr>
                <w:webHidden/>
              </w:rPr>
              <w:instrText xml:space="preserve"> PAGEREF _Toc186487081 \h </w:instrText>
            </w:r>
            <w:r w:rsidR="006908C6" w:rsidRPr="00253C60">
              <w:rPr>
                <w:webHidden/>
              </w:rPr>
            </w:r>
            <w:r w:rsidR="006908C6" w:rsidRPr="00253C60">
              <w:rPr>
                <w:webHidden/>
              </w:rPr>
              <w:fldChar w:fldCharType="separate"/>
            </w:r>
            <w:r w:rsidR="00431E63">
              <w:rPr>
                <w:webHidden/>
              </w:rPr>
              <w:t>17</w:t>
            </w:r>
            <w:r w:rsidR="006908C6" w:rsidRPr="00253C60">
              <w:rPr>
                <w:webHidden/>
              </w:rPr>
              <w:fldChar w:fldCharType="end"/>
            </w:r>
          </w:hyperlink>
        </w:p>
        <w:p w14:paraId="5CC2FD85" w14:textId="38261759" w:rsidR="006908C6" w:rsidRPr="00253C60" w:rsidRDefault="00AB0E81" w:rsidP="00D769BB">
          <w:pPr>
            <w:pStyle w:val="TOC1"/>
            <w:rPr>
              <w:rFonts w:eastAsiaTheme="minorEastAsia"/>
              <w:szCs w:val="22"/>
              <w14:ligatures w14:val="standardContextual"/>
            </w:rPr>
          </w:pPr>
          <w:hyperlink w:anchor="_Toc186487082" w:history="1">
            <w:r w:rsidR="006908C6" w:rsidRPr="00253C60">
              <w:rPr>
                <w:rStyle w:val="af2"/>
              </w:rPr>
              <w:t>本会动态</w:t>
            </w:r>
            <w:r w:rsidR="006908C6" w:rsidRPr="00253C60">
              <w:rPr>
                <w:webHidden/>
              </w:rPr>
              <w:tab/>
            </w:r>
            <w:r w:rsidR="006908C6" w:rsidRPr="00253C60">
              <w:rPr>
                <w:webHidden/>
              </w:rPr>
              <w:fldChar w:fldCharType="begin"/>
            </w:r>
            <w:r w:rsidR="006908C6" w:rsidRPr="00253C60">
              <w:rPr>
                <w:webHidden/>
              </w:rPr>
              <w:instrText xml:space="preserve"> PAGEREF _Toc186487082 \h </w:instrText>
            </w:r>
            <w:r w:rsidR="006908C6" w:rsidRPr="00253C60">
              <w:rPr>
                <w:webHidden/>
              </w:rPr>
            </w:r>
            <w:r w:rsidR="006908C6" w:rsidRPr="00253C60">
              <w:rPr>
                <w:webHidden/>
              </w:rPr>
              <w:fldChar w:fldCharType="separate"/>
            </w:r>
            <w:r w:rsidR="00431E63">
              <w:rPr>
                <w:webHidden/>
              </w:rPr>
              <w:t>18</w:t>
            </w:r>
            <w:r w:rsidR="006908C6" w:rsidRPr="00253C60">
              <w:rPr>
                <w:webHidden/>
              </w:rPr>
              <w:fldChar w:fldCharType="end"/>
            </w:r>
          </w:hyperlink>
        </w:p>
        <w:p w14:paraId="3F84D19A" w14:textId="3346B7EB" w:rsidR="006908C6" w:rsidRPr="00253C60" w:rsidRDefault="00AB0E81">
          <w:pPr>
            <w:pStyle w:val="TOC2"/>
            <w:rPr>
              <w:rFonts w:eastAsiaTheme="minorEastAsia"/>
              <w:szCs w:val="22"/>
              <w14:ligatures w14:val="standardContextual"/>
            </w:rPr>
          </w:pPr>
          <w:hyperlink w:anchor="_Toc186487083" w:history="1">
            <w:r w:rsidR="006908C6" w:rsidRPr="00253C60">
              <w:rPr>
                <w:rStyle w:val="af2"/>
              </w:rPr>
              <w:t>本会成功举办第十六次水产饲料科技研讨会</w:t>
            </w:r>
            <w:r w:rsidR="006908C6" w:rsidRPr="00253C60">
              <w:rPr>
                <w:webHidden/>
              </w:rPr>
              <w:tab/>
            </w:r>
            <w:r w:rsidR="006908C6" w:rsidRPr="00253C60">
              <w:rPr>
                <w:webHidden/>
              </w:rPr>
              <w:fldChar w:fldCharType="begin"/>
            </w:r>
            <w:r w:rsidR="006908C6" w:rsidRPr="00253C60">
              <w:rPr>
                <w:webHidden/>
              </w:rPr>
              <w:instrText xml:space="preserve"> PAGEREF _Toc186487083 \h </w:instrText>
            </w:r>
            <w:r w:rsidR="006908C6" w:rsidRPr="00253C60">
              <w:rPr>
                <w:webHidden/>
              </w:rPr>
            </w:r>
            <w:r w:rsidR="006908C6" w:rsidRPr="00253C60">
              <w:rPr>
                <w:webHidden/>
              </w:rPr>
              <w:fldChar w:fldCharType="separate"/>
            </w:r>
            <w:r w:rsidR="00431E63">
              <w:rPr>
                <w:webHidden/>
              </w:rPr>
              <w:t>18</w:t>
            </w:r>
            <w:r w:rsidR="006908C6" w:rsidRPr="00253C60">
              <w:rPr>
                <w:webHidden/>
              </w:rPr>
              <w:fldChar w:fldCharType="end"/>
            </w:r>
          </w:hyperlink>
        </w:p>
        <w:p w14:paraId="6569C534" w14:textId="1CC35B89" w:rsidR="006908C6" w:rsidRPr="00253C60" w:rsidRDefault="00AB0E81" w:rsidP="00D769BB">
          <w:pPr>
            <w:pStyle w:val="TOC1"/>
            <w:rPr>
              <w:rFonts w:eastAsiaTheme="minorEastAsia"/>
              <w:szCs w:val="22"/>
              <w14:ligatures w14:val="standardContextual"/>
            </w:rPr>
          </w:pPr>
          <w:hyperlink w:anchor="_Toc186487084" w:history="1">
            <w:r w:rsidR="006908C6" w:rsidRPr="00253C60">
              <w:rPr>
                <w:rStyle w:val="af2"/>
              </w:rPr>
              <w:t>研究进展</w:t>
            </w:r>
            <w:r w:rsidR="006908C6" w:rsidRPr="00253C60">
              <w:rPr>
                <w:webHidden/>
              </w:rPr>
              <w:tab/>
            </w:r>
            <w:r w:rsidR="006908C6" w:rsidRPr="00253C60">
              <w:rPr>
                <w:webHidden/>
              </w:rPr>
              <w:fldChar w:fldCharType="begin"/>
            </w:r>
            <w:r w:rsidR="006908C6" w:rsidRPr="00253C60">
              <w:rPr>
                <w:webHidden/>
              </w:rPr>
              <w:instrText xml:space="preserve"> PAGEREF _Toc186487084 \h </w:instrText>
            </w:r>
            <w:r w:rsidR="006908C6" w:rsidRPr="00253C60">
              <w:rPr>
                <w:webHidden/>
              </w:rPr>
            </w:r>
            <w:r w:rsidR="006908C6" w:rsidRPr="00253C60">
              <w:rPr>
                <w:webHidden/>
              </w:rPr>
              <w:fldChar w:fldCharType="separate"/>
            </w:r>
            <w:r w:rsidR="00431E63">
              <w:rPr>
                <w:webHidden/>
              </w:rPr>
              <w:t>20</w:t>
            </w:r>
            <w:r w:rsidR="006908C6" w:rsidRPr="00253C60">
              <w:rPr>
                <w:webHidden/>
              </w:rPr>
              <w:fldChar w:fldCharType="end"/>
            </w:r>
          </w:hyperlink>
        </w:p>
        <w:p w14:paraId="25BF47F0" w14:textId="1C2845C8" w:rsidR="006908C6" w:rsidRPr="00253C60" w:rsidRDefault="00AB0E81">
          <w:pPr>
            <w:pStyle w:val="TOC2"/>
            <w:rPr>
              <w:rFonts w:eastAsiaTheme="minorEastAsia"/>
              <w:szCs w:val="22"/>
              <w14:ligatures w14:val="standardContextual"/>
            </w:rPr>
          </w:pPr>
          <w:hyperlink w:anchor="_Toc186487085" w:history="1">
            <w:r w:rsidR="006908C6" w:rsidRPr="00253C60">
              <w:rPr>
                <w:rStyle w:val="af2"/>
                <w:kern w:val="0"/>
              </w:rPr>
              <w:t>茎柔鱼摄食生态学研究进展</w:t>
            </w:r>
            <w:r w:rsidR="006908C6" w:rsidRPr="00253C60">
              <w:rPr>
                <w:webHidden/>
              </w:rPr>
              <w:tab/>
            </w:r>
            <w:r w:rsidR="006908C6" w:rsidRPr="00253C60">
              <w:rPr>
                <w:webHidden/>
              </w:rPr>
              <w:fldChar w:fldCharType="begin"/>
            </w:r>
            <w:r w:rsidR="006908C6" w:rsidRPr="00253C60">
              <w:rPr>
                <w:webHidden/>
              </w:rPr>
              <w:instrText xml:space="preserve"> PAGEREF _Toc186487085 \h </w:instrText>
            </w:r>
            <w:r w:rsidR="006908C6" w:rsidRPr="00253C60">
              <w:rPr>
                <w:webHidden/>
              </w:rPr>
            </w:r>
            <w:r w:rsidR="006908C6" w:rsidRPr="00253C60">
              <w:rPr>
                <w:webHidden/>
              </w:rPr>
              <w:fldChar w:fldCharType="separate"/>
            </w:r>
            <w:r w:rsidR="00431E63">
              <w:rPr>
                <w:webHidden/>
              </w:rPr>
              <w:t>20</w:t>
            </w:r>
            <w:r w:rsidR="006908C6" w:rsidRPr="00253C60">
              <w:rPr>
                <w:webHidden/>
              </w:rPr>
              <w:fldChar w:fldCharType="end"/>
            </w:r>
          </w:hyperlink>
        </w:p>
        <w:p w14:paraId="3637992E" w14:textId="23167717" w:rsidR="006908C6" w:rsidRPr="00253C60" w:rsidRDefault="00AB0E81" w:rsidP="00D769BB">
          <w:pPr>
            <w:pStyle w:val="TOC1"/>
            <w:rPr>
              <w:rFonts w:eastAsiaTheme="minorEastAsia"/>
              <w:szCs w:val="22"/>
              <w14:ligatures w14:val="standardContextual"/>
            </w:rPr>
          </w:pPr>
          <w:hyperlink w:anchor="_Toc186487086" w:history="1">
            <w:r w:rsidR="006908C6" w:rsidRPr="00253C60">
              <w:rPr>
                <w:rStyle w:val="af2"/>
              </w:rPr>
              <w:t>科学研究</w:t>
            </w:r>
            <w:r w:rsidR="006908C6" w:rsidRPr="00253C60">
              <w:rPr>
                <w:webHidden/>
              </w:rPr>
              <w:tab/>
            </w:r>
            <w:r w:rsidR="006908C6" w:rsidRPr="00253C60">
              <w:rPr>
                <w:webHidden/>
              </w:rPr>
              <w:fldChar w:fldCharType="begin"/>
            </w:r>
            <w:r w:rsidR="006908C6" w:rsidRPr="00253C60">
              <w:rPr>
                <w:webHidden/>
              </w:rPr>
              <w:instrText xml:space="preserve"> PAGEREF _Toc186487086 \h </w:instrText>
            </w:r>
            <w:r w:rsidR="006908C6" w:rsidRPr="00253C60">
              <w:rPr>
                <w:webHidden/>
              </w:rPr>
            </w:r>
            <w:r w:rsidR="006908C6" w:rsidRPr="00253C60">
              <w:rPr>
                <w:webHidden/>
              </w:rPr>
              <w:fldChar w:fldCharType="separate"/>
            </w:r>
            <w:r w:rsidR="00431E63">
              <w:rPr>
                <w:webHidden/>
              </w:rPr>
              <w:t>29</w:t>
            </w:r>
            <w:r w:rsidR="006908C6" w:rsidRPr="00253C60">
              <w:rPr>
                <w:webHidden/>
              </w:rPr>
              <w:fldChar w:fldCharType="end"/>
            </w:r>
          </w:hyperlink>
        </w:p>
        <w:p w14:paraId="0DFC4F22" w14:textId="458A2910" w:rsidR="006908C6" w:rsidRPr="00253C60" w:rsidRDefault="00AB0E81">
          <w:pPr>
            <w:pStyle w:val="TOC2"/>
            <w:rPr>
              <w:rFonts w:eastAsiaTheme="minorEastAsia"/>
              <w:szCs w:val="22"/>
              <w14:ligatures w14:val="standardContextual"/>
            </w:rPr>
          </w:pPr>
          <w:hyperlink w:anchor="_Toc186487087" w:history="1">
            <w:r w:rsidR="006908C6" w:rsidRPr="00253C60">
              <w:rPr>
                <w:rStyle w:val="af2"/>
              </w:rPr>
              <w:t>不同脂肪源对彭泽鲫亲本生长性能、卵巢脂肪酸组成、性腺发育以及血清生化和抗氧化指标的影响</w:t>
            </w:r>
            <w:r w:rsidR="006908C6" w:rsidRPr="00253C60">
              <w:rPr>
                <w:webHidden/>
              </w:rPr>
              <w:tab/>
            </w:r>
            <w:r w:rsidR="006908C6" w:rsidRPr="00253C60">
              <w:rPr>
                <w:webHidden/>
              </w:rPr>
              <w:fldChar w:fldCharType="begin"/>
            </w:r>
            <w:r w:rsidR="006908C6" w:rsidRPr="00253C60">
              <w:rPr>
                <w:webHidden/>
              </w:rPr>
              <w:instrText xml:space="preserve"> PAGEREF _Toc186487087 \h </w:instrText>
            </w:r>
            <w:r w:rsidR="006908C6" w:rsidRPr="00253C60">
              <w:rPr>
                <w:webHidden/>
              </w:rPr>
            </w:r>
            <w:r w:rsidR="006908C6" w:rsidRPr="00253C60">
              <w:rPr>
                <w:webHidden/>
              </w:rPr>
              <w:fldChar w:fldCharType="separate"/>
            </w:r>
            <w:r w:rsidR="00431E63">
              <w:rPr>
                <w:webHidden/>
              </w:rPr>
              <w:t>29</w:t>
            </w:r>
            <w:r w:rsidR="006908C6" w:rsidRPr="00253C60">
              <w:rPr>
                <w:webHidden/>
              </w:rPr>
              <w:fldChar w:fldCharType="end"/>
            </w:r>
          </w:hyperlink>
        </w:p>
        <w:p w14:paraId="23748187" w14:textId="62A97945" w:rsidR="006908C6" w:rsidRPr="00253C60" w:rsidRDefault="00AB0E81">
          <w:pPr>
            <w:pStyle w:val="TOC2"/>
            <w:rPr>
              <w:rFonts w:eastAsiaTheme="minorEastAsia"/>
              <w:szCs w:val="22"/>
              <w14:ligatures w14:val="standardContextual"/>
            </w:rPr>
          </w:pPr>
          <w:hyperlink w:anchor="_Toc186487088" w:history="1">
            <w:r w:rsidR="006908C6" w:rsidRPr="00253C60">
              <w:rPr>
                <w:rStyle w:val="af2"/>
                <w:kern w:val="0"/>
              </w:rPr>
              <w:t>不同脂肪源饲料对锦鲤生长性能、肌肉脂肪酸组成、血清生化指标、肠道消化酶活性、肠道菌群组成及脂质代谢影响</w:t>
            </w:r>
            <w:r w:rsidR="006908C6" w:rsidRPr="00253C60">
              <w:rPr>
                <w:webHidden/>
              </w:rPr>
              <w:tab/>
            </w:r>
            <w:r w:rsidR="006908C6" w:rsidRPr="00253C60">
              <w:rPr>
                <w:webHidden/>
              </w:rPr>
              <w:fldChar w:fldCharType="begin"/>
            </w:r>
            <w:r w:rsidR="006908C6" w:rsidRPr="00253C60">
              <w:rPr>
                <w:webHidden/>
              </w:rPr>
              <w:instrText xml:space="preserve"> PAGEREF _Toc186487088 \h </w:instrText>
            </w:r>
            <w:r w:rsidR="006908C6" w:rsidRPr="00253C60">
              <w:rPr>
                <w:webHidden/>
              </w:rPr>
            </w:r>
            <w:r w:rsidR="006908C6" w:rsidRPr="00253C60">
              <w:rPr>
                <w:webHidden/>
              </w:rPr>
              <w:fldChar w:fldCharType="separate"/>
            </w:r>
            <w:r w:rsidR="00431E63">
              <w:rPr>
                <w:webHidden/>
              </w:rPr>
              <w:t>40</w:t>
            </w:r>
            <w:r w:rsidR="006908C6" w:rsidRPr="00253C60">
              <w:rPr>
                <w:webHidden/>
              </w:rPr>
              <w:fldChar w:fldCharType="end"/>
            </w:r>
          </w:hyperlink>
        </w:p>
        <w:p w14:paraId="4799D808" w14:textId="44541696" w:rsidR="006908C6" w:rsidRPr="00253C60" w:rsidRDefault="00AB0E81" w:rsidP="00D769BB">
          <w:pPr>
            <w:pStyle w:val="TOC1"/>
            <w:rPr>
              <w:rFonts w:eastAsiaTheme="minorEastAsia"/>
              <w:szCs w:val="22"/>
              <w14:ligatures w14:val="standardContextual"/>
            </w:rPr>
          </w:pPr>
          <w:hyperlink w:anchor="_Toc186487089" w:history="1">
            <w:r w:rsidR="006908C6" w:rsidRPr="00253C60">
              <w:rPr>
                <w:rStyle w:val="af2"/>
              </w:rPr>
              <w:t>饲料研发</w:t>
            </w:r>
            <w:r w:rsidR="006908C6" w:rsidRPr="00253C60">
              <w:rPr>
                <w:webHidden/>
              </w:rPr>
              <w:tab/>
            </w:r>
            <w:r w:rsidR="006908C6" w:rsidRPr="00253C60">
              <w:rPr>
                <w:webHidden/>
              </w:rPr>
              <w:fldChar w:fldCharType="begin"/>
            </w:r>
            <w:r w:rsidR="006908C6" w:rsidRPr="00253C60">
              <w:rPr>
                <w:webHidden/>
              </w:rPr>
              <w:instrText xml:space="preserve"> PAGEREF _Toc186487089 \h </w:instrText>
            </w:r>
            <w:r w:rsidR="006908C6" w:rsidRPr="00253C60">
              <w:rPr>
                <w:webHidden/>
              </w:rPr>
            </w:r>
            <w:r w:rsidR="006908C6" w:rsidRPr="00253C60">
              <w:rPr>
                <w:webHidden/>
              </w:rPr>
              <w:fldChar w:fldCharType="separate"/>
            </w:r>
            <w:r w:rsidR="00431E63">
              <w:rPr>
                <w:webHidden/>
              </w:rPr>
              <w:t>55</w:t>
            </w:r>
            <w:r w:rsidR="006908C6" w:rsidRPr="00253C60">
              <w:rPr>
                <w:webHidden/>
              </w:rPr>
              <w:fldChar w:fldCharType="end"/>
            </w:r>
          </w:hyperlink>
        </w:p>
        <w:p w14:paraId="74018963" w14:textId="589664F7" w:rsidR="006908C6" w:rsidRPr="00253C60" w:rsidRDefault="00AB0E81">
          <w:pPr>
            <w:pStyle w:val="TOC2"/>
            <w:rPr>
              <w:rFonts w:eastAsiaTheme="minorEastAsia"/>
              <w:szCs w:val="22"/>
              <w14:ligatures w14:val="standardContextual"/>
            </w:rPr>
          </w:pPr>
          <w:hyperlink w:anchor="_Toc186487090" w:history="1">
            <w:r w:rsidR="006908C6" w:rsidRPr="00253C60">
              <w:rPr>
                <w:rStyle w:val="af2"/>
              </w:rPr>
              <w:t>饲料中添加高水平蚕豆对吉富罗非鱼生长性能、肌肉营养组成和土腥味物质的影响</w:t>
            </w:r>
            <w:r w:rsidR="006908C6" w:rsidRPr="00253C60">
              <w:rPr>
                <w:webHidden/>
              </w:rPr>
              <w:tab/>
            </w:r>
            <w:r w:rsidR="006908C6" w:rsidRPr="00253C60">
              <w:rPr>
                <w:webHidden/>
              </w:rPr>
              <w:fldChar w:fldCharType="begin"/>
            </w:r>
            <w:r w:rsidR="006908C6" w:rsidRPr="00253C60">
              <w:rPr>
                <w:webHidden/>
              </w:rPr>
              <w:instrText xml:space="preserve"> PAGEREF _Toc186487090 \h </w:instrText>
            </w:r>
            <w:r w:rsidR="006908C6" w:rsidRPr="00253C60">
              <w:rPr>
                <w:webHidden/>
              </w:rPr>
            </w:r>
            <w:r w:rsidR="006908C6" w:rsidRPr="00253C60">
              <w:rPr>
                <w:webHidden/>
              </w:rPr>
              <w:fldChar w:fldCharType="separate"/>
            </w:r>
            <w:r w:rsidR="00431E63">
              <w:rPr>
                <w:webHidden/>
              </w:rPr>
              <w:t>55</w:t>
            </w:r>
            <w:r w:rsidR="006908C6" w:rsidRPr="00253C60">
              <w:rPr>
                <w:webHidden/>
              </w:rPr>
              <w:fldChar w:fldCharType="end"/>
            </w:r>
          </w:hyperlink>
        </w:p>
        <w:p w14:paraId="7A009D0A" w14:textId="16B12BCC" w:rsidR="006908C6" w:rsidRPr="00253C60" w:rsidRDefault="00AB0E81">
          <w:pPr>
            <w:pStyle w:val="TOC2"/>
            <w:rPr>
              <w:rFonts w:eastAsiaTheme="minorEastAsia"/>
              <w:szCs w:val="22"/>
              <w14:ligatures w14:val="standardContextual"/>
            </w:rPr>
          </w:pPr>
          <w:hyperlink w:anchor="_Toc186487091" w:history="1">
            <w:r w:rsidR="006908C6" w:rsidRPr="00253C60">
              <w:rPr>
                <w:rStyle w:val="af2"/>
                <w:shd w:val="clear" w:color="auto" w:fill="FFFFFF"/>
              </w:rPr>
              <w:t>以黄粉虫为主要蛋白源时草鱼摄食、生长及抗氧化能力对饲料蛋白质含量的响应研究</w:t>
            </w:r>
            <w:r w:rsidR="006908C6" w:rsidRPr="00253C60">
              <w:rPr>
                <w:webHidden/>
              </w:rPr>
              <w:tab/>
            </w:r>
            <w:r w:rsidR="006908C6" w:rsidRPr="00253C60">
              <w:rPr>
                <w:webHidden/>
              </w:rPr>
              <w:fldChar w:fldCharType="begin"/>
            </w:r>
            <w:r w:rsidR="006908C6" w:rsidRPr="00253C60">
              <w:rPr>
                <w:webHidden/>
              </w:rPr>
              <w:instrText xml:space="preserve"> PAGEREF _Toc186487091 \h </w:instrText>
            </w:r>
            <w:r w:rsidR="006908C6" w:rsidRPr="00253C60">
              <w:rPr>
                <w:webHidden/>
              </w:rPr>
            </w:r>
            <w:r w:rsidR="006908C6" w:rsidRPr="00253C60">
              <w:rPr>
                <w:webHidden/>
              </w:rPr>
              <w:fldChar w:fldCharType="separate"/>
            </w:r>
            <w:r w:rsidR="00431E63">
              <w:rPr>
                <w:webHidden/>
              </w:rPr>
              <w:t>67</w:t>
            </w:r>
            <w:r w:rsidR="006908C6" w:rsidRPr="00253C60">
              <w:rPr>
                <w:webHidden/>
              </w:rPr>
              <w:fldChar w:fldCharType="end"/>
            </w:r>
          </w:hyperlink>
        </w:p>
        <w:p w14:paraId="7FF962C7" w14:textId="04956F10" w:rsidR="00DF2418" w:rsidRPr="00253C60" w:rsidRDefault="00DF2418">
          <w:r w:rsidRPr="00253C60">
            <w:rPr>
              <w:lang w:val="zh-CN"/>
            </w:rPr>
            <w:fldChar w:fldCharType="end"/>
          </w:r>
        </w:p>
      </w:sdtContent>
    </w:sdt>
    <w:p w14:paraId="1BB6F7D0" w14:textId="77777777" w:rsidR="004D091F" w:rsidRPr="00253C60" w:rsidRDefault="001F7679">
      <w:pPr>
        <w:spacing w:line="360" w:lineRule="auto"/>
        <w:ind w:leftChars="-45" w:left="-94" w:rightChars="-159" w:right="-334"/>
        <w:jc w:val="left"/>
        <w:rPr>
          <w:b/>
          <w:bCs/>
          <w:sz w:val="32"/>
          <w:szCs w:val="32"/>
        </w:rPr>
      </w:pPr>
      <w:r w:rsidRPr="00253C60">
        <w:rPr>
          <w:b/>
          <w:bCs/>
          <w:noProof/>
          <w:sz w:val="32"/>
          <w:szCs w:val="32"/>
        </w:rPr>
        <w:lastRenderedPageBreak/>
        <mc:AlternateContent>
          <mc:Choice Requires="wps">
            <w:drawing>
              <wp:anchor distT="0" distB="0" distL="114300" distR="114300" simplePos="0" relativeHeight="251662336" behindDoc="0" locked="0" layoutInCell="1" allowOverlap="1" wp14:anchorId="7775E2C9" wp14:editId="29524C83">
                <wp:simplePos x="0" y="0"/>
                <wp:positionH relativeFrom="column">
                  <wp:posOffset>-113234</wp:posOffset>
                </wp:positionH>
                <wp:positionV relativeFrom="paragraph">
                  <wp:posOffset>1882356</wp:posOffset>
                </wp:positionV>
                <wp:extent cx="6366295" cy="0"/>
                <wp:effectExtent l="0" t="19050" r="53975"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6295" cy="0"/>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CA507E0" id="直线 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148.2pt" to="492.4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" strokeweight="4.5pt">
                <v:stroke linestyle="thickThin"/>
              </v:line>
            </w:pict>
          </mc:Fallback>
        </mc:AlternateContent>
      </w:r>
      <w:r w:rsidRPr="00253C60">
        <w:rPr>
          <w:b/>
          <w:bCs/>
          <w:noProof/>
          <w:sz w:val="32"/>
          <w:szCs w:val="32"/>
        </w:rPr>
        <w:drawing>
          <wp:anchor distT="0" distB="0" distL="114300" distR="114300" simplePos="0" relativeHeight="251659264" behindDoc="0" locked="0" layoutInCell="1" allowOverlap="1" wp14:anchorId="4FE7C6DE" wp14:editId="09C50F6A">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sidRPr="00253C60">
        <w:rPr>
          <w:b/>
          <w:bCs/>
          <w:noProof/>
          <w:sz w:val="32"/>
          <w:szCs w:val="32"/>
        </w:rPr>
        <w:drawing>
          <wp:anchor distT="0" distB="0" distL="114300" distR="114300" simplePos="0" relativeHeight="251660288" behindDoc="0" locked="0" layoutInCell="1" allowOverlap="1" wp14:anchorId="67ED0F80" wp14:editId="0C7891F9">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sidRPr="00253C60">
        <w:rPr>
          <w:b/>
          <w:bCs/>
          <w:noProof/>
          <w:sz w:val="32"/>
          <w:szCs w:val="32"/>
        </w:rPr>
        <w:drawing>
          <wp:anchor distT="0" distB="0" distL="114300" distR="114300" simplePos="0" relativeHeight="251661312" behindDoc="0" locked="0" layoutInCell="1" allowOverlap="1" wp14:anchorId="0884A339" wp14:editId="63768A29">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sidRPr="00253C60">
        <w:rPr>
          <w:b/>
          <w:bCs/>
          <w:sz w:val="32"/>
          <w:szCs w:val="32"/>
        </w:rPr>
        <w:t xml:space="preserve">B-2088184-5       </w:t>
      </w:r>
      <w:r w:rsidRPr="00253C60">
        <w:rPr>
          <w:b/>
          <w:bCs/>
          <w:sz w:val="32"/>
          <w:szCs w:val="32"/>
        </w:rPr>
        <w:t>第</w:t>
      </w:r>
      <w:r w:rsidRPr="00253C60">
        <w:rPr>
          <w:b/>
          <w:bCs/>
          <w:sz w:val="32"/>
          <w:szCs w:val="32"/>
        </w:rPr>
        <w:t>24</w:t>
      </w:r>
      <w:r w:rsidRPr="00253C60">
        <w:rPr>
          <w:b/>
          <w:bCs/>
          <w:sz w:val="32"/>
          <w:szCs w:val="32"/>
        </w:rPr>
        <w:t>期</w:t>
      </w:r>
      <w:r w:rsidRPr="00253C60">
        <w:rPr>
          <w:b/>
          <w:bCs/>
          <w:sz w:val="32"/>
          <w:szCs w:val="32"/>
        </w:rPr>
        <w:t xml:space="preserve">   (</w:t>
      </w:r>
      <w:r w:rsidRPr="00253C60">
        <w:rPr>
          <w:b/>
          <w:bCs/>
          <w:sz w:val="32"/>
          <w:szCs w:val="32"/>
        </w:rPr>
        <w:t>总第</w:t>
      </w:r>
      <w:r w:rsidRPr="00253C60">
        <w:rPr>
          <w:b/>
          <w:bCs/>
          <w:sz w:val="32"/>
          <w:szCs w:val="32"/>
        </w:rPr>
        <w:t>422</w:t>
      </w:r>
      <w:r w:rsidRPr="00253C60">
        <w:rPr>
          <w:b/>
          <w:bCs/>
          <w:sz w:val="32"/>
          <w:szCs w:val="32"/>
        </w:rPr>
        <w:t>期</w:t>
      </w:r>
      <w:r w:rsidRPr="00253C60">
        <w:rPr>
          <w:b/>
          <w:bCs/>
          <w:sz w:val="32"/>
          <w:szCs w:val="32"/>
        </w:rPr>
        <w:t>)     2024</w:t>
      </w:r>
      <w:r w:rsidRPr="00253C60">
        <w:rPr>
          <w:b/>
          <w:bCs/>
          <w:sz w:val="32"/>
          <w:szCs w:val="32"/>
        </w:rPr>
        <w:t>年</w:t>
      </w:r>
      <w:r w:rsidRPr="00253C60">
        <w:rPr>
          <w:b/>
          <w:bCs/>
          <w:sz w:val="32"/>
          <w:szCs w:val="32"/>
        </w:rPr>
        <w:t>12</w:t>
      </w:r>
      <w:r w:rsidRPr="00253C60">
        <w:rPr>
          <w:b/>
          <w:bCs/>
          <w:sz w:val="32"/>
          <w:szCs w:val="32"/>
        </w:rPr>
        <w:t>月</w:t>
      </w:r>
      <w:r w:rsidRPr="00253C60">
        <w:rPr>
          <w:b/>
          <w:bCs/>
          <w:sz w:val="32"/>
          <w:szCs w:val="32"/>
        </w:rPr>
        <w:t>31</w:t>
      </w:r>
      <w:r w:rsidRPr="00253C60">
        <w:rPr>
          <w:b/>
          <w:bCs/>
          <w:sz w:val="32"/>
          <w:szCs w:val="32"/>
        </w:rPr>
        <w:t>日</w:t>
      </w:r>
    </w:p>
    <w:p w14:paraId="554E1960" w14:textId="77777777" w:rsidR="00C814DF" w:rsidRPr="00253C60" w:rsidRDefault="00C814DF" w:rsidP="00C814DF">
      <w:pPr>
        <w:spacing w:line="276" w:lineRule="auto"/>
        <w:jc w:val="left"/>
        <w:outlineLvl w:val="0"/>
        <w:rPr>
          <w:rFonts w:eastAsia="黑体"/>
          <w:b/>
          <w:bCs/>
          <w:sz w:val="32"/>
          <w:szCs w:val="32"/>
          <w:bdr w:val="single" w:sz="4" w:space="0" w:color="auto"/>
        </w:rPr>
      </w:pPr>
      <w:bookmarkStart w:id="1" w:name="_Toc154914065"/>
      <w:bookmarkStart w:id="2" w:name="_Toc186487062"/>
      <w:bookmarkStart w:id="3" w:name="OLE_LINK1"/>
      <w:r w:rsidRPr="00253C60">
        <w:rPr>
          <w:rStyle w:val="vm"/>
          <w:rFonts w:eastAsia="黑体"/>
          <w:b/>
          <w:bCs/>
          <w:sz w:val="32"/>
          <w:szCs w:val="32"/>
          <w:bdr w:val="single" w:sz="4" w:space="0" w:color="auto"/>
        </w:rPr>
        <w:t>新年献词</w:t>
      </w:r>
      <w:bookmarkEnd w:id="1"/>
      <w:bookmarkEnd w:id="2"/>
    </w:p>
    <w:p w14:paraId="01B296B1" w14:textId="77777777" w:rsidR="00C814DF" w:rsidRPr="00253C60" w:rsidRDefault="001F7679" w:rsidP="006908C6">
      <w:pPr>
        <w:pStyle w:val="2"/>
        <w:kinsoku w:val="0"/>
        <w:overflowPunct w:val="0"/>
        <w:spacing w:before="0" w:beforeAutospacing="0" w:after="0" w:afterAutospacing="0" w:line="360" w:lineRule="auto"/>
        <w:jc w:val="center"/>
        <w:rPr>
          <w:rFonts w:ascii="Times New Roman" w:eastAsia="黑体" w:hAnsi="Times New Roman" w:cs="Times New Roman"/>
          <w:sz w:val="32"/>
          <w:szCs w:val="24"/>
        </w:rPr>
      </w:pPr>
      <w:bookmarkStart w:id="4" w:name="_Toc186486833"/>
      <w:bookmarkStart w:id="5" w:name="_Toc186487063"/>
      <w:r w:rsidRPr="00253C60">
        <w:rPr>
          <w:rStyle w:val="vm"/>
          <w:rFonts w:ascii="Times New Roman" w:eastAsia="黑体" w:hAnsi="Times New Roman" w:cs="Times New Roman"/>
          <w:b w:val="0"/>
          <w:bCs w:val="0"/>
          <w:noProof/>
          <w:sz w:val="32"/>
          <w:szCs w:val="32"/>
          <w:bdr w:val="single" w:sz="4" w:space="0" w:color="auto"/>
        </w:rPr>
        <w:drawing>
          <wp:inline distT="0" distB="0" distL="0" distR="0" wp14:anchorId="559F3989" wp14:editId="34AC8B79">
            <wp:extent cx="5578415" cy="3473175"/>
            <wp:effectExtent l="0" t="0" r="3810" b="0"/>
            <wp:docPr id="6" name="图片 6" descr="H:\WeChat Files\wxid_jqdl5glgjwx152\FileStorage\Temp\f49cc20f8b82587d043d366ac7500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Chat Files\wxid_jqdl5glgjwx152\FileStorage\Temp\f49cc20f8b82587d043d366ac7500c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330" cy="3496158"/>
                    </a:xfrm>
                    <a:prstGeom prst="rect">
                      <a:avLst/>
                    </a:prstGeom>
                    <a:noFill/>
                    <a:ln>
                      <a:noFill/>
                    </a:ln>
                  </pic:spPr>
                </pic:pic>
              </a:graphicData>
            </a:graphic>
          </wp:inline>
        </w:drawing>
      </w:r>
      <w:bookmarkEnd w:id="4"/>
      <w:bookmarkEnd w:id="5"/>
    </w:p>
    <w:p w14:paraId="5A317708" w14:textId="5A6F7A45" w:rsidR="00C814DF" w:rsidRPr="00253C60" w:rsidRDefault="00C814DF" w:rsidP="00C814DF">
      <w:pPr>
        <w:pStyle w:val="2"/>
        <w:kinsoku w:val="0"/>
        <w:overflowPunct w:val="0"/>
        <w:spacing w:before="0" w:beforeAutospacing="0" w:after="0" w:afterAutospacing="0" w:line="360" w:lineRule="auto"/>
        <w:jc w:val="center"/>
        <w:rPr>
          <w:rFonts w:ascii="Times New Roman" w:eastAsia="黑体" w:hAnsi="Times New Roman" w:cs="Times New Roman"/>
          <w:sz w:val="32"/>
          <w:szCs w:val="24"/>
        </w:rPr>
      </w:pPr>
      <w:bookmarkStart w:id="6" w:name="_Toc186487064"/>
      <w:r w:rsidRPr="00253C60">
        <w:rPr>
          <w:rFonts w:ascii="Times New Roman" w:eastAsia="黑体" w:hAnsi="Times New Roman" w:cs="Times New Roman"/>
          <w:sz w:val="32"/>
          <w:szCs w:val="24"/>
        </w:rPr>
        <w:t>科技创新驱动水产饲料业高质量发展</w:t>
      </w:r>
      <w:bookmarkEnd w:id="6"/>
    </w:p>
    <w:p w14:paraId="36B0492B" w14:textId="77777777" w:rsidR="00C814DF" w:rsidRPr="00C814DF" w:rsidRDefault="00C814DF" w:rsidP="001A774F">
      <w:pPr>
        <w:kinsoku w:val="0"/>
        <w:overflowPunct w:val="0"/>
        <w:autoSpaceDE w:val="0"/>
        <w:autoSpaceDN w:val="0"/>
        <w:spacing w:line="360" w:lineRule="auto"/>
        <w:ind w:right="329"/>
        <w:jc w:val="right"/>
        <w:outlineLvl w:val="1"/>
        <w:rPr>
          <w:rFonts w:eastAsia="黑体"/>
          <w:kern w:val="0"/>
          <w:sz w:val="32"/>
          <w:lang w:bidi="en-US"/>
        </w:rPr>
      </w:pPr>
      <w:r w:rsidRPr="00C814DF">
        <w:rPr>
          <w:rFonts w:eastAsia="黑体"/>
          <w:kern w:val="0"/>
          <w:sz w:val="32"/>
          <w:lang w:bidi="en-US"/>
        </w:rPr>
        <w:t xml:space="preserve">                </w:t>
      </w:r>
      <w:bookmarkStart w:id="7" w:name="_Toc186486835"/>
      <w:bookmarkStart w:id="8" w:name="_Toc186487065"/>
      <w:r w:rsidRPr="00C814DF">
        <w:rPr>
          <w:rFonts w:eastAsia="黑体"/>
          <w:kern w:val="0"/>
          <w:sz w:val="32"/>
          <w:lang w:bidi="en-US"/>
        </w:rPr>
        <w:t>——2025</w:t>
      </w:r>
      <w:r w:rsidRPr="00C814DF">
        <w:rPr>
          <w:rFonts w:eastAsia="黑体"/>
          <w:kern w:val="0"/>
          <w:sz w:val="32"/>
          <w:lang w:bidi="en-US"/>
        </w:rPr>
        <w:t>年新年献词</w:t>
      </w:r>
      <w:bookmarkEnd w:id="7"/>
      <w:bookmarkEnd w:id="8"/>
    </w:p>
    <w:p w14:paraId="5CEFC0C3" w14:textId="77777777" w:rsidR="00C814DF" w:rsidRPr="00C814DF" w:rsidRDefault="00C814DF" w:rsidP="00C814DF">
      <w:pPr>
        <w:widowControl/>
        <w:spacing w:line="360" w:lineRule="auto"/>
        <w:ind w:firstLineChars="200" w:firstLine="480"/>
        <w:rPr>
          <w:color w:val="000000"/>
          <w:kern w:val="0"/>
          <w:sz w:val="24"/>
        </w:rPr>
      </w:pPr>
      <w:r w:rsidRPr="00C814DF">
        <w:rPr>
          <w:color w:val="000000"/>
          <w:sz w:val="24"/>
        </w:rPr>
        <w:t>日月其迈，时</w:t>
      </w:r>
      <w:proofErr w:type="gramStart"/>
      <w:r w:rsidRPr="00C814DF">
        <w:rPr>
          <w:color w:val="000000"/>
          <w:sz w:val="24"/>
        </w:rPr>
        <w:t>盛岁新</w:t>
      </w:r>
      <w:proofErr w:type="gramEnd"/>
      <w:r w:rsidRPr="00C814DF">
        <w:rPr>
          <w:color w:val="000000"/>
          <w:sz w:val="24"/>
        </w:rPr>
        <w:t>。值此辞旧迎新之际，</w:t>
      </w:r>
      <w:r w:rsidRPr="00C814DF">
        <w:rPr>
          <w:color w:val="000000"/>
          <w:kern w:val="0"/>
          <w:sz w:val="24"/>
        </w:rPr>
        <w:t>福建省水产饲料研究会第八届理事会怀着感恩感动感谢之心，向</w:t>
      </w:r>
      <w:r w:rsidRPr="00C814DF">
        <w:rPr>
          <w:kern w:val="0"/>
          <w:sz w:val="24"/>
        </w:rPr>
        <w:t>长期以来关心和支持我们事业发展的各级领导、社会各界人士和</w:t>
      </w:r>
      <w:r w:rsidRPr="00C814DF">
        <w:rPr>
          <w:color w:val="000000"/>
          <w:kern w:val="0"/>
          <w:sz w:val="24"/>
        </w:rPr>
        <w:t>全体会员</w:t>
      </w:r>
      <w:r w:rsidRPr="00C814DF">
        <w:rPr>
          <w:kern w:val="0"/>
          <w:sz w:val="24"/>
        </w:rPr>
        <w:t>致以最</w:t>
      </w:r>
      <w:r w:rsidRPr="00C814DF">
        <w:rPr>
          <w:color w:val="000000"/>
          <w:kern w:val="0"/>
          <w:sz w:val="24"/>
        </w:rPr>
        <w:t>衷心的感谢、最诚挚的问候和最美好的祝福！祝愿大家在新的一年里，顺遂安康、幸福美满、事业兴旺！</w:t>
      </w:r>
    </w:p>
    <w:p w14:paraId="74C2CE2E" w14:textId="7DB7CB80" w:rsidR="00C814DF" w:rsidRPr="00C814DF" w:rsidRDefault="00C814DF" w:rsidP="00C814DF">
      <w:pPr>
        <w:widowControl/>
        <w:spacing w:line="360" w:lineRule="auto"/>
        <w:ind w:firstLineChars="200" w:firstLine="480"/>
        <w:rPr>
          <w:kern w:val="0"/>
          <w:sz w:val="24"/>
        </w:rPr>
      </w:pPr>
      <w:r w:rsidRPr="00C814DF">
        <w:rPr>
          <w:color w:val="000000"/>
          <w:sz w:val="24"/>
        </w:rPr>
        <w:t>20</w:t>
      </w:r>
      <w:r w:rsidRPr="00C814DF">
        <w:rPr>
          <w:kern w:val="0"/>
          <w:sz w:val="24"/>
        </w:rPr>
        <w:t>24</w:t>
      </w:r>
      <w:r w:rsidRPr="00C814DF">
        <w:rPr>
          <w:kern w:val="0"/>
          <w:sz w:val="24"/>
        </w:rPr>
        <w:t>年是深入实施</w:t>
      </w:r>
      <w:r w:rsidRPr="00C814DF">
        <w:rPr>
          <w:kern w:val="0"/>
          <w:sz w:val="24"/>
        </w:rPr>
        <w:t>“</w:t>
      </w:r>
      <w:r w:rsidRPr="00C814DF">
        <w:rPr>
          <w:kern w:val="0"/>
          <w:sz w:val="24"/>
        </w:rPr>
        <w:t>十四五</w:t>
      </w:r>
      <w:r w:rsidRPr="00C814DF">
        <w:rPr>
          <w:kern w:val="0"/>
          <w:sz w:val="24"/>
        </w:rPr>
        <w:t>”</w:t>
      </w:r>
      <w:r w:rsidRPr="00C814DF">
        <w:rPr>
          <w:kern w:val="0"/>
          <w:sz w:val="24"/>
        </w:rPr>
        <w:t>规划的关键之年，面临全球动荡，政治格局调整、经济多变、科技创新飞速发展、社会文化多元碰撞等冲击，在以习近平同志为核心的党中央坚强和正确领导下，</w:t>
      </w:r>
      <w:proofErr w:type="gramStart"/>
      <w:r w:rsidRPr="00C814DF">
        <w:rPr>
          <w:kern w:val="0"/>
          <w:sz w:val="24"/>
        </w:rPr>
        <w:t>践行</w:t>
      </w:r>
      <w:proofErr w:type="gramEnd"/>
      <w:r w:rsidRPr="00C814DF">
        <w:rPr>
          <w:kern w:val="0"/>
          <w:sz w:val="24"/>
        </w:rPr>
        <w:t>新发展理念，始终沿着正确方向乘风破浪、行稳致远，不忘初心、踔厉</w:t>
      </w:r>
      <w:r w:rsidRPr="00C814DF">
        <w:rPr>
          <w:kern w:val="0"/>
          <w:sz w:val="24"/>
        </w:rPr>
        <w:lastRenderedPageBreak/>
        <w:t>奋发、守正创新、勇毅前行，培育新质生产力，圆满地实现了经济社会发展的主要预期目标，推进了中国式农业现代化建设稳步发展。</w:t>
      </w:r>
      <w:r w:rsidRPr="00C814DF">
        <w:rPr>
          <w:kern w:val="0"/>
          <w:sz w:val="24"/>
        </w:rPr>
        <w:t>2024</w:t>
      </w:r>
      <w:r w:rsidRPr="00C814DF">
        <w:rPr>
          <w:kern w:val="0"/>
          <w:sz w:val="24"/>
        </w:rPr>
        <w:t>年，全球经济面临通胀高企，资源约束日益趋紧，饲料原料价格大幅波动，水产品消费动能不足，严重影响了国内水产养殖业</w:t>
      </w:r>
      <w:r w:rsidR="00446F0B" w:rsidRPr="00253C60">
        <w:rPr>
          <w:kern w:val="0"/>
          <w:sz w:val="24"/>
        </w:rPr>
        <w:t>和</w:t>
      </w:r>
      <w:r w:rsidRPr="00C814DF">
        <w:rPr>
          <w:kern w:val="0"/>
          <w:sz w:val="24"/>
        </w:rPr>
        <w:t>水产饲料产业的高质量发展。面对饲料行业的诸多挑战，我省水产饲料业界的全体同仁深入贯彻习近平新时代中国特色社会主义思想、党的二十大和二十届二中、三中全会精神以及</w:t>
      </w:r>
      <w:r w:rsidRPr="00C814DF">
        <w:rPr>
          <w:kern w:val="0"/>
          <w:sz w:val="24"/>
        </w:rPr>
        <w:t>2024</w:t>
      </w:r>
      <w:r w:rsidRPr="00C814DF">
        <w:rPr>
          <w:kern w:val="0"/>
          <w:sz w:val="24"/>
        </w:rPr>
        <w:t>年中央经济工作会议、中央农村工作会议的精神，深刻领悟</w:t>
      </w:r>
      <w:r w:rsidRPr="00C814DF">
        <w:rPr>
          <w:kern w:val="0"/>
          <w:sz w:val="24"/>
        </w:rPr>
        <w:t>“</w:t>
      </w:r>
      <w:r w:rsidRPr="00C814DF">
        <w:rPr>
          <w:kern w:val="0"/>
          <w:sz w:val="24"/>
        </w:rPr>
        <w:t>两个确立</w:t>
      </w:r>
      <w:r w:rsidRPr="00C814DF">
        <w:rPr>
          <w:kern w:val="0"/>
          <w:sz w:val="24"/>
        </w:rPr>
        <w:t>”</w:t>
      </w:r>
      <w:r w:rsidRPr="00C814DF">
        <w:rPr>
          <w:kern w:val="0"/>
          <w:sz w:val="24"/>
        </w:rPr>
        <w:t>的决定性意义，增强</w:t>
      </w:r>
      <w:r w:rsidRPr="00C814DF">
        <w:rPr>
          <w:kern w:val="0"/>
          <w:sz w:val="24"/>
        </w:rPr>
        <w:t>“</w:t>
      </w:r>
      <w:r w:rsidRPr="00C814DF">
        <w:rPr>
          <w:kern w:val="0"/>
          <w:sz w:val="24"/>
        </w:rPr>
        <w:t>四个意识</w:t>
      </w:r>
      <w:r w:rsidRPr="00C814DF">
        <w:rPr>
          <w:kern w:val="0"/>
          <w:sz w:val="24"/>
        </w:rPr>
        <w:t>”</w:t>
      </w:r>
      <w:r w:rsidRPr="00C814DF">
        <w:rPr>
          <w:kern w:val="0"/>
          <w:sz w:val="24"/>
        </w:rPr>
        <w:t>、坚定</w:t>
      </w:r>
      <w:r w:rsidRPr="00C814DF">
        <w:rPr>
          <w:kern w:val="0"/>
          <w:sz w:val="24"/>
        </w:rPr>
        <w:t>“</w:t>
      </w:r>
      <w:r w:rsidRPr="00C814DF">
        <w:rPr>
          <w:kern w:val="0"/>
          <w:sz w:val="24"/>
        </w:rPr>
        <w:t>四个自信</w:t>
      </w:r>
      <w:r w:rsidRPr="00C814DF">
        <w:rPr>
          <w:kern w:val="0"/>
          <w:sz w:val="24"/>
        </w:rPr>
        <w:t>”</w:t>
      </w:r>
      <w:r w:rsidRPr="00C814DF">
        <w:rPr>
          <w:kern w:val="0"/>
          <w:sz w:val="24"/>
        </w:rPr>
        <w:t>、做到</w:t>
      </w:r>
      <w:r w:rsidRPr="00C814DF">
        <w:rPr>
          <w:kern w:val="0"/>
          <w:sz w:val="24"/>
        </w:rPr>
        <w:t>“</w:t>
      </w:r>
      <w:r w:rsidRPr="00C814DF">
        <w:rPr>
          <w:kern w:val="0"/>
          <w:sz w:val="24"/>
        </w:rPr>
        <w:t>两个维护</w:t>
      </w:r>
      <w:r w:rsidRPr="00C814DF">
        <w:rPr>
          <w:kern w:val="0"/>
          <w:sz w:val="24"/>
        </w:rPr>
        <w:t>”</w:t>
      </w:r>
      <w:r w:rsidRPr="00C814DF">
        <w:rPr>
          <w:kern w:val="0"/>
          <w:sz w:val="24"/>
        </w:rPr>
        <w:t>，始终同以习近平同志为核心的党中央保持高度一致，坚守岗位，以</w:t>
      </w:r>
      <w:r w:rsidRPr="00C814DF">
        <w:rPr>
          <w:kern w:val="0"/>
          <w:sz w:val="24"/>
        </w:rPr>
        <w:t>“</w:t>
      </w:r>
      <w:r w:rsidRPr="00C814DF">
        <w:rPr>
          <w:kern w:val="0"/>
          <w:sz w:val="24"/>
        </w:rPr>
        <w:t>一腔热血、一份初心、一己责任扛起经济建设的重担，负重前行，应势而谋，推动着水产饲料业变革，推进新饲料原料开发应用、鱼粉替代，精准营养、精细工加、精准投喂等工作开展，筑牢产品质量安全底线，补齐科技创新短板，推进水产饲料产业提质降本增效，助力</w:t>
      </w:r>
      <w:proofErr w:type="gramStart"/>
      <w:r w:rsidRPr="00C814DF">
        <w:rPr>
          <w:kern w:val="0"/>
          <w:sz w:val="24"/>
        </w:rPr>
        <w:t>践行</w:t>
      </w:r>
      <w:proofErr w:type="gramEnd"/>
      <w:r w:rsidRPr="00C814DF">
        <w:rPr>
          <w:kern w:val="0"/>
          <w:sz w:val="24"/>
        </w:rPr>
        <w:t>大食物观和建设中国式渔业现代化强国。</w:t>
      </w:r>
    </w:p>
    <w:p w14:paraId="706CB6A4" w14:textId="77777777" w:rsidR="00C814DF" w:rsidRPr="00C814DF" w:rsidRDefault="00C814DF" w:rsidP="00C814DF">
      <w:pPr>
        <w:widowControl/>
        <w:spacing w:line="360" w:lineRule="auto"/>
        <w:ind w:firstLineChars="200" w:firstLine="480"/>
        <w:rPr>
          <w:color w:val="222222"/>
          <w:kern w:val="0"/>
          <w:sz w:val="24"/>
          <w:shd w:val="clear" w:color="auto" w:fill="FFFFFF"/>
        </w:rPr>
      </w:pPr>
      <w:r w:rsidRPr="00C814DF">
        <w:rPr>
          <w:color w:val="222222"/>
          <w:kern w:val="0"/>
          <w:sz w:val="24"/>
          <w:shd w:val="clear" w:color="auto" w:fill="FFFFFF"/>
        </w:rPr>
        <w:t>2024</w:t>
      </w:r>
      <w:r w:rsidRPr="00C814DF">
        <w:rPr>
          <w:color w:val="222222"/>
          <w:kern w:val="0"/>
          <w:sz w:val="24"/>
          <w:shd w:val="clear" w:color="auto" w:fill="FFFFFF"/>
        </w:rPr>
        <w:t>年，</w:t>
      </w:r>
      <w:r w:rsidRPr="00C814DF">
        <w:rPr>
          <w:color w:val="000000"/>
          <w:kern w:val="0"/>
          <w:sz w:val="24"/>
        </w:rPr>
        <w:t>福建省水产饲料研究会</w:t>
      </w:r>
      <w:r w:rsidRPr="00C814DF">
        <w:rPr>
          <w:color w:val="222222"/>
          <w:kern w:val="0"/>
          <w:sz w:val="24"/>
          <w:shd w:val="clear" w:color="auto" w:fill="FFFFFF"/>
        </w:rPr>
        <w:t>第八届理事会秘书处坚守初心使命，以服务行业为宗旨，加强自身建设，扎实组织开展各项活动，主动走访团体会员单位，加强与企业的交流和沟通，积极参加科技特派员活动，主动开展闽宁协作，参加配合饲料替代冰鲜杂鱼养殖；成功举办了第</w:t>
      </w:r>
      <w:r w:rsidRPr="00C814DF">
        <w:rPr>
          <w:color w:val="222222"/>
          <w:kern w:val="0"/>
          <w:sz w:val="24"/>
          <w:shd w:val="clear" w:color="auto" w:fill="FFFFFF"/>
        </w:rPr>
        <w:t>16</w:t>
      </w:r>
      <w:r w:rsidRPr="00C814DF">
        <w:rPr>
          <w:color w:val="222222"/>
          <w:kern w:val="0"/>
          <w:sz w:val="24"/>
          <w:shd w:val="clear" w:color="auto" w:fill="FFFFFF"/>
        </w:rPr>
        <w:t>次水产饲料科技研讨会，联合主办了</w:t>
      </w:r>
      <w:r w:rsidRPr="00C814DF">
        <w:rPr>
          <w:color w:val="222222"/>
          <w:kern w:val="0"/>
          <w:sz w:val="24"/>
          <w:shd w:val="clear" w:color="auto" w:fill="FFFFFF"/>
        </w:rPr>
        <w:t xml:space="preserve"> 2024</w:t>
      </w:r>
      <w:r w:rsidRPr="00C814DF">
        <w:rPr>
          <w:color w:val="222222"/>
          <w:kern w:val="0"/>
          <w:sz w:val="24"/>
          <w:shd w:val="clear" w:color="auto" w:fill="FFFFFF"/>
        </w:rPr>
        <w:t>年中国漳州国际水产养殖产业博览会暨福建省水产高质量发展学术研讨会和</w:t>
      </w:r>
      <w:r w:rsidRPr="00C814DF">
        <w:rPr>
          <w:color w:val="222222"/>
          <w:kern w:val="0"/>
          <w:sz w:val="24"/>
          <w:shd w:val="clear" w:color="auto" w:fill="FFFFFF"/>
        </w:rPr>
        <w:t>2024</w:t>
      </w:r>
      <w:r w:rsidRPr="00C814DF">
        <w:rPr>
          <w:color w:val="222222"/>
          <w:kern w:val="0"/>
          <w:sz w:val="24"/>
          <w:shd w:val="clear" w:color="auto" w:fill="FFFFFF"/>
        </w:rPr>
        <w:t>漳州对虾养殖高手实战论坛；编辑发布了内容丰富的信息简报（电子版）</w:t>
      </w:r>
      <w:r w:rsidRPr="00C814DF">
        <w:rPr>
          <w:color w:val="222222"/>
          <w:kern w:val="0"/>
          <w:sz w:val="24"/>
          <w:shd w:val="clear" w:color="auto" w:fill="FFFFFF"/>
        </w:rPr>
        <w:t xml:space="preserve"> 24 </w:t>
      </w:r>
      <w:r w:rsidRPr="00C814DF">
        <w:rPr>
          <w:color w:val="222222"/>
          <w:kern w:val="0"/>
          <w:sz w:val="24"/>
          <w:shd w:val="clear" w:color="auto" w:fill="FFFFFF"/>
        </w:rPr>
        <w:t>期，为水产饲料业高质量发展做出了积极贡献，取得了可喜成效。</w:t>
      </w:r>
    </w:p>
    <w:p w14:paraId="15A79C34" w14:textId="77777777" w:rsidR="00C814DF" w:rsidRPr="00C814DF" w:rsidRDefault="00C814DF" w:rsidP="00C814DF">
      <w:pPr>
        <w:spacing w:line="360" w:lineRule="auto"/>
        <w:ind w:firstLineChars="200" w:firstLine="480"/>
        <w:rPr>
          <w:sz w:val="24"/>
          <w:shd w:val="clear" w:color="auto" w:fill="FFFFFF"/>
        </w:rPr>
      </w:pPr>
      <w:r w:rsidRPr="00C814DF">
        <w:rPr>
          <w:color w:val="222222"/>
          <w:sz w:val="24"/>
          <w:shd w:val="clear" w:color="auto" w:fill="FFFFFF"/>
        </w:rPr>
        <w:t>2025</w:t>
      </w:r>
      <w:r w:rsidRPr="00C814DF">
        <w:rPr>
          <w:color w:val="222222"/>
          <w:sz w:val="24"/>
          <w:shd w:val="clear" w:color="auto" w:fill="FFFFFF"/>
        </w:rPr>
        <w:t>年是</w:t>
      </w:r>
      <w:r w:rsidRPr="00C814DF">
        <w:rPr>
          <w:color w:val="222222"/>
          <w:sz w:val="24"/>
          <w:shd w:val="clear" w:color="auto" w:fill="FFFFFF"/>
        </w:rPr>
        <w:t>“</w:t>
      </w:r>
      <w:r w:rsidRPr="00C814DF">
        <w:rPr>
          <w:color w:val="222222"/>
          <w:sz w:val="24"/>
          <w:shd w:val="clear" w:color="auto" w:fill="FFFFFF"/>
        </w:rPr>
        <w:t>十四五</w:t>
      </w:r>
      <w:r w:rsidRPr="00C814DF">
        <w:rPr>
          <w:color w:val="222222"/>
          <w:sz w:val="24"/>
          <w:shd w:val="clear" w:color="auto" w:fill="FFFFFF"/>
        </w:rPr>
        <w:t>”</w:t>
      </w:r>
      <w:r w:rsidRPr="00C814DF">
        <w:rPr>
          <w:color w:val="222222"/>
          <w:sz w:val="24"/>
          <w:shd w:val="clear" w:color="auto" w:fill="FFFFFF"/>
        </w:rPr>
        <w:t>规划的收官之年，是将全面深化改革推向纵深的关键之年，也是谋划</w:t>
      </w:r>
      <w:r w:rsidRPr="00C814DF">
        <w:rPr>
          <w:color w:val="222222"/>
          <w:sz w:val="24"/>
          <w:shd w:val="clear" w:color="auto" w:fill="FFFFFF"/>
        </w:rPr>
        <w:t>“</w:t>
      </w:r>
      <w:r w:rsidRPr="00C814DF">
        <w:rPr>
          <w:color w:val="222222"/>
          <w:sz w:val="24"/>
          <w:shd w:val="clear" w:color="auto" w:fill="FFFFFF"/>
        </w:rPr>
        <w:t>十五五</w:t>
      </w:r>
      <w:r w:rsidRPr="00C814DF">
        <w:rPr>
          <w:color w:val="222222"/>
          <w:sz w:val="24"/>
          <w:shd w:val="clear" w:color="auto" w:fill="FFFFFF"/>
        </w:rPr>
        <w:t>”</w:t>
      </w:r>
      <w:r w:rsidRPr="00C814DF">
        <w:rPr>
          <w:color w:val="222222"/>
          <w:sz w:val="24"/>
          <w:shd w:val="clear" w:color="auto" w:fill="FFFFFF"/>
        </w:rPr>
        <w:t>规划之年。</w:t>
      </w:r>
      <w:r w:rsidRPr="00C814DF">
        <w:rPr>
          <w:sz w:val="24"/>
          <w:shd w:val="clear" w:color="auto" w:fill="FFFFFF"/>
        </w:rPr>
        <w:t>福建省水产饲料研究会</w:t>
      </w:r>
      <w:r w:rsidRPr="00C814DF">
        <w:rPr>
          <w:color w:val="222222"/>
          <w:sz w:val="24"/>
          <w:shd w:val="clear" w:color="auto" w:fill="FFFFFF"/>
        </w:rPr>
        <w:t>坚定以习近平新时代中国特色社会主义思想为指导，深入学习贯彻中共二十大、二十届二中、三中全会精神和习近平总书记来福建视察重要指示精神，始终与党中央、省委同步同向、同频共振，贯彻</w:t>
      </w:r>
      <w:r w:rsidRPr="00C814DF">
        <w:rPr>
          <w:sz w:val="24"/>
        </w:rPr>
        <w:t>中央经济工作会议、中央农村工作会议的精神</w:t>
      </w:r>
      <w:r w:rsidRPr="00C814DF">
        <w:rPr>
          <w:sz w:val="24"/>
          <w:shd w:val="clear" w:color="auto" w:fill="FFFFFF"/>
        </w:rPr>
        <w:t>，加快形成新质生产力，助力</w:t>
      </w:r>
      <w:proofErr w:type="gramStart"/>
      <w:r w:rsidRPr="00C814DF">
        <w:rPr>
          <w:sz w:val="24"/>
          <w:shd w:val="clear" w:color="auto" w:fill="FFFFFF"/>
        </w:rPr>
        <w:t>践行</w:t>
      </w:r>
      <w:proofErr w:type="gramEnd"/>
      <w:r w:rsidRPr="00C814DF">
        <w:rPr>
          <w:sz w:val="24"/>
          <w:shd w:val="clear" w:color="auto" w:fill="FFFFFF"/>
        </w:rPr>
        <w:t>大食物观。水产饲料行业要抓住一切有利时机，迎着曙光出发，越过群山，奔向旷野，开启崭新的</w:t>
      </w:r>
      <w:r w:rsidRPr="00C814DF">
        <w:rPr>
          <w:sz w:val="24"/>
          <w:shd w:val="clear" w:color="auto" w:fill="FFFFFF"/>
        </w:rPr>
        <w:t>2025</w:t>
      </w:r>
      <w:r w:rsidRPr="00C814DF">
        <w:rPr>
          <w:sz w:val="24"/>
          <w:shd w:val="clear" w:color="auto" w:fill="FFFFFF"/>
        </w:rPr>
        <w:t>。</w:t>
      </w:r>
    </w:p>
    <w:p w14:paraId="5A203CA6" w14:textId="16FA0709" w:rsidR="00C814DF" w:rsidRPr="00C814DF" w:rsidRDefault="00B36659" w:rsidP="00C814DF">
      <w:pPr>
        <w:widowControl/>
        <w:spacing w:line="360" w:lineRule="auto"/>
        <w:ind w:firstLineChars="200" w:firstLine="480"/>
        <w:rPr>
          <w:kern w:val="0"/>
          <w:sz w:val="24"/>
        </w:rPr>
      </w:pPr>
      <w:r w:rsidRPr="00253C60">
        <w:rPr>
          <w:kern w:val="0"/>
          <w:sz w:val="24"/>
          <w:shd w:val="clear" w:color="auto" w:fill="FFFFFF"/>
        </w:rPr>
        <w:t>过往皆为序章，未来尽是希望。本会将在福建省民政厅民间组织管理局和福建省海洋与渔业局指导下，遵循本会章程，进一步改进工作方式</w:t>
      </w:r>
      <w:r w:rsidR="00C814DF" w:rsidRPr="00C814DF">
        <w:rPr>
          <w:kern w:val="0"/>
          <w:sz w:val="24"/>
          <w:shd w:val="clear" w:color="auto" w:fill="FFFFFF"/>
        </w:rPr>
        <w:t>，坚持服务宗旨，加强自身建设，</w:t>
      </w:r>
      <w:r w:rsidR="00C814DF" w:rsidRPr="00C814DF">
        <w:rPr>
          <w:kern w:val="0"/>
          <w:sz w:val="24"/>
        </w:rPr>
        <w:t>发挥智慧、人才优势，凝心聚力，务实笃行，</w:t>
      </w:r>
      <w:r w:rsidR="00C814DF" w:rsidRPr="00C814DF">
        <w:rPr>
          <w:kern w:val="0"/>
          <w:sz w:val="24"/>
          <w:shd w:val="clear" w:color="auto" w:fill="FFFFFF"/>
        </w:rPr>
        <w:t>汇集新思维，融合新势力，聚力新发展，</w:t>
      </w:r>
      <w:r w:rsidR="00C814DF" w:rsidRPr="00C814DF">
        <w:rPr>
          <w:color w:val="222222"/>
          <w:kern w:val="0"/>
          <w:sz w:val="24"/>
          <w:shd w:val="clear" w:color="auto" w:fill="FFFFFF"/>
        </w:rPr>
        <w:t>强化科技和改革双轮驱动，</w:t>
      </w:r>
      <w:r w:rsidR="00C814DF" w:rsidRPr="00C814DF">
        <w:rPr>
          <w:kern w:val="0"/>
          <w:sz w:val="24"/>
          <w:shd w:val="clear" w:color="auto" w:fill="FFFFFF"/>
        </w:rPr>
        <w:t>聚焦水产饲料科技自立自强，强化关键技术、核心技术攻关，充分发挥好联系政府和企业的桥梁纽带作用，推动水产饲料行业高质量发展取得新成效，</w:t>
      </w:r>
      <w:r w:rsidR="00C814DF" w:rsidRPr="00C814DF">
        <w:rPr>
          <w:kern w:val="0"/>
          <w:sz w:val="24"/>
        </w:rPr>
        <w:t>助力海</w:t>
      </w:r>
      <w:r w:rsidR="00C814DF" w:rsidRPr="00C814DF">
        <w:rPr>
          <w:kern w:val="0"/>
          <w:sz w:val="24"/>
        </w:rPr>
        <w:lastRenderedPageBreak/>
        <w:t>洋强省战略和乡村振兴战略实施，推进我省现代渔业发展再上新台阶，以高标准高质量绿色发展的成就书写新时代福建水产饲料业的新辉煌。</w:t>
      </w:r>
    </w:p>
    <w:p w14:paraId="321DF0EA" w14:textId="58FA5D58" w:rsidR="00C814DF" w:rsidRPr="00C814DF" w:rsidRDefault="00C814DF" w:rsidP="00C814DF">
      <w:pPr>
        <w:widowControl/>
        <w:spacing w:line="360" w:lineRule="auto"/>
        <w:jc w:val="right"/>
        <w:rPr>
          <w:kern w:val="0"/>
          <w:sz w:val="24"/>
          <w:shd w:val="clear" w:color="auto" w:fill="FFFFFF"/>
        </w:rPr>
      </w:pPr>
      <w:r w:rsidRPr="00C814DF">
        <w:rPr>
          <w:kern w:val="0"/>
          <w:sz w:val="24"/>
          <w:shd w:val="clear" w:color="auto" w:fill="FFFFFF"/>
        </w:rPr>
        <w:t>福建省水产饲料研究会</w:t>
      </w:r>
      <w:r w:rsidRPr="00253C60">
        <w:rPr>
          <w:kern w:val="0"/>
          <w:sz w:val="24"/>
          <w:shd w:val="clear" w:color="auto" w:fill="FFFFFF"/>
        </w:rPr>
        <w:t xml:space="preserve">   </w:t>
      </w:r>
      <w:r w:rsidRPr="00C814DF">
        <w:rPr>
          <w:kern w:val="0"/>
          <w:sz w:val="24"/>
          <w:shd w:val="clear" w:color="auto" w:fill="FFFFFF"/>
        </w:rPr>
        <w:t>2024.12.31</w:t>
      </w:r>
    </w:p>
    <w:p w14:paraId="1FA20635" w14:textId="77777777" w:rsidR="004D091F" w:rsidRPr="00253C60" w:rsidRDefault="001F7679" w:rsidP="001A774F">
      <w:pPr>
        <w:spacing w:line="276" w:lineRule="auto"/>
        <w:jc w:val="left"/>
        <w:outlineLvl w:val="0"/>
        <w:rPr>
          <w:rStyle w:val="vm"/>
          <w:rFonts w:eastAsia="黑体"/>
          <w:b/>
          <w:bCs/>
          <w:sz w:val="32"/>
          <w:szCs w:val="32"/>
          <w:bdr w:val="single" w:sz="4" w:space="0" w:color="auto"/>
        </w:rPr>
      </w:pPr>
      <w:bookmarkStart w:id="9" w:name="_Toc186487066"/>
      <w:r w:rsidRPr="00253C60">
        <w:rPr>
          <w:rStyle w:val="vm"/>
          <w:rFonts w:eastAsia="黑体"/>
          <w:b/>
          <w:bCs/>
          <w:sz w:val="32"/>
          <w:szCs w:val="32"/>
          <w:bdr w:val="single" w:sz="4" w:space="0" w:color="auto"/>
        </w:rPr>
        <w:t>重要资讯</w:t>
      </w:r>
      <w:bookmarkEnd w:id="9"/>
    </w:p>
    <w:p w14:paraId="25D4F220" w14:textId="77777777" w:rsidR="004D091F" w:rsidRPr="00253C60" w:rsidRDefault="001F7679" w:rsidP="001A774F">
      <w:pPr>
        <w:jc w:val="center"/>
        <w:outlineLvl w:val="1"/>
        <w:rPr>
          <w:rFonts w:eastAsia="黑体"/>
          <w:b/>
          <w:bCs/>
          <w:sz w:val="32"/>
          <w:szCs w:val="32"/>
        </w:rPr>
      </w:pPr>
      <w:bookmarkStart w:id="10" w:name="_Toc186487067"/>
      <w:bookmarkStart w:id="11" w:name="_Hlk95645129"/>
      <w:bookmarkEnd w:id="3"/>
      <w:r w:rsidRPr="00253C60">
        <w:rPr>
          <w:rFonts w:eastAsia="黑体"/>
          <w:b/>
          <w:bCs/>
          <w:sz w:val="32"/>
          <w:szCs w:val="32"/>
        </w:rPr>
        <w:t>我国拟修法促进渔业提质增效、绿色发展</w:t>
      </w:r>
      <w:bookmarkEnd w:id="10"/>
    </w:p>
    <w:p w14:paraId="75598B6A" w14:textId="77777777" w:rsidR="004D091F" w:rsidRPr="00253C60" w:rsidRDefault="001F7679">
      <w:pPr>
        <w:spacing w:line="360" w:lineRule="auto"/>
        <w:ind w:firstLine="426"/>
        <w:rPr>
          <w:rFonts w:eastAsiaTheme="minorEastAsia"/>
          <w:sz w:val="24"/>
        </w:rPr>
      </w:pPr>
      <w:r w:rsidRPr="00253C60">
        <w:rPr>
          <w:rFonts w:eastAsiaTheme="minorEastAsia"/>
          <w:sz w:val="24"/>
        </w:rPr>
        <w:t>渔业法修订草案</w:t>
      </w:r>
      <w:r w:rsidRPr="00253C60">
        <w:rPr>
          <w:rFonts w:eastAsiaTheme="minorEastAsia"/>
          <w:sz w:val="24"/>
        </w:rPr>
        <w:t>21</w:t>
      </w:r>
      <w:r w:rsidRPr="00253C60">
        <w:rPr>
          <w:rFonts w:eastAsiaTheme="minorEastAsia"/>
          <w:sz w:val="24"/>
        </w:rPr>
        <w:t>日提请十四届全国人大常委会第十三次会议审议，旨在更好统筹养殖业、捕捞业发展以及渔业资源增殖和保护，促进渔业提质增效、绿色发展。</w:t>
      </w:r>
    </w:p>
    <w:p w14:paraId="074660E4" w14:textId="77777777" w:rsidR="004D091F" w:rsidRPr="00253C60" w:rsidRDefault="001F7679">
      <w:pPr>
        <w:spacing w:line="360" w:lineRule="auto"/>
        <w:ind w:firstLine="426"/>
        <w:rPr>
          <w:rFonts w:eastAsiaTheme="minorEastAsia"/>
          <w:sz w:val="24"/>
        </w:rPr>
      </w:pPr>
      <w:r w:rsidRPr="00253C60">
        <w:rPr>
          <w:rFonts w:eastAsiaTheme="minorEastAsia"/>
          <w:sz w:val="24"/>
        </w:rPr>
        <w:t>据了解，现行渔业法于</w:t>
      </w:r>
      <w:r w:rsidRPr="00253C60">
        <w:rPr>
          <w:rFonts w:eastAsiaTheme="minorEastAsia"/>
          <w:sz w:val="24"/>
        </w:rPr>
        <w:t>1986</w:t>
      </w:r>
      <w:r w:rsidRPr="00253C60">
        <w:rPr>
          <w:rFonts w:eastAsiaTheme="minorEastAsia"/>
          <w:sz w:val="24"/>
        </w:rPr>
        <w:t>年制定实施，对于加强渔业资源的保护、增殖、开发和合理利用，保障渔业生产者合法权益，促进渔业发展发挥了重要作用，但也逐渐暴露出一些与新形势下渔业发展实际需要不相适应的问题，亟需修改完善。</w:t>
      </w:r>
    </w:p>
    <w:p w14:paraId="31FFB636" w14:textId="77777777" w:rsidR="004D091F" w:rsidRPr="00253C60" w:rsidRDefault="001F7679">
      <w:pPr>
        <w:spacing w:line="360" w:lineRule="auto"/>
        <w:ind w:firstLine="426"/>
        <w:rPr>
          <w:rFonts w:eastAsiaTheme="minorEastAsia"/>
          <w:sz w:val="24"/>
        </w:rPr>
      </w:pPr>
      <w:r w:rsidRPr="00253C60">
        <w:rPr>
          <w:rFonts w:eastAsiaTheme="minorEastAsia"/>
          <w:sz w:val="24"/>
        </w:rPr>
        <w:t>修订草案共</w:t>
      </w:r>
      <w:r w:rsidRPr="00253C60">
        <w:rPr>
          <w:rFonts w:eastAsiaTheme="minorEastAsia"/>
          <w:sz w:val="24"/>
        </w:rPr>
        <w:t>7</w:t>
      </w:r>
      <w:r w:rsidRPr="00253C60">
        <w:rPr>
          <w:rFonts w:eastAsiaTheme="minorEastAsia"/>
          <w:sz w:val="24"/>
        </w:rPr>
        <w:t>章</w:t>
      </w:r>
      <w:r w:rsidRPr="00253C60">
        <w:rPr>
          <w:rFonts w:eastAsiaTheme="minorEastAsia"/>
          <w:sz w:val="24"/>
        </w:rPr>
        <w:t>88</w:t>
      </w:r>
      <w:r w:rsidRPr="00253C60">
        <w:rPr>
          <w:rFonts w:eastAsiaTheme="minorEastAsia"/>
          <w:sz w:val="24"/>
        </w:rPr>
        <w:t>条，从促进和规范渔业养殖、严格渔业捕捞管理、加强渔业资源增殖和保护、强化渔业监督管理等方面对现行渔业法</w:t>
      </w:r>
      <w:proofErr w:type="gramStart"/>
      <w:r w:rsidRPr="00253C60">
        <w:rPr>
          <w:rFonts w:eastAsiaTheme="minorEastAsia"/>
          <w:sz w:val="24"/>
        </w:rPr>
        <w:t>作出</w:t>
      </w:r>
      <w:proofErr w:type="gramEnd"/>
      <w:r w:rsidRPr="00253C60">
        <w:rPr>
          <w:rFonts w:eastAsiaTheme="minorEastAsia"/>
          <w:sz w:val="24"/>
        </w:rPr>
        <w:t>了修改。</w:t>
      </w:r>
    </w:p>
    <w:p w14:paraId="39FE15FA" w14:textId="17DBCF4A" w:rsidR="004D091F" w:rsidRPr="00253C60" w:rsidRDefault="001F7679">
      <w:pPr>
        <w:spacing w:line="360" w:lineRule="auto"/>
        <w:ind w:firstLine="426"/>
        <w:rPr>
          <w:rFonts w:eastAsiaTheme="minorEastAsia"/>
          <w:sz w:val="24"/>
        </w:rPr>
      </w:pPr>
      <w:r w:rsidRPr="00253C60">
        <w:rPr>
          <w:rFonts w:eastAsiaTheme="minorEastAsia"/>
          <w:sz w:val="24"/>
        </w:rPr>
        <w:t>促进和规范渔业养殖方面</w:t>
      </w:r>
    </w:p>
    <w:p w14:paraId="639DE1EC" w14:textId="77777777" w:rsidR="004D091F" w:rsidRPr="00253C60" w:rsidRDefault="001F7679">
      <w:pPr>
        <w:spacing w:line="360" w:lineRule="auto"/>
        <w:ind w:firstLine="426"/>
        <w:rPr>
          <w:rFonts w:eastAsiaTheme="minorEastAsia"/>
          <w:sz w:val="24"/>
        </w:rPr>
      </w:pPr>
      <w:r w:rsidRPr="00253C60">
        <w:rPr>
          <w:rFonts w:eastAsiaTheme="minorEastAsia"/>
          <w:sz w:val="24"/>
        </w:rPr>
        <w:t>修订草案明确国家支持资源节约、环境友好的养殖模式，鼓励开展生态增殖养殖，建立养殖水域、滩涂保护制度；加强养殖者权益保护，明确规定因公共利益需要提前收回</w:t>
      </w:r>
      <w:proofErr w:type="gramStart"/>
      <w:r w:rsidRPr="00253C60">
        <w:rPr>
          <w:rFonts w:eastAsiaTheme="minorEastAsia"/>
          <w:sz w:val="24"/>
        </w:rPr>
        <w:t>养殖证</w:t>
      </w:r>
      <w:proofErr w:type="gramEnd"/>
      <w:r w:rsidRPr="00253C60">
        <w:rPr>
          <w:rFonts w:eastAsiaTheme="minorEastAsia"/>
          <w:sz w:val="24"/>
        </w:rPr>
        <w:t>的应当依法给予补偿；强化养殖生产质量安全责任，规定从事养殖生产不得使用国家禁止使用的饵料、饲料、药物或者其他有毒有害物质等。</w:t>
      </w:r>
    </w:p>
    <w:p w14:paraId="3AF10D3A" w14:textId="66AC06F3" w:rsidR="004D091F" w:rsidRPr="00253C60" w:rsidRDefault="001F7679">
      <w:pPr>
        <w:spacing w:line="360" w:lineRule="auto"/>
        <w:ind w:firstLine="426"/>
        <w:rPr>
          <w:rFonts w:eastAsiaTheme="minorEastAsia"/>
          <w:sz w:val="24"/>
        </w:rPr>
      </w:pPr>
      <w:r w:rsidRPr="00253C60">
        <w:rPr>
          <w:rFonts w:eastAsiaTheme="minorEastAsia"/>
          <w:sz w:val="24"/>
        </w:rPr>
        <w:t>严格渔业捕捞管理方面</w:t>
      </w:r>
    </w:p>
    <w:p w14:paraId="4C953287" w14:textId="77777777" w:rsidR="004D091F" w:rsidRPr="00253C60" w:rsidRDefault="001F7679">
      <w:pPr>
        <w:spacing w:line="360" w:lineRule="auto"/>
        <w:ind w:firstLine="426"/>
        <w:rPr>
          <w:rFonts w:eastAsiaTheme="minorEastAsia"/>
          <w:sz w:val="24"/>
        </w:rPr>
      </w:pPr>
      <w:r w:rsidRPr="00253C60">
        <w:rPr>
          <w:rFonts w:eastAsiaTheme="minorEastAsia"/>
          <w:sz w:val="24"/>
        </w:rPr>
        <w:t>修订草案完善捕捞强度控制制度，规定国家根据捕捞能力与渔业资源可捕捞量相适应的原则确定渔业船网工具控制指标；规范渔船捕捞作业活动，规定渔船不得超越船舶检验证书核定的航区航行和作业等。</w:t>
      </w:r>
    </w:p>
    <w:p w14:paraId="12C03153" w14:textId="7093738A" w:rsidR="004D091F" w:rsidRPr="00253C60" w:rsidRDefault="001F7679">
      <w:pPr>
        <w:spacing w:line="360" w:lineRule="auto"/>
        <w:ind w:firstLine="426"/>
        <w:rPr>
          <w:rFonts w:eastAsiaTheme="minorEastAsia"/>
          <w:sz w:val="24"/>
        </w:rPr>
      </w:pPr>
      <w:r w:rsidRPr="00253C60">
        <w:rPr>
          <w:rFonts w:eastAsiaTheme="minorEastAsia"/>
          <w:sz w:val="24"/>
        </w:rPr>
        <w:t>加强渔业资源增殖与保护方面</w:t>
      </w:r>
    </w:p>
    <w:p w14:paraId="7230ED2E" w14:textId="77777777" w:rsidR="004D091F" w:rsidRPr="00253C60" w:rsidRDefault="001F7679">
      <w:pPr>
        <w:spacing w:line="360" w:lineRule="auto"/>
        <w:ind w:firstLine="426"/>
        <w:rPr>
          <w:rFonts w:eastAsiaTheme="minorEastAsia"/>
          <w:sz w:val="24"/>
        </w:rPr>
      </w:pPr>
      <w:r w:rsidRPr="00253C60">
        <w:rPr>
          <w:rFonts w:eastAsiaTheme="minorEastAsia"/>
          <w:sz w:val="24"/>
        </w:rPr>
        <w:t>修订草案明确国家加强重要渔业水域保护；规定国家建立水产种质资源库，明确国家对水产种质资源享有主权，建立水产种质资源保护名录制度，进一步强化水产种质资源进出口管理；</w:t>
      </w:r>
      <w:proofErr w:type="gramStart"/>
      <w:r w:rsidRPr="00253C60">
        <w:rPr>
          <w:rFonts w:eastAsiaTheme="minorEastAsia"/>
          <w:sz w:val="24"/>
        </w:rPr>
        <w:t>完善休</w:t>
      </w:r>
      <w:proofErr w:type="gramEnd"/>
      <w:r w:rsidRPr="00253C60">
        <w:rPr>
          <w:rFonts w:eastAsiaTheme="minorEastAsia"/>
          <w:sz w:val="24"/>
        </w:rPr>
        <w:t>禁渔区、休禁渔期制度，禁止违反休禁渔区、休禁渔期的规定从事捕捞活动，禁止渔业船舶违反休禁渔区、休禁渔期的规定航行、停泊等。</w:t>
      </w:r>
    </w:p>
    <w:p w14:paraId="5A07E81C" w14:textId="77777777" w:rsidR="004D091F" w:rsidRPr="00253C60" w:rsidRDefault="001F7679">
      <w:pPr>
        <w:spacing w:line="360" w:lineRule="auto"/>
        <w:ind w:firstLine="426"/>
        <w:rPr>
          <w:rFonts w:eastAsiaTheme="minorEastAsia"/>
          <w:sz w:val="24"/>
        </w:rPr>
      </w:pPr>
      <w:r w:rsidRPr="00253C60">
        <w:rPr>
          <w:rFonts w:eastAsiaTheme="minorEastAsia"/>
          <w:sz w:val="24"/>
        </w:rPr>
        <w:t>此外，修订草案增设</w:t>
      </w:r>
      <w:r w:rsidRPr="00253C60">
        <w:rPr>
          <w:rFonts w:eastAsiaTheme="minorEastAsia"/>
          <w:sz w:val="24"/>
        </w:rPr>
        <w:t>“</w:t>
      </w:r>
      <w:r w:rsidRPr="00253C60">
        <w:rPr>
          <w:rFonts w:eastAsiaTheme="minorEastAsia"/>
          <w:sz w:val="24"/>
        </w:rPr>
        <w:t>监督管理</w:t>
      </w:r>
      <w:r w:rsidRPr="00253C60">
        <w:rPr>
          <w:rFonts w:eastAsiaTheme="minorEastAsia"/>
          <w:sz w:val="24"/>
        </w:rPr>
        <w:t>”</w:t>
      </w:r>
      <w:r w:rsidRPr="00253C60">
        <w:rPr>
          <w:rFonts w:eastAsiaTheme="minorEastAsia"/>
          <w:sz w:val="24"/>
        </w:rPr>
        <w:t>一章，对渔业执法机构和海</w:t>
      </w:r>
      <w:proofErr w:type="gramStart"/>
      <w:r w:rsidRPr="00253C60">
        <w:rPr>
          <w:rFonts w:eastAsiaTheme="minorEastAsia"/>
          <w:sz w:val="24"/>
        </w:rPr>
        <w:t>警机构</w:t>
      </w:r>
      <w:proofErr w:type="gramEnd"/>
      <w:r w:rsidRPr="00253C60">
        <w:rPr>
          <w:rFonts w:eastAsiaTheme="minorEastAsia"/>
          <w:sz w:val="24"/>
        </w:rPr>
        <w:t>的执法职责以及监督检查时可以采取的措施、渔船进出港管理、生产经营者信用记录等</w:t>
      </w:r>
      <w:proofErr w:type="gramStart"/>
      <w:r w:rsidRPr="00253C60">
        <w:rPr>
          <w:rFonts w:eastAsiaTheme="minorEastAsia"/>
          <w:sz w:val="24"/>
        </w:rPr>
        <w:t>作</w:t>
      </w:r>
      <w:proofErr w:type="gramEnd"/>
      <w:r w:rsidRPr="00253C60">
        <w:rPr>
          <w:rFonts w:eastAsiaTheme="minorEastAsia"/>
          <w:sz w:val="24"/>
        </w:rPr>
        <w:t>出明确规定。</w:t>
      </w:r>
    </w:p>
    <w:p w14:paraId="7C60514F" w14:textId="77777777" w:rsidR="004D091F" w:rsidRPr="00253C60" w:rsidRDefault="001F7679">
      <w:pPr>
        <w:spacing w:line="360" w:lineRule="auto"/>
        <w:ind w:firstLine="426"/>
        <w:jc w:val="right"/>
        <w:rPr>
          <w:rStyle w:val="vm"/>
          <w:rFonts w:eastAsiaTheme="minorEastAsia"/>
          <w:szCs w:val="21"/>
        </w:rPr>
      </w:pPr>
      <w:r w:rsidRPr="00253C60">
        <w:rPr>
          <w:rStyle w:val="vm"/>
          <w:rFonts w:eastAsiaTheme="minorEastAsia"/>
          <w:szCs w:val="21"/>
        </w:rPr>
        <w:t>转摘自央视新闻客户端</w:t>
      </w:r>
    </w:p>
    <w:p w14:paraId="161C4D6C" w14:textId="77777777" w:rsidR="004D091F" w:rsidRPr="00253C60" w:rsidRDefault="001F7679" w:rsidP="001A774F">
      <w:pPr>
        <w:spacing w:line="360" w:lineRule="auto"/>
        <w:jc w:val="center"/>
        <w:outlineLvl w:val="1"/>
        <w:rPr>
          <w:rFonts w:eastAsia="黑体"/>
          <w:b/>
          <w:bCs/>
          <w:sz w:val="32"/>
          <w:szCs w:val="32"/>
        </w:rPr>
      </w:pPr>
      <w:bookmarkStart w:id="12" w:name="_Toc186487068"/>
      <w:r w:rsidRPr="00253C60">
        <w:rPr>
          <w:rFonts w:eastAsia="黑体"/>
          <w:b/>
          <w:bCs/>
          <w:sz w:val="32"/>
          <w:szCs w:val="32"/>
        </w:rPr>
        <w:lastRenderedPageBreak/>
        <w:t>1—11</w:t>
      </w:r>
      <w:r w:rsidRPr="00253C60">
        <w:rPr>
          <w:rFonts w:eastAsia="黑体"/>
          <w:b/>
          <w:bCs/>
          <w:sz w:val="32"/>
          <w:szCs w:val="32"/>
        </w:rPr>
        <w:t>月水产品产量同比增长</w:t>
      </w:r>
      <w:r w:rsidRPr="00253C60">
        <w:rPr>
          <w:rFonts w:eastAsia="黑体"/>
          <w:b/>
          <w:bCs/>
          <w:sz w:val="32"/>
          <w:szCs w:val="32"/>
        </w:rPr>
        <w:t>4.02%</w:t>
      </w:r>
      <w:bookmarkEnd w:id="12"/>
    </w:p>
    <w:p w14:paraId="56D2D650" w14:textId="77777777" w:rsidR="004D091F" w:rsidRPr="00253C60" w:rsidRDefault="001F7679">
      <w:pPr>
        <w:spacing w:line="360" w:lineRule="auto"/>
        <w:ind w:firstLine="426"/>
        <w:rPr>
          <w:rFonts w:eastAsiaTheme="minorEastAsia"/>
          <w:sz w:val="24"/>
        </w:rPr>
      </w:pPr>
      <w:r w:rsidRPr="00253C60">
        <w:rPr>
          <w:rFonts w:eastAsiaTheme="minorEastAsia"/>
          <w:sz w:val="24"/>
        </w:rPr>
        <w:t>据对全国</w:t>
      </w:r>
      <w:r w:rsidRPr="00253C60">
        <w:rPr>
          <w:rFonts w:eastAsiaTheme="minorEastAsia"/>
          <w:sz w:val="24"/>
        </w:rPr>
        <w:t>20</w:t>
      </w:r>
      <w:r w:rsidRPr="00253C60">
        <w:rPr>
          <w:rFonts w:eastAsiaTheme="minorEastAsia"/>
          <w:sz w:val="24"/>
        </w:rPr>
        <w:t>个省（区、市）渔业生产统计，</w:t>
      </w:r>
      <w:r w:rsidRPr="00253C60">
        <w:rPr>
          <w:rFonts w:eastAsiaTheme="minorEastAsia"/>
          <w:sz w:val="24"/>
        </w:rPr>
        <w:t>1—11</w:t>
      </w:r>
      <w:r w:rsidRPr="00253C60">
        <w:rPr>
          <w:rFonts w:eastAsiaTheme="minorEastAsia"/>
          <w:sz w:val="24"/>
        </w:rPr>
        <w:t>月国内水产品总产量</w:t>
      </w:r>
      <w:r w:rsidRPr="00253C60">
        <w:rPr>
          <w:rFonts w:eastAsiaTheme="minorEastAsia"/>
          <w:sz w:val="24"/>
        </w:rPr>
        <w:t>6389.79</w:t>
      </w:r>
      <w:r w:rsidRPr="00253C60">
        <w:rPr>
          <w:rFonts w:eastAsiaTheme="minorEastAsia"/>
          <w:sz w:val="24"/>
        </w:rPr>
        <w:t>万吨，同比增长</w:t>
      </w:r>
      <w:r w:rsidRPr="00253C60">
        <w:rPr>
          <w:rFonts w:eastAsiaTheme="minorEastAsia"/>
          <w:sz w:val="24"/>
        </w:rPr>
        <w:t>4.02 %</w:t>
      </w:r>
      <w:r w:rsidRPr="00253C60">
        <w:rPr>
          <w:rFonts w:eastAsiaTheme="minorEastAsia"/>
          <w:sz w:val="24"/>
        </w:rPr>
        <w:t>。其中，海洋捕捞产量</w:t>
      </w:r>
      <w:r w:rsidRPr="00253C60">
        <w:rPr>
          <w:rFonts w:eastAsiaTheme="minorEastAsia"/>
          <w:sz w:val="24"/>
        </w:rPr>
        <w:t>893.98</w:t>
      </w:r>
      <w:r w:rsidRPr="00253C60">
        <w:rPr>
          <w:rFonts w:eastAsiaTheme="minorEastAsia"/>
          <w:sz w:val="24"/>
        </w:rPr>
        <w:t>万吨，同比增长</w:t>
      </w:r>
      <w:r w:rsidRPr="00253C60">
        <w:rPr>
          <w:rFonts w:eastAsiaTheme="minorEastAsia"/>
          <w:sz w:val="24"/>
        </w:rPr>
        <w:t>1.40 %</w:t>
      </w:r>
      <w:r w:rsidRPr="00253C60">
        <w:rPr>
          <w:rFonts w:eastAsiaTheme="minorEastAsia"/>
          <w:sz w:val="24"/>
        </w:rPr>
        <w:t>。海水养殖产量</w:t>
      </w:r>
      <w:r w:rsidRPr="00253C60">
        <w:rPr>
          <w:rFonts w:eastAsiaTheme="minorEastAsia"/>
          <w:sz w:val="24"/>
        </w:rPr>
        <w:t>2356.08</w:t>
      </w:r>
      <w:r w:rsidRPr="00253C60">
        <w:rPr>
          <w:rFonts w:eastAsiaTheme="minorEastAsia"/>
          <w:sz w:val="24"/>
        </w:rPr>
        <w:t>万吨，同比增长</w:t>
      </w:r>
      <w:r w:rsidRPr="00253C60">
        <w:rPr>
          <w:rFonts w:eastAsiaTheme="minorEastAsia"/>
          <w:sz w:val="24"/>
        </w:rPr>
        <w:t>5.19 %</w:t>
      </w:r>
      <w:r w:rsidRPr="00253C60">
        <w:rPr>
          <w:rFonts w:eastAsiaTheme="minorEastAsia"/>
          <w:sz w:val="24"/>
        </w:rPr>
        <w:t>。淡水捕捞产量</w:t>
      </w:r>
      <w:r w:rsidRPr="00253C60">
        <w:rPr>
          <w:rFonts w:eastAsiaTheme="minorEastAsia"/>
          <w:sz w:val="24"/>
        </w:rPr>
        <w:t>88.32</w:t>
      </w:r>
      <w:r w:rsidRPr="00253C60">
        <w:rPr>
          <w:rFonts w:eastAsiaTheme="minorEastAsia"/>
          <w:sz w:val="24"/>
        </w:rPr>
        <w:t>万吨，同比下降</w:t>
      </w:r>
      <w:r w:rsidRPr="00253C60">
        <w:rPr>
          <w:rFonts w:eastAsiaTheme="minorEastAsia"/>
          <w:sz w:val="24"/>
        </w:rPr>
        <w:t>0.63 %</w:t>
      </w:r>
      <w:r w:rsidRPr="00253C60">
        <w:rPr>
          <w:rFonts w:eastAsiaTheme="minorEastAsia"/>
          <w:sz w:val="24"/>
        </w:rPr>
        <w:t>。淡水养殖产量</w:t>
      </w:r>
      <w:r w:rsidRPr="00253C60">
        <w:rPr>
          <w:rFonts w:eastAsiaTheme="minorEastAsia"/>
          <w:sz w:val="24"/>
        </w:rPr>
        <w:t>3051.41</w:t>
      </w:r>
      <w:r w:rsidRPr="00253C60">
        <w:rPr>
          <w:rFonts w:eastAsiaTheme="minorEastAsia"/>
          <w:sz w:val="24"/>
        </w:rPr>
        <w:t>万吨，同比增长</w:t>
      </w:r>
      <w:r w:rsidRPr="00253C60">
        <w:rPr>
          <w:rFonts w:eastAsiaTheme="minorEastAsia"/>
          <w:sz w:val="24"/>
        </w:rPr>
        <w:t>4.05 %</w:t>
      </w:r>
      <w:r w:rsidRPr="00253C60">
        <w:rPr>
          <w:rFonts w:eastAsiaTheme="minorEastAsia"/>
          <w:sz w:val="24"/>
        </w:rPr>
        <w:t>。</w:t>
      </w:r>
    </w:p>
    <w:p w14:paraId="7174B019" w14:textId="77777777" w:rsidR="004D091F" w:rsidRPr="00253C60" w:rsidRDefault="001F7679">
      <w:pPr>
        <w:spacing w:line="360" w:lineRule="auto"/>
        <w:ind w:firstLine="426"/>
        <w:rPr>
          <w:rFonts w:eastAsiaTheme="minorEastAsia"/>
          <w:sz w:val="24"/>
        </w:rPr>
      </w:pPr>
      <w:r w:rsidRPr="00253C60">
        <w:rPr>
          <w:rFonts w:eastAsiaTheme="minorEastAsia"/>
          <w:sz w:val="24"/>
        </w:rPr>
        <w:t>注：</w:t>
      </w:r>
      <w:r w:rsidRPr="00253C60">
        <w:rPr>
          <w:rFonts w:eastAsiaTheme="minorEastAsia"/>
          <w:sz w:val="24"/>
        </w:rPr>
        <w:t>20</w:t>
      </w:r>
      <w:r w:rsidRPr="00253C60">
        <w:rPr>
          <w:rFonts w:eastAsiaTheme="minorEastAsia"/>
          <w:sz w:val="24"/>
        </w:rPr>
        <w:t>个省（区、市）包括北京、天津、河北、辽宁、吉林、黑龙江、上海、江苏、浙江、安徽、福建、江西、山东、湖北、湖南、广东、广西、海南、重庆、四川。</w:t>
      </w:r>
    </w:p>
    <w:p w14:paraId="2494A4A6" w14:textId="77777777" w:rsidR="004D091F" w:rsidRPr="00253C60" w:rsidRDefault="001F7679">
      <w:pPr>
        <w:spacing w:line="360" w:lineRule="auto"/>
        <w:ind w:firstLine="426"/>
        <w:jc w:val="right"/>
        <w:rPr>
          <w:rStyle w:val="vm"/>
          <w:rFonts w:eastAsiaTheme="minorEastAsia"/>
          <w:szCs w:val="21"/>
        </w:rPr>
      </w:pPr>
      <w:r w:rsidRPr="00253C60">
        <w:rPr>
          <w:rStyle w:val="vm"/>
          <w:rFonts w:eastAsiaTheme="minorEastAsia"/>
          <w:szCs w:val="21"/>
        </w:rPr>
        <w:t>转摘自农业农村部渔业渔政管理局</w:t>
      </w:r>
    </w:p>
    <w:p w14:paraId="757D27A1" w14:textId="77777777" w:rsidR="004D091F" w:rsidRPr="00253C60" w:rsidRDefault="001F7679" w:rsidP="001A774F">
      <w:pPr>
        <w:jc w:val="center"/>
        <w:outlineLvl w:val="1"/>
        <w:rPr>
          <w:rFonts w:eastAsia="黑体"/>
          <w:b/>
          <w:bCs/>
          <w:sz w:val="32"/>
          <w:szCs w:val="32"/>
        </w:rPr>
      </w:pPr>
      <w:bookmarkStart w:id="13" w:name="_Toc186487069"/>
      <w:r w:rsidRPr="00253C60">
        <w:rPr>
          <w:rFonts w:eastAsia="黑体"/>
          <w:b/>
          <w:bCs/>
          <w:sz w:val="32"/>
          <w:szCs w:val="32"/>
        </w:rPr>
        <w:t>农业农村部渔业渔政管理局公布第十三批养殖河鲀鱼源基地名单</w:t>
      </w:r>
      <w:bookmarkEnd w:id="13"/>
    </w:p>
    <w:p w14:paraId="5D663596" w14:textId="77777777" w:rsidR="004D091F" w:rsidRPr="00253C60" w:rsidRDefault="001F7679">
      <w:pPr>
        <w:spacing w:line="360" w:lineRule="auto"/>
        <w:ind w:firstLine="426"/>
        <w:rPr>
          <w:rFonts w:eastAsiaTheme="minorEastAsia"/>
          <w:sz w:val="24"/>
        </w:rPr>
      </w:pPr>
      <w:r w:rsidRPr="00253C60">
        <w:rPr>
          <w:rFonts w:eastAsiaTheme="minorEastAsia"/>
          <w:sz w:val="24"/>
        </w:rPr>
        <w:t>根据《农业部办公厅关于开展养殖河鲀鱼源基地备案工作的通知》（农办渔〔</w:t>
      </w:r>
      <w:r w:rsidRPr="00253C60">
        <w:rPr>
          <w:rFonts w:eastAsiaTheme="minorEastAsia"/>
          <w:sz w:val="24"/>
        </w:rPr>
        <w:t>2016</w:t>
      </w:r>
      <w:r w:rsidRPr="00253C60">
        <w:rPr>
          <w:rFonts w:eastAsiaTheme="minorEastAsia"/>
          <w:sz w:val="24"/>
        </w:rPr>
        <w:t>〕</w:t>
      </w:r>
      <w:r w:rsidRPr="00253C60">
        <w:rPr>
          <w:rFonts w:eastAsiaTheme="minorEastAsia"/>
          <w:sz w:val="24"/>
        </w:rPr>
        <w:t>20</w:t>
      </w:r>
      <w:r w:rsidRPr="00253C60">
        <w:rPr>
          <w:rFonts w:eastAsiaTheme="minorEastAsia"/>
          <w:sz w:val="24"/>
        </w:rPr>
        <w:t>号）有关要求，中国渔业协会组织对</w:t>
      </w:r>
      <w:proofErr w:type="gramStart"/>
      <w:r w:rsidRPr="00253C60">
        <w:rPr>
          <w:rFonts w:eastAsiaTheme="minorEastAsia"/>
          <w:sz w:val="24"/>
        </w:rPr>
        <w:t>荣成市毅海水产养殖</w:t>
      </w:r>
      <w:proofErr w:type="gramEnd"/>
      <w:r w:rsidRPr="00253C60">
        <w:rPr>
          <w:rFonts w:eastAsiaTheme="minorEastAsia"/>
          <w:sz w:val="24"/>
        </w:rPr>
        <w:t>有限公司、泰州</w:t>
      </w:r>
      <w:proofErr w:type="gramStart"/>
      <w:r w:rsidRPr="00253C60">
        <w:rPr>
          <w:rFonts w:eastAsiaTheme="minorEastAsia"/>
          <w:sz w:val="24"/>
        </w:rPr>
        <w:t>丰汇农</w:t>
      </w:r>
      <w:proofErr w:type="gramEnd"/>
      <w:r w:rsidRPr="00253C60">
        <w:rPr>
          <w:rFonts w:eastAsiaTheme="minorEastAsia"/>
          <w:sz w:val="24"/>
        </w:rPr>
        <w:t>业科技有限公司、江阴市申港三鲜养殖有限公司及江苏豚岛渔业有限公司等</w:t>
      </w:r>
      <w:r w:rsidRPr="00253C60">
        <w:rPr>
          <w:rFonts w:eastAsiaTheme="minorEastAsia"/>
          <w:sz w:val="24"/>
        </w:rPr>
        <w:t>4</w:t>
      </w:r>
      <w:r w:rsidRPr="00253C60">
        <w:rPr>
          <w:rFonts w:eastAsiaTheme="minorEastAsia"/>
          <w:sz w:val="24"/>
        </w:rPr>
        <w:t>家公司申请的</w:t>
      </w:r>
      <w:r w:rsidRPr="00253C60">
        <w:rPr>
          <w:rFonts w:eastAsiaTheme="minorEastAsia"/>
          <w:sz w:val="24"/>
        </w:rPr>
        <w:t>4</w:t>
      </w:r>
      <w:r w:rsidRPr="00253C60">
        <w:rPr>
          <w:rFonts w:eastAsiaTheme="minorEastAsia"/>
          <w:sz w:val="24"/>
        </w:rPr>
        <w:t>个养殖河鲀鱼源基地进行了审查，</w:t>
      </w:r>
      <w:proofErr w:type="gramStart"/>
      <w:r w:rsidRPr="00253C60">
        <w:rPr>
          <w:rFonts w:eastAsiaTheme="minorEastAsia"/>
          <w:sz w:val="24"/>
        </w:rPr>
        <w:t>经材</w:t>
      </w:r>
      <w:proofErr w:type="gramEnd"/>
      <w:r w:rsidRPr="00253C60">
        <w:rPr>
          <w:rFonts w:eastAsiaTheme="minorEastAsia"/>
          <w:sz w:val="24"/>
        </w:rPr>
        <w:t>料审核、专家组现场审查和网上公示，荣成市俚岛镇颜家社区养殖基地、泰州市高港区永安洲东江社区一组养殖基地、江阴市申港街道</w:t>
      </w:r>
      <w:proofErr w:type="gramStart"/>
      <w:r w:rsidRPr="00253C60">
        <w:rPr>
          <w:rFonts w:eastAsiaTheme="minorEastAsia"/>
          <w:sz w:val="24"/>
        </w:rPr>
        <w:t>创新</w:t>
      </w:r>
      <w:proofErr w:type="gramEnd"/>
      <w:r w:rsidRPr="00253C60">
        <w:rPr>
          <w:rFonts w:eastAsiaTheme="minorEastAsia"/>
          <w:sz w:val="24"/>
        </w:rPr>
        <w:t>村</w:t>
      </w:r>
      <w:r w:rsidRPr="00253C60">
        <w:rPr>
          <w:rFonts w:eastAsiaTheme="minorEastAsia"/>
          <w:sz w:val="24"/>
        </w:rPr>
        <w:t>+</w:t>
      </w:r>
      <w:r w:rsidRPr="00253C60">
        <w:rPr>
          <w:rFonts w:eastAsiaTheme="minorEastAsia"/>
          <w:sz w:val="24"/>
        </w:rPr>
        <w:t>申兴村养殖基地、扬中市三茅街道永和村养殖基地等</w:t>
      </w:r>
      <w:r w:rsidRPr="00253C60">
        <w:rPr>
          <w:rFonts w:eastAsiaTheme="minorEastAsia"/>
          <w:sz w:val="24"/>
        </w:rPr>
        <w:t>4</w:t>
      </w:r>
      <w:r w:rsidRPr="00253C60">
        <w:rPr>
          <w:rFonts w:eastAsiaTheme="minorEastAsia"/>
          <w:sz w:val="24"/>
        </w:rPr>
        <w:t>个基地符合要求，确定为养殖河鲀鱼源基地，现予以公布。名单如下：</w:t>
      </w:r>
    </w:p>
    <w:p w14:paraId="35229D20" w14:textId="77777777" w:rsidR="004D091F" w:rsidRPr="00253C60" w:rsidRDefault="001F7679">
      <w:pPr>
        <w:spacing w:line="360" w:lineRule="auto"/>
        <w:jc w:val="center"/>
        <w:rPr>
          <w:rFonts w:eastAsiaTheme="minorEastAsia"/>
          <w:sz w:val="24"/>
        </w:rPr>
      </w:pPr>
      <w:r w:rsidRPr="00253C60">
        <w:rPr>
          <w:noProof/>
        </w:rPr>
        <w:drawing>
          <wp:inline distT="0" distB="0" distL="114300" distR="114300" wp14:anchorId="383EF64B" wp14:editId="634A21C6">
            <wp:extent cx="5840751" cy="2317630"/>
            <wp:effectExtent l="0" t="0" r="762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854426" cy="2323056"/>
                    </a:xfrm>
                    <a:prstGeom prst="rect">
                      <a:avLst/>
                    </a:prstGeom>
                    <a:noFill/>
                    <a:ln>
                      <a:noFill/>
                    </a:ln>
                  </pic:spPr>
                </pic:pic>
              </a:graphicData>
            </a:graphic>
          </wp:inline>
        </w:drawing>
      </w:r>
    </w:p>
    <w:p w14:paraId="0BF2A21B" w14:textId="77777777" w:rsidR="004D091F" w:rsidRPr="00253C60" w:rsidRDefault="001F7679">
      <w:pPr>
        <w:spacing w:line="360" w:lineRule="auto"/>
        <w:ind w:firstLine="426"/>
        <w:jc w:val="right"/>
        <w:rPr>
          <w:rStyle w:val="vm"/>
          <w:rFonts w:eastAsiaTheme="minorEastAsia"/>
          <w:szCs w:val="21"/>
        </w:rPr>
      </w:pPr>
      <w:r w:rsidRPr="00253C60">
        <w:rPr>
          <w:rStyle w:val="vm"/>
          <w:rFonts w:eastAsiaTheme="minorEastAsia"/>
          <w:szCs w:val="21"/>
        </w:rPr>
        <w:t>转摘自农业农村部渔业渔政管理局</w:t>
      </w:r>
    </w:p>
    <w:p w14:paraId="7641923D" w14:textId="77777777" w:rsidR="004D091F" w:rsidRPr="00253C60" w:rsidRDefault="001F7679" w:rsidP="001A774F">
      <w:pPr>
        <w:jc w:val="center"/>
        <w:outlineLvl w:val="1"/>
        <w:rPr>
          <w:rFonts w:eastAsiaTheme="minorEastAsia"/>
          <w:sz w:val="24"/>
        </w:rPr>
      </w:pPr>
      <w:bookmarkStart w:id="14" w:name="_Toc186487070"/>
      <w:r w:rsidRPr="00253C60">
        <w:rPr>
          <w:rFonts w:eastAsia="黑体"/>
          <w:b/>
          <w:bCs/>
          <w:sz w:val="32"/>
          <w:szCs w:val="32"/>
        </w:rPr>
        <w:t>农业农村部公布通过评估的</w:t>
      </w:r>
      <w:r w:rsidRPr="00253C60">
        <w:rPr>
          <w:rFonts w:eastAsia="黑体"/>
          <w:b/>
          <w:bCs/>
          <w:sz w:val="32"/>
          <w:szCs w:val="32"/>
        </w:rPr>
        <w:t>10</w:t>
      </w:r>
      <w:r w:rsidRPr="00253C60">
        <w:rPr>
          <w:rFonts w:eastAsia="黑体"/>
          <w:b/>
          <w:bCs/>
          <w:sz w:val="32"/>
          <w:szCs w:val="32"/>
        </w:rPr>
        <w:t>家无规定水生动物疫病苗种场</w:t>
      </w:r>
      <w:bookmarkEnd w:id="14"/>
    </w:p>
    <w:p w14:paraId="4C942359" w14:textId="77777777" w:rsidR="004D091F" w:rsidRPr="00253C60" w:rsidRDefault="001F7679">
      <w:pPr>
        <w:spacing w:line="360" w:lineRule="auto"/>
        <w:ind w:firstLine="426"/>
        <w:rPr>
          <w:rFonts w:eastAsiaTheme="minorEastAsia"/>
          <w:sz w:val="24"/>
        </w:rPr>
      </w:pPr>
      <w:r w:rsidRPr="00253C60">
        <w:rPr>
          <w:rFonts w:eastAsiaTheme="minorEastAsia"/>
          <w:sz w:val="24"/>
        </w:rPr>
        <w:t>根据《中华人民共和国动物防疫法》《无规定水生动物疫病苗种场评估管理办法》等有关规定，北京等</w:t>
      </w:r>
      <w:r w:rsidRPr="00253C60">
        <w:rPr>
          <w:rFonts w:eastAsiaTheme="minorEastAsia"/>
          <w:sz w:val="24"/>
        </w:rPr>
        <w:t>5</w:t>
      </w:r>
      <w:r w:rsidRPr="00253C60">
        <w:rPr>
          <w:rFonts w:eastAsiaTheme="minorEastAsia"/>
          <w:sz w:val="24"/>
        </w:rPr>
        <w:t>个省（直辖市）的</w:t>
      </w:r>
      <w:r w:rsidRPr="00253C60">
        <w:rPr>
          <w:rFonts w:eastAsiaTheme="minorEastAsia"/>
          <w:sz w:val="24"/>
        </w:rPr>
        <w:t>10</w:t>
      </w:r>
      <w:r w:rsidRPr="00253C60">
        <w:rPr>
          <w:rFonts w:eastAsiaTheme="minorEastAsia"/>
          <w:sz w:val="24"/>
        </w:rPr>
        <w:t>家无规定水生动物疫病苗种场已通过评估。</w:t>
      </w:r>
      <w:r w:rsidRPr="00253C60">
        <w:rPr>
          <w:rFonts w:eastAsiaTheme="minorEastAsia"/>
          <w:sz w:val="24"/>
        </w:rPr>
        <w:t>12</w:t>
      </w:r>
      <w:r w:rsidRPr="00253C60">
        <w:rPr>
          <w:rFonts w:eastAsiaTheme="minorEastAsia"/>
          <w:sz w:val="24"/>
        </w:rPr>
        <w:t>月</w:t>
      </w:r>
      <w:r w:rsidRPr="00253C60">
        <w:rPr>
          <w:rFonts w:eastAsiaTheme="minorEastAsia"/>
          <w:sz w:val="24"/>
        </w:rPr>
        <w:lastRenderedPageBreak/>
        <w:t>23</w:t>
      </w:r>
      <w:r w:rsidRPr="00253C60">
        <w:rPr>
          <w:rFonts w:eastAsiaTheme="minorEastAsia"/>
          <w:sz w:val="24"/>
        </w:rPr>
        <w:t>日，农业农村部印发《中华人民共和国农业农村部公告第</w:t>
      </w:r>
      <w:r w:rsidRPr="00253C60">
        <w:rPr>
          <w:rFonts w:eastAsiaTheme="minorEastAsia"/>
          <w:sz w:val="24"/>
        </w:rPr>
        <w:t>861</w:t>
      </w:r>
      <w:r w:rsidRPr="00253C60">
        <w:rPr>
          <w:rFonts w:eastAsiaTheme="minorEastAsia"/>
          <w:sz w:val="24"/>
        </w:rPr>
        <w:t>号》，公布了无规定水生动物疫病苗种场名单、地址等信息。</w:t>
      </w:r>
    </w:p>
    <w:tbl>
      <w:tblPr>
        <w:tblStyle w:val="ae"/>
        <w:tblW w:w="0" w:type="auto"/>
        <w:jc w:val="center"/>
        <w:tblLayout w:type="fixed"/>
        <w:tblLook w:val="04A0" w:firstRow="1" w:lastRow="0" w:firstColumn="1" w:lastColumn="0" w:noHBand="0" w:noVBand="1"/>
      </w:tblPr>
      <w:tblGrid>
        <w:gridCol w:w="732"/>
        <w:gridCol w:w="705"/>
        <w:gridCol w:w="4470"/>
        <w:gridCol w:w="2615"/>
      </w:tblGrid>
      <w:tr w:rsidR="004D091F" w:rsidRPr="00253C60" w14:paraId="2217A1BA" w14:textId="77777777">
        <w:trPr>
          <w:jc w:val="center"/>
        </w:trPr>
        <w:tc>
          <w:tcPr>
            <w:tcW w:w="732" w:type="dxa"/>
            <w:vAlign w:val="center"/>
          </w:tcPr>
          <w:p w14:paraId="6A1CEA77" w14:textId="77777777" w:rsidR="004D091F" w:rsidRPr="00253C60" w:rsidRDefault="001F7679">
            <w:pPr>
              <w:jc w:val="center"/>
              <w:rPr>
                <w:rFonts w:eastAsia="仿宋_GB2312"/>
                <w:b/>
                <w:bCs/>
                <w:sz w:val="24"/>
              </w:rPr>
            </w:pPr>
            <w:r w:rsidRPr="00253C60">
              <w:rPr>
                <w:rFonts w:eastAsia="仿宋_GB2312"/>
                <w:b/>
                <w:bCs/>
                <w:sz w:val="24"/>
              </w:rPr>
              <w:t>序号</w:t>
            </w:r>
          </w:p>
        </w:tc>
        <w:tc>
          <w:tcPr>
            <w:tcW w:w="705" w:type="dxa"/>
            <w:vAlign w:val="center"/>
          </w:tcPr>
          <w:p w14:paraId="725BCEF7" w14:textId="77777777" w:rsidR="004D091F" w:rsidRPr="00253C60" w:rsidRDefault="001F7679">
            <w:pPr>
              <w:jc w:val="center"/>
              <w:rPr>
                <w:rFonts w:eastAsia="仿宋_GB2312"/>
                <w:b/>
                <w:bCs/>
                <w:sz w:val="24"/>
              </w:rPr>
            </w:pPr>
            <w:r w:rsidRPr="00253C60">
              <w:rPr>
                <w:rFonts w:eastAsia="仿宋_GB2312"/>
                <w:b/>
                <w:bCs/>
                <w:sz w:val="24"/>
              </w:rPr>
              <w:t>省份</w:t>
            </w:r>
          </w:p>
        </w:tc>
        <w:tc>
          <w:tcPr>
            <w:tcW w:w="4470" w:type="dxa"/>
            <w:vAlign w:val="center"/>
          </w:tcPr>
          <w:p w14:paraId="471FBD9C" w14:textId="77777777" w:rsidR="004D091F" w:rsidRPr="00253C60" w:rsidRDefault="001F7679">
            <w:pPr>
              <w:jc w:val="center"/>
              <w:rPr>
                <w:rFonts w:eastAsia="仿宋_GB2312"/>
                <w:b/>
                <w:bCs/>
                <w:sz w:val="24"/>
              </w:rPr>
            </w:pPr>
            <w:r w:rsidRPr="00253C60">
              <w:rPr>
                <w:rFonts w:eastAsia="仿宋_GB2312"/>
                <w:b/>
                <w:bCs/>
                <w:sz w:val="24"/>
              </w:rPr>
              <w:t>名称</w:t>
            </w:r>
          </w:p>
        </w:tc>
        <w:tc>
          <w:tcPr>
            <w:tcW w:w="2615" w:type="dxa"/>
            <w:vAlign w:val="center"/>
          </w:tcPr>
          <w:p w14:paraId="27B9E875" w14:textId="77777777" w:rsidR="004D091F" w:rsidRPr="00253C60" w:rsidRDefault="001F7679">
            <w:pPr>
              <w:jc w:val="center"/>
              <w:rPr>
                <w:rFonts w:eastAsia="仿宋_GB2312"/>
                <w:b/>
                <w:bCs/>
                <w:sz w:val="24"/>
              </w:rPr>
            </w:pPr>
            <w:r w:rsidRPr="00253C60">
              <w:rPr>
                <w:rFonts w:eastAsia="仿宋_GB2312"/>
                <w:b/>
                <w:bCs/>
                <w:sz w:val="24"/>
              </w:rPr>
              <w:t>地址</w:t>
            </w:r>
          </w:p>
        </w:tc>
      </w:tr>
      <w:tr w:rsidR="004D091F" w:rsidRPr="00253C60" w14:paraId="44CA0E04" w14:textId="77777777">
        <w:trPr>
          <w:jc w:val="center"/>
        </w:trPr>
        <w:tc>
          <w:tcPr>
            <w:tcW w:w="732" w:type="dxa"/>
            <w:vAlign w:val="center"/>
          </w:tcPr>
          <w:p w14:paraId="7FA43282" w14:textId="77777777" w:rsidR="004D091F" w:rsidRPr="00253C60" w:rsidRDefault="001F7679">
            <w:pPr>
              <w:spacing w:line="600" w:lineRule="exact"/>
              <w:jc w:val="center"/>
              <w:rPr>
                <w:rFonts w:eastAsia="仿宋_GB2312"/>
                <w:sz w:val="24"/>
              </w:rPr>
            </w:pPr>
            <w:r w:rsidRPr="00253C60">
              <w:rPr>
                <w:rFonts w:eastAsia="仿宋_GB2312"/>
                <w:sz w:val="24"/>
              </w:rPr>
              <w:t>1</w:t>
            </w:r>
          </w:p>
        </w:tc>
        <w:tc>
          <w:tcPr>
            <w:tcW w:w="705" w:type="dxa"/>
            <w:vAlign w:val="center"/>
          </w:tcPr>
          <w:p w14:paraId="5932B28A" w14:textId="77777777" w:rsidR="004D091F" w:rsidRPr="00253C60" w:rsidRDefault="001F7679">
            <w:pPr>
              <w:jc w:val="center"/>
              <w:rPr>
                <w:rFonts w:eastAsia="仿宋_GB2312"/>
                <w:sz w:val="24"/>
              </w:rPr>
            </w:pPr>
            <w:r w:rsidRPr="00253C60">
              <w:rPr>
                <w:rFonts w:eastAsia="仿宋_GB2312"/>
                <w:sz w:val="24"/>
              </w:rPr>
              <w:t>北京</w:t>
            </w:r>
          </w:p>
        </w:tc>
        <w:tc>
          <w:tcPr>
            <w:tcW w:w="4470" w:type="dxa"/>
            <w:vAlign w:val="center"/>
          </w:tcPr>
          <w:p w14:paraId="08F84827" w14:textId="77777777" w:rsidR="004D091F" w:rsidRPr="00253C60" w:rsidRDefault="001F7679">
            <w:pPr>
              <w:rPr>
                <w:rFonts w:eastAsia="仿宋_GB2312"/>
                <w:sz w:val="24"/>
              </w:rPr>
            </w:pPr>
            <w:r w:rsidRPr="00253C60">
              <w:rPr>
                <w:rFonts w:eastAsia="仿宋_GB2312"/>
                <w:sz w:val="24"/>
              </w:rPr>
              <w:t>北京</w:t>
            </w:r>
            <w:proofErr w:type="gramStart"/>
            <w:r w:rsidRPr="00253C60">
              <w:rPr>
                <w:rFonts w:eastAsia="仿宋_GB2312"/>
                <w:sz w:val="24"/>
              </w:rPr>
              <w:t>聚盛源养殖场</w:t>
            </w:r>
            <w:proofErr w:type="gramEnd"/>
            <w:r w:rsidRPr="00253C60">
              <w:rPr>
                <w:rFonts w:eastAsia="仿宋_GB2312"/>
                <w:sz w:val="24"/>
              </w:rPr>
              <w:t>鲟鱼无小瓜虫病苗种场</w:t>
            </w:r>
          </w:p>
        </w:tc>
        <w:tc>
          <w:tcPr>
            <w:tcW w:w="2615" w:type="dxa"/>
            <w:vAlign w:val="center"/>
          </w:tcPr>
          <w:p w14:paraId="37F4C8D9" w14:textId="77777777" w:rsidR="004D091F" w:rsidRPr="00253C60" w:rsidRDefault="001F7679">
            <w:pPr>
              <w:rPr>
                <w:rFonts w:eastAsia="仿宋_GB2312"/>
                <w:sz w:val="24"/>
              </w:rPr>
            </w:pPr>
            <w:r w:rsidRPr="00253C60">
              <w:rPr>
                <w:rFonts w:eastAsia="仿宋_GB2312"/>
                <w:sz w:val="24"/>
              </w:rPr>
              <w:t>北京市密云区西田各庄镇</w:t>
            </w:r>
            <w:proofErr w:type="gramStart"/>
            <w:r w:rsidRPr="00253C60">
              <w:rPr>
                <w:rFonts w:eastAsia="仿宋_GB2312"/>
                <w:sz w:val="24"/>
              </w:rPr>
              <w:t>牛盆峪</w:t>
            </w:r>
            <w:proofErr w:type="gramEnd"/>
            <w:r w:rsidRPr="00253C60">
              <w:rPr>
                <w:rFonts w:eastAsia="仿宋_GB2312"/>
                <w:sz w:val="24"/>
              </w:rPr>
              <w:t>村东</w:t>
            </w:r>
            <w:r w:rsidRPr="00253C60">
              <w:rPr>
                <w:rFonts w:eastAsia="仿宋_GB2312"/>
                <w:sz w:val="24"/>
              </w:rPr>
              <w:t>1000</w:t>
            </w:r>
            <w:r w:rsidRPr="00253C60">
              <w:rPr>
                <w:rFonts w:eastAsia="仿宋_GB2312"/>
                <w:sz w:val="24"/>
              </w:rPr>
              <w:t>米</w:t>
            </w:r>
          </w:p>
        </w:tc>
      </w:tr>
      <w:tr w:rsidR="004D091F" w:rsidRPr="00253C60" w14:paraId="55580F12" w14:textId="77777777">
        <w:trPr>
          <w:jc w:val="center"/>
        </w:trPr>
        <w:tc>
          <w:tcPr>
            <w:tcW w:w="732" w:type="dxa"/>
            <w:vAlign w:val="center"/>
          </w:tcPr>
          <w:p w14:paraId="1688797C" w14:textId="77777777" w:rsidR="004D091F" w:rsidRPr="00253C60" w:rsidRDefault="001F7679">
            <w:pPr>
              <w:spacing w:line="600" w:lineRule="exact"/>
              <w:jc w:val="center"/>
              <w:rPr>
                <w:rFonts w:eastAsia="仿宋_GB2312"/>
                <w:sz w:val="24"/>
              </w:rPr>
            </w:pPr>
            <w:r w:rsidRPr="00253C60">
              <w:rPr>
                <w:rFonts w:eastAsia="仿宋_GB2312"/>
                <w:sz w:val="24"/>
              </w:rPr>
              <w:t>2</w:t>
            </w:r>
          </w:p>
        </w:tc>
        <w:tc>
          <w:tcPr>
            <w:tcW w:w="705" w:type="dxa"/>
            <w:vMerge w:val="restart"/>
            <w:vAlign w:val="center"/>
          </w:tcPr>
          <w:p w14:paraId="0CA94F36" w14:textId="77777777" w:rsidR="004D091F" w:rsidRPr="00253C60" w:rsidRDefault="001F7679">
            <w:pPr>
              <w:jc w:val="center"/>
              <w:rPr>
                <w:rFonts w:eastAsia="仿宋_GB2312"/>
                <w:sz w:val="24"/>
              </w:rPr>
            </w:pPr>
            <w:r w:rsidRPr="00253C60">
              <w:rPr>
                <w:rFonts w:eastAsia="仿宋_GB2312"/>
                <w:sz w:val="24"/>
              </w:rPr>
              <w:t>天津</w:t>
            </w:r>
          </w:p>
        </w:tc>
        <w:tc>
          <w:tcPr>
            <w:tcW w:w="4470" w:type="dxa"/>
            <w:vAlign w:val="center"/>
          </w:tcPr>
          <w:p w14:paraId="565070D4" w14:textId="77777777" w:rsidR="004D091F" w:rsidRPr="00253C60" w:rsidRDefault="001F7679">
            <w:pPr>
              <w:rPr>
                <w:rFonts w:eastAsia="仿宋_GB2312"/>
                <w:sz w:val="24"/>
              </w:rPr>
            </w:pPr>
            <w:proofErr w:type="gramStart"/>
            <w:r w:rsidRPr="00253C60">
              <w:rPr>
                <w:rFonts w:eastAsia="仿宋_GB2312"/>
                <w:sz w:val="24"/>
              </w:rPr>
              <w:t>天津盛亿养殖有限公司半滑舌鳎</w:t>
            </w:r>
            <w:proofErr w:type="gramEnd"/>
            <w:r w:rsidRPr="00253C60">
              <w:rPr>
                <w:rFonts w:eastAsia="仿宋_GB2312"/>
                <w:sz w:val="24"/>
              </w:rPr>
              <w:t>无病毒性神经坏死病苗种场</w:t>
            </w:r>
          </w:p>
        </w:tc>
        <w:tc>
          <w:tcPr>
            <w:tcW w:w="2615" w:type="dxa"/>
            <w:vAlign w:val="center"/>
          </w:tcPr>
          <w:p w14:paraId="67056747" w14:textId="77777777" w:rsidR="004D091F" w:rsidRPr="00253C60" w:rsidRDefault="001F7679">
            <w:pPr>
              <w:rPr>
                <w:rFonts w:eastAsia="仿宋_GB2312"/>
                <w:sz w:val="24"/>
              </w:rPr>
            </w:pPr>
            <w:r w:rsidRPr="00253C60">
              <w:rPr>
                <w:rFonts w:eastAsia="仿宋_GB2312"/>
                <w:sz w:val="24"/>
              </w:rPr>
              <w:t>天津市滨海新区杨家泊镇付庄村</w:t>
            </w:r>
          </w:p>
        </w:tc>
      </w:tr>
      <w:tr w:rsidR="004D091F" w:rsidRPr="00253C60" w14:paraId="43A03DDB" w14:textId="77777777">
        <w:trPr>
          <w:jc w:val="center"/>
        </w:trPr>
        <w:tc>
          <w:tcPr>
            <w:tcW w:w="732" w:type="dxa"/>
            <w:vAlign w:val="center"/>
          </w:tcPr>
          <w:p w14:paraId="2E46FE2E" w14:textId="77777777" w:rsidR="004D091F" w:rsidRPr="00253C60" w:rsidRDefault="001F7679">
            <w:pPr>
              <w:spacing w:line="600" w:lineRule="exact"/>
              <w:jc w:val="center"/>
              <w:rPr>
                <w:rFonts w:eastAsia="仿宋_GB2312"/>
                <w:sz w:val="24"/>
              </w:rPr>
            </w:pPr>
            <w:r w:rsidRPr="00253C60">
              <w:rPr>
                <w:rFonts w:eastAsia="仿宋_GB2312"/>
                <w:sz w:val="24"/>
              </w:rPr>
              <w:t>3</w:t>
            </w:r>
          </w:p>
        </w:tc>
        <w:tc>
          <w:tcPr>
            <w:tcW w:w="705" w:type="dxa"/>
            <w:vMerge/>
            <w:vAlign w:val="center"/>
          </w:tcPr>
          <w:p w14:paraId="7491FFFA" w14:textId="77777777" w:rsidR="004D091F" w:rsidRPr="00253C60" w:rsidRDefault="004D091F">
            <w:pPr>
              <w:jc w:val="center"/>
              <w:rPr>
                <w:rFonts w:eastAsia="仿宋_GB2312"/>
                <w:sz w:val="24"/>
              </w:rPr>
            </w:pPr>
          </w:p>
        </w:tc>
        <w:tc>
          <w:tcPr>
            <w:tcW w:w="4470" w:type="dxa"/>
            <w:vAlign w:val="center"/>
          </w:tcPr>
          <w:p w14:paraId="20160EC9" w14:textId="77777777" w:rsidR="004D091F" w:rsidRPr="00253C60" w:rsidRDefault="001F7679">
            <w:pPr>
              <w:rPr>
                <w:rFonts w:eastAsia="仿宋_GB2312"/>
                <w:sz w:val="24"/>
              </w:rPr>
            </w:pPr>
            <w:r w:rsidRPr="00253C60">
              <w:rPr>
                <w:rFonts w:eastAsia="仿宋_GB2312"/>
                <w:sz w:val="24"/>
              </w:rPr>
              <w:t>天津市兴盛海淡水养殖有限责任公司</w:t>
            </w:r>
            <w:proofErr w:type="gramStart"/>
            <w:r w:rsidRPr="00253C60">
              <w:rPr>
                <w:rFonts w:eastAsia="仿宋_GB2312"/>
                <w:sz w:val="24"/>
              </w:rPr>
              <w:t>凡纳滨对虾</w:t>
            </w:r>
            <w:proofErr w:type="gramEnd"/>
            <w:r w:rsidRPr="00253C60">
              <w:rPr>
                <w:rFonts w:eastAsia="仿宋_GB2312"/>
                <w:sz w:val="24"/>
              </w:rPr>
              <w:t>无白斑综合征苗种场</w:t>
            </w:r>
          </w:p>
        </w:tc>
        <w:tc>
          <w:tcPr>
            <w:tcW w:w="2615" w:type="dxa"/>
            <w:vAlign w:val="center"/>
          </w:tcPr>
          <w:p w14:paraId="0941FD54" w14:textId="77777777" w:rsidR="004D091F" w:rsidRPr="00253C60" w:rsidRDefault="001F7679">
            <w:pPr>
              <w:rPr>
                <w:rFonts w:eastAsia="仿宋_GB2312"/>
                <w:sz w:val="24"/>
              </w:rPr>
            </w:pPr>
            <w:r w:rsidRPr="00253C60">
              <w:rPr>
                <w:rFonts w:eastAsia="仿宋_GB2312"/>
                <w:sz w:val="24"/>
              </w:rPr>
              <w:t>天津市滨海新区杨家泊镇付庄村</w:t>
            </w:r>
          </w:p>
        </w:tc>
      </w:tr>
      <w:tr w:rsidR="004D091F" w:rsidRPr="00253C60" w14:paraId="233A6B5F" w14:textId="77777777">
        <w:trPr>
          <w:jc w:val="center"/>
        </w:trPr>
        <w:tc>
          <w:tcPr>
            <w:tcW w:w="732" w:type="dxa"/>
            <w:vAlign w:val="center"/>
          </w:tcPr>
          <w:p w14:paraId="7571D931" w14:textId="77777777" w:rsidR="004D091F" w:rsidRPr="00253C60" w:rsidRDefault="001F7679">
            <w:pPr>
              <w:spacing w:line="600" w:lineRule="exact"/>
              <w:jc w:val="center"/>
              <w:rPr>
                <w:rFonts w:eastAsia="仿宋_GB2312"/>
                <w:sz w:val="24"/>
              </w:rPr>
            </w:pPr>
            <w:r w:rsidRPr="00253C60">
              <w:rPr>
                <w:rFonts w:eastAsia="仿宋_GB2312"/>
                <w:sz w:val="24"/>
              </w:rPr>
              <w:t>4</w:t>
            </w:r>
          </w:p>
        </w:tc>
        <w:tc>
          <w:tcPr>
            <w:tcW w:w="705" w:type="dxa"/>
            <w:vAlign w:val="center"/>
          </w:tcPr>
          <w:p w14:paraId="2BA61674" w14:textId="77777777" w:rsidR="004D091F" w:rsidRPr="00253C60" w:rsidRDefault="001F7679">
            <w:pPr>
              <w:jc w:val="center"/>
              <w:rPr>
                <w:rFonts w:eastAsia="仿宋_GB2312"/>
                <w:sz w:val="24"/>
              </w:rPr>
            </w:pPr>
            <w:r w:rsidRPr="00253C60">
              <w:rPr>
                <w:rFonts w:eastAsia="仿宋_GB2312"/>
                <w:sz w:val="24"/>
              </w:rPr>
              <w:t>江苏</w:t>
            </w:r>
          </w:p>
        </w:tc>
        <w:tc>
          <w:tcPr>
            <w:tcW w:w="4470" w:type="dxa"/>
            <w:vAlign w:val="center"/>
          </w:tcPr>
          <w:p w14:paraId="1DB8181D" w14:textId="77777777" w:rsidR="004D091F" w:rsidRPr="00253C60" w:rsidRDefault="001F7679">
            <w:pPr>
              <w:rPr>
                <w:rFonts w:eastAsia="仿宋_GB2312"/>
                <w:sz w:val="24"/>
              </w:rPr>
            </w:pPr>
            <w:r w:rsidRPr="00253C60">
              <w:rPr>
                <w:rFonts w:eastAsia="仿宋_GB2312"/>
                <w:sz w:val="24"/>
              </w:rPr>
              <w:t>苏州旺山锦鲤有限公司锦鲤</w:t>
            </w:r>
            <w:proofErr w:type="gramStart"/>
            <w:r w:rsidRPr="00253C60">
              <w:rPr>
                <w:rFonts w:eastAsia="仿宋_GB2312"/>
                <w:sz w:val="24"/>
              </w:rPr>
              <w:t>无鲤春病毒血症</w:t>
            </w:r>
            <w:proofErr w:type="gramEnd"/>
            <w:r w:rsidRPr="00253C60">
              <w:rPr>
                <w:rFonts w:eastAsia="仿宋_GB2312"/>
                <w:sz w:val="24"/>
              </w:rPr>
              <w:t>、锦鲤疱疹病毒病、鲤浮肿病苗种场</w:t>
            </w:r>
          </w:p>
        </w:tc>
        <w:tc>
          <w:tcPr>
            <w:tcW w:w="2615" w:type="dxa"/>
            <w:vAlign w:val="center"/>
          </w:tcPr>
          <w:p w14:paraId="3A81DE50" w14:textId="77777777" w:rsidR="004D091F" w:rsidRPr="00253C60" w:rsidRDefault="001F7679">
            <w:pPr>
              <w:rPr>
                <w:rFonts w:eastAsia="仿宋_GB2312"/>
                <w:sz w:val="24"/>
              </w:rPr>
            </w:pPr>
            <w:r w:rsidRPr="00253C60">
              <w:rPr>
                <w:rFonts w:eastAsia="仿宋_GB2312"/>
                <w:sz w:val="24"/>
              </w:rPr>
              <w:t>江苏省苏州市吴江同</w:t>
            </w:r>
            <w:proofErr w:type="gramStart"/>
            <w:r w:rsidRPr="00253C60">
              <w:rPr>
                <w:rFonts w:eastAsia="仿宋_GB2312"/>
                <w:sz w:val="24"/>
              </w:rPr>
              <w:t>里国家</w:t>
            </w:r>
            <w:proofErr w:type="gramEnd"/>
            <w:r w:rsidRPr="00253C60">
              <w:rPr>
                <w:rFonts w:eastAsia="仿宋_GB2312"/>
                <w:sz w:val="24"/>
              </w:rPr>
              <w:t>现代农业产业园</w:t>
            </w:r>
          </w:p>
        </w:tc>
      </w:tr>
      <w:tr w:rsidR="004D091F" w:rsidRPr="00253C60" w14:paraId="4CC412D4" w14:textId="77777777">
        <w:trPr>
          <w:jc w:val="center"/>
        </w:trPr>
        <w:tc>
          <w:tcPr>
            <w:tcW w:w="732" w:type="dxa"/>
            <w:vAlign w:val="center"/>
          </w:tcPr>
          <w:p w14:paraId="1335D9DB" w14:textId="77777777" w:rsidR="004D091F" w:rsidRPr="00253C60" w:rsidRDefault="001F7679">
            <w:pPr>
              <w:spacing w:line="600" w:lineRule="exact"/>
              <w:jc w:val="center"/>
              <w:rPr>
                <w:rFonts w:eastAsia="仿宋_GB2312"/>
                <w:sz w:val="24"/>
              </w:rPr>
            </w:pPr>
            <w:r w:rsidRPr="00253C60">
              <w:rPr>
                <w:rFonts w:eastAsia="仿宋_GB2312"/>
                <w:sz w:val="24"/>
              </w:rPr>
              <w:t>5</w:t>
            </w:r>
          </w:p>
        </w:tc>
        <w:tc>
          <w:tcPr>
            <w:tcW w:w="705" w:type="dxa"/>
            <w:vMerge w:val="restart"/>
            <w:vAlign w:val="center"/>
          </w:tcPr>
          <w:p w14:paraId="13F35ED5" w14:textId="77777777" w:rsidR="004D091F" w:rsidRPr="00253C60" w:rsidRDefault="001F7679">
            <w:pPr>
              <w:jc w:val="center"/>
              <w:rPr>
                <w:rFonts w:eastAsia="仿宋_GB2312"/>
                <w:sz w:val="24"/>
              </w:rPr>
            </w:pPr>
            <w:r w:rsidRPr="00253C60">
              <w:rPr>
                <w:rFonts w:eastAsia="仿宋_GB2312"/>
                <w:sz w:val="24"/>
              </w:rPr>
              <w:t>山东</w:t>
            </w:r>
          </w:p>
        </w:tc>
        <w:tc>
          <w:tcPr>
            <w:tcW w:w="4470" w:type="dxa"/>
            <w:vAlign w:val="center"/>
          </w:tcPr>
          <w:p w14:paraId="7A89D4A9" w14:textId="77777777" w:rsidR="004D091F" w:rsidRPr="00253C60" w:rsidRDefault="001F7679">
            <w:pPr>
              <w:rPr>
                <w:rFonts w:eastAsia="仿宋_GB2312"/>
                <w:sz w:val="24"/>
              </w:rPr>
            </w:pPr>
            <w:r w:rsidRPr="00253C60">
              <w:rPr>
                <w:rFonts w:eastAsia="仿宋_GB2312"/>
                <w:sz w:val="24"/>
              </w:rPr>
              <w:t>莱州明波水产有限公司斑石</w:t>
            </w:r>
            <w:proofErr w:type="gramStart"/>
            <w:r w:rsidRPr="00253C60">
              <w:rPr>
                <w:rFonts w:eastAsia="仿宋_GB2312"/>
                <w:sz w:val="24"/>
              </w:rPr>
              <w:t>鲷</w:t>
            </w:r>
            <w:proofErr w:type="gramEnd"/>
            <w:r w:rsidRPr="00253C60">
              <w:rPr>
                <w:rFonts w:eastAsia="仿宋_GB2312"/>
                <w:sz w:val="24"/>
              </w:rPr>
              <w:t>无病毒性神经坏死病苗种场</w:t>
            </w:r>
          </w:p>
        </w:tc>
        <w:tc>
          <w:tcPr>
            <w:tcW w:w="2615" w:type="dxa"/>
            <w:vAlign w:val="center"/>
          </w:tcPr>
          <w:p w14:paraId="14B05BF2" w14:textId="77777777" w:rsidR="004D091F" w:rsidRPr="00253C60" w:rsidRDefault="001F7679">
            <w:pPr>
              <w:rPr>
                <w:rFonts w:eastAsia="仿宋_GB2312"/>
                <w:sz w:val="24"/>
              </w:rPr>
            </w:pPr>
            <w:r w:rsidRPr="00253C60">
              <w:rPr>
                <w:rFonts w:eastAsia="仿宋_GB2312"/>
                <w:sz w:val="24"/>
              </w:rPr>
              <w:t>山东省烟台市莱州市三山岛街道吴家庄子村</w:t>
            </w:r>
          </w:p>
        </w:tc>
      </w:tr>
      <w:tr w:rsidR="004D091F" w:rsidRPr="00253C60" w14:paraId="11CEB20E" w14:textId="77777777">
        <w:trPr>
          <w:jc w:val="center"/>
        </w:trPr>
        <w:tc>
          <w:tcPr>
            <w:tcW w:w="732" w:type="dxa"/>
            <w:vAlign w:val="center"/>
          </w:tcPr>
          <w:p w14:paraId="19132689" w14:textId="77777777" w:rsidR="004D091F" w:rsidRPr="00253C60" w:rsidRDefault="001F7679">
            <w:pPr>
              <w:spacing w:line="600" w:lineRule="exact"/>
              <w:jc w:val="center"/>
              <w:rPr>
                <w:rFonts w:eastAsia="仿宋_GB2312"/>
                <w:sz w:val="24"/>
              </w:rPr>
            </w:pPr>
            <w:r w:rsidRPr="00253C60">
              <w:rPr>
                <w:rFonts w:eastAsia="仿宋_GB2312"/>
                <w:sz w:val="24"/>
              </w:rPr>
              <w:t>6</w:t>
            </w:r>
          </w:p>
        </w:tc>
        <w:tc>
          <w:tcPr>
            <w:tcW w:w="705" w:type="dxa"/>
            <w:vMerge/>
            <w:vAlign w:val="center"/>
          </w:tcPr>
          <w:p w14:paraId="0EBA0F3E" w14:textId="77777777" w:rsidR="004D091F" w:rsidRPr="00253C60" w:rsidRDefault="004D091F">
            <w:pPr>
              <w:jc w:val="center"/>
              <w:rPr>
                <w:rFonts w:eastAsia="仿宋_GB2312"/>
                <w:sz w:val="24"/>
              </w:rPr>
            </w:pPr>
          </w:p>
        </w:tc>
        <w:tc>
          <w:tcPr>
            <w:tcW w:w="4470" w:type="dxa"/>
            <w:vAlign w:val="center"/>
          </w:tcPr>
          <w:p w14:paraId="12E77D37" w14:textId="77777777" w:rsidR="004D091F" w:rsidRPr="00253C60" w:rsidRDefault="001F7679">
            <w:pPr>
              <w:rPr>
                <w:rFonts w:eastAsia="仿宋_GB2312"/>
                <w:sz w:val="24"/>
              </w:rPr>
            </w:pPr>
            <w:r w:rsidRPr="00253C60">
              <w:rPr>
                <w:rFonts w:eastAsia="仿宋_GB2312"/>
                <w:sz w:val="24"/>
              </w:rPr>
              <w:t>烟台开发区天源水产有限公司绿鳍马面鲀无病毒性神经坏死病苗种场</w:t>
            </w:r>
          </w:p>
        </w:tc>
        <w:tc>
          <w:tcPr>
            <w:tcW w:w="2615" w:type="dxa"/>
            <w:vAlign w:val="center"/>
          </w:tcPr>
          <w:p w14:paraId="55BB6997" w14:textId="77777777" w:rsidR="004D091F" w:rsidRPr="00253C60" w:rsidRDefault="001F7679">
            <w:pPr>
              <w:rPr>
                <w:rFonts w:eastAsia="仿宋_GB2312"/>
                <w:sz w:val="24"/>
              </w:rPr>
            </w:pPr>
            <w:r w:rsidRPr="00253C60">
              <w:rPr>
                <w:rFonts w:eastAsia="仿宋_GB2312"/>
                <w:sz w:val="24"/>
              </w:rPr>
              <w:t>山东省烟台市黄渤海新区潮水镇</w:t>
            </w:r>
            <w:proofErr w:type="gramStart"/>
            <w:r w:rsidRPr="00253C60">
              <w:rPr>
                <w:rFonts w:eastAsia="仿宋_GB2312"/>
                <w:sz w:val="24"/>
              </w:rPr>
              <w:t>墟</w:t>
            </w:r>
            <w:proofErr w:type="gramEnd"/>
            <w:r w:rsidRPr="00253C60">
              <w:rPr>
                <w:rFonts w:eastAsia="仿宋_GB2312"/>
                <w:sz w:val="24"/>
              </w:rPr>
              <w:t>里村</w:t>
            </w:r>
          </w:p>
        </w:tc>
      </w:tr>
      <w:tr w:rsidR="004D091F" w:rsidRPr="00253C60" w14:paraId="1DC68CE0" w14:textId="77777777">
        <w:trPr>
          <w:jc w:val="center"/>
        </w:trPr>
        <w:tc>
          <w:tcPr>
            <w:tcW w:w="732" w:type="dxa"/>
            <w:vAlign w:val="center"/>
          </w:tcPr>
          <w:p w14:paraId="419181A7" w14:textId="77777777" w:rsidR="004D091F" w:rsidRPr="00253C60" w:rsidRDefault="001F7679">
            <w:pPr>
              <w:spacing w:line="600" w:lineRule="exact"/>
              <w:jc w:val="center"/>
              <w:rPr>
                <w:rFonts w:eastAsia="仿宋_GB2312"/>
                <w:sz w:val="24"/>
              </w:rPr>
            </w:pPr>
            <w:r w:rsidRPr="00253C60">
              <w:rPr>
                <w:rFonts w:eastAsia="仿宋_GB2312"/>
                <w:sz w:val="24"/>
              </w:rPr>
              <w:t>7</w:t>
            </w:r>
          </w:p>
        </w:tc>
        <w:tc>
          <w:tcPr>
            <w:tcW w:w="705" w:type="dxa"/>
            <w:vMerge/>
            <w:vAlign w:val="center"/>
          </w:tcPr>
          <w:p w14:paraId="0627B0D9" w14:textId="77777777" w:rsidR="004D091F" w:rsidRPr="00253C60" w:rsidRDefault="004D091F">
            <w:pPr>
              <w:jc w:val="center"/>
              <w:rPr>
                <w:rFonts w:eastAsia="仿宋_GB2312"/>
                <w:sz w:val="24"/>
              </w:rPr>
            </w:pPr>
          </w:p>
        </w:tc>
        <w:tc>
          <w:tcPr>
            <w:tcW w:w="4470" w:type="dxa"/>
            <w:vAlign w:val="center"/>
          </w:tcPr>
          <w:p w14:paraId="3BB82BC1" w14:textId="77777777" w:rsidR="004D091F" w:rsidRPr="00253C60" w:rsidRDefault="001F7679">
            <w:pPr>
              <w:rPr>
                <w:rFonts w:eastAsia="仿宋_GB2312"/>
                <w:sz w:val="24"/>
              </w:rPr>
            </w:pPr>
            <w:r w:rsidRPr="00253C60">
              <w:rPr>
                <w:rFonts w:eastAsia="仿宋_GB2312"/>
                <w:sz w:val="24"/>
              </w:rPr>
              <w:t>渤海水产股份有限公司</w:t>
            </w:r>
            <w:proofErr w:type="gramStart"/>
            <w:r w:rsidRPr="00253C60">
              <w:rPr>
                <w:rFonts w:eastAsia="仿宋_GB2312"/>
                <w:sz w:val="24"/>
              </w:rPr>
              <w:t>凡纳滨对虾</w:t>
            </w:r>
            <w:proofErr w:type="gramEnd"/>
            <w:r w:rsidRPr="00253C60">
              <w:rPr>
                <w:rFonts w:eastAsia="仿宋_GB2312"/>
                <w:sz w:val="24"/>
              </w:rPr>
              <w:t>无白斑综合征、虾肝肠胞虫病、十足目虹彩病毒病、传染性肌坏死病苗种场</w:t>
            </w:r>
          </w:p>
        </w:tc>
        <w:tc>
          <w:tcPr>
            <w:tcW w:w="2615" w:type="dxa"/>
            <w:vAlign w:val="center"/>
          </w:tcPr>
          <w:p w14:paraId="23736A6D" w14:textId="77777777" w:rsidR="004D091F" w:rsidRPr="00253C60" w:rsidRDefault="001F7679">
            <w:pPr>
              <w:rPr>
                <w:rFonts w:eastAsia="仿宋_GB2312"/>
                <w:sz w:val="24"/>
              </w:rPr>
            </w:pPr>
            <w:r w:rsidRPr="00253C60">
              <w:rPr>
                <w:rFonts w:eastAsia="仿宋_GB2312"/>
                <w:sz w:val="24"/>
              </w:rPr>
              <w:t>山东省滨州市沾化区临港产业园大义路北侧</w:t>
            </w:r>
          </w:p>
        </w:tc>
      </w:tr>
      <w:tr w:rsidR="004D091F" w:rsidRPr="00253C60" w14:paraId="5FCCEF59" w14:textId="77777777">
        <w:trPr>
          <w:jc w:val="center"/>
        </w:trPr>
        <w:tc>
          <w:tcPr>
            <w:tcW w:w="732" w:type="dxa"/>
            <w:vAlign w:val="center"/>
          </w:tcPr>
          <w:p w14:paraId="65172678" w14:textId="77777777" w:rsidR="004D091F" w:rsidRPr="00253C60" w:rsidRDefault="001F7679">
            <w:pPr>
              <w:spacing w:line="600" w:lineRule="exact"/>
              <w:jc w:val="center"/>
              <w:rPr>
                <w:rFonts w:eastAsia="仿宋_GB2312"/>
                <w:sz w:val="24"/>
              </w:rPr>
            </w:pPr>
            <w:r w:rsidRPr="00253C60">
              <w:rPr>
                <w:rFonts w:eastAsia="仿宋_GB2312"/>
                <w:sz w:val="24"/>
              </w:rPr>
              <w:t>8</w:t>
            </w:r>
          </w:p>
        </w:tc>
        <w:tc>
          <w:tcPr>
            <w:tcW w:w="705" w:type="dxa"/>
            <w:vMerge/>
            <w:vAlign w:val="center"/>
          </w:tcPr>
          <w:p w14:paraId="442BB32B" w14:textId="77777777" w:rsidR="004D091F" w:rsidRPr="00253C60" w:rsidRDefault="004D091F">
            <w:pPr>
              <w:jc w:val="center"/>
              <w:rPr>
                <w:rFonts w:eastAsia="仿宋_GB2312"/>
                <w:sz w:val="24"/>
              </w:rPr>
            </w:pPr>
          </w:p>
        </w:tc>
        <w:tc>
          <w:tcPr>
            <w:tcW w:w="4470" w:type="dxa"/>
            <w:vAlign w:val="center"/>
          </w:tcPr>
          <w:p w14:paraId="5B854FD6" w14:textId="77777777" w:rsidR="004D091F" w:rsidRPr="00253C60" w:rsidRDefault="001F7679">
            <w:pPr>
              <w:rPr>
                <w:rFonts w:eastAsia="仿宋_GB2312"/>
                <w:sz w:val="24"/>
              </w:rPr>
            </w:pPr>
            <w:r w:rsidRPr="00253C60">
              <w:rPr>
                <w:rFonts w:eastAsia="仿宋_GB2312"/>
                <w:sz w:val="24"/>
              </w:rPr>
              <w:t>山东恒兴种业科技有限公司</w:t>
            </w:r>
            <w:proofErr w:type="gramStart"/>
            <w:r w:rsidRPr="00253C60">
              <w:rPr>
                <w:rFonts w:eastAsia="仿宋_GB2312"/>
                <w:sz w:val="24"/>
              </w:rPr>
              <w:t>凡纳滨对虾</w:t>
            </w:r>
            <w:proofErr w:type="gramEnd"/>
            <w:r w:rsidRPr="00253C60">
              <w:rPr>
                <w:rFonts w:eastAsia="仿宋_GB2312"/>
                <w:sz w:val="24"/>
              </w:rPr>
              <w:t>无白斑综合征、十足目虹彩病毒病、虾肝肠胞虫病、传染性皮下和造血组织坏死病、急性肝胰腺坏死病、传染性肌坏死病苗种场</w:t>
            </w:r>
          </w:p>
        </w:tc>
        <w:tc>
          <w:tcPr>
            <w:tcW w:w="2615" w:type="dxa"/>
            <w:vAlign w:val="center"/>
          </w:tcPr>
          <w:p w14:paraId="2454AF11" w14:textId="77777777" w:rsidR="004D091F" w:rsidRPr="00253C60" w:rsidRDefault="001F7679">
            <w:pPr>
              <w:rPr>
                <w:rFonts w:eastAsia="仿宋_GB2312"/>
                <w:sz w:val="24"/>
              </w:rPr>
            </w:pPr>
            <w:r w:rsidRPr="00253C60">
              <w:rPr>
                <w:rFonts w:eastAsia="仿宋_GB2312"/>
                <w:sz w:val="24"/>
              </w:rPr>
              <w:t>山东省潍坊市寿光</w:t>
            </w:r>
            <w:proofErr w:type="gramStart"/>
            <w:r w:rsidRPr="00253C60">
              <w:rPr>
                <w:rFonts w:eastAsia="仿宋_GB2312"/>
                <w:sz w:val="24"/>
              </w:rPr>
              <w:t>市双王城</w:t>
            </w:r>
            <w:proofErr w:type="gramEnd"/>
            <w:r w:rsidRPr="00253C60">
              <w:rPr>
                <w:rFonts w:eastAsia="仿宋_GB2312"/>
                <w:sz w:val="24"/>
              </w:rPr>
              <w:t>生态经济发展中心恒兴路</w:t>
            </w:r>
            <w:r w:rsidRPr="00253C60">
              <w:rPr>
                <w:rFonts w:eastAsia="仿宋_GB2312"/>
                <w:sz w:val="24"/>
              </w:rPr>
              <w:t>168</w:t>
            </w:r>
            <w:r w:rsidRPr="00253C60">
              <w:rPr>
                <w:rFonts w:eastAsia="仿宋_GB2312"/>
                <w:sz w:val="24"/>
              </w:rPr>
              <w:t>号</w:t>
            </w:r>
          </w:p>
        </w:tc>
      </w:tr>
      <w:tr w:rsidR="004D091F" w:rsidRPr="00253C60" w14:paraId="5E2DB6C7" w14:textId="77777777">
        <w:trPr>
          <w:jc w:val="center"/>
        </w:trPr>
        <w:tc>
          <w:tcPr>
            <w:tcW w:w="732" w:type="dxa"/>
            <w:vAlign w:val="center"/>
          </w:tcPr>
          <w:p w14:paraId="540710CF" w14:textId="77777777" w:rsidR="004D091F" w:rsidRPr="00253C60" w:rsidRDefault="001F7679">
            <w:pPr>
              <w:spacing w:line="600" w:lineRule="exact"/>
              <w:jc w:val="center"/>
              <w:rPr>
                <w:rFonts w:eastAsia="仿宋_GB2312"/>
                <w:sz w:val="24"/>
              </w:rPr>
            </w:pPr>
            <w:r w:rsidRPr="00253C60">
              <w:rPr>
                <w:rFonts w:eastAsia="仿宋_GB2312"/>
                <w:sz w:val="24"/>
              </w:rPr>
              <w:t>9</w:t>
            </w:r>
          </w:p>
        </w:tc>
        <w:tc>
          <w:tcPr>
            <w:tcW w:w="705" w:type="dxa"/>
            <w:vMerge w:val="restart"/>
            <w:vAlign w:val="center"/>
          </w:tcPr>
          <w:p w14:paraId="2E1CA91F" w14:textId="77777777" w:rsidR="004D091F" w:rsidRPr="00253C60" w:rsidRDefault="001F7679">
            <w:pPr>
              <w:rPr>
                <w:rFonts w:eastAsia="仿宋_GB2312"/>
                <w:sz w:val="24"/>
              </w:rPr>
            </w:pPr>
            <w:r w:rsidRPr="00253C60">
              <w:rPr>
                <w:rFonts w:eastAsia="仿宋_GB2312"/>
                <w:sz w:val="24"/>
              </w:rPr>
              <w:t>广东</w:t>
            </w:r>
          </w:p>
        </w:tc>
        <w:tc>
          <w:tcPr>
            <w:tcW w:w="4470" w:type="dxa"/>
            <w:vAlign w:val="center"/>
          </w:tcPr>
          <w:p w14:paraId="1C90CE86" w14:textId="77777777" w:rsidR="004D091F" w:rsidRPr="00253C60" w:rsidRDefault="001F7679">
            <w:pPr>
              <w:rPr>
                <w:rFonts w:eastAsia="仿宋_GB2312"/>
                <w:sz w:val="24"/>
              </w:rPr>
            </w:pPr>
            <w:r w:rsidRPr="00253C60">
              <w:rPr>
                <w:rFonts w:eastAsia="仿宋_GB2312"/>
                <w:sz w:val="24"/>
              </w:rPr>
              <w:t>广东百容水产良种集团有限公司大口</w:t>
            </w:r>
            <w:proofErr w:type="gramStart"/>
            <w:r w:rsidRPr="00253C60">
              <w:rPr>
                <w:rFonts w:eastAsia="仿宋_GB2312"/>
                <w:sz w:val="24"/>
              </w:rPr>
              <w:t>黑鲈无传染性</w:t>
            </w:r>
            <w:proofErr w:type="gramEnd"/>
            <w:r w:rsidRPr="00253C60">
              <w:rPr>
                <w:rFonts w:eastAsia="仿宋_GB2312"/>
                <w:sz w:val="24"/>
              </w:rPr>
              <w:t>脾肾坏死病、蛙虹彩病毒病、</w:t>
            </w:r>
            <w:proofErr w:type="gramStart"/>
            <w:r w:rsidRPr="00253C60">
              <w:rPr>
                <w:rFonts w:eastAsia="仿宋_GB2312"/>
                <w:sz w:val="24"/>
              </w:rPr>
              <w:t>鲈弹</w:t>
            </w:r>
            <w:proofErr w:type="gramEnd"/>
            <w:r w:rsidRPr="00253C60">
              <w:rPr>
                <w:rFonts w:eastAsia="仿宋_GB2312"/>
                <w:sz w:val="24"/>
              </w:rPr>
              <w:t>状病毒病苗种场</w:t>
            </w:r>
          </w:p>
        </w:tc>
        <w:tc>
          <w:tcPr>
            <w:tcW w:w="2615" w:type="dxa"/>
            <w:vAlign w:val="center"/>
          </w:tcPr>
          <w:p w14:paraId="7A4FB05C" w14:textId="77777777" w:rsidR="004D091F" w:rsidRPr="00253C60" w:rsidRDefault="001F7679">
            <w:pPr>
              <w:rPr>
                <w:rFonts w:eastAsia="仿宋_GB2312"/>
                <w:sz w:val="24"/>
              </w:rPr>
            </w:pPr>
            <w:r w:rsidRPr="00253C60">
              <w:rPr>
                <w:rFonts w:eastAsia="仿宋_GB2312"/>
                <w:sz w:val="24"/>
              </w:rPr>
              <w:t>广东省佛山市南海区丹灶镇下安村</w:t>
            </w:r>
            <w:r w:rsidRPr="00253C60">
              <w:rPr>
                <w:rFonts w:eastAsia="仿宋_GB2312"/>
                <w:sz w:val="24"/>
              </w:rPr>
              <w:t>“</w:t>
            </w:r>
            <w:r w:rsidRPr="00253C60">
              <w:rPr>
                <w:rFonts w:eastAsia="仿宋_GB2312"/>
                <w:sz w:val="24"/>
              </w:rPr>
              <w:t>外沙围</w:t>
            </w:r>
            <w:r w:rsidRPr="00253C60">
              <w:rPr>
                <w:rFonts w:eastAsia="仿宋_GB2312"/>
                <w:sz w:val="24"/>
              </w:rPr>
              <w:t>”</w:t>
            </w:r>
          </w:p>
        </w:tc>
      </w:tr>
      <w:tr w:rsidR="004D091F" w:rsidRPr="00253C60" w14:paraId="3435370E" w14:textId="77777777">
        <w:trPr>
          <w:jc w:val="center"/>
        </w:trPr>
        <w:tc>
          <w:tcPr>
            <w:tcW w:w="732" w:type="dxa"/>
            <w:vAlign w:val="center"/>
          </w:tcPr>
          <w:p w14:paraId="1AC9C5CA" w14:textId="77777777" w:rsidR="004D091F" w:rsidRPr="00253C60" w:rsidRDefault="001F7679">
            <w:pPr>
              <w:spacing w:line="600" w:lineRule="exact"/>
              <w:jc w:val="center"/>
              <w:rPr>
                <w:rFonts w:eastAsia="仿宋_GB2312"/>
                <w:sz w:val="24"/>
              </w:rPr>
            </w:pPr>
            <w:r w:rsidRPr="00253C60">
              <w:rPr>
                <w:rFonts w:eastAsia="仿宋_GB2312"/>
                <w:sz w:val="24"/>
              </w:rPr>
              <w:t>10</w:t>
            </w:r>
          </w:p>
        </w:tc>
        <w:tc>
          <w:tcPr>
            <w:tcW w:w="705" w:type="dxa"/>
            <w:vMerge/>
            <w:vAlign w:val="center"/>
          </w:tcPr>
          <w:p w14:paraId="49B59386" w14:textId="77777777" w:rsidR="004D091F" w:rsidRPr="00253C60" w:rsidRDefault="004D091F">
            <w:pPr>
              <w:jc w:val="center"/>
              <w:rPr>
                <w:rFonts w:eastAsia="仿宋_GB2312"/>
                <w:sz w:val="24"/>
              </w:rPr>
            </w:pPr>
          </w:p>
        </w:tc>
        <w:tc>
          <w:tcPr>
            <w:tcW w:w="4470" w:type="dxa"/>
            <w:vAlign w:val="center"/>
          </w:tcPr>
          <w:p w14:paraId="55E95DE9" w14:textId="77777777" w:rsidR="004D091F" w:rsidRPr="00253C60" w:rsidRDefault="001F7679">
            <w:pPr>
              <w:rPr>
                <w:rFonts w:eastAsia="仿宋_GB2312"/>
                <w:sz w:val="24"/>
              </w:rPr>
            </w:pPr>
            <w:r w:rsidRPr="00253C60">
              <w:rPr>
                <w:rFonts w:eastAsia="仿宋_GB2312"/>
                <w:sz w:val="24"/>
              </w:rPr>
              <w:t>广州市华轩水产有限公司大口</w:t>
            </w:r>
            <w:proofErr w:type="gramStart"/>
            <w:r w:rsidRPr="00253C60">
              <w:rPr>
                <w:rFonts w:eastAsia="仿宋_GB2312"/>
                <w:sz w:val="24"/>
              </w:rPr>
              <w:t>黑鲈无蛙</w:t>
            </w:r>
            <w:proofErr w:type="gramEnd"/>
            <w:r w:rsidRPr="00253C60">
              <w:rPr>
                <w:rFonts w:eastAsia="仿宋_GB2312"/>
                <w:sz w:val="24"/>
              </w:rPr>
              <w:t>虹彩病毒病、</w:t>
            </w:r>
            <w:proofErr w:type="gramStart"/>
            <w:r w:rsidRPr="00253C60">
              <w:rPr>
                <w:rFonts w:eastAsia="仿宋_GB2312"/>
                <w:sz w:val="24"/>
              </w:rPr>
              <w:t>鲈弹</w:t>
            </w:r>
            <w:proofErr w:type="gramEnd"/>
            <w:r w:rsidRPr="00253C60">
              <w:rPr>
                <w:rFonts w:eastAsia="仿宋_GB2312"/>
                <w:sz w:val="24"/>
              </w:rPr>
              <w:t>状病毒病苗种场</w:t>
            </w:r>
          </w:p>
        </w:tc>
        <w:tc>
          <w:tcPr>
            <w:tcW w:w="2615" w:type="dxa"/>
            <w:vAlign w:val="center"/>
          </w:tcPr>
          <w:p w14:paraId="74C49280" w14:textId="77777777" w:rsidR="004D091F" w:rsidRPr="00253C60" w:rsidRDefault="001F7679">
            <w:pPr>
              <w:rPr>
                <w:rFonts w:eastAsia="仿宋_GB2312"/>
                <w:sz w:val="24"/>
              </w:rPr>
            </w:pPr>
            <w:r w:rsidRPr="00253C60">
              <w:rPr>
                <w:rFonts w:eastAsia="仿宋_GB2312"/>
                <w:sz w:val="24"/>
              </w:rPr>
              <w:t>广东省广州市花都区花山镇源和村石子</w:t>
            </w:r>
            <w:proofErr w:type="gramStart"/>
            <w:r w:rsidRPr="00253C60">
              <w:rPr>
                <w:rFonts w:eastAsia="仿宋_GB2312"/>
                <w:sz w:val="24"/>
              </w:rPr>
              <w:t>径</w:t>
            </w:r>
            <w:proofErr w:type="gramEnd"/>
            <w:r w:rsidRPr="00253C60">
              <w:rPr>
                <w:rFonts w:eastAsia="仿宋_GB2312"/>
                <w:sz w:val="24"/>
              </w:rPr>
              <w:t>一路</w:t>
            </w:r>
            <w:r w:rsidRPr="00253C60">
              <w:rPr>
                <w:rFonts w:eastAsia="仿宋_GB2312"/>
                <w:sz w:val="24"/>
              </w:rPr>
              <w:t>1</w:t>
            </w:r>
            <w:r w:rsidRPr="00253C60">
              <w:rPr>
                <w:rFonts w:eastAsia="仿宋_GB2312"/>
                <w:sz w:val="24"/>
              </w:rPr>
              <w:t>号</w:t>
            </w:r>
          </w:p>
        </w:tc>
      </w:tr>
    </w:tbl>
    <w:p w14:paraId="788DE5FB" w14:textId="77777777" w:rsidR="004D091F" w:rsidRPr="00253C60" w:rsidRDefault="001F7679">
      <w:pPr>
        <w:spacing w:line="360" w:lineRule="auto"/>
        <w:ind w:firstLine="426"/>
        <w:jc w:val="right"/>
        <w:rPr>
          <w:rStyle w:val="vm"/>
          <w:rFonts w:eastAsiaTheme="minorEastAsia"/>
          <w:szCs w:val="21"/>
        </w:rPr>
      </w:pPr>
      <w:r w:rsidRPr="00253C60">
        <w:rPr>
          <w:rStyle w:val="vm"/>
          <w:rFonts w:eastAsiaTheme="minorEastAsia"/>
          <w:szCs w:val="21"/>
        </w:rPr>
        <w:t>转摘自农业农村部</w:t>
      </w:r>
    </w:p>
    <w:p w14:paraId="76BCBC7A" w14:textId="77777777" w:rsidR="004D091F" w:rsidRPr="00253C60" w:rsidRDefault="001F7679" w:rsidP="001A774F">
      <w:pPr>
        <w:jc w:val="center"/>
        <w:outlineLvl w:val="1"/>
        <w:rPr>
          <w:rFonts w:eastAsiaTheme="minorEastAsia"/>
          <w:sz w:val="24"/>
        </w:rPr>
      </w:pPr>
      <w:bookmarkStart w:id="15" w:name="_Toc186487071"/>
      <w:r w:rsidRPr="00253C60">
        <w:rPr>
          <w:rFonts w:eastAsia="黑体"/>
          <w:b/>
          <w:bCs/>
          <w:sz w:val="32"/>
          <w:szCs w:val="32"/>
        </w:rPr>
        <w:t>长江十年禁渔取得明显成效</w:t>
      </w:r>
      <w:bookmarkEnd w:id="15"/>
    </w:p>
    <w:p w14:paraId="41977C8C" w14:textId="77777777" w:rsidR="004D091F" w:rsidRPr="00253C60" w:rsidRDefault="001F7679">
      <w:pPr>
        <w:spacing w:line="360" w:lineRule="auto"/>
        <w:ind w:firstLine="426"/>
        <w:rPr>
          <w:rFonts w:eastAsiaTheme="minorEastAsia"/>
          <w:sz w:val="24"/>
        </w:rPr>
      </w:pPr>
      <w:r w:rsidRPr="00253C60">
        <w:rPr>
          <w:rFonts w:eastAsiaTheme="minorEastAsia"/>
          <w:sz w:val="24"/>
        </w:rPr>
        <w:t>今年以来，农业农村部继续积极发挥牵头抓总作用，推动各项政策措施落地落实，禁捕管理秩序保持总体稳定，退</w:t>
      </w:r>
      <w:proofErr w:type="gramStart"/>
      <w:r w:rsidRPr="00253C60">
        <w:rPr>
          <w:rFonts w:eastAsiaTheme="minorEastAsia"/>
          <w:sz w:val="24"/>
        </w:rPr>
        <w:t>捕渔</w:t>
      </w:r>
      <w:proofErr w:type="gramEnd"/>
      <w:r w:rsidRPr="00253C60">
        <w:rPr>
          <w:rFonts w:eastAsiaTheme="minorEastAsia"/>
          <w:sz w:val="24"/>
        </w:rPr>
        <w:t>民安置保障措施有效落实，水生生物多样性持续恢复向好，禁渔工作取得明显成效。</w:t>
      </w:r>
    </w:p>
    <w:p w14:paraId="6B91D3CF" w14:textId="65A1A1D9" w:rsidR="004D091F" w:rsidRPr="00253C60" w:rsidRDefault="001F7679">
      <w:pPr>
        <w:spacing w:line="360" w:lineRule="auto"/>
        <w:ind w:firstLine="426"/>
        <w:rPr>
          <w:rFonts w:eastAsiaTheme="minorEastAsia"/>
          <w:sz w:val="24"/>
        </w:rPr>
      </w:pPr>
      <w:r w:rsidRPr="00253C60">
        <w:rPr>
          <w:rFonts w:eastAsiaTheme="minorEastAsia"/>
          <w:sz w:val="24"/>
        </w:rPr>
        <w:t>完善长效工作机制，政策体系更加健全。</w:t>
      </w:r>
      <w:r w:rsidRPr="00253C60">
        <w:rPr>
          <w:rFonts w:eastAsiaTheme="minorEastAsia"/>
          <w:sz w:val="24"/>
        </w:rPr>
        <w:t>2024</w:t>
      </w:r>
      <w:r w:rsidRPr="00253C60">
        <w:rPr>
          <w:rFonts w:eastAsiaTheme="minorEastAsia"/>
          <w:sz w:val="24"/>
        </w:rPr>
        <w:t>年</w:t>
      </w:r>
      <w:r w:rsidRPr="00253C60">
        <w:rPr>
          <w:rFonts w:eastAsiaTheme="minorEastAsia"/>
          <w:sz w:val="24"/>
        </w:rPr>
        <w:t>3</w:t>
      </w:r>
      <w:r w:rsidRPr="00253C60">
        <w:rPr>
          <w:rFonts w:eastAsiaTheme="minorEastAsia"/>
          <w:sz w:val="24"/>
        </w:rPr>
        <w:t>月，国务院办公厅印发《关于坚定不移推进长江十年禁渔工作的意见》，对后续工作</w:t>
      </w:r>
      <w:proofErr w:type="gramStart"/>
      <w:r w:rsidRPr="00253C60">
        <w:rPr>
          <w:rFonts w:eastAsiaTheme="minorEastAsia"/>
          <w:sz w:val="24"/>
        </w:rPr>
        <w:t>作出</w:t>
      </w:r>
      <w:proofErr w:type="gramEnd"/>
      <w:r w:rsidRPr="00253C60">
        <w:rPr>
          <w:rFonts w:eastAsiaTheme="minorEastAsia"/>
          <w:sz w:val="24"/>
        </w:rPr>
        <w:t>常态化工作部署。农业农村部组织</w:t>
      </w:r>
      <w:r w:rsidRPr="00253C60">
        <w:rPr>
          <w:rFonts w:eastAsiaTheme="minorEastAsia"/>
          <w:sz w:val="24"/>
        </w:rPr>
        <w:lastRenderedPageBreak/>
        <w:t>开展垂钓管理制度专题调研，疏堵结合推动优化禁捕水域垂钓管理制度，指导各地结合实际完善配套政策和地方性法规，构建更加完善的政策体系。</w:t>
      </w:r>
    </w:p>
    <w:p w14:paraId="54779AF1" w14:textId="1BDC531C" w:rsidR="004D091F" w:rsidRPr="00253C60" w:rsidRDefault="001F7679">
      <w:pPr>
        <w:spacing w:line="360" w:lineRule="auto"/>
        <w:ind w:firstLine="426"/>
        <w:rPr>
          <w:rFonts w:eastAsiaTheme="minorEastAsia"/>
          <w:sz w:val="24"/>
        </w:rPr>
      </w:pPr>
      <w:r w:rsidRPr="00253C60">
        <w:rPr>
          <w:rFonts w:eastAsiaTheme="minorEastAsia"/>
          <w:sz w:val="24"/>
        </w:rPr>
        <w:t>加强禁捕执法监管，管理秩序总体平稳。会同公安部、市场监管总局等部门，持续开展</w:t>
      </w:r>
      <w:r w:rsidRPr="00253C60">
        <w:rPr>
          <w:rFonts w:eastAsiaTheme="minorEastAsia"/>
          <w:sz w:val="24"/>
        </w:rPr>
        <w:t>“</w:t>
      </w:r>
      <w:r w:rsidRPr="00253C60">
        <w:rPr>
          <w:rFonts w:eastAsiaTheme="minorEastAsia"/>
          <w:sz w:val="24"/>
        </w:rPr>
        <w:t>渔政亮剑</w:t>
      </w:r>
      <w:r w:rsidRPr="00253C60">
        <w:rPr>
          <w:rFonts w:eastAsiaTheme="minorEastAsia"/>
          <w:sz w:val="24"/>
        </w:rPr>
        <w:t>”</w:t>
      </w:r>
      <w:r w:rsidRPr="00253C60">
        <w:rPr>
          <w:rFonts w:eastAsiaTheme="minorEastAsia"/>
          <w:sz w:val="24"/>
        </w:rPr>
        <w:t>、</w:t>
      </w:r>
      <w:r w:rsidRPr="00253C60">
        <w:rPr>
          <w:rFonts w:eastAsiaTheme="minorEastAsia"/>
          <w:sz w:val="24"/>
        </w:rPr>
        <w:t>“</w:t>
      </w:r>
      <w:r w:rsidRPr="00253C60">
        <w:rPr>
          <w:rFonts w:eastAsiaTheme="minorEastAsia"/>
          <w:sz w:val="24"/>
        </w:rPr>
        <w:t>春季护渔</w:t>
      </w:r>
      <w:r w:rsidRPr="00253C60">
        <w:rPr>
          <w:rFonts w:eastAsiaTheme="minorEastAsia"/>
          <w:sz w:val="24"/>
        </w:rPr>
        <w:t>”</w:t>
      </w:r>
      <w:r w:rsidRPr="00253C60">
        <w:rPr>
          <w:rFonts w:eastAsiaTheme="minorEastAsia"/>
          <w:sz w:val="24"/>
        </w:rPr>
        <w:t>、</w:t>
      </w:r>
      <w:r w:rsidRPr="00253C60">
        <w:rPr>
          <w:rFonts w:eastAsiaTheme="minorEastAsia"/>
          <w:sz w:val="24"/>
        </w:rPr>
        <w:t>“</w:t>
      </w:r>
      <w:r w:rsidRPr="00253C60">
        <w:rPr>
          <w:rFonts w:eastAsiaTheme="minorEastAsia"/>
          <w:sz w:val="24"/>
        </w:rPr>
        <w:t>秋季护渔</w:t>
      </w:r>
      <w:r w:rsidRPr="00253C60">
        <w:rPr>
          <w:rFonts w:eastAsiaTheme="minorEastAsia"/>
          <w:sz w:val="24"/>
        </w:rPr>
        <w:t>”</w:t>
      </w:r>
      <w:r w:rsidRPr="00253C60">
        <w:rPr>
          <w:rFonts w:eastAsiaTheme="minorEastAsia"/>
          <w:sz w:val="24"/>
        </w:rPr>
        <w:t>等专项执法行动。提升监管能力，雷达视频监控设备基本覆盖</w:t>
      </w:r>
      <w:r w:rsidRPr="00253C60">
        <w:rPr>
          <w:rFonts w:eastAsiaTheme="minorEastAsia"/>
          <w:sz w:val="24"/>
        </w:rPr>
        <w:t>“</w:t>
      </w:r>
      <w:r w:rsidRPr="00253C60">
        <w:rPr>
          <w:rFonts w:eastAsiaTheme="minorEastAsia"/>
          <w:sz w:val="24"/>
        </w:rPr>
        <w:t>一江一口两湖</w:t>
      </w:r>
      <w:r w:rsidRPr="00253C60">
        <w:rPr>
          <w:rFonts w:eastAsiaTheme="minorEastAsia"/>
          <w:sz w:val="24"/>
        </w:rPr>
        <w:t>”</w:t>
      </w:r>
      <w:r w:rsidRPr="00253C60">
        <w:rPr>
          <w:rFonts w:eastAsiaTheme="minorEastAsia"/>
          <w:sz w:val="24"/>
        </w:rPr>
        <w:t>等重点水域，人防技防结合、专管群管并重的执法体系进一步健全。</w:t>
      </w:r>
      <w:r w:rsidRPr="00253C60">
        <w:rPr>
          <w:rFonts w:eastAsiaTheme="minorEastAsia"/>
          <w:sz w:val="24"/>
        </w:rPr>
        <w:t>2024</w:t>
      </w:r>
      <w:r w:rsidRPr="00253C60">
        <w:rPr>
          <w:rFonts w:eastAsiaTheme="minorEastAsia"/>
          <w:sz w:val="24"/>
        </w:rPr>
        <w:t>年前三季度，各地农业农村部门查办的非法捕捞行政案件同比下降</w:t>
      </w:r>
      <w:r w:rsidRPr="00253C60">
        <w:rPr>
          <w:rFonts w:eastAsiaTheme="minorEastAsia"/>
          <w:sz w:val="24"/>
        </w:rPr>
        <w:t>42.1%</w:t>
      </w:r>
      <w:r w:rsidRPr="00253C60">
        <w:rPr>
          <w:rFonts w:eastAsiaTheme="minorEastAsia"/>
          <w:sz w:val="24"/>
        </w:rPr>
        <w:t>，公安机关破获</w:t>
      </w:r>
      <w:proofErr w:type="gramStart"/>
      <w:r w:rsidRPr="00253C60">
        <w:rPr>
          <w:rFonts w:eastAsiaTheme="minorEastAsia"/>
          <w:sz w:val="24"/>
        </w:rPr>
        <w:t>的涉渔刑事</w:t>
      </w:r>
      <w:proofErr w:type="gramEnd"/>
      <w:r w:rsidRPr="00253C60">
        <w:rPr>
          <w:rFonts w:eastAsiaTheme="minorEastAsia"/>
          <w:sz w:val="24"/>
        </w:rPr>
        <w:t>案件同比下降</w:t>
      </w:r>
      <w:r w:rsidRPr="00253C60">
        <w:rPr>
          <w:rFonts w:eastAsiaTheme="minorEastAsia"/>
          <w:sz w:val="24"/>
        </w:rPr>
        <w:t>1.8%</w:t>
      </w:r>
      <w:r w:rsidRPr="00253C60">
        <w:rPr>
          <w:rFonts w:eastAsiaTheme="minorEastAsia"/>
          <w:sz w:val="24"/>
        </w:rPr>
        <w:t>，一般性、偶发性的非法捕捞行为持续减少；公安机关打掉非法捕捞犯罪团伙</w:t>
      </w:r>
      <w:r w:rsidRPr="00253C60">
        <w:rPr>
          <w:rFonts w:eastAsiaTheme="minorEastAsia"/>
          <w:sz w:val="24"/>
        </w:rPr>
        <w:t>613</w:t>
      </w:r>
      <w:r w:rsidRPr="00253C60">
        <w:rPr>
          <w:rFonts w:eastAsiaTheme="minorEastAsia"/>
          <w:sz w:val="24"/>
        </w:rPr>
        <w:t>个，抓获犯罪嫌疑人</w:t>
      </w:r>
      <w:r w:rsidRPr="00253C60">
        <w:rPr>
          <w:rFonts w:eastAsiaTheme="minorEastAsia"/>
          <w:sz w:val="24"/>
        </w:rPr>
        <w:t>8579</w:t>
      </w:r>
      <w:r w:rsidRPr="00253C60">
        <w:rPr>
          <w:rFonts w:eastAsiaTheme="minorEastAsia"/>
          <w:sz w:val="24"/>
        </w:rPr>
        <w:t>人，同比分别增加</w:t>
      </w:r>
      <w:r w:rsidRPr="00253C60">
        <w:rPr>
          <w:rFonts w:eastAsiaTheme="minorEastAsia"/>
          <w:sz w:val="24"/>
        </w:rPr>
        <w:t>9.9%</w:t>
      </w:r>
      <w:r w:rsidRPr="00253C60">
        <w:rPr>
          <w:rFonts w:eastAsiaTheme="minorEastAsia"/>
          <w:sz w:val="24"/>
        </w:rPr>
        <w:t>、</w:t>
      </w:r>
      <w:r w:rsidRPr="00253C60">
        <w:rPr>
          <w:rFonts w:eastAsiaTheme="minorEastAsia"/>
          <w:sz w:val="24"/>
        </w:rPr>
        <w:t>38.5%</w:t>
      </w:r>
      <w:r w:rsidRPr="00253C60">
        <w:rPr>
          <w:rFonts w:eastAsiaTheme="minorEastAsia"/>
          <w:sz w:val="24"/>
        </w:rPr>
        <w:t>，打击团伙化、组织化非法捕捞力度进一步加大。</w:t>
      </w:r>
    </w:p>
    <w:p w14:paraId="0B7FFB60" w14:textId="7A0E90F7" w:rsidR="004D091F" w:rsidRPr="00253C60" w:rsidRDefault="001F7679">
      <w:pPr>
        <w:spacing w:line="360" w:lineRule="auto"/>
        <w:ind w:firstLine="426"/>
        <w:rPr>
          <w:rFonts w:eastAsiaTheme="minorEastAsia"/>
          <w:sz w:val="24"/>
        </w:rPr>
      </w:pPr>
      <w:r w:rsidRPr="00253C60">
        <w:rPr>
          <w:rFonts w:eastAsiaTheme="minorEastAsia"/>
          <w:sz w:val="24"/>
        </w:rPr>
        <w:t>落实安置保障政策，帮扶措施全面覆盖。持续开展就业帮扶</w:t>
      </w:r>
      <w:r w:rsidRPr="00253C60">
        <w:rPr>
          <w:rFonts w:eastAsiaTheme="minorEastAsia"/>
          <w:sz w:val="24"/>
        </w:rPr>
        <w:t>“</w:t>
      </w:r>
      <w:r w:rsidRPr="00253C60">
        <w:rPr>
          <w:rFonts w:eastAsiaTheme="minorEastAsia"/>
          <w:sz w:val="24"/>
        </w:rPr>
        <w:t>暖心行动</w:t>
      </w:r>
      <w:r w:rsidRPr="00253C60">
        <w:rPr>
          <w:rFonts w:eastAsiaTheme="minorEastAsia"/>
          <w:sz w:val="24"/>
        </w:rPr>
        <w:t>”</w:t>
      </w:r>
      <w:r w:rsidRPr="00253C60">
        <w:rPr>
          <w:rFonts w:eastAsiaTheme="minorEastAsia"/>
          <w:sz w:val="24"/>
        </w:rPr>
        <w:t>，通过向有需要的退</w:t>
      </w:r>
      <w:proofErr w:type="gramStart"/>
      <w:r w:rsidRPr="00253C60">
        <w:rPr>
          <w:rFonts w:eastAsiaTheme="minorEastAsia"/>
          <w:sz w:val="24"/>
        </w:rPr>
        <w:t>捕渔</w:t>
      </w:r>
      <w:proofErr w:type="gramEnd"/>
      <w:r w:rsidRPr="00253C60">
        <w:rPr>
          <w:rFonts w:eastAsiaTheme="minorEastAsia"/>
          <w:sz w:val="24"/>
        </w:rPr>
        <w:t>民赠送优质苗种、开展全程养殖技术服务等方式，进一步拓宽农牧渔业就业渠道。开展</w:t>
      </w:r>
      <w:r w:rsidRPr="00253C60">
        <w:rPr>
          <w:rFonts w:eastAsiaTheme="minorEastAsia"/>
          <w:sz w:val="24"/>
        </w:rPr>
        <w:t>“</w:t>
      </w:r>
      <w:r w:rsidRPr="00253C60">
        <w:rPr>
          <w:rFonts w:eastAsiaTheme="minorEastAsia"/>
          <w:sz w:val="24"/>
        </w:rPr>
        <w:t>十省百县千户</w:t>
      </w:r>
      <w:r w:rsidRPr="00253C60">
        <w:rPr>
          <w:rFonts w:eastAsiaTheme="minorEastAsia"/>
          <w:sz w:val="24"/>
        </w:rPr>
        <w:t>”</w:t>
      </w:r>
      <w:r w:rsidRPr="00253C60">
        <w:rPr>
          <w:rFonts w:eastAsiaTheme="minorEastAsia"/>
          <w:sz w:val="24"/>
        </w:rPr>
        <w:t>退</w:t>
      </w:r>
      <w:proofErr w:type="gramStart"/>
      <w:r w:rsidRPr="00253C60">
        <w:rPr>
          <w:rFonts w:eastAsiaTheme="minorEastAsia"/>
          <w:sz w:val="24"/>
        </w:rPr>
        <w:t>捕渔</w:t>
      </w:r>
      <w:proofErr w:type="gramEnd"/>
      <w:r w:rsidRPr="00253C60">
        <w:rPr>
          <w:rFonts w:eastAsiaTheme="minorEastAsia"/>
          <w:sz w:val="24"/>
        </w:rPr>
        <w:t>民跟踪调研，动态掌握退</w:t>
      </w:r>
      <w:proofErr w:type="gramStart"/>
      <w:r w:rsidRPr="00253C60">
        <w:rPr>
          <w:rFonts w:eastAsiaTheme="minorEastAsia"/>
          <w:sz w:val="24"/>
        </w:rPr>
        <w:t>捕</w:t>
      </w:r>
      <w:proofErr w:type="gramEnd"/>
      <w:r w:rsidRPr="00253C60">
        <w:rPr>
          <w:rFonts w:eastAsiaTheme="minorEastAsia"/>
          <w:sz w:val="24"/>
        </w:rPr>
        <w:t>渔</w:t>
      </w:r>
      <w:proofErr w:type="gramStart"/>
      <w:r w:rsidRPr="00253C60">
        <w:rPr>
          <w:rFonts w:eastAsiaTheme="minorEastAsia"/>
          <w:sz w:val="24"/>
        </w:rPr>
        <w:t>民就</w:t>
      </w:r>
      <w:proofErr w:type="gramEnd"/>
      <w:r w:rsidRPr="00253C60">
        <w:rPr>
          <w:rFonts w:eastAsiaTheme="minorEastAsia"/>
          <w:sz w:val="24"/>
        </w:rPr>
        <w:t>业生活状况，将</w:t>
      </w:r>
      <w:r w:rsidRPr="00253C60">
        <w:rPr>
          <w:rFonts w:eastAsiaTheme="minorEastAsia"/>
          <w:sz w:val="24"/>
        </w:rPr>
        <w:t>883</w:t>
      </w:r>
      <w:r w:rsidRPr="00253C60">
        <w:rPr>
          <w:rFonts w:eastAsiaTheme="minorEastAsia"/>
          <w:sz w:val="24"/>
        </w:rPr>
        <w:t>名退</w:t>
      </w:r>
      <w:proofErr w:type="gramStart"/>
      <w:r w:rsidRPr="00253C60">
        <w:rPr>
          <w:rFonts w:eastAsiaTheme="minorEastAsia"/>
          <w:sz w:val="24"/>
        </w:rPr>
        <w:t>捕</w:t>
      </w:r>
      <w:proofErr w:type="gramEnd"/>
      <w:r w:rsidRPr="00253C60">
        <w:rPr>
          <w:rFonts w:eastAsiaTheme="minorEastAsia"/>
          <w:sz w:val="24"/>
        </w:rPr>
        <w:t>渔民纳入防止返贫动态监测范围。截至目前，</w:t>
      </w:r>
      <w:r w:rsidRPr="00253C60">
        <w:rPr>
          <w:rFonts w:eastAsiaTheme="minorEastAsia"/>
          <w:sz w:val="24"/>
        </w:rPr>
        <w:t>14.82</w:t>
      </w:r>
      <w:r w:rsidRPr="00253C60">
        <w:rPr>
          <w:rFonts w:eastAsiaTheme="minorEastAsia"/>
          <w:sz w:val="24"/>
        </w:rPr>
        <w:t>万有就业能力和意愿的退</w:t>
      </w:r>
      <w:proofErr w:type="gramStart"/>
      <w:r w:rsidRPr="00253C60">
        <w:rPr>
          <w:rFonts w:eastAsiaTheme="minorEastAsia"/>
          <w:sz w:val="24"/>
        </w:rPr>
        <w:t>捕渔民全</w:t>
      </w:r>
      <w:proofErr w:type="gramEnd"/>
      <w:r w:rsidRPr="00253C60">
        <w:rPr>
          <w:rFonts w:eastAsiaTheme="minorEastAsia"/>
          <w:sz w:val="24"/>
        </w:rPr>
        <w:t>部转产就业，符合参保条件的</w:t>
      </w:r>
      <w:r w:rsidRPr="00253C60">
        <w:rPr>
          <w:rFonts w:eastAsiaTheme="minorEastAsia"/>
          <w:sz w:val="24"/>
        </w:rPr>
        <w:t>22.05</w:t>
      </w:r>
      <w:r w:rsidRPr="00253C60">
        <w:rPr>
          <w:rFonts w:eastAsiaTheme="minorEastAsia"/>
          <w:sz w:val="24"/>
        </w:rPr>
        <w:t>万退</w:t>
      </w:r>
      <w:proofErr w:type="gramStart"/>
      <w:r w:rsidRPr="00253C60">
        <w:rPr>
          <w:rFonts w:eastAsiaTheme="minorEastAsia"/>
          <w:sz w:val="24"/>
        </w:rPr>
        <w:t>捕</w:t>
      </w:r>
      <w:proofErr w:type="gramEnd"/>
      <w:r w:rsidRPr="00253C60">
        <w:rPr>
          <w:rFonts w:eastAsiaTheme="minorEastAsia"/>
          <w:sz w:val="24"/>
        </w:rPr>
        <w:t>渔</w:t>
      </w:r>
      <w:proofErr w:type="gramStart"/>
      <w:r w:rsidRPr="00253C60">
        <w:rPr>
          <w:rFonts w:eastAsiaTheme="minorEastAsia"/>
          <w:sz w:val="24"/>
        </w:rPr>
        <w:t>民全</w:t>
      </w:r>
      <w:proofErr w:type="gramEnd"/>
      <w:r w:rsidRPr="00253C60">
        <w:rPr>
          <w:rFonts w:eastAsiaTheme="minorEastAsia"/>
          <w:sz w:val="24"/>
        </w:rPr>
        <w:t>部参加养老保险，已有</w:t>
      </w:r>
      <w:r w:rsidRPr="00253C60">
        <w:rPr>
          <w:rFonts w:eastAsiaTheme="minorEastAsia"/>
          <w:sz w:val="24"/>
        </w:rPr>
        <w:t>5.58</w:t>
      </w:r>
      <w:r w:rsidRPr="00253C60">
        <w:rPr>
          <w:rFonts w:eastAsiaTheme="minorEastAsia"/>
          <w:sz w:val="24"/>
        </w:rPr>
        <w:t>万人领取养老金，</w:t>
      </w:r>
      <w:r w:rsidRPr="00253C60">
        <w:rPr>
          <w:rFonts w:eastAsiaTheme="minorEastAsia"/>
          <w:sz w:val="24"/>
        </w:rPr>
        <w:t>1.25</w:t>
      </w:r>
      <w:r w:rsidRPr="00253C60">
        <w:rPr>
          <w:rFonts w:eastAsiaTheme="minorEastAsia"/>
          <w:sz w:val="24"/>
        </w:rPr>
        <w:t>万人被纳入最低生活保障范围，</w:t>
      </w:r>
      <w:r w:rsidRPr="00253C60">
        <w:rPr>
          <w:rFonts w:eastAsiaTheme="minorEastAsia"/>
          <w:sz w:val="24"/>
        </w:rPr>
        <w:t>341</w:t>
      </w:r>
      <w:r w:rsidRPr="00253C60">
        <w:rPr>
          <w:rFonts w:eastAsiaTheme="minorEastAsia"/>
          <w:sz w:val="24"/>
        </w:rPr>
        <w:t>人被纳入特困供养范围，实现退</w:t>
      </w:r>
      <w:proofErr w:type="gramStart"/>
      <w:r w:rsidRPr="00253C60">
        <w:rPr>
          <w:rFonts w:eastAsiaTheme="minorEastAsia"/>
          <w:sz w:val="24"/>
        </w:rPr>
        <w:t>捕</w:t>
      </w:r>
      <w:proofErr w:type="gramEnd"/>
      <w:r w:rsidRPr="00253C60">
        <w:rPr>
          <w:rFonts w:eastAsiaTheme="minorEastAsia"/>
          <w:sz w:val="24"/>
        </w:rPr>
        <w:t>渔</w:t>
      </w:r>
      <w:proofErr w:type="gramStart"/>
      <w:r w:rsidRPr="00253C60">
        <w:rPr>
          <w:rFonts w:eastAsiaTheme="minorEastAsia"/>
          <w:sz w:val="24"/>
        </w:rPr>
        <w:t>民就</w:t>
      </w:r>
      <w:proofErr w:type="gramEnd"/>
      <w:r w:rsidRPr="00253C60">
        <w:rPr>
          <w:rFonts w:eastAsiaTheme="minorEastAsia"/>
          <w:sz w:val="24"/>
        </w:rPr>
        <w:t>业帮扶和安置保障全覆盖。</w:t>
      </w:r>
    </w:p>
    <w:p w14:paraId="47DB53F6" w14:textId="04CAFB12" w:rsidR="004D091F" w:rsidRPr="00253C60" w:rsidRDefault="001F7679">
      <w:pPr>
        <w:spacing w:line="360" w:lineRule="auto"/>
        <w:ind w:firstLine="426"/>
        <w:rPr>
          <w:rFonts w:eastAsiaTheme="minorEastAsia"/>
          <w:sz w:val="24"/>
        </w:rPr>
      </w:pPr>
      <w:r w:rsidRPr="00253C60">
        <w:rPr>
          <w:rFonts w:eastAsiaTheme="minorEastAsia"/>
          <w:sz w:val="24"/>
        </w:rPr>
        <w:t>统筹推进保护措施，生物多样性恢复向好。建立中华</w:t>
      </w:r>
      <w:proofErr w:type="gramStart"/>
      <w:r w:rsidRPr="00253C60">
        <w:rPr>
          <w:rFonts w:eastAsiaTheme="minorEastAsia"/>
          <w:sz w:val="24"/>
        </w:rPr>
        <w:t>鲟</w:t>
      </w:r>
      <w:proofErr w:type="gramEnd"/>
      <w:r w:rsidRPr="00253C60">
        <w:rPr>
          <w:rFonts w:eastAsiaTheme="minorEastAsia"/>
          <w:sz w:val="24"/>
        </w:rPr>
        <w:t>种源保护繁育场所建设认定及补贴标准，</w:t>
      </w:r>
      <w:r w:rsidRPr="00253C60">
        <w:rPr>
          <w:rFonts w:eastAsiaTheme="minorEastAsia"/>
          <w:sz w:val="24"/>
        </w:rPr>
        <w:t>2024</w:t>
      </w:r>
      <w:r w:rsidRPr="00253C60">
        <w:rPr>
          <w:rFonts w:eastAsiaTheme="minorEastAsia"/>
          <w:sz w:val="24"/>
        </w:rPr>
        <w:t>年已放流中华鲟超过</w:t>
      </w:r>
      <w:r w:rsidRPr="00253C60">
        <w:rPr>
          <w:rFonts w:eastAsiaTheme="minorEastAsia"/>
          <w:sz w:val="24"/>
        </w:rPr>
        <w:t>100</w:t>
      </w:r>
      <w:r w:rsidRPr="00253C60">
        <w:rPr>
          <w:rFonts w:eastAsiaTheme="minorEastAsia"/>
          <w:sz w:val="24"/>
        </w:rPr>
        <w:t>万尾。实施长江</w:t>
      </w:r>
      <w:proofErr w:type="gramStart"/>
      <w:r w:rsidRPr="00253C60">
        <w:rPr>
          <w:rFonts w:eastAsiaTheme="minorEastAsia"/>
          <w:sz w:val="24"/>
        </w:rPr>
        <w:t>鲟</w:t>
      </w:r>
      <w:proofErr w:type="gramEnd"/>
      <w:r w:rsidRPr="00253C60">
        <w:rPr>
          <w:rFonts w:eastAsiaTheme="minorEastAsia"/>
          <w:sz w:val="24"/>
        </w:rPr>
        <w:t>野外自然繁殖试验，加强川</w:t>
      </w:r>
      <w:proofErr w:type="gramStart"/>
      <w:r w:rsidRPr="00253C60">
        <w:rPr>
          <w:rFonts w:eastAsiaTheme="minorEastAsia"/>
          <w:sz w:val="24"/>
        </w:rPr>
        <w:t>陕哲罗</w:t>
      </w:r>
      <w:proofErr w:type="gramEnd"/>
      <w:r w:rsidRPr="00253C60">
        <w:rPr>
          <w:rFonts w:eastAsiaTheme="minorEastAsia"/>
          <w:sz w:val="24"/>
        </w:rPr>
        <w:t>鲑人工繁殖，首次实现川</w:t>
      </w:r>
      <w:proofErr w:type="gramStart"/>
      <w:r w:rsidRPr="00253C60">
        <w:rPr>
          <w:rFonts w:eastAsiaTheme="minorEastAsia"/>
          <w:sz w:val="24"/>
        </w:rPr>
        <w:t>陕哲罗</w:t>
      </w:r>
      <w:proofErr w:type="gramEnd"/>
      <w:r w:rsidRPr="00253C60">
        <w:rPr>
          <w:rFonts w:eastAsiaTheme="minorEastAsia"/>
          <w:sz w:val="24"/>
        </w:rPr>
        <w:t>鲑子一代亲鱼全人工繁殖成功。开展长江江豚应急救护演练与保护研讨，初步建立分级分层救护体系。完善长江流域水生生物资源监测网络，发布《长江流域水生生物资源及生境状况公报（</w:t>
      </w:r>
      <w:r w:rsidRPr="00253C60">
        <w:rPr>
          <w:rFonts w:eastAsiaTheme="minorEastAsia"/>
          <w:sz w:val="24"/>
        </w:rPr>
        <w:t>2023</w:t>
      </w:r>
      <w:r w:rsidRPr="00253C60">
        <w:rPr>
          <w:rFonts w:eastAsiaTheme="minorEastAsia"/>
          <w:sz w:val="24"/>
        </w:rPr>
        <w:t>年）》。通过系列保护措施，长江水生生物呈现恢复向好趋势。</w:t>
      </w:r>
      <w:r w:rsidRPr="00253C60">
        <w:rPr>
          <w:rFonts w:eastAsiaTheme="minorEastAsia"/>
          <w:sz w:val="24"/>
        </w:rPr>
        <w:t>2023</w:t>
      </w:r>
      <w:r w:rsidRPr="00253C60">
        <w:rPr>
          <w:rFonts w:eastAsiaTheme="minorEastAsia"/>
          <w:sz w:val="24"/>
        </w:rPr>
        <w:t>年长江干流、洞庭湖、鄱阳湖水生生物完整性指数评价等级相较于禁渔前提升了</w:t>
      </w:r>
      <w:r w:rsidRPr="00253C60">
        <w:rPr>
          <w:rFonts w:eastAsiaTheme="minorEastAsia"/>
          <w:sz w:val="24"/>
        </w:rPr>
        <w:t>2</w:t>
      </w:r>
      <w:r w:rsidRPr="00253C60">
        <w:rPr>
          <w:rFonts w:eastAsiaTheme="minorEastAsia"/>
          <w:sz w:val="24"/>
        </w:rPr>
        <w:t>个等级；重要支流中赤水河继续为</w:t>
      </w:r>
      <w:r w:rsidRPr="00253C60">
        <w:rPr>
          <w:rFonts w:eastAsiaTheme="minorEastAsia"/>
          <w:sz w:val="24"/>
        </w:rPr>
        <w:t>“</w:t>
      </w:r>
      <w:r w:rsidRPr="00253C60">
        <w:rPr>
          <w:rFonts w:eastAsiaTheme="minorEastAsia"/>
          <w:sz w:val="24"/>
        </w:rPr>
        <w:t>良</w:t>
      </w:r>
      <w:r w:rsidRPr="00253C60">
        <w:rPr>
          <w:rFonts w:eastAsiaTheme="minorEastAsia"/>
          <w:sz w:val="24"/>
        </w:rPr>
        <w:t>”</w:t>
      </w:r>
      <w:r w:rsidRPr="00253C60">
        <w:rPr>
          <w:rFonts w:eastAsiaTheme="minorEastAsia"/>
          <w:sz w:val="24"/>
        </w:rPr>
        <w:t>，岷江提升</w:t>
      </w:r>
      <w:r w:rsidRPr="00253C60">
        <w:rPr>
          <w:rFonts w:eastAsiaTheme="minorEastAsia"/>
          <w:sz w:val="24"/>
        </w:rPr>
        <w:t>1</w:t>
      </w:r>
      <w:r w:rsidRPr="00253C60">
        <w:rPr>
          <w:rFonts w:eastAsiaTheme="minorEastAsia"/>
          <w:sz w:val="24"/>
        </w:rPr>
        <w:t>个等级。</w:t>
      </w:r>
    </w:p>
    <w:p w14:paraId="4430E626" w14:textId="77777777" w:rsidR="004D091F" w:rsidRPr="00253C60" w:rsidRDefault="001F7679">
      <w:pPr>
        <w:spacing w:line="360" w:lineRule="auto"/>
        <w:ind w:firstLine="426"/>
        <w:jc w:val="right"/>
        <w:rPr>
          <w:rStyle w:val="vm"/>
          <w:rFonts w:eastAsiaTheme="minorEastAsia"/>
          <w:szCs w:val="21"/>
        </w:rPr>
      </w:pPr>
      <w:r w:rsidRPr="00253C60">
        <w:rPr>
          <w:rStyle w:val="vm"/>
          <w:rFonts w:eastAsiaTheme="minorEastAsia"/>
          <w:szCs w:val="21"/>
        </w:rPr>
        <w:t>转摘自农业农村部</w:t>
      </w:r>
    </w:p>
    <w:p w14:paraId="22FA1B38" w14:textId="77777777" w:rsidR="004D091F" w:rsidRPr="00253C60" w:rsidRDefault="001F7679" w:rsidP="001A774F">
      <w:pPr>
        <w:jc w:val="center"/>
        <w:outlineLvl w:val="1"/>
        <w:rPr>
          <w:rFonts w:eastAsiaTheme="minorEastAsia"/>
          <w:sz w:val="24"/>
        </w:rPr>
      </w:pPr>
      <w:bookmarkStart w:id="16" w:name="_Toc186487072"/>
      <w:r w:rsidRPr="00253C60">
        <w:rPr>
          <w:rFonts w:eastAsia="黑体"/>
          <w:b/>
          <w:bCs/>
          <w:sz w:val="32"/>
          <w:szCs w:val="32"/>
        </w:rPr>
        <w:t>农业农村部召开全国海洋渔业安全生产视频会议</w:t>
      </w:r>
      <w:bookmarkEnd w:id="16"/>
    </w:p>
    <w:p w14:paraId="6FF2FDE5" w14:textId="77777777" w:rsidR="004D091F" w:rsidRPr="00253C60" w:rsidRDefault="001F7679">
      <w:pPr>
        <w:spacing w:line="360" w:lineRule="auto"/>
        <w:ind w:firstLine="426"/>
        <w:rPr>
          <w:rFonts w:eastAsiaTheme="minorEastAsia"/>
          <w:sz w:val="24"/>
        </w:rPr>
      </w:pPr>
      <w:r w:rsidRPr="00253C60">
        <w:rPr>
          <w:rFonts w:eastAsiaTheme="minorEastAsia"/>
          <w:sz w:val="24"/>
        </w:rPr>
        <w:t>12</w:t>
      </w:r>
      <w:r w:rsidRPr="00253C60">
        <w:rPr>
          <w:rFonts w:eastAsiaTheme="minorEastAsia"/>
          <w:sz w:val="24"/>
        </w:rPr>
        <w:t>月</w:t>
      </w:r>
      <w:r w:rsidRPr="00253C60">
        <w:rPr>
          <w:rFonts w:eastAsiaTheme="minorEastAsia"/>
          <w:sz w:val="24"/>
        </w:rPr>
        <w:t>27</w:t>
      </w:r>
      <w:r w:rsidRPr="00253C60">
        <w:rPr>
          <w:rFonts w:eastAsiaTheme="minorEastAsia"/>
          <w:sz w:val="24"/>
        </w:rPr>
        <w:t>日，农业农村部召开全国海洋渔业安全生产视频会议，部党组书记、部长韩俊出席并讲话。会议强调，要深入学习贯彻习近平总书记重要指示精神，认真落实党中央、国务院部署要求，树牢人民至上、生命至上的理念，落实统筹发展和安全要求，坚持底线思维、极限思维，坚持当下改和长久治相结合，以极端负责的态度抓紧抓实渔业安全生产</w:t>
      </w:r>
      <w:r w:rsidRPr="00253C60">
        <w:rPr>
          <w:rFonts w:eastAsiaTheme="minorEastAsia"/>
          <w:sz w:val="24"/>
        </w:rPr>
        <w:lastRenderedPageBreak/>
        <w:t>各项工作，全力以赴稳定海上渔业安全生产形势，切实保障人民群众生命财产安全。</w:t>
      </w:r>
    </w:p>
    <w:p w14:paraId="58033021" w14:textId="77777777" w:rsidR="004D091F" w:rsidRPr="00253C60" w:rsidRDefault="001F7679">
      <w:pPr>
        <w:spacing w:line="360" w:lineRule="auto"/>
        <w:ind w:firstLine="426"/>
        <w:rPr>
          <w:rFonts w:eastAsiaTheme="minorEastAsia"/>
          <w:sz w:val="24"/>
        </w:rPr>
      </w:pPr>
      <w:r w:rsidRPr="00253C60">
        <w:rPr>
          <w:rFonts w:eastAsiaTheme="minorEastAsia"/>
          <w:sz w:val="24"/>
        </w:rPr>
        <w:t>会议指出，近来渔业安全生产事故呈多发频发态势，表明当前渔业安全生产形势依然严峻，一刻也不能懈怠，丝毫都不能侥幸。要保持</w:t>
      </w:r>
      <w:r w:rsidRPr="00253C60">
        <w:rPr>
          <w:rFonts w:eastAsiaTheme="minorEastAsia"/>
          <w:sz w:val="24"/>
        </w:rPr>
        <w:t>“</w:t>
      </w:r>
      <w:r w:rsidRPr="00253C60">
        <w:rPr>
          <w:rFonts w:eastAsiaTheme="minorEastAsia"/>
          <w:sz w:val="24"/>
        </w:rPr>
        <w:t>只要隐患风险没有彻底消除、监管责任没有落实到位，渔业安全生产事故就随时可能发生</w:t>
      </w:r>
      <w:r w:rsidRPr="00253C60">
        <w:rPr>
          <w:rFonts w:eastAsiaTheme="minorEastAsia"/>
          <w:sz w:val="24"/>
        </w:rPr>
        <w:t>”</w:t>
      </w:r>
      <w:r w:rsidRPr="00253C60">
        <w:rPr>
          <w:rFonts w:eastAsiaTheme="minorEastAsia"/>
          <w:sz w:val="24"/>
        </w:rPr>
        <w:t>的清醒认识，完善制度、加强监管、改进工作，层层压紧责任，级级狠抓落实，环环化解风险，尽一切努力坚决防范遏制各类渔业安全生产事故发生。要迅速采取强有力的措施，拿出严之又严的举措，全面深入排查风险隐患，对本辖区所有渔港、渔船、船员实行</w:t>
      </w:r>
      <w:r w:rsidRPr="00253C60">
        <w:rPr>
          <w:rFonts w:eastAsiaTheme="minorEastAsia"/>
          <w:sz w:val="24"/>
        </w:rPr>
        <w:t>“</w:t>
      </w:r>
      <w:r w:rsidRPr="00253C60">
        <w:rPr>
          <w:rFonts w:eastAsiaTheme="minorEastAsia"/>
          <w:sz w:val="24"/>
        </w:rPr>
        <w:t>过筛子</w:t>
      </w:r>
      <w:r w:rsidRPr="00253C60">
        <w:rPr>
          <w:rFonts w:eastAsiaTheme="minorEastAsia"/>
          <w:sz w:val="24"/>
        </w:rPr>
        <w:t>”</w:t>
      </w:r>
      <w:r w:rsidRPr="00253C60">
        <w:rPr>
          <w:rFonts w:eastAsiaTheme="minorEastAsia"/>
          <w:sz w:val="24"/>
        </w:rPr>
        <w:t>排查，做到不漏一港、不漏一船、不漏一人，坚决整治到位。要强化应急处置，严格落实</w:t>
      </w:r>
      <w:r w:rsidRPr="00253C60">
        <w:rPr>
          <w:rFonts w:eastAsiaTheme="minorEastAsia"/>
          <w:sz w:val="24"/>
        </w:rPr>
        <w:t>24</w:t>
      </w:r>
      <w:r w:rsidRPr="00253C60">
        <w:rPr>
          <w:rFonts w:eastAsiaTheme="minorEastAsia"/>
          <w:sz w:val="24"/>
        </w:rPr>
        <w:t>小时值班值守制度，强化值班人员培训和应急演练，进一步提升海上渔船险情事故处置效率。要加大渔政执法监管力度，紧盯重要渔港、重点海域、</w:t>
      </w:r>
      <w:r w:rsidRPr="00253C60">
        <w:rPr>
          <w:rFonts w:eastAsiaTheme="minorEastAsia"/>
          <w:sz w:val="24"/>
        </w:rPr>
        <w:t>“</w:t>
      </w:r>
      <w:r w:rsidRPr="00253C60">
        <w:rPr>
          <w:rFonts w:eastAsiaTheme="minorEastAsia"/>
          <w:sz w:val="24"/>
        </w:rPr>
        <w:t>带病</w:t>
      </w:r>
      <w:r w:rsidRPr="00253C60">
        <w:rPr>
          <w:rFonts w:eastAsiaTheme="minorEastAsia"/>
          <w:sz w:val="24"/>
        </w:rPr>
        <w:t>”</w:t>
      </w:r>
      <w:r w:rsidRPr="00253C60">
        <w:rPr>
          <w:rFonts w:eastAsiaTheme="minorEastAsia"/>
          <w:sz w:val="24"/>
        </w:rPr>
        <w:t>渔船，加密巡查频次，形成严查严管、有力震慑的态势。要强化渔民安全生产教育培训，提升船员安全意识和应急处置技能。</w:t>
      </w:r>
    </w:p>
    <w:p w14:paraId="0D5A383C" w14:textId="77777777" w:rsidR="004D091F" w:rsidRPr="00253C60" w:rsidRDefault="001F7679">
      <w:pPr>
        <w:spacing w:line="360" w:lineRule="auto"/>
        <w:ind w:firstLine="426"/>
        <w:rPr>
          <w:rFonts w:eastAsiaTheme="minorEastAsia"/>
          <w:sz w:val="24"/>
        </w:rPr>
      </w:pPr>
      <w:r w:rsidRPr="00253C60">
        <w:rPr>
          <w:rFonts w:eastAsiaTheme="minorEastAsia"/>
          <w:sz w:val="24"/>
        </w:rPr>
        <w:t>会议要求，要健全完善长效监管机制，加强渔业领域基本建设，标本兼治稳定渔业安全生产形势。要严格按照</w:t>
      </w:r>
      <w:r w:rsidRPr="00253C60">
        <w:rPr>
          <w:rFonts w:eastAsiaTheme="minorEastAsia"/>
          <w:sz w:val="24"/>
        </w:rPr>
        <w:t>“</w:t>
      </w:r>
      <w:r w:rsidRPr="00253C60">
        <w:rPr>
          <w:rFonts w:eastAsiaTheme="minorEastAsia"/>
          <w:sz w:val="24"/>
        </w:rPr>
        <w:t>三管三必须</w:t>
      </w:r>
      <w:r w:rsidRPr="00253C60">
        <w:rPr>
          <w:rFonts w:eastAsiaTheme="minorEastAsia"/>
          <w:sz w:val="24"/>
        </w:rPr>
        <w:t>”</w:t>
      </w:r>
      <w:r w:rsidRPr="00253C60">
        <w:rPr>
          <w:rFonts w:eastAsiaTheme="minorEastAsia"/>
          <w:sz w:val="24"/>
        </w:rPr>
        <w:t>的要求，把政府属地责任、部门监管责任和船东船长主体责任压实压到位。各级渔业渔政部门要全面查摆履职尽责方面的问题不足，健全责任倒查机制，全环节明晰责任，全链条整改提升。要谋划一批渔业领域重大项目，发挥</w:t>
      </w:r>
      <w:proofErr w:type="gramStart"/>
      <w:r w:rsidRPr="00253C60">
        <w:rPr>
          <w:rFonts w:eastAsiaTheme="minorEastAsia"/>
          <w:sz w:val="24"/>
        </w:rPr>
        <w:t>好先进</w:t>
      </w:r>
      <w:proofErr w:type="gramEnd"/>
      <w:r w:rsidRPr="00253C60">
        <w:rPr>
          <w:rFonts w:eastAsiaTheme="minorEastAsia"/>
          <w:sz w:val="24"/>
        </w:rPr>
        <w:t>技术装备的支撑作用，加快提升</w:t>
      </w:r>
      <w:proofErr w:type="gramStart"/>
      <w:r w:rsidRPr="00253C60">
        <w:rPr>
          <w:rFonts w:eastAsiaTheme="minorEastAsia"/>
          <w:sz w:val="24"/>
        </w:rPr>
        <w:t>物防技</w:t>
      </w:r>
      <w:proofErr w:type="gramEnd"/>
      <w:r w:rsidRPr="00253C60">
        <w:rPr>
          <w:rFonts w:eastAsiaTheme="minorEastAsia"/>
          <w:sz w:val="24"/>
        </w:rPr>
        <w:t>防能力，推进老旧渔船更新改造，加强渔港安全保障能力建设，全面提升渔业本质安全水平。要围绕海上气象预报、应急救援等主动加强与相关部门沟通协调，形成协同联动、通力合作的工作格局。要加快补齐配强渔政执法力量，强化驻港监管力量，加强渔业安全数字化智能化精准防控能力，切实提升严格规范公正文明执法水平。</w:t>
      </w:r>
    </w:p>
    <w:p w14:paraId="592C0BE5" w14:textId="77777777" w:rsidR="004D091F" w:rsidRPr="00253C60" w:rsidRDefault="001F7679">
      <w:pPr>
        <w:spacing w:line="360" w:lineRule="auto"/>
        <w:ind w:firstLine="426"/>
        <w:rPr>
          <w:rFonts w:eastAsiaTheme="minorEastAsia"/>
          <w:sz w:val="24"/>
        </w:rPr>
      </w:pPr>
      <w:r w:rsidRPr="00253C60">
        <w:rPr>
          <w:rFonts w:eastAsiaTheme="minorEastAsia"/>
          <w:sz w:val="24"/>
        </w:rPr>
        <w:t>农业农村部党组成员、副部长</w:t>
      </w:r>
      <w:proofErr w:type="gramStart"/>
      <w:r w:rsidRPr="00253C60">
        <w:rPr>
          <w:rFonts w:eastAsiaTheme="minorEastAsia"/>
          <w:sz w:val="24"/>
        </w:rPr>
        <w:t>张治礼主持</w:t>
      </w:r>
      <w:proofErr w:type="gramEnd"/>
      <w:r w:rsidRPr="00253C60">
        <w:rPr>
          <w:rFonts w:eastAsiaTheme="minorEastAsia"/>
          <w:sz w:val="24"/>
        </w:rPr>
        <w:t>会议，总畜牧师王乐君出席。山东、浙江、广东、广西、辽宁、河北、福建等省（区）渔业渔政主管部门负责人作交流发言。</w:t>
      </w:r>
    </w:p>
    <w:p w14:paraId="09D12F94" w14:textId="77777777" w:rsidR="004D091F" w:rsidRPr="00253C60" w:rsidRDefault="001F7679">
      <w:pPr>
        <w:spacing w:line="360" w:lineRule="auto"/>
        <w:ind w:firstLine="426"/>
        <w:jc w:val="right"/>
        <w:rPr>
          <w:rStyle w:val="vm"/>
          <w:rFonts w:eastAsiaTheme="minorEastAsia"/>
          <w:szCs w:val="21"/>
        </w:rPr>
      </w:pPr>
      <w:r w:rsidRPr="00253C60">
        <w:rPr>
          <w:rStyle w:val="vm"/>
          <w:rFonts w:eastAsiaTheme="minorEastAsia"/>
          <w:szCs w:val="21"/>
        </w:rPr>
        <w:t>转摘自农业农村部</w:t>
      </w:r>
    </w:p>
    <w:p w14:paraId="391AFD02" w14:textId="77777777" w:rsidR="004D091F" w:rsidRPr="00253C60" w:rsidRDefault="001F7679" w:rsidP="001A774F">
      <w:pPr>
        <w:jc w:val="center"/>
        <w:outlineLvl w:val="1"/>
        <w:rPr>
          <w:rFonts w:eastAsiaTheme="minorEastAsia"/>
          <w:sz w:val="24"/>
        </w:rPr>
      </w:pPr>
      <w:bookmarkStart w:id="17" w:name="_Toc186487073"/>
      <w:r w:rsidRPr="00253C60">
        <w:rPr>
          <w:rFonts w:eastAsia="黑体"/>
          <w:b/>
          <w:bCs/>
          <w:sz w:val="32"/>
          <w:szCs w:val="32"/>
        </w:rPr>
        <w:t>农业农村部组织开展</w:t>
      </w:r>
      <w:r w:rsidRPr="00253C60">
        <w:rPr>
          <w:rFonts w:eastAsia="黑体"/>
          <w:b/>
          <w:bCs/>
          <w:sz w:val="32"/>
          <w:szCs w:val="32"/>
        </w:rPr>
        <w:t>2024</w:t>
      </w:r>
      <w:r w:rsidRPr="00253C60">
        <w:rPr>
          <w:rFonts w:eastAsia="黑体"/>
          <w:b/>
          <w:bCs/>
          <w:sz w:val="32"/>
          <w:szCs w:val="32"/>
        </w:rPr>
        <w:t>年</w:t>
      </w:r>
      <w:r w:rsidRPr="00253C60">
        <w:rPr>
          <w:rFonts w:eastAsia="黑体"/>
          <w:b/>
          <w:bCs/>
          <w:sz w:val="32"/>
          <w:szCs w:val="32"/>
        </w:rPr>
        <w:t>“</w:t>
      </w:r>
      <w:r w:rsidRPr="00253C60">
        <w:rPr>
          <w:rFonts w:eastAsia="黑体"/>
          <w:b/>
          <w:bCs/>
          <w:sz w:val="32"/>
          <w:szCs w:val="32"/>
        </w:rPr>
        <w:t>水野执法记者行</w:t>
      </w:r>
      <w:r w:rsidRPr="00253C60">
        <w:rPr>
          <w:rFonts w:eastAsia="黑体"/>
          <w:b/>
          <w:bCs/>
          <w:sz w:val="32"/>
          <w:szCs w:val="32"/>
        </w:rPr>
        <w:t>”</w:t>
      </w:r>
      <w:r w:rsidRPr="00253C60">
        <w:rPr>
          <w:rFonts w:eastAsia="黑体"/>
          <w:b/>
          <w:bCs/>
          <w:sz w:val="32"/>
          <w:szCs w:val="32"/>
        </w:rPr>
        <w:t>活动</w:t>
      </w:r>
      <w:bookmarkEnd w:id="17"/>
    </w:p>
    <w:p w14:paraId="5B691110" w14:textId="77777777" w:rsidR="004D091F" w:rsidRPr="00253C60" w:rsidRDefault="001F7679">
      <w:pPr>
        <w:spacing w:line="360" w:lineRule="auto"/>
        <w:ind w:firstLine="426"/>
        <w:rPr>
          <w:rFonts w:eastAsiaTheme="minorEastAsia"/>
          <w:sz w:val="24"/>
        </w:rPr>
      </w:pPr>
      <w:r w:rsidRPr="00253C60">
        <w:rPr>
          <w:rFonts w:eastAsiaTheme="minorEastAsia"/>
          <w:sz w:val="24"/>
        </w:rPr>
        <w:t>为落实《中华人民共和国野生动物保护法》赋予的物种管理职责，切实加强水生野生动物执法监管，充分发挥社会监督力量，按照《</w:t>
      </w:r>
      <w:r w:rsidRPr="00253C60">
        <w:rPr>
          <w:rFonts w:eastAsiaTheme="minorEastAsia"/>
          <w:sz w:val="24"/>
        </w:rPr>
        <w:t>“</w:t>
      </w:r>
      <w:r w:rsidRPr="00253C60">
        <w:rPr>
          <w:rFonts w:eastAsiaTheme="minorEastAsia"/>
          <w:sz w:val="24"/>
        </w:rPr>
        <w:t>中国渔政亮剑</w:t>
      </w:r>
      <w:r w:rsidRPr="00253C60">
        <w:rPr>
          <w:rFonts w:eastAsiaTheme="minorEastAsia"/>
          <w:sz w:val="24"/>
        </w:rPr>
        <w:t>2024”</w:t>
      </w:r>
      <w:r w:rsidRPr="00253C60">
        <w:rPr>
          <w:rFonts w:eastAsiaTheme="minorEastAsia"/>
          <w:sz w:val="24"/>
        </w:rPr>
        <w:t>系列专项执法行动方案》部署和有关工作安排，农业农村部于近日组织开展</w:t>
      </w:r>
      <w:r w:rsidRPr="00253C60">
        <w:rPr>
          <w:rFonts w:eastAsiaTheme="minorEastAsia"/>
          <w:sz w:val="24"/>
        </w:rPr>
        <w:t>“</w:t>
      </w:r>
      <w:r w:rsidRPr="00253C60">
        <w:rPr>
          <w:rFonts w:eastAsiaTheme="minorEastAsia"/>
          <w:sz w:val="24"/>
        </w:rPr>
        <w:t>水野执法记者行</w:t>
      </w:r>
      <w:r w:rsidRPr="00253C60">
        <w:rPr>
          <w:rFonts w:eastAsiaTheme="minorEastAsia"/>
          <w:sz w:val="24"/>
        </w:rPr>
        <w:t>”</w:t>
      </w:r>
      <w:r w:rsidRPr="00253C60">
        <w:rPr>
          <w:rFonts w:eastAsiaTheme="minorEastAsia"/>
          <w:sz w:val="24"/>
        </w:rPr>
        <w:t>活动，深入安徽、福建两省，对保护区、海洋馆、市场、养殖利用企业等水生野生动物保护利用关键区域进行明查暗访，深挖细查违法违规线索，广泛宣传曝光，加大整治力度。</w:t>
      </w:r>
    </w:p>
    <w:p w14:paraId="68C07CC2" w14:textId="77777777" w:rsidR="004D091F" w:rsidRPr="00253C60" w:rsidRDefault="001F7679">
      <w:pPr>
        <w:spacing w:line="360" w:lineRule="auto"/>
        <w:ind w:firstLine="426"/>
        <w:rPr>
          <w:rFonts w:eastAsiaTheme="minorEastAsia"/>
          <w:sz w:val="24"/>
        </w:rPr>
      </w:pPr>
      <w:r w:rsidRPr="00253C60">
        <w:rPr>
          <w:rFonts w:eastAsiaTheme="minorEastAsia"/>
          <w:sz w:val="24"/>
        </w:rPr>
        <w:lastRenderedPageBreak/>
        <w:t>记者行由渔政执法人员、行业协会代表、专家学者和相关媒体记者组成，检查了</w:t>
      </w:r>
      <w:r w:rsidRPr="00253C60">
        <w:rPr>
          <w:rFonts w:eastAsiaTheme="minorEastAsia"/>
          <w:sz w:val="24"/>
        </w:rPr>
        <w:t>3</w:t>
      </w:r>
      <w:r w:rsidRPr="00253C60">
        <w:rPr>
          <w:rFonts w:eastAsiaTheme="minorEastAsia"/>
          <w:sz w:val="24"/>
        </w:rPr>
        <w:t>处涉水生野生动物自然保护区、</w:t>
      </w:r>
      <w:r w:rsidRPr="00253C60">
        <w:rPr>
          <w:rFonts w:eastAsiaTheme="minorEastAsia"/>
          <w:sz w:val="24"/>
        </w:rPr>
        <w:t>2</w:t>
      </w:r>
      <w:r w:rsidRPr="00253C60">
        <w:rPr>
          <w:rFonts w:eastAsiaTheme="minorEastAsia"/>
          <w:sz w:val="24"/>
        </w:rPr>
        <w:t>处海洋馆、</w:t>
      </w:r>
      <w:r w:rsidRPr="00253C60">
        <w:rPr>
          <w:rFonts w:eastAsiaTheme="minorEastAsia"/>
          <w:sz w:val="24"/>
        </w:rPr>
        <w:t>11</w:t>
      </w:r>
      <w:r w:rsidRPr="00253C60">
        <w:rPr>
          <w:rFonts w:eastAsiaTheme="minorEastAsia"/>
          <w:sz w:val="24"/>
        </w:rPr>
        <w:t>处市场和</w:t>
      </w:r>
      <w:r w:rsidRPr="00253C60">
        <w:rPr>
          <w:rFonts w:eastAsiaTheme="minorEastAsia"/>
          <w:sz w:val="24"/>
        </w:rPr>
        <w:t>6</w:t>
      </w:r>
      <w:r w:rsidRPr="00253C60">
        <w:rPr>
          <w:rFonts w:eastAsiaTheme="minorEastAsia"/>
          <w:sz w:val="24"/>
        </w:rPr>
        <w:t>处水生野生动物养殖利用企业。检查中发现，经过多年的规范管理、严格执法和广泛宣传，各类水生野生动物利用活动规范程度持续提升，违法违规活动明显减少，公众对保护管理要求的了解程度显著提高，水生野生动物保护工作取得积极成效。与此同时，一些突出问题仍然存在。一是部分保护区管理机构与渔业管理部门和渔政执法机构的协作配合还不顺畅，科研宣传活动不规范，未及时办理相关许可。二是繁育展演场所管理有待进一步加强，部分海洋馆的展示标本和个别在养动物未按规定办理许可，繁育死亡流转台</w:t>
      </w:r>
      <w:proofErr w:type="gramStart"/>
      <w:r w:rsidRPr="00253C60">
        <w:rPr>
          <w:rFonts w:eastAsiaTheme="minorEastAsia"/>
          <w:sz w:val="24"/>
        </w:rPr>
        <w:t>账</w:t>
      </w:r>
      <w:proofErr w:type="gramEnd"/>
      <w:r w:rsidRPr="00253C60">
        <w:rPr>
          <w:rFonts w:eastAsiaTheme="minorEastAsia"/>
          <w:sz w:val="24"/>
        </w:rPr>
        <w:t>不够完善，动物来源、去向不清晰。三是市场内违法销售水生野生动物及其制品情况仍然存在，旅游景区、海鲜干货市场、宠物市场和中医药市场内均不同程度发现未按规定办理许可证或申领使用专用标识销售水生野生动物及其制品行为。四是宣传教育还有薄弱环节，从业者和民众基本了解水生野生动物管理要求，但普遍对淡水龟类、美丽硬骨舌鱼（金龙鱼）、鲟鱼、墨西哥钝口</w:t>
      </w:r>
      <w:proofErr w:type="gramStart"/>
      <w:r w:rsidRPr="00253C60">
        <w:rPr>
          <w:rFonts w:eastAsiaTheme="minorEastAsia"/>
          <w:sz w:val="24"/>
        </w:rPr>
        <w:t>螈</w:t>
      </w:r>
      <w:proofErr w:type="gramEnd"/>
      <w:r w:rsidRPr="00253C60">
        <w:rPr>
          <w:rFonts w:eastAsiaTheme="minorEastAsia"/>
          <w:sz w:val="24"/>
        </w:rPr>
        <w:t>（六角恐龙）等常见物种是否适用相关管理要求存在误区。</w:t>
      </w:r>
    </w:p>
    <w:p w14:paraId="3B7F1889" w14:textId="77777777" w:rsidR="004D091F" w:rsidRPr="00253C60" w:rsidRDefault="001F7679">
      <w:pPr>
        <w:spacing w:line="360" w:lineRule="auto"/>
        <w:ind w:firstLine="426"/>
        <w:rPr>
          <w:rFonts w:eastAsiaTheme="minorEastAsia"/>
          <w:sz w:val="24"/>
        </w:rPr>
      </w:pPr>
      <w:r w:rsidRPr="00253C60">
        <w:rPr>
          <w:rFonts w:eastAsiaTheme="minorEastAsia"/>
          <w:sz w:val="24"/>
        </w:rPr>
        <w:t>针对检查中发现的问题和案件线索，执法检查人员要求地方渔政执法机构尽快核实处置，并提出下一步工作要求。一要进一步加强与保护区管理机构的沟通协作，强化在水生野生动物保护区内的执法监管，落实法律赋予渔业渔政部门的职责，严厉打击非法捕捞等各类破坏水生野生动物及其栖息地的违法违规行为。二要进一步规范管理海洋馆等繁育展演场馆，严格按照法律规定为在养动物和展示标本办理许可，加快推进专用标识、信息系统等新型管理手段应用，提升管理工作效果。三要进一步管好市场流通环节，会同市场监管等部门强化对海鲜、干货、宠物市场的监督检查，清理未取得许可和专用标识销售各类水生野生动物及其制品违法违规行为。四要进一步做好普法宣传，聚焦检查中暴露的薄弱环节，广泛开展针对性的宣传活动，营造良好社会氛围。</w:t>
      </w:r>
    </w:p>
    <w:p w14:paraId="15DD157E" w14:textId="77777777" w:rsidR="004D091F" w:rsidRPr="00253C60" w:rsidRDefault="001F7679">
      <w:pPr>
        <w:spacing w:line="360" w:lineRule="auto"/>
        <w:ind w:firstLine="426"/>
        <w:jc w:val="right"/>
        <w:rPr>
          <w:rStyle w:val="vm"/>
          <w:rFonts w:eastAsiaTheme="minorEastAsia"/>
          <w:szCs w:val="21"/>
        </w:rPr>
      </w:pPr>
      <w:r w:rsidRPr="00253C60">
        <w:rPr>
          <w:rStyle w:val="vm"/>
          <w:rFonts w:eastAsiaTheme="minorEastAsia"/>
          <w:szCs w:val="21"/>
        </w:rPr>
        <w:t>转摘自农业农村部渔业渔政管理局</w:t>
      </w:r>
    </w:p>
    <w:p w14:paraId="5D8E2E75" w14:textId="77777777" w:rsidR="004D091F" w:rsidRPr="00253C60" w:rsidRDefault="001F7679" w:rsidP="001A774F">
      <w:pPr>
        <w:jc w:val="center"/>
        <w:outlineLvl w:val="1"/>
        <w:rPr>
          <w:rFonts w:eastAsia="黑体"/>
          <w:b/>
          <w:bCs/>
          <w:sz w:val="32"/>
          <w:szCs w:val="32"/>
        </w:rPr>
      </w:pPr>
      <w:bookmarkStart w:id="18" w:name="_Toc186487074"/>
      <w:r w:rsidRPr="00253C60">
        <w:rPr>
          <w:rFonts w:eastAsia="黑体"/>
          <w:b/>
          <w:bCs/>
          <w:sz w:val="32"/>
          <w:szCs w:val="32"/>
        </w:rPr>
        <w:t>全球海面水产养殖空间分布精细制图发布</w:t>
      </w:r>
      <w:bookmarkEnd w:id="18"/>
    </w:p>
    <w:p w14:paraId="3299145F" w14:textId="77777777" w:rsidR="004D091F" w:rsidRPr="00253C60" w:rsidRDefault="001F7679">
      <w:pPr>
        <w:spacing w:line="360" w:lineRule="auto"/>
        <w:ind w:firstLine="426"/>
        <w:rPr>
          <w:rFonts w:eastAsiaTheme="minorEastAsia"/>
          <w:sz w:val="24"/>
        </w:rPr>
      </w:pPr>
      <w:r w:rsidRPr="00253C60">
        <w:rPr>
          <w:rFonts w:eastAsiaTheme="minorEastAsia"/>
          <w:sz w:val="24"/>
        </w:rPr>
        <w:t>在全球人口持续增长、陆地资源有限的背景下，耕海牧渔，向广阔的海洋要食物，成为全人类社会</w:t>
      </w:r>
      <w:r w:rsidRPr="00253C60">
        <w:rPr>
          <w:rFonts w:eastAsiaTheme="minorEastAsia"/>
          <w:sz w:val="24"/>
        </w:rPr>
        <w:t>“</w:t>
      </w:r>
      <w:r w:rsidRPr="00253C60">
        <w:rPr>
          <w:rFonts w:eastAsiaTheme="minorEastAsia"/>
          <w:sz w:val="24"/>
        </w:rPr>
        <w:t>吃的饱</w:t>
      </w:r>
      <w:r w:rsidRPr="00253C60">
        <w:rPr>
          <w:rFonts w:eastAsiaTheme="minorEastAsia"/>
          <w:sz w:val="24"/>
        </w:rPr>
        <w:t>”</w:t>
      </w:r>
      <w:r w:rsidRPr="00253C60">
        <w:rPr>
          <w:rFonts w:eastAsiaTheme="minorEastAsia"/>
          <w:sz w:val="24"/>
        </w:rPr>
        <w:t>且</w:t>
      </w:r>
      <w:r w:rsidRPr="00253C60">
        <w:rPr>
          <w:rFonts w:eastAsiaTheme="minorEastAsia"/>
          <w:sz w:val="24"/>
        </w:rPr>
        <w:t>“</w:t>
      </w:r>
      <w:r w:rsidRPr="00253C60">
        <w:rPr>
          <w:rFonts w:eastAsiaTheme="minorEastAsia"/>
          <w:sz w:val="24"/>
        </w:rPr>
        <w:t>吃的好</w:t>
      </w:r>
      <w:r w:rsidRPr="00253C60">
        <w:rPr>
          <w:rFonts w:eastAsiaTheme="minorEastAsia"/>
          <w:sz w:val="24"/>
        </w:rPr>
        <w:t>”</w:t>
      </w:r>
      <w:r w:rsidRPr="00253C60">
        <w:rPr>
          <w:rFonts w:eastAsiaTheme="minorEastAsia"/>
          <w:sz w:val="24"/>
        </w:rPr>
        <w:t>的可持续发展战略方向。海水养殖的真实精细空间分布制图，是了解养殖发展变化状态、探究养殖资源环境问题、实现养殖可持续发展的核心共性基础数据。但全球范围的精细分布制图，仍然处于空白状态。</w:t>
      </w:r>
    </w:p>
    <w:p w14:paraId="35AF607F" w14:textId="77777777" w:rsidR="004D091F" w:rsidRPr="00253C60" w:rsidRDefault="001F7679">
      <w:pPr>
        <w:spacing w:line="360" w:lineRule="auto"/>
        <w:ind w:firstLine="426"/>
        <w:rPr>
          <w:rFonts w:eastAsiaTheme="minorEastAsia"/>
          <w:sz w:val="24"/>
        </w:rPr>
      </w:pPr>
      <w:r w:rsidRPr="00253C60">
        <w:rPr>
          <w:rFonts w:eastAsiaTheme="minorEastAsia"/>
          <w:sz w:val="24"/>
        </w:rPr>
        <w:t>为此，中国科学院地理科学与资源研究所杨晓梅和王志华研究团队，融合</w:t>
      </w:r>
      <w:r w:rsidRPr="00253C60">
        <w:rPr>
          <w:rFonts w:eastAsiaTheme="minorEastAsia"/>
          <w:sz w:val="24"/>
        </w:rPr>
        <w:t>2020</w:t>
      </w:r>
      <w:r w:rsidRPr="00253C60">
        <w:rPr>
          <w:rFonts w:eastAsiaTheme="minorEastAsia"/>
          <w:sz w:val="24"/>
        </w:rPr>
        <w:t>年全年</w:t>
      </w:r>
      <w:r w:rsidRPr="00253C60">
        <w:rPr>
          <w:rFonts w:eastAsiaTheme="minorEastAsia"/>
          <w:sz w:val="24"/>
        </w:rPr>
        <w:lastRenderedPageBreak/>
        <w:t>10m</w:t>
      </w:r>
      <w:r w:rsidRPr="00253C60">
        <w:rPr>
          <w:rFonts w:eastAsiaTheme="minorEastAsia"/>
          <w:sz w:val="24"/>
        </w:rPr>
        <w:t>时序光学与雷达卫星影像，在强化海面水产养殖特征的基础上，克服海面水产养殖小目标、弱信息、多类型的大区域识别难点，同时结合统计数据、文字资料、电子地图、图像视频等多源大数据，首次实现了卫星遥感可见的全球筏式与网箱海面水产养殖空间分布精细制图，为全球海水养殖研究提供了精细的空间分布数据产品。</w:t>
      </w:r>
    </w:p>
    <w:p w14:paraId="2415B5C4" w14:textId="77777777" w:rsidR="004D091F" w:rsidRPr="00253C60" w:rsidRDefault="001F7679">
      <w:pPr>
        <w:spacing w:line="360" w:lineRule="auto"/>
        <w:ind w:firstLine="426"/>
        <w:rPr>
          <w:rFonts w:eastAsiaTheme="minorEastAsia"/>
          <w:sz w:val="24"/>
        </w:rPr>
      </w:pPr>
      <w:r w:rsidRPr="00253C60">
        <w:rPr>
          <w:rFonts w:eastAsiaTheme="minorEastAsia"/>
          <w:sz w:val="24"/>
        </w:rPr>
        <w:t>统计发现：</w:t>
      </w:r>
      <w:r w:rsidRPr="00253C60">
        <w:rPr>
          <w:rFonts w:eastAsiaTheme="minorEastAsia"/>
          <w:sz w:val="24"/>
        </w:rPr>
        <w:t>2020</w:t>
      </w:r>
      <w:r w:rsidRPr="00253C60">
        <w:rPr>
          <w:rFonts w:eastAsiaTheme="minorEastAsia"/>
          <w:sz w:val="24"/>
        </w:rPr>
        <w:t>年，全球离岸海面水产养殖总面积为</w:t>
      </w:r>
      <w:r w:rsidRPr="00253C60">
        <w:rPr>
          <w:rFonts w:eastAsiaTheme="minorEastAsia"/>
          <w:sz w:val="24"/>
        </w:rPr>
        <w:t>20079.97km²</w:t>
      </w:r>
      <w:r w:rsidRPr="00253C60">
        <w:rPr>
          <w:rFonts w:eastAsiaTheme="minorEastAsia"/>
          <w:sz w:val="24"/>
        </w:rPr>
        <w:t>，其中筏式</w:t>
      </w:r>
      <w:proofErr w:type="gramStart"/>
      <w:r w:rsidRPr="00253C60">
        <w:rPr>
          <w:rFonts w:eastAsiaTheme="minorEastAsia"/>
          <w:sz w:val="24"/>
        </w:rPr>
        <w:t>养殖占</w:t>
      </w:r>
      <w:proofErr w:type="gramEnd"/>
      <w:r w:rsidRPr="00253C60">
        <w:rPr>
          <w:rFonts w:eastAsiaTheme="minorEastAsia"/>
          <w:sz w:val="24"/>
        </w:rPr>
        <w:t>85.04%</w:t>
      </w:r>
      <w:r w:rsidRPr="00253C60">
        <w:rPr>
          <w:rFonts w:eastAsiaTheme="minorEastAsia"/>
          <w:sz w:val="24"/>
        </w:rPr>
        <w:t>，网箱</w:t>
      </w:r>
      <w:proofErr w:type="gramStart"/>
      <w:r w:rsidRPr="00253C60">
        <w:rPr>
          <w:rFonts w:eastAsiaTheme="minorEastAsia"/>
          <w:sz w:val="24"/>
        </w:rPr>
        <w:t>养殖</w:t>
      </w:r>
      <w:proofErr w:type="gramEnd"/>
      <w:r w:rsidRPr="00253C60">
        <w:rPr>
          <w:rFonts w:eastAsiaTheme="minorEastAsia"/>
          <w:sz w:val="24"/>
        </w:rPr>
        <w:t>占</w:t>
      </w:r>
      <w:r w:rsidRPr="00253C60">
        <w:rPr>
          <w:rFonts w:eastAsiaTheme="minorEastAsia"/>
          <w:sz w:val="24"/>
        </w:rPr>
        <w:t>14.96%</w:t>
      </w:r>
      <w:r w:rsidRPr="00253C60">
        <w:rPr>
          <w:rFonts w:eastAsiaTheme="minorEastAsia"/>
          <w:sz w:val="24"/>
        </w:rPr>
        <w:t>，且</w:t>
      </w:r>
      <w:r w:rsidRPr="00253C60">
        <w:rPr>
          <w:rFonts w:eastAsiaTheme="minorEastAsia"/>
          <w:sz w:val="24"/>
        </w:rPr>
        <w:t>95.33%</w:t>
      </w:r>
      <w:r w:rsidRPr="00253C60">
        <w:rPr>
          <w:rFonts w:eastAsiaTheme="minorEastAsia"/>
          <w:sz w:val="24"/>
        </w:rPr>
        <w:t>的养殖区域集中在亚洲。</w:t>
      </w:r>
    </w:p>
    <w:p w14:paraId="6FEADA92" w14:textId="77777777" w:rsidR="004D091F" w:rsidRPr="00253C60" w:rsidRDefault="001F7679">
      <w:pPr>
        <w:spacing w:line="360" w:lineRule="auto"/>
        <w:ind w:firstLine="426"/>
        <w:rPr>
          <w:rFonts w:eastAsiaTheme="minorEastAsia"/>
          <w:sz w:val="24"/>
        </w:rPr>
      </w:pPr>
      <w:r w:rsidRPr="00253C60">
        <w:rPr>
          <w:rFonts w:eastAsiaTheme="minorEastAsia"/>
          <w:sz w:val="24"/>
        </w:rPr>
        <w:t>遥感大数据为主获取的各国海面水产养殖面积，与联合国粮农组织渔业部门产量统计趋势基本一致。但相比统计数据，遥感观测的大区域、高动态、客观性等优势，使得遥感技术获取的养殖分布信息具有更高的时效性、客观性、低成本等优势，对全球海面水产养殖产量动态评估与空间分布精细化，尤其是产量等统计数据获取困难或滞后区域，具有重要参考价值。</w:t>
      </w:r>
    </w:p>
    <w:p w14:paraId="1FCFFFFD" w14:textId="77777777" w:rsidR="004D091F" w:rsidRPr="00253C60" w:rsidRDefault="001F7679">
      <w:pPr>
        <w:spacing w:line="360" w:lineRule="auto"/>
        <w:ind w:firstLine="426"/>
        <w:rPr>
          <w:rFonts w:eastAsiaTheme="minorEastAsia"/>
          <w:sz w:val="24"/>
        </w:rPr>
      </w:pPr>
      <w:r w:rsidRPr="00253C60">
        <w:rPr>
          <w:rFonts w:eastAsiaTheme="minorEastAsia"/>
          <w:sz w:val="24"/>
        </w:rPr>
        <w:t>该项研究成果，是团队水产养殖遥感方向的一个阶段性进展，与团队前期全球陆上池塘水产养殖精细空间制图，共同从遥感可见视角，揭示了全球水产养殖空间分布状况。综合分析发现，</w:t>
      </w:r>
      <w:r w:rsidRPr="00253C60">
        <w:rPr>
          <w:rFonts w:eastAsiaTheme="minorEastAsia"/>
          <w:sz w:val="24"/>
        </w:rPr>
        <w:t>2020</w:t>
      </w:r>
      <w:r w:rsidRPr="00253C60">
        <w:rPr>
          <w:rFonts w:eastAsiaTheme="minorEastAsia"/>
          <w:sz w:val="24"/>
        </w:rPr>
        <w:t>年全球水产养殖区域总面积</w:t>
      </w:r>
      <w:r w:rsidRPr="00253C60">
        <w:rPr>
          <w:rFonts w:eastAsiaTheme="minorEastAsia"/>
          <w:sz w:val="24"/>
        </w:rPr>
        <w:t>75417.00km²</w:t>
      </w:r>
      <w:r w:rsidRPr="00253C60">
        <w:rPr>
          <w:rFonts w:eastAsiaTheme="minorEastAsia"/>
          <w:sz w:val="24"/>
        </w:rPr>
        <w:t>（海面养殖</w:t>
      </w:r>
      <w:r w:rsidRPr="00253C60">
        <w:rPr>
          <w:rFonts w:eastAsiaTheme="minorEastAsia"/>
          <w:sz w:val="24"/>
        </w:rPr>
        <w:t>26.63%</w:t>
      </w:r>
      <w:r w:rsidRPr="00253C60">
        <w:rPr>
          <w:rFonts w:eastAsiaTheme="minorEastAsia"/>
          <w:sz w:val="24"/>
        </w:rPr>
        <w:t>，池塘养殖</w:t>
      </w:r>
      <w:r w:rsidRPr="00253C60">
        <w:rPr>
          <w:rFonts w:eastAsiaTheme="minorEastAsia"/>
          <w:sz w:val="24"/>
        </w:rPr>
        <w:t>73.37%</w:t>
      </w:r>
      <w:r w:rsidRPr="00253C60">
        <w:rPr>
          <w:rFonts w:eastAsiaTheme="minorEastAsia"/>
          <w:sz w:val="24"/>
        </w:rPr>
        <w:t>）。池塘养殖与海面养殖规模差异大，多数沿海国家的池塘养殖是海面养殖的三倍以上，甚至一些水产养殖大国也几乎仅依靠单一养殖模式，例如印度的池塘养殖。但是，以中国为代表的部分亚洲国家，海面养殖与池塘养殖规模差异相对较小。</w:t>
      </w:r>
    </w:p>
    <w:p w14:paraId="099C4496" w14:textId="77777777" w:rsidR="004D091F" w:rsidRPr="00253C60" w:rsidRDefault="001F7679">
      <w:pPr>
        <w:spacing w:line="360" w:lineRule="auto"/>
        <w:ind w:firstLine="426"/>
        <w:rPr>
          <w:rFonts w:eastAsiaTheme="minorEastAsia"/>
          <w:sz w:val="24"/>
        </w:rPr>
      </w:pPr>
      <w:r w:rsidRPr="00253C60">
        <w:rPr>
          <w:rFonts w:eastAsiaTheme="minorEastAsia"/>
          <w:sz w:val="24"/>
        </w:rPr>
        <w:t>水产养殖遥感制图，是大数据时代获取全球范围水产养殖高动态、精细化空间分布信息的主要手段。相关产品是应用地理学理论方法与技术，破解全球水产养殖资源环境可持续发展问题的核心科学数据，对水产养殖相关的空间资源管理规划、水资源分配与水质影响、食物营养获取与地球关键化学元素循环、生态系统影响、从业人员生计与社会贫困消除等方面的研究和实践，具有重要价值。但需要注意的是，全球尺度的卫星遥感监测制图，主要依据的是水产养殖场地或设施的光谱与形态特征，而不是对水下养殖对象的直接观测。一些占比不大、设施水面不可见的养殖方式，例如底播养殖、天然水域养殖等，会存在制图遗漏的问题，需要进一步探索新的观测技术或推测制图方法。</w:t>
      </w:r>
    </w:p>
    <w:p w14:paraId="4AFFE065" w14:textId="77777777" w:rsidR="004D091F" w:rsidRPr="00253C60" w:rsidRDefault="001F7679">
      <w:pPr>
        <w:spacing w:line="360" w:lineRule="auto"/>
        <w:ind w:firstLine="426"/>
        <w:jc w:val="right"/>
        <w:rPr>
          <w:rStyle w:val="vm"/>
          <w:rFonts w:eastAsiaTheme="minorEastAsia"/>
          <w:szCs w:val="21"/>
        </w:rPr>
      </w:pPr>
      <w:r w:rsidRPr="00253C60">
        <w:rPr>
          <w:rStyle w:val="vm"/>
          <w:rFonts w:eastAsiaTheme="minorEastAsia"/>
          <w:szCs w:val="21"/>
        </w:rPr>
        <w:t>转摘自生态与地理速报</w:t>
      </w:r>
    </w:p>
    <w:p w14:paraId="70C4C5BE" w14:textId="77777777" w:rsidR="001A774F" w:rsidRPr="00253C60" w:rsidRDefault="001A774F">
      <w:pPr>
        <w:spacing w:line="360" w:lineRule="auto"/>
        <w:ind w:firstLine="426"/>
        <w:jc w:val="right"/>
        <w:rPr>
          <w:rStyle w:val="vm"/>
          <w:rFonts w:eastAsiaTheme="minorEastAsia"/>
          <w:szCs w:val="21"/>
        </w:rPr>
      </w:pPr>
    </w:p>
    <w:p w14:paraId="2908448D" w14:textId="77777777" w:rsidR="001A774F" w:rsidRPr="00253C60" w:rsidRDefault="001A774F">
      <w:pPr>
        <w:spacing w:line="360" w:lineRule="auto"/>
        <w:ind w:firstLine="426"/>
        <w:jc w:val="right"/>
        <w:rPr>
          <w:rStyle w:val="vm"/>
          <w:rFonts w:eastAsiaTheme="minorEastAsia"/>
          <w:szCs w:val="21"/>
        </w:rPr>
      </w:pPr>
    </w:p>
    <w:p w14:paraId="363CCEAA" w14:textId="77777777" w:rsidR="001A774F" w:rsidRPr="00253C60" w:rsidRDefault="001A774F">
      <w:pPr>
        <w:spacing w:line="360" w:lineRule="auto"/>
        <w:ind w:firstLine="426"/>
        <w:jc w:val="right"/>
        <w:rPr>
          <w:rStyle w:val="vm"/>
          <w:rFonts w:eastAsiaTheme="minorEastAsia"/>
          <w:szCs w:val="21"/>
        </w:rPr>
      </w:pPr>
    </w:p>
    <w:p w14:paraId="55505B7B" w14:textId="77777777" w:rsidR="004D091F" w:rsidRPr="00253C60" w:rsidRDefault="001F7679" w:rsidP="001A774F">
      <w:pPr>
        <w:spacing w:line="276" w:lineRule="auto"/>
        <w:jc w:val="left"/>
        <w:outlineLvl w:val="0"/>
        <w:rPr>
          <w:rStyle w:val="vm"/>
          <w:rFonts w:eastAsia="黑体"/>
          <w:b/>
          <w:bCs/>
          <w:sz w:val="32"/>
          <w:szCs w:val="32"/>
          <w:bdr w:val="single" w:sz="4" w:space="0" w:color="auto"/>
        </w:rPr>
      </w:pPr>
      <w:bookmarkStart w:id="19" w:name="_Toc186487075"/>
      <w:bookmarkEnd w:id="11"/>
      <w:r w:rsidRPr="00253C60">
        <w:rPr>
          <w:rStyle w:val="vm"/>
          <w:rFonts w:eastAsia="黑体"/>
          <w:b/>
          <w:bCs/>
          <w:sz w:val="32"/>
          <w:szCs w:val="32"/>
          <w:bdr w:val="single" w:sz="4" w:space="0" w:color="auto"/>
        </w:rPr>
        <w:lastRenderedPageBreak/>
        <w:t>行业资讯</w:t>
      </w:r>
      <w:bookmarkEnd w:id="19"/>
    </w:p>
    <w:p w14:paraId="06D260E4" w14:textId="77777777" w:rsidR="004D091F" w:rsidRPr="00253C60" w:rsidRDefault="001F7679" w:rsidP="001A774F">
      <w:pPr>
        <w:spacing w:line="360" w:lineRule="auto"/>
        <w:jc w:val="center"/>
        <w:outlineLvl w:val="1"/>
        <w:rPr>
          <w:rFonts w:eastAsia="黑体"/>
          <w:b/>
          <w:bCs/>
          <w:sz w:val="32"/>
          <w:szCs w:val="32"/>
        </w:rPr>
      </w:pPr>
      <w:bookmarkStart w:id="20" w:name="_Toc186487076"/>
      <w:r w:rsidRPr="00253C60">
        <w:rPr>
          <w:rFonts w:eastAsia="黑体"/>
          <w:b/>
          <w:bCs/>
          <w:sz w:val="32"/>
          <w:szCs w:val="32"/>
        </w:rPr>
        <w:t>全国水产技术推广总站发布大水面生态增养殖渔业典型案例</w:t>
      </w:r>
      <w:bookmarkEnd w:id="20"/>
    </w:p>
    <w:p w14:paraId="4FDBD12F" w14:textId="77777777" w:rsidR="004D091F" w:rsidRPr="00253C60" w:rsidRDefault="001F7679">
      <w:pPr>
        <w:spacing w:line="360" w:lineRule="auto"/>
        <w:ind w:firstLine="420"/>
        <w:rPr>
          <w:rFonts w:eastAsiaTheme="minorEastAsia"/>
          <w:sz w:val="24"/>
        </w:rPr>
      </w:pPr>
      <w:r w:rsidRPr="00253C60">
        <w:rPr>
          <w:rFonts w:eastAsiaTheme="minorEastAsia"/>
          <w:sz w:val="24"/>
        </w:rPr>
        <w:t>近年来，各地认真贯彻落实经国务院同意、农业农村部等十部委联合印发的《关于加快推进水产养殖业绿色发展的若干意见》关于</w:t>
      </w:r>
      <w:r w:rsidRPr="00253C60">
        <w:rPr>
          <w:rFonts w:eastAsiaTheme="minorEastAsia"/>
          <w:sz w:val="24"/>
        </w:rPr>
        <w:t>“</w:t>
      </w:r>
      <w:r w:rsidRPr="00253C60">
        <w:rPr>
          <w:rFonts w:eastAsiaTheme="minorEastAsia"/>
          <w:sz w:val="24"/>
        </w:rPr>
        <w:t>科学布设网箱网围</w:t>
      </w:r>
      <w:r w:rsidRPr="00253C60">
        <w:rPr>
          <w:rFonts w:eastAsiaTheme="minorEastAsia"/>
          <w:sz w:val="24"/>
        </w:rPr>
        <w:t>”</w:t>
      </w:r>
      <w:r w:rsidRPr="00253C60">
        <w:rPr>
          <w:rFonts w:eastAsiaTheme="minorEastAsia"/>
          <w:sz w:val="24"/>
        </w:rPr>
        <w:t>、</w:t>
      </w:r>
      <w:r w:rsidRPr="00253C60">
        <w:rPr>
          <w:rFonts w:eastAsiaTheme="minorEastAsia"/>
          <w:sz w:val="24"/>
        </w:rPr>
        <w:t>“</w:t>
      </w:r>
      <w:r w:rsidRPr="00253C60">
        <w:rPr>
          <w:rFonts w:eastAsiaTheme="minorEastAsia"/>
          <w:sz w:val="24"/>
        </w:rPr>
        <w:t>鼓励在湖泊水库发展不投饵</w:t>
      </w:r>
      <w:proofErr w:type="gramStart"/>
      <w:r w:rsidRPr="00253C60">
        <w:rPr>
          <w:rFonts w:eastAsiaTheme="minorEastAsia"/>
          <w:sz w:val="24"/>
        </w:rPr>
        <w:t>滤</w:t>
      </w:r>
      <w:proofErr w:type="gramEnd"/>
      <w:r w:rsidRPr="00253C60">
        <w:rPr>
          <w:rFonts w:eastAsiaTheme="minorEastAsia"/>
          <w:sz w:val="24"/>
        </w:rPr>
        <w:t>食性、草食性鱼类等增养殖</w:t>
      </w:r>
      <w:r w:rsidRPr="00253C60">
        <w:rPr>
          <w:rFonts w:eastAsiaTheme="minorEastAsia"/>
          <w:sz w:val="24"/>
        </w:rPr>
        <w:t>”</w:t>
      </w:r>
      <w:r w:rsidRPr="00253C60">
        <w:rPr>
          <w:rFonts w:eastAsiaTheme="minorEastAsia"/>
          <w:sz w:val="24"/>
        </w:rPr>
        <w:t>等要求，推动大水面生态保护与生态增养殖渔业协调发展，形成了一批成熟先进的技术和经营模式，涌现了一批典型案例。为发挥典型引路和示范带动作用，近期，全国水产技术推广总站组织开展了大水面生态增养殖渔业典型案例遴选。经各单位推荐、专家评审，遴选出</w:t>
      </w:r>
      <w:r w:rsidRPr="00253C60">
        <w:rPr>
          <w:rFonts w:eastAsiaTheme="minorEastAsia"/>
          <w:sz w:val="24"/>
        </w:rPr>
        <w:t>13</w:t>
      </w:r>
      <w:r w:rsidRPr="00253C60">
        <w:rPr>
          <w:rFonts w:eastAsiaTheme="minorEastAsia"/>
          <w:sz w:val="24"/>
        </w:rPr>
        <w:t>个典型案例并印发《全国水产技术推广总站关于推介大水面生态增养殖渔业典型案例的通知》（农渔技〔</w:t>
      </w:r>
      <w:r w:rsidRPr="00253C60">
        <w:rPr>
          <w:rFonts w:eastAsiaTheme="minorEastAsia"/>
          <w:sz w:val="24"/>
        </w:rPr>
        <w:t>2024</w:t>
      </w:r>
      <w:r w:rsidRPr="00253C60">
        <w:rPr>
          <w:rFonts w:eastAsiaTheme="minorEastAsia"/>
          <w:sz w:val="24"/>
        </w:rPr>
        <w:t>〕</w:t>
      </w:r>
      <w:r w:rsidRPr="00253C60">
        <w:rPr>
          <w:rFonts w:eastAsiaTheme="minorEastAsia"/>
          <w:sz w:val="24"/>
        </w:rPr>
        <w:t>7</w:t>
      </w:r>
      <w:r w:rsidRPr="00253C60">
        <w:rPr>
          <w:rFonts w:eastAsiaTheme="minorEastAsia"/>
          <w:sz w:val="24"/>
        </w:rPr>
        <w:t>号）予以推介。</w:t>
      </w:r>
    </w:p>
    <w:p w14:paraId="3EF4E76B" w14:textId="77777777" w:rsidR="004D091F" w:rsidRPr="00253C60" w:rsidRDefault="001F7679">
      <w:pPr>
        <w:spacing w:line="360" w:lineRule="auto"/>
        <w:ind w:firstLine="420"/>
        <w:rPr>
          <w:rFonts w:eastAsiaTheme="minorEastAsia"/>
          <w:sz w:val="24"/>
        </w:rPr>
      </w:pPr>
      <w:r w:rsidRPr="00253C60">
        <w:rPr>
          <w:rFonts w:eastAsiaTheme="minorEastAsia"/>
          <w:sz w:val="24"/>
        </w:rPr>
        <w:t>“</w:t>
      </w:r>
      <w:r w:rsidRPr="00253C60">
        <w:rPr>
          <w:rFonts w:eastAsiaTheme="minorEastAsia"/>
          <w:sz w:val="24"/>
        </w:rPr>
        <w:t>中国水产</w:t>
      </w:r>
      <w:r w:rsidRPr="00253C60">
        <w:rPr>
          <w:rFonts w:eastAsiaTheme="minorEastAsia"/>
          <w:sz w:val="24"/>
        </w:rPr>
        <w:t>”</w:t>
      </w:r>
      <w:proofErr w:type="gramStart"/>
      <w:r w:rsidRPr="00253C60">
        <w:rPr>
          <w:rFonts w:eastAsiaTheme="minorEastAsia"/>
          <w:sz w:val="24"/>
        </w:rPr>
        <w:t>微信公众号</w:t>
      </w:r>
      <w:proofErr w:type="gramEnd"/>
      <w:r w:rsidRPr="00253C60">
        <w:rPr>
          <w:rFonts w:eastAsiaTheme="minorEastAsia"/>
          <w:sz w:val="24"/>
        </w:rPr>
        <w:t>将于近日逐个刊发典型案例具体做法，供广大从业者参考借鉴。各地各单位可结合本地区实际情况，依法依规、科学合理推进大水面生态增养殖渔业发展。</w:t>
      </w:r>
    </w:p>
    <w:p w14:paraId="545ECA90" w14:textId="77777777" w:rsidR="004D091F" w:rsidRPr="00253C60" w:rsidRDefault="001F7679">
      <w:pPr>
        <w:spacing w:line="360" w:lineRule="auto"/>
        <w:jc w:val="center"/>
        <w:rPr>
          <w:rFonts w:eastAsiaTheme="minorEastAsia"/>
          <w:sz w:val="24"/>
        </w:rPr>
      </w:pPr>
      <w:r w:rsidRPr="00253C60">
        <w:rPr>
          <w:noProof/>
          <w:sz w:val="24"/>
        </w:rPr>
        <w:drawing>
          <wp:inline distT="0" distB="0" distL="114300" distR="114300" wp14:anchorId="34E02352" wp14:editId="2AC25213">
            <wp:extent cx="3793282" cy="5003800"/>
            <wp:effectExtent l="0" t="0" r="0" b="635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3"/>
                    <a:stretch>
                      <a:fillRect/>
                    </a:stretch>
                  </pic:blipFill>
                  <pic:spPr>
                    <a:xfrm>
                      <a:off x="0" y="0"/>
                      <a:ext cx="3801103" cy="5014117"/>
                    </a:xfrm>
                    <a:prstGeom prst="rect">
                      <a:avLst/>
                    </a:prstGeom>
                    <a:noFill/>
                    <a:ln w="9525">
                      <a:noFill/>
                    </a:ln>
                  </pic:spPr>
                </pic:pic>
              </a:graphicData>
            </a:graphic>
          </wp:inline>
        </w:drawing>
      </w:r>
    </w:p>
    <w:p w14:paraId="538DD638" w14:textId="77777777" w:rsidR="004D091F" w:rsidRPr="00253C60" w:rsidRDefault="001F7679">
      <w:pPr>
        <w:spacing w:line="360" w:lineRule="auto"/>
        <w:ind w:firstLine="420"/>
        <w:jc w:val="right"/>
        <w:rPr>
          <w:rFonts w:eastAsia="黑体"/>
          <w:b/>
          <w:bCs/>
          <w:sz w:val="32"/>
          <w:szCs w:val="32"/>
        </w:rPr>
      </w:pPr>
      <w:r w:rsidRPr="00253C60">
        <w:rPr>
          <w:rStyle w:val="vm"/>
          <w:rFonts w:eastAsiaTheme="minorEastAsia"/>
          <w:szCs w:val="21"/>
        </w:rPr>
        <w:t>转摘自中国水产</w:t>
      </w:r>
    </w:p>
    <w:p w14:paraId="03600F5E" w14:textId="77777777" w:rsidR="004D091F" w:rsidRPr="00253C60" w:rsidRDefault="001F7679" w:rsidP="001A774F">
      <w:pPr>
        <w:spacing w:line="360" w:lineRule="auto"/>
        <w:jc w:val="center"/>
        <w:outlineLvl w:val="1"/>
        <w:rPr>
          <w:rFonts w:eastAsia="黑体"/>
          <w:b/>
          <w:bCs/>
          <w:sz w:val="32"/>
          <w:szCs w:val="32"/>
        </w:rPr>
      </w:pPr>
      <w:bookmarkStart w:id="21" w:name="_Toc186487077"/>
      <w:r w:rsidRPr="00253C60">
        <w:rPr>
          <w:rFonts w:eastAsia="黑体"/>
          <w:b/>
          <w:bCs/>
          <w:sz w:val="32"/>
          <w:szCs w:val="32"/>
        </w:rPr>
        <w:lastRenderedPageBreak/>
        <w:t>“</w:t>
      </w:r>
      <w:r w:rsidRPr="00253C60">
        <w:rPr>
          <w:rFonts w:eastAsia="黑体"/>
          <w:b/>
          <w:bCs/>
          <w:sz w:val="32"/>
          <w:szCs w:val="32"/>
        </w:rPr>
        <w:t>海上福州</w:t>
      </w:r>
      <w:r w:rsidRPr="00253C60">
        <w:rPr>
          <w:rFonts w:eastAsia="黑体"/>
          <w:b/>
          <w:bCs/>
          <w:sz w:val="32"/>
          <w:szCs w:val="32"/>
        </w:rPr>
        <w:t>”</w:t>
      </w:r>
      <w:r w:rsidRPr="00253C60">
        <w:rPr>
          <w:rFonts w:eastAsia="黑体"/>
          <w:b/>
          <w:bCs/>
          <w:sz w:val="32"/>
          <w:szCs w:val="32"/>
        </w:rPr>
        <w:t>战略实施</w:t>
      </w:r>
      <w:r w:rsidRPr="00253C60">
        <w:rPr>
          <w:rFonts w:eastAsia="黑体"/>
          <w:b/>
          <w:bCs/>
          <w:sz w:val="32"/>
          <w:szCs w:val="32"/>
        </w:rPr>
        <w:t>30</w:t>
      </w:r>
      <w:r w:rsidRPr="00253C60">
        <w:rPr>
          <w:rFonts w:eastAsia="黑体"/>
          <w:b/>
          <w:bCs/>
          <w:sz w:val="32"/>
          <w:szCs w:val="32"/>
        </w:rPr>
        <w:t>周年座谈会在</w:t>
      </w:r>
      <w:proofErr w:type="gramStart"/>
      <w:r w:rsidRPr="00253C60">
        <w:rPr>
          <w:rFonts w:eastAsia="黑体"/>
          <w:b/>
          <w:bCs/>
          <w:sz w:val="32"/>
          <w:szCs w:val="32"/>
        </w:rPr>
        <w:t>榕</w:t>
      </w:r>
      <w:proofErr w:type="gramEnd"/>
      <w:r w:rsidRPr="00253C60">
        <w:rPr>
          <w:rFonts w:eastAsia="黑体"/>
          <w:b/>
          <w:bCs/>
          <w:sz w:val="32"/>
          <w:szCs w:val="32"/>
        </w:rPr>
        <w:t>召开</w:t>
      </w:r>
      <w:bookmarkEnd w:id="21"/>
    </w:p>
    <w:p w14:paraId="173A47A4" w14:textId="77777777" w:rsidR="004D091F" w:rsidRPr="00253C60" w:rsidRDefault="001F7679">
      <w:pPr>
        <w:spacing w:line="360" w:lineRule="auto"/>
        <w:ind w:firstLine="420"/>
        <w:rPr>
          <w:rFonts w:eastAsiaTheme="minorEastAsia"/>
          <w:sz w:val="24"/>
        </w:rPr>
      </w:pPr>
      <w:r w:rsidRPr="00253C60">
        <w:rPr>
          <w:rFonts w:eastAsiaTheme="minorEastAsia"/>
          <w:sz w:val="24"/>
        </w:rPr>
        <w:t>12</w:t>
      </w:r>
      <w:r w:rsidRPr="00253C60">
        <w:rPr>
          <w:rFonts w:eastAsiaTheme="minorEastAsia"/>
          <w:sz w:val="24"/>
        </w:rPr>
        <w:t>月</w:t>
      </w:r>
      <w:r w:rsidRPr="00253C60">
        <w:rPr>
          <w:rFonts w:eastAsiaTheme="minorEastAsia"/>
          <w:sz w:val="24"/>
        </w:rPr>
        <w:t>23</w:t>
      </w:r>
      <w:r w:rsidRPr="00253C60">
        <w:rPr>
          <w:rFonts w:eastAsiaTheme="minorEastAsia"/>
          <w:sz w:val="24"/>
        </w:rPr>
        <w:t>日，由中共福建省委宣传部、福建省海洋与渔业局、福建社会科学院、中共福州市委联合主办，中共福州市委宣传部、央视网、福州市海洋与渔业局、福建船政文化管理委员会共同承办的</w:t>
      </w:r>
      <w:r w:rsidRPr="00253C60">
        <w:rPr>
          <w:rFonts w:eastAsiaTheme="minorEastAsia"/>
          <w:sz w:val="24"/>
        </w:rPr>
        <w:t>“</w:t>
      </w:r>
      <w:r w:rsidRPr="00253C60">
        <w:rPr>
          <w:rFonts w:eastAsiaTheme="minorEastAsia"/>
          <w:sz w:val="24"/>
        </w:rPr>
        <w:t>海上福州</w:t>
      </w:r>
      <w:r w:rsidRPr="00253C60">
        <w:rPr>
          <w:rFonts w:eastAsiaTheme="minorEastAsia"/>
          <w:sz w:val="24"/>
        </w:rPr>
        <w:t>”</w:t>
      </w:r>
      <w:r w:rsidRPr="00253C60">
        <w:rPr>
          <w:rFonts w:eastAsiaTheme="minorEastAsia"/>
          <w:sz w:val="24"/>
        </w:rPr>
        <w:t>战略实施</w:t>
      </w:r>
      <w:r w:rsidRPr="00253C60">
        <w:rPr>
          <w:rFonts w:eastAsiaTheme="minorEastAsia"/>
          <w:sz w:val="24"/>
        </w:rPr>
        <w:t>30</w:t>
      </w:r>
      <w:r w:rsidRPr="00253C60">
        <w:rPr>
          <w:rFonts w:eastAsiaTheme="minorEastAsia"/>
          <w:sz w:val="24"/>
        </w:rPr>
        <w:t>周年座谈会在福建省福州市成功召开。自然资源部副部长、国家海洋局局长孙书贤，福建省委常委、福州市委书记郭宁宁出席会议并讲话。</w:t>
      </w:r>
    </w:p>
    <w:p w14:paraId="31DB24CA" w14:textId="77777777" w:rsidR="004D091F" w:rsidRPr="00253C60" w:rsidRDefault="001F7679">
      <w:pPr>
        <w:spacing w:line="360" w:lineRule="auto"/>
        <w:ind w:firstLine="420"/>
        <w:rPr>
          <w:rFonts w:eastAsiaTheme="minorEastAsia"/>
          <w:sz w:val="24"/>
        </w:rPr>
      </w:pPr>
      <w:r w:rsidRPr="00253C60">
        <w:rPr>
          <w:rFonts w:eastAsiaTheme="minorEastAsia"/>
          <w:sz w:val="24"/>
        </w:rPr>
        <w:t>自然资源部副部长、国家海洋局局长孙书贤指出，</w:t>
      </w:r>
      <w:r w:rsidRPr="00253C60">
        <w:rPr>
          <w:rFonts w:eastAsiaTheme="minorEastAsia"/>
          <w:sz w:val="24"/>
        </w:rPr>
        <w:t>“</w:t>
      </w:r>
      <w:r w:rsidRPr="00253C60">
        <w:rPr>
          <w:rFonts w:eastAsiaTheme="minorEastAsia"/>
          <w:sz w:val="24"/>
        </w:rPr>
        <w:t>海上福州</w:t>
      </w:r>
      <w:r w:rsidRPr="00253C60">
        <w:rPr>
          <w:rFonts w:eastAsiaTheme="minorEastAsia"/>
          <w:sz w:val="24"/>
        </w:rPr>
        <w:t>”</w:t>
      </w:r>
      <w:r w:rsidRPr="00253C60">
        <w:rPr>
          <w:rFonts w:eastAsiaTheme="minorEastAsia"/>
          <w:sz w:val="24"/>
        </w:rPr>
        <w:t>建设取得突出成就，根本在于有习近平总书记</w:t>
      </w:r>
      <w:r w:rsidRPr="00253C60">
        <w:rPr>
          <w:rFonts w:eastAsiaTheme="minorEastAsia"/>
          <w:sz w:val="24"/>
        </w:rPr>
        <w:t>30</w:t>
      </w:r>
      <w:r w:rsidRPr="00253C60">
        <w:rPr>
          <w:rFonts w:eastAsiaTheme="minorEastAsia"/>
          <w:sz w:val="24"/>
        </w:rPr>
        <w:t>年前的深谋远虑和战略规划，以及党的十八大以来领航掌舵和举旗定向，在于有习近平新时代中国特色社会主义思想特别是习近平总书记关于海洋强国建设重要论述的科学指引。他表示，</w:t>
      </w:r>
      <w:r w:rsidRPr="00253C60">
        <w:rPr>
          <w:rFonts w:eastAsiaTheme="minorEastAsia"/>
          <w:sz w:val="24"/>
        </w:rPr>
        <w:t>“</w:t>
      </w:r>
      <w:r w:rsidRPr="00253C60">
        <w:rPr>
          <w:rFonts w:eastAsiaTheme="minorEastAsia"/>
          <w:sz w:val="24"/>
        </w:rPr>
        <w:t>海上福州</w:t>
      </w:r>
      <w:r w:rsidRPr="00253C60">
        <w:rPr>
          <w:rFonts w:eastAsiaTheme="minorEastAsia"/>
          <w:sz w:val="24"/>
        </w:rPr>
        <w:t>”</w:t>
      </w:r>
      <w:r w:rsidRPr="00253C60">
        <w:rPr>
          <w:rFonts w:eastAsiaTheme="minorEastAsia"/>
          <w:sz w:val="24"/>
        </w:rPr>
        <w:t>的建设经验值得总结推广，包括坚持总体谋划、高位推动，坚持陆海统筹、江海联动，坚持科技兴海、创新发展，坚持生态优先、人海和谐，坚持两岸融合、开放合作。自然资源部将继续大力支持福州高质量建设海洋经济发展示范区，助力</w:t>
      </w:r>
      <w:r w:rsidRPr="00253C60">
        <w:rPr>
          <w:rFonts w:eastAsiaTheme="minorEastAsia"/>
          <w:sz w:val="24"/>
        </w:rPr>
        <w:t>“</w:t>
      </w:r>
      <w:r w:rsidRPr="00253C60">
        <w:rPr>
          <w:rFonts w:eastAsiaTheme="minorEastAsia"/>
          <w:sz w:val="24"/>
        </w:rPr>
        <w:t>海上福州</w:t>
      </w:r>
      <w:r w:rsidRPr="00253C60">
        <w:rPr>
          <w:rFonts w:eastAsiaTheme="minorEastAsia"/>
          <w:sz w:val="24"/>
        </w:rPr>
        <w:t>”</w:t>
      </w:r>
      <w:r w:rsidRPr="00253C60">
        <w:rPr>
          <w:rFonts w:eastAsiaTheme="minorEastAsia"/>
          <w:sz w:val="24"/>
        </w:rPr>
        <w:t>建设开启新篇章，为全面建设社会主义现代化国家、实现中华民族伟大复兴贡献海洋力量。</w:t>
      </w:r>
    </w:p>
    <w:p w14:paraId="3F1F146D" w14:textId="77777777" w:rsidR="004D091F" w:rsidRPr="00253C60" w:rsidRDefault="001F7679">
      <w:pPr>
        <w:spacing w:line="360" w:lineRule="auto"/>
        <w:ind w:firstLine="420"/>
        <w:rPr>
          <w:rFonts w:eastAsiaTheme="minorEastAsia"/>
          <w:sz w:val="24"/>
        </w:rPr>
      </w:pPr>
      <w:r w:rsidRPr="00253C60">
        <w:rPr>
          <w:rFonts w:eastAsiaTheme="minorEastAsia"/>
          <w:sz w:val="24"/>
        </w:rPr>
        <w:t>福建省委常委、福州市委书记郭宁宁指出，</w:t>
      </w:r>
      <w:r w:rsidRPr="00253C60">
        <w:rPr>
          <w:rFonts w:eastAsiaTheme="minorEastAsia"/>
          <w:sz w:val="24"/>
        </w:rPr>
        <w:t>“</w:t>
      </w:r>
      <w:r w:rsidRPr="00253C60">
        <w:rPr>
          <w:rFonts w:eastAsiaTheme="minorEastAsia"/>
          <w:sz w:val="24"/>
        </w:rPr>
        <w:t>海上福州</w:t>
      </w:r>
      <w:r w:rsidRPr="00253C60">
        <w:rPr>
          <w:rFonts w:eastAsiaTheme="minorEastAsia"/>
          <w:sz w:val="24"/>
        </w:rPr>
        <w:t>”</w:t>
      </w:r>
      <w:r w:rsidRPr="00253C60">
        <w:rPr>
          <w:rFonts w:eastAsiaTheme="minorEastAsia"/>
          <w:sz w:val="24"/>
        </w:rPr>
        <w:t>是</w:t>
      </w:r>
      <w:r w:rsidRPr="00253C60">
        <w:rPr>
          <w:rFonts w:eastAsiaTheme="minorEastAsia"/>
          <w:sz w:val="24"/>
        </w:rPr>
        <w:t>30</w:t>
      </w:r>
      <w:r w:rsidRPr="00253C60">
        <w:rPr>
          <w:rFonts w:eastAsiaTheme="minorEastAsia"/>
          <w:sz w:val="24"/>
        </w:rPr>
        <w:t>年前习近平总书记在福州工作期间高瞻远瞩的战略擘画，是海洋强国战略在地方的先行探索，蕴含历久弥新的宝贵思想财富和实践成果，为福州</w:t>
      </w:r>
      <w:r w:rsidRPr="00253C60">
        <w:rPr>
          <w:rFonts w:eastAsiaTheme="minorEastAsia"/>
          <w:sz w:val="24"/>
        </w:rPr>
        <w:t>30</w:t>
      </w:r>
      <w:r w:rsidRPr="00253C60">
        <w:rPr>
          <w:rFonts w:eastAsiaTheme="minorEastAsia"/>
          <w:sz w:val="24"/>
        </w:rPr>
        <w:t>年来向海图强、跨越发展提供了科学指引。要深入学习贯彻习近平总书记在福建考察时的重要讲话精神，深刻感悟习近平总书记经略海洋的气魄担当、陆海统筹的系统思维、开放包容的胸怀格局、人海和谐的价值追求，以</w:t>
      </w:r>
      <w:r w:rsidRPr="00253C60">
        <w:rPr>
          <w:rFonts w:eastAsiaTheme="minorEastAsia"/>
          <w:sz w:val="24"/>
        </w:rPr>
        <w:t>“</w:t>
      </w:r>
      <w:r w:rsidRPr="00253C60">
        <w:rPr>
          <w:rFonts w:eastAsiaTheme="minorEastAsia"/>
          <w:sz w:val="24"/>
        </w:rPr>
        <w:t>海上福州</w:t>
      </w:r>
      <w:r w:rsidRPr="00253C60">
        <w:rPr>
          <w:rFonts w:eastAsiaTheme="minorEastAsia"/>
          <w:sz w:val="24"/>
        </w:rPr>
        <w:t>”</w:t>
      </w:r>
      <w:r w:rsidRPr="00253C60">
        <w:rPr>
          <w:rFonts w:eastAsiaTheme="minorEastAsia"/>
          <w:sz w:val="24"/>
        </w:rPr>
        <w:t>战略实施</w:t>
      </w:r>
      <w:r w:rsidRPr="00253C60">
        <w:rPr>
          <w:rFonts w:eastAsiaTheme="minorEastAsia"/>
          <w:sz w:val="24"/>
        </w:rPr>
        <w:t>30</w:t>
      </w:r>
      <w:r w:rsidRPr="00253C60">
        <w:rPr>
          <w:rFonts w:eastAsiaTheme="minorEastAsia"/>
          <w:sz w:val="24"/>
        </w:rPr>
        <w:t>周年为新起点，聚焦产业强海、科技兴海、以港通海、开放活海、生态护海，扎实推进新一轮海洋经济高质量发展专项行动，加快打造更高水平的</w:t>
      </w:r>
      <w:r w:rsidRPr="00253C60">
        <w:rPr>
          <w:rFonts w:eastAsiaTheme="minorEastAsia"/>
          <w:sz w:val="24"/>
        </w:rPr>
        <w:t>“</w:t>
      </w:r>
      <w:r w:rsidRPr="00253C60">
        <w:rPr>
          <w:rFonts w:eastAsiaTheme="minorEastAsia"/>
          <w:sz w:val="24"/>
        </w:rPr>
        <w:t>海上福州</w:t>
      </w:r>
      <w:r w:rsidRPr="00253C60">
        <w:rPr>
          <w:rFonts w:eastAsiaTheme="minorEastAsia"/>
          <w:sz w:val="24"/>
        </w:rPr>
        <w:t>”</w:t>
      </w:r>
      <w:r w:rsidRPr="00253C60">
        <w:rPr>
          <w:rFonts w:eastAsiaTheme="minorEastAsia"/>
          <w:sz w:val="24"/>
        </w:rPr>
        <w:t>，努力在全国海洋经济发展示范区建设中奋勇争先、多作贡献。</w:t>
      </w:r>
    </w:p>
    <w:p w14:paraId="265F7889" w14:textId="77777777" w:rsidR="004D091F" w:rsidRPr="00253C60" w:rsidRDefault="001F7679">
      <w:pPr>
        <w:spacing w:line="360" w:lineRule="auto"/>
        <w:ind w:firstLine="420"/>
        <w:rPr>
          <w:rFonts w:eastAsiaTheme="minorEastAsia"/>
          <w:sz w:val="24"/>
        </w:rPr>
      </w:pPr>
      <w:r w:rsidRPr="00253C60">
        <w:rPr>
          <w:rFonts w:eastAsiaTheme="minorEastAsia"/>
          <w:sz w:val="24"/>
        </w:rPr>
        <w:t>会上，中国工程院院士张</w:t>
      </w:r>
      <w:proofErr w:type="gramStart"/>
      <w:r w:rsidRPr="00253C60">
        <w:rPr>
          <w:rFonts w:eastAsiaTheme="minorEastAsia"/>
          <w:sz w:val="24"/>
        </w:rPr>
        <w:t>偲</w:t>
      </w:r>
      <w:proofErr w:type="gramEnd"/>
      <w:r w:rsidRPr="00253C60">
        <w:rPr>
          <w:rFonts w:eastAsiaTheme="minorEastAsia"/>
          <w:sz w:val="24"/>
        </w:rPr>
        <w:t>，中国科学院院士戴民汉，福建省海洋与渔业局党组书记、局长颜志煌，</w:t>
      </w:r>
      <w:proofErr w:type="gramStart"/>
      <w:r w:rsidRPr="00253C60">
        <w:rPr>
          <w:rFonts w:eastAsiaTheme="minorEastAsia"/>
          <w:sz w:val="24"/>
        </w:rPr>
        <w:t>央视</w:t>
      </w:r>
      <w:proofErr w:type="gramEnd"/>
      <w:r w:rsidRPr="00253C60">
        <w:rPr>
          <w:rFonts w:eastAsiaTheme="minorEastAsia"/>
          <w:sz w:val="24"/>
        </w:rPr>
        <w:t>网党委书记、董事长过彤，海洋出版社有限公司党委书记、董事长郭利伟，福建社会科学院党组成员、副院长黄茂兴，福州市人民政府副市长、市科协主席林治良，</w:t>
      </w:r>
      <w:r w:rsidRPr="00253C60">
        <w:rPr>
          <w:rFonts w:eastAsiaTheme="minorEastAsia"/>
          <w:sz w:val="24"/>
        </w:rPr>
        <w:t>“</w:t>
      </w:r>
      <w:r w:rsidRPr="00253C60">
        <w:rPr>
          <w:rFonts w:eastAsiaTheme="minorEastAsia"/>
          <w:sz w:val="24"/>
        </w:rPr>
        <w:t>智慧海洋</w:t>
      </w:r>
      <w:r w:rsidRPr="00253C60">
        <w:rPr>
          <w:rFonts w:eastAsiaTheme="minorEastAsia"/>
          <w:sz w:val="24"/>
        </w:rPr>
        <w:t>”</w:t>
      </w:r>
      <w:r w:rsidRPr="00253C60">
        <w:rPr>
          <w:rFonts w:eastAsiaTheme="minorEastAsia"/>
          <w:sz w:val="24"/>
        </w:rPr>
        <w:t>工程推动者刘顺达，中国国家创新与发展战略研究会中国文明和中国道路研究中心主任谢茂松共</w:t>
      </w:r>
      <w:r w:rsidRPr="00253C60">
        <w:rPr>
          <w:rFonts w:eastAsiaTheme="minorEastAsia"/>
          <w:sz w:val="24"/>
        </w:rPr>
        <w:t>9</w:t>
      </w:r>
      <w:r w:rsidRPr="00253C60">
        <w:rPr>
          <w:rFonts w:eastAsiaTheme="minorEastAsia"/>
          <w:sz w:val="24"/>
        </w:rPr>
        <w:t>位领导和嘉宾共同围绕</w:t>
      </w:r>
      <w:r w:rsidRPr="00253C60">
        <w:rPr>
          <w:rFonts w:eastAsiaTheme="minorEastAsia"/>
          <w:sz w:val="24"/>
        </w:rPr>
        <w:t>“</w:t>
      </w:r>
      <w:r w:rsidRPr="00253C60">
        <w:rPr>
          <w:rFonts w:eastAsiaTheme="minorEastAsia"/>
          <w:sz w:val="24"/>
        </w:rPr>
        <w:t>海上福州</w:t>
      </w:r>
      <w:r w:rsidRPr="00253C60">
        <w:rPr>
          <w:rFonts w:eastAsiaTheme="minorEastAsia"/>
          <w:sz w:val="24"/>
        </w:rPr>
        <w:t>”</w:t>
      </w:r>
      <w:r w:rsidRPr="00253C60">
        <w:rPr>
          <w:rFonts w:eastAsiaTheme="minorEastAsia"/>
          <w:sz w:val="24"/>
        </w:rPr>
        <w:t>战略实施</w:t>
      </w:r>
      <w:r w:rsidRPr="00253C60">
        <w:rPr>
          <w:rFonts w:eastAsiaTheme="minorEastAsia"/>
          <w:sz w:val="24"/>
        </w:rPr>
        <w:t>30</w:t>
      </w:r>
      <w:r w:rsidRPr="00253C60">
        <w:rPr>
          <w:rFonts w:eastAsiaTheme="minorEastAsia"/>
          <w:sz w:val="24"/>
        </w:rPr>
        <w:t>周年，就海洋生态保护、海洋经济发展、海洋科技创新、海洋政策管理、海洋文化建设等领域作了发言。</w:t>
      </w:r>
    </w:p>
    <w:p w14:paraId="379FD891" w14:textId="77777777" w:rsidR="004D091F" w:rsidRPr="00253C60" w:rsidRDefault="001F7679">
      <w:pPr>
        <w:spacing w:line="360" w:lineRule="auto"/>
        <w:ind w:firstLine="420"/>
        <w:rPr>
          <w:rFonts w:eastAsiaTheme="minorEastAsia"/>
          <w:sz w:val="24"/>
        </w:rPr>
      </w:pPr>
      <w:r w:rsidRPr="00253C60">
        <w:rPr>
          <w:rFonts w:eastAsiaTheme="minorEastAsia"/>
          <w:sz w:val="24"/>
        </w:rPr>
        <w:t>座谈会现场还举行了《</w:t>
      </w:r>
      <w:r w:rsidRPr="00253C60">
        <w:rPr>
          <w:rFonts w:eastAsiaTheme="minorEastAsia"/>
          <w:sz w:val="24"/>
        </w:rPr>
        <w:t>“</w:t>
      </w:r>
      <w:r w:rsidRPr="00253C60">
        <w:rPr>
          <w:rFonts w:eastAsiaTheme="minorEastAsia"/>
          <w:sz w:val="24"/>
        </w:rPr>
        <w:t>海上福州</w:t>
      </w:r>
      <w:r w:rsidRPr="00253C60">
        <w:rPr>
          <w:rFonts w:eastAsiaTheme="minorEastAsia"/>
          <w:sz w:val="24"/>
        </w:rPr>
        <w:t>”30</w:t>
      </w:r>
      <w:r w:rsidRPr="00253C60">
        <w:rPr>
          <w:rFonts w:eastAsiaTheme="minorEastAsia"/>
          <w:sz w:val="24"/>
        </w:rPr>
        <w:t>周年成就蓝皮书》发布仪式，孙书贤、郭宁宁、吴</w:t>
      </w:r>
      <w:r w:rsidRPr="00253C60">
        <w:rPr>
          <w:rFonts w:eastAsiaTheme="minorEastAsia"/>
          <w:sz w:val="24"/>
        </w:rPr>
        <w:lastRenderedPageBreak/>
        <w:t>贤德、颜志煌、黄茂兴、谢勤亮六位领导共同启动了发布仪式。蓝皮书由自然资源部海洋发展战略研究所编著，编写组组长张海文介绍了其基本情况。该书将全面展示</w:t>
      </w:r>
      <w:r w:rsidRPr="00253C60">
        <w:rPr>
          <w:rFonts w:eastAsiaTheme="minorEastAsia"/>
          <w:sz w:val="24"/>
        </w:rPr>
        <w:t>“</w:t>
      </w:r>
      <w:r w:rsidRPr="00253C60">
        <w:rPr>
          <w:rFonts w:eastAsiaTheme="minorEastAsia"/>
          <w:sz w:val="24"/>
        </w:rPr>
        <w:t>海上福州</w:t>
      </w:r>
      <w:r w:rsidRPr="00253C60">
        <w:rPr>
          <w:rFonts w:eastAsiaTheme="minorEastAsia"/>
          <w:sz w:val="24"/>
        </w:rPr>
        <w:t>”30</w:t>
      </w:r>
      <w:r w:rsidRPr="00253C60">
        <w:rPr>
          <w:rFonts w:eastAsiaTheme="minorEastAsia"/>
          <w:sz w:val="24"/>
        </w:rPr>
        <w:t>周年的发展历程与辉煌成就，为海洋领域的研究与实践提供重要参考资料，也为</w:t>
      </w:r>
      <w:r w:rsidRPr="00253C60">
        <w:rPr>
          <w:rFonts w:eastAsiaTheme="minorEastAsia"/>
          <w:sz w:val="24"/>
        </w:rPr>
        <w:t>“</w:t>
      </w:r>
      <w:r w:rsidRPr="00253C60">
        <w:rPr>
          <w:rFonts w:eastAsiaTheme="minorEastAsia"/>
          <w:sz w:val="24"/>
        </w:rPr>
        <w:t>海上福州</w:t>
      </w:r>
      <w:r w:rsidRPr="00253C60">
        <w:rPr>
          <w:rFonts w:eastAsiaTheme="minorEastAsia"/>
          <w:sz w:val="24"/>
        </w:rPr>
        <w:t>”</w:t>
      </w:r>
      <w:r w:rsidRPr="00253C60">
        <w:rPr>
          <w:rFonts w:eastAsiaTheme="minorEastAsia"/>
          <w:sz w:val="24"/>
        </w:rPr>
        <w:t>未来的持续发展奠定坚实基础。</w:t>
      </w:r>
    </w:p>
    <w:p w14:paraId="0A440061" w14:textId="77777777" w:rsidR="004D091F" w:rsidRPr="00253C60" w:rsidRDefault="001F7679">
      <w:pPr>
        <w:spacing w:line="360" w:lineRule="auto"/>
        <w:ind w:firstLine="420"/>
        <w:rPr>
          <w:rFonts w:eastAsiaTheme="minorEastAsia"/>
          <w:sz w:val="24"/>
        </w:rPr>
      </w:pPr>
      <w:r w:rsidRPr="00253C60">
        <w:rPr>
          <w:rFonts w:eastAsiaTheme="minorEastAsia"/>
          <w:sz w:val="24"/>
        </w:rPr>
        <w:t>本次座谈会以</w:t>
      </w:r>
      <w:r w:rsidRPr="00253C60">
        <w:rPr>
          <w:rFonts w:eastAsiaTheme="minorEastAsia"/>
          <w:sz w:val="24"/>
        </w:rPr>
        <w:t>“</w:t>
      </w:r>
      <w:r w:rsidRPr="00253C60">
        <w:rPr>
          <w:rFonts w:eastAsiaTheme="minorEastAsia"/>
          <w:sz w:val="24"/>
        </w:rPr>
        <w:t>海上福州</w:t>
      </w:r>
      <w:r w:rsidRPr="00253C60">
        <w:rPr>
          <w:rFonts w:eastAsiaTheme="minorEastAsia"/>
          <w:sz w:val="24"/>
        </w:rPr>
        <w:t>”</w:t>
      </w:r>
      <w:r w:rsidRPr="00253C60">
        <w:rPr>
          <w:rFonts w:eastAsiaTheme="minorEastAsia"/>
          <w:sz w:val="24"/>
        </w:rPr>
        <w:t>战略实施</w:t>
      </w:r>
      <w:r w:rsidRPr="00253C60">
        <w:rPr>
          <w:rFonts w:eastAsiaTheme="minorEastAsia"/>
          <w:sz w:val="24"/>
        </w:rPr>
        <w:t>30</w:t>
      </w:r>
      <w:r w:rsidRPr="00253C60">
        <w:rPr>
          <w:rFonts w:eastAsiaTheme="minorEastAsia"/>
          <w:sz w:val="24"/>
        </w:rPr>
        <w:t>周年成果为基石，立足海洋强国战略高度，塑造了各地海洋经济创新典范，为</w:t>
      </w:r>
      <w:r w:rsidRPr="00253C60">
        <w:rPr>
          <w:rFonts w:eastAsiaTheme="minorEastAsia"/>
          <w:sz w:val="24"/>
        </w:rPr>
        <w:t>“</w:t>
      </w:r>
      <w:r w:rsidRPr="00253C60">
        <w:rPr>
          <w:rFonts w:eastAsiaTheme="minorEastAsia"/>
          <w:sz w:val="24"/>
        </w:rPr>
        <w:t>海上福州</w:t>
      </w:r>
      <w:r w:rsidRPr="00253C60">
        <w:rPr>
          <w:rFonts w:eastAsiaTheme="minorEastAsia"/>
          <w:sz w:val="24"/>
        </w:rPr>
        <w:t>”</w:t>
      </w:r>
      <w:r w:rsidRPr="00253C60">
        <w:rPr>
          <w:rFonts w:eastAsiaTheme="minorEastAsia"/>
          <w:sz w:val="24"/>
        </w:rPr>
        <w:t>的进阶之路提供了强劲助力，促进了国内海洋要素的整合协同发展，为海洋强国的破浪征程扬起奋进风帆。未来，相信</w:t>
      </w:r>
      <w:r w:rsidRPr="00253C60">
        <w:rPr>
          <w:rFonts w:eastAsiaTheme="minorEastAsia"/>
          <w:sz w:val="24"/>
        </w:rPr>
        <w:t>“</w:t>
      </w:r>
      <w:r w:rsidRPr="00253C60">
        <w:rPr>
          <w:rFonts w:eastAsiaTheme="minorEastAsia"/>
          <w:sz w:val="24"/>
        </w:rPr>
        <w:t>海上福州</w:t>
      </w:r>
      <w:r w:rsidRPr="00253C60">
        <w:rPr>
          <w:rFonts w:eastAsiaTheme="minorEastAsia"/>
          <w:sz w:val="24"/>
        </w:rPr>
        <w:t>”</w:t>
      </w:r>
      <w:r w:rsidRPr="00253C60">
        <w:rPr>
          <w:rFonts w:eastAsiaTheme="minorEastAsia"/>
          <w:sz w:val="24"/>
        </w:rPr>
        <w:t>将继续以先行者之姿，为构建可持续发展的海洋生态、繁荣多元的海洋经济、开放包容的海洋文化交流体系不懈努力，在新时代的海洋篇章中续写更为辉煌灿烂的成就。</w:t>
      </w:r>
    </w:p>
    <w:p w14:paraId="6DCF4A93" w14:textId="77777777" w:rsidR="004D091F" w:rsidRPr="00253C60" w:rsidRDefault="001F7679">
      <w:pPr>
        <w:spacing w:line="360" w:lineRule="auto"/>
        <w:ind w:firstLine="420"/>
        <w:jc w:val="right"/>
        <w:rPr>
          <w:rStyle w:val="vm"/>
          <w:rFonts w:eastAsiaTheme="minorEastAsia"/>
          <w:szCs w:val="21"/>
        </w:rPr>
      </w:pPr>
      <w:r w:rsidRPr="00253C60">
        <w:rPr>
          <w:rStyle w:val="vm"/>
          <w:rFonts w:eastAsiaTheme="minorEastAsia"/>
          <w:szCs w:val="21"/>
        </w:rPr>
        <w:t>转摘自</w:t>
      </w:r>
      <w:r w:rsidRPr="00253C60">
        <w:rPr>
          <w:rStyle w:val="vm"/>
          <w:rFonts w:eastAsiaTheme="minorEastAsia"/>
          <w:szCs w:val="21"/>
        </w:rPr>
        <w:t>“</w:t>
      </w:r>
      <w:r w:rsidRPr="00253C60">
        <w:rPr>
          <w:rStyle w:val="vm"/>
          <w:rFonts w:eastAsiaTheme="minorEastAsia"/>
          <w:szCs w:val="21"/>
        </w:rPr>
        <w:t>海上福建</w:t>
      </w:r>
      <w:r w:rsidRPr="00253C60">
        <w:rPr>
          <w:rStyle w:val="vm"/>
          <w:rFonts w:eastAsiaTheme="minorEastAsia"/>
          <w:szCs w:val="21"/>
        </w:rPr>
        <w:t>”</w:t>
      </w:r>
      <w:proofErr w:type="gramStart"/>
      <w:r w:rsidRPr="00253C60">
        <w:rPr>
          <w:rStyle w:val="vm"/>
          <w:rFonts w:eastAsiaTheme="minorEastAsia"/>
          <w:szCs w:val="21"/>
        </w:rPr>
        <w:t>微信公众号</w:t>
      </w:r>
      <w:proofErr w:type="gramEnd"/>
    </w:p>
    <w:p w14:paraId="446CD23A" w14:textId="77777777" w:rsidR="004D091F" w:rsidRPr="00253C60" w:rsidRDefault="001F7679" w:rsidP="001A774F">
      <w:pPr>
        <w:spacing w:line="360" w:lineRule="auto"/>
        <w:jc w:val="center"/>
        <w:outlineLvl w:val="1"/>
        <w:rPr>
          <w:rFonts w:eastAsia="黑体"/>
          <w:b/>
          <w:bCs/>
          <w:sz w:val="32"/>
          <w:szCs w:val="32"/>
        </w:rPr>
      </w:pPr>
      <w:bookmarkStart w:id="22" w:name="_Toc186487078"/>
      <w:r w:rsidRPr="00253C60">
        <w:rPr>
          <w:rFonts w:eastAsia="黑体"/>
          <w:b/>
          <w:bCs/>
          <w:sz w:val="32"/>
          <w:szCs w:val="32"/>
        </w:rPr>
        <w:t>三门县渔业绿色循环发展试点项目顺利推进</w:t>
      </w:r>
      <w:bookmarkEnd w:id="22"/>
    </w:p>
    <w:p w14:paraId="1DC9D968" w14:textId="77777777" w:rsidR="004D091F" w:rsidRPr="00253C60" w:rsidRDefault="001F7679">
      <w:pPr>
        <w:spacing w:line="360" w:lineRule="auto"/>
        <w:ind w:firstLine="420"/>
        <w:rPr>
          <w:rFonts w:eastAsiaTheme="minorEastAsia"/>
          <w:sz w:val="24"/>
        </w:rPr>
      </w:pPr>
      <w:r w:rsidRPr="00253C60">
        <w:rPr>
          <w:rFonts w:eastAsiaTheme="minorEastAsia"/>
          <w:sz w:val="24"/>
        </w:rPr>
        <w:t>三门县渔业绿色循环发展试点项目是浙江省第一个海洋渔业国家级绿色循环发展试点项目，总投资</w:t>
      </w:r>
      <w:r w:rsidRPr="00253C60">
        <w:rPr>
          <w:rFonts w:eastAsiaTheme="minorEastAsia"/>
          <w:sz w:val="24"/>
        </w:rPr>
        <w:t>3.4</w:t>
      </w:r>
      <w:r w:rsidRPr="00253C60">
        <w:rPr>
          <w:rFonts w:eastAsiaTheme="minorEastAsia"/>
          <w:sz w:val="24"/>
        </w:rPr>
        <w:t>亿元，已争取到中央补助资金</w:t>
      </w:r>
      <w:r w:rsidRPr="00253C60">
        <w:rPr>
          <w:rFonts w:eastAsiaTheme="minorEastAsia"/>
          <w:sz w:val="24"/>
        </w:rPr>
        <w:t>5250</w:t>
      </w:r>
      <w:r w:rsidRPr="00253C60">
        <w:rPr>
          <w:rFonts w:eastAsiaTheme="minorEastAsia"/>
          <w:sz w:val="24"/>
        </w:rPr>
        <w:t>万元，共涉及养殖生产基础设施条件提升、水产苗种生产能力提升、生产服务保障能力提升等</w:t>
      </w:r>
      <w:r w:rsidRPr="00253C60">
        <w:rPr>
          <w:rFonts w:eastAsiaTheme="minorEastAsia"/>
          <w:sz w:val="24"/>
        </w:rPr>
        <w:t>9</w:t>
      </w:r>
      <w:r w:rsidRPr="00253C60">
        <w:rPr>
          <w:rFonts w:eastAsiaTheme="minorEastAsia"/>
          <w:sz w:val="24"/>
        </w:rPr>
        <w:t>个项目。项目获批后，浙江省高度重视，开展点对点精准指导，建立跟踪调度服务机制，抢先争早抓开工，不遗余力促进度，目前已开工建设</w:t>
      </w:r>
      <w:r w:rsidRPr="00253C60">
        <w:rPr>
          <w:rFonts w:eastAsiaTheme="minorEastAsia"/>
          <w:sz w:val="24"/>
        </w:rPr>
        <w:t>7</w:t>
      </w:r>
      <w:r w:rsidRPr="00253C60">
        <w:rPr>
          <w:rFonts w:eastAsiaTheme="minorEastAsia"/>
          <w:sz w:val="24"/>
        </w:rPr>
        <w:t>个项目，完成资金拨付</w:t>
      </w:r>
      <w:r w:rsidRPr="00253C60">
        <w:rPr>
          <w:rFonts w:eastAsiaTheme="minorEastAsia"/>
          <w:sz w:val="24"/>
        </w:rPr>
        <w:t>4506.9</w:t>
      </w:r>
      <w:r w:rsidRPr="00253C60">
        <w:rPr>
          <w:rFonts w:eastAsiaTheme="minorEastAsia"/>
          <w:sz w:val="24"/>
        </w:rPr>
        <w:t>万元，完成率达</w:t>
      </w:r>
      <w:r w:rsidRPr="00253C60">
        <w:rPr>
          <w:rFonts w:eastAsiaTheme="minorEastAsia"/>
          <w:sz w:val="24"/>
        </w:rPr>
        <w:t>86%</w:t>
      </w:r>
      <w:r w:rsidRPr="00253C60">
        <w:rPr>
          <w:rFonts w:eastAsiaTheme="minorEastAsia"/>
          <w:sz w:val="24"/>
        </w:rPr>
        <w:t>，试点项目推进顺利。</w:t>
      </w:r>
    </w:p>
    <w:p w14:paraId="63A6388E" w14:textId="0F237865" w:rsidR="004D091F" w:rsidRPr="00253C60" w:rsidRDefault="001F7679">
      <w:pPr>
        <w:spacing w:line="360" w:lineRule="auto"/>
        <w:ind w:firstLine="420"/>
        <w:rPr>
          <w:rFonts w:eastAsiaTheme="minorEastAsia"/>
          <w:sz w:val="24"/>
        </w:rPr>
      </w:pPr>
      <w:r w:rsidRPr="00253C60">
        <w:rPr>
          <w:rFonts w:eastAsiaTheme="minorEastAsia"/>
          <w:sz w:val="24"/>
        </w:rPr>
        <w:t>健康养殖，探索海水养殖新路径</w:t>
      </w:r>
    </w:p>
    <w:p w14:paraId="7AD48E40" w14:textId="77777777" w:rsidR="004D091F" w:rsidRPr="00253C60" w:rsidRDefault="001F7679">
      <w:pPr>
        <w:spacing w:line="360" w:lineRule="auto"/>
        <w:ind w:firstLine="420"/>
        <w:rPr>
          <w:rFonts w:eastAsiaTheme="minorEastAsia"/>
          <w:sz w:val="24"/>
        </w:rPr>
      </w:pPr>
      <w:r w:rsidRPr="00253C60">
        <w:rPr>
          <w:rFonts w:eastAsiaTheme="minorEastAsia"/>
          <w:sz w:val="24"/>
        </w:rPr>
        <w:t>三门县坚持绿色健康养殖，遵循基础设施提升、产业配套完善、产品质量安全、生态环境友好、监管治理有效的建设理念，重点将凤凰山农垦场区块打造成</w:t>
      </w:r>
      <w:r w:rsidRPr="00253C60">
        <w:rPr>
          <w:rFonts w:eastAsiaTheme="minorEastAsia"/>
          <w:sz w:val="24"/>
        </w:rPr>
        <w:t>“</w:t>
      </w:r>
      <w:r w:rsidRPr="00253C60">
        <w:rPr>
          <w:rFonts w:eastAsiaTheme="minorEastAsia"/>
          <w:sz w:val="24"/>
        </w:rPr>
        <w:t>凤凰未来谷</w:t>
      </w:r>
      <w:r w:rsidRPr="00253C60">
        <w:rPr>
          <w:rFonts w:eastAsiaTheme="minorEastAsia"/>
          <w:sz w:val="24"/>
        </w:rPr>
        <w:t>”</w:t>
      </w:r>
      <w:r w:rsidRPr="00253C60">
        <w:rPr>
          <w:rFonts w:eastAsiaTheme="minorEastAsia"/>
          <w:sz w:val="24"/>
        </w:rPr>
        <w:t>健康养殖核心示范区。该区域目前已落地省级良种场</w:t>
      </w:r>
      <w:r w:rsidRPr="00253C60">
        <w:rPr>
          <w:rFonts w:eastAsiaTheme="minorEastAsia"/>
          <w:sz w:val="24"/>
        </w:rPr>
        <w:t>2</w:t>
      </w:r>
      <w:r w:rsidRPr="00253C60">
        <w:rPr>
          <w:rFonts w:eastAsiaTheme="minorEastAsia"/>
          <w:sz w:val="24"/>
        </w:rPr>
        <w:t>家、科研实验中心</w:t>
      </w:r>
      <w:r w:rsidRPr="00253C60">
        <w:rPr>
          <w:rFonts w:eastAsiaTheme="minorEastAsia"/>
          <w:sz w:val="24"/>
        </w:rPr>
        <w:t>2</w:t>
      </w:r>
      <w:r w:rsidRPr="00253C60">
        <w:rPr>
          <w:rFonts w:eastAsiaTheme="minorEastAsia"/>
          <w:sz w:val="24"/>
        </w:rPr>
        <w:t>家、育苗育种基地</w:t>
      </w:r>
      <w:r w:rsidRPr="00253C60">
        <w:rPr>
          <w:rFonts w:eastAsiaTheme="minorEastAsia"/>
          <w:sz w:val="24"/>
        </w:rPr>
        <w:t>3</w:t>
      </w:r>
      <w:r w:rsidRPr="00253C60">
        <w:rPr>
          <w:rFonts w:eastAsiaTheme="minorEastAsia"/>
          <w:sz w:val="24"/>
        </w:rPr>
        <w:t>家、工厂化养殖基地</w:t>
      </w:r>
      <w:r w:rsidRPr="00253C60">
        <w:rPr>
          <w:rFonts w:eastAsiaTheme="minorEastAsia"/>
          <w:sz w:val="24"/>
        </w:rPr>
        <w:t>3</w:t>
      </w:r>
      <w:r w:rsidRPr="00253C60">
        <w:rPr>
          <w:rFonts w:eastAsiaTheme="minorEastAsia"/>
          <w:sz w:val="24"/>
        </w:rPr>
        <w:t>家，育苗水体</w:t>
      </w:r>
      <w:r w:rsidRPr="00253C60">
        <w:rPr>
          <w:rFonts w:eastAsiaTheme="minorEastAsia"/>
          <w:sz w:val="24"/>
        </w:rPr>
        <w:t>8</w:t>
      </w:r>
      <w:r w:rsidRPr="00253C60">
        <w:rPr>
          <w:rFonts w:eastAsiaTheme="minorEastAsia"/>
          <w:sz w:val="24"/>
        </w:rPr>
        <w:t>万立方，项目达产后可实现年供苗</w:t>
      </w:r>
      <w:r w:rsidRPr="00253C60">
        <w:rPr>
          <w:rFonts w:eastAsiaTheme="minorEastAsia"/>
          <w:sz w:val="24"/>
        </w:rPr>
        <w:t>2000</w:t>
      </w:r>
      <w:r w:rsidRPr="00253C60">
        <w:rPr>
          <w:rFonts w:eastAsiaTheme="minorEastAsia"/>
          <w:sz w:val="24"/>
        </w:rPr>
        <w:t>亿颗（尾），工厂化养殖面积</w:t>
      </w:r>
      <w:r w:rsidRPr="00253C60">
        <w:rPr>
          <w:rFonts w:eastAsiaTheme="minorEastAsia"/>
          <w:sz w:val="24"/>
        </w:rPr>
        <w:t>370</w:t>
      </w:r>
      <w:r w:rsidRPr="00253C60">
        <w:rPr>
          <w:rFonts w:eastAsiaTheme="minorEastAsia"/>
          <w:sz w:val="24"/>
        </w:rPr>
        <w:t>亩，年产量超</w:t>
      </w:r>
      <w:r w:rsidRPr="00253C60">
        <w:rPr>
          <w:rFonts w:eastAsiaTheme="minorEastAsia"/>
          <w:sz w:val="24"/>
        </w:rPr>
        <w:t>1000</w:t>
      </w:r>
      <w:r w:rsidRPr="00253C60">
        <w:rPr>
          <w:rFonts w:eastAsiaTheme="minorEastAsia"/>
          <w:sz w:val="24"/>
        </w:rPr>
        <w:t>吨。目标是建成集农业科技创新、苗种培育、种养殖示范引领、农文旅融合发展为一体的综合性农业高新区。预计到</w:t>
      </w:r>
      <w:r w:rsidRPr="00253C60">
        <w:rPr>
          <w:rFonts w:eastAsiaTheme="minorEastAsia"/>
          <w:sz w:val="24"/>
        </w:rPr>
        <w:t>2027</w:t>
      </w:r>
      <w:r w:rsidRPr="00253C60">
        <w:rPr>
          <w:rFonts w:eastAsiaTheme="minorEastAsia"/>
          <w:sz w:val="24"/>
        </w:rPr>
        <w:t>年，实现园区年产值</w:t>
      </w:r>
      <w:r w:rsidRPr="00253C60">
        <w:rPr>
          <w:rFonts w:eastAsiaTheme="minorEastAsia"/>
          <w:sz w:val="24"/>
        </w:rPr>
        <w:t>10</w:t>
      </w:r>
      <w:r w:rsidRPr="00253C60">
        <w:rPr>
          <w:rFonts w:eastAsiaTheme="minorEastAsia"/>
          <w:sz w:val="24"/>
        </w:rPr>
        <w:t>亿元以上，带动周边村庄农村居民收入提升</w:t>
      </w:r>
      <w:r w:rsidRPr="00253C60">
        <w:rPr>
          <w:rFonts w:eastAsiaTheme="minorEastAsia"/>
          <w:sz w:val="24"/>
        </w:rPr>
        <w:t>30%</w:t>
      </w:r>
      <w:r w:rsidRPr="00253C60">
        <w:rPr>
          <w:rFonts w:eastAsiaTheme="minorEastAsia"/>
          <w:sz w:val="24"/>
        </w:rPr>
        <w:t>以上，并辐射带动全县</w:t>
      </w:r>
      <w:r w:rsidRPr="00253C60">
        <w:rPr>
          <w:rFonts w:eastAsiaTheme="minorEastAsia"/>
          <w:sz w:val="24"/>
        </w:rPr>
        <w:t>20</w:t>
      </w:r>
      <w:r w:rsidRPr="00253C60">
        <w:rPr>
          <w:rFonts w:eastAsiaTheme="minorEastAsia"/>
          <w:sz w:val="24"/>
        </w:rPr>
        <w:t>万亩水产养殖业转型升级。</w:t>
      </w:r>
    </w:p>
    <w:p w14:paraId="47623851" w14:textId="2F1AA82B" w:rsidR="004D091F" w:rsidRPr="00253C60" w:rsidRDefault="001F7679">
      <w:pPr>
        <w:spacing w:line="360" w:lineRule="auto"/>
        <w:ind w:firstLine="420"/>
        <w:rPr>
          <w:rFonts w:eastAsiaTheme="minorEastAsia"/>
          <w:sz w:val="24"/>
        </w:rPr>
      </w:pPr>
      <w:r w:rsidRPr="00253C60">
        <w:rPr>
          <w:rFonts w:eastAsiaTheme="minorEastAsia"/>
          <w:sz w:val="24"/>
        </w:rPr>
        <w:t>科技赋能，擦亮三门青蟹金名片</w:t>
      </w:r>
    </w:p>
    <w:p w14:paraId="1E175A10" w14:textId="77777777" w:rsidR="004D091F" w:rsidRPr="00253C60" w:rsidRDefault="001F7679">
      <w:pPr>
        <w:spacing w:line="360" w:lineRule="auto"/>
        <w:ind w:firstLine="420"/>
        <w:rPr>
          <w:rFonts w:eastAsiaTheme="minorEastAsia"/>
          <w:sz w:val="24"/>
        </w:rPr>
      </w:pPr>
      <w:r w:rsidRPr="00253C60">
        <w:rPr>
          <w:rFonts w:eastAsiaTheme="minorEastAsia"/>
          <w:sz w:val="24"/>
        </w:rPr>
        <w:t>试点注重根据产业链布局创新链，加强科技创新，为产业发展提供动力引擎。三门是中国青蟹之乡，为突破现有围塘养殖的产能桎梏，三门青蟹产业技术研究院重点开展全人工</w:t>
      </w:r>
      <w:proofErr w:type="gramStart"/>
      <w:r w:rsidRPr="00253C60">
        <w:rPr>
          <w:rFonts w:eastAsiaTheme="minorEastAsia"/>
          <w:sz w:val="24"/>
        </w:rPr>
        <w:lastRenderedPageBreak/>
        <w:t>抱卵蟹培育</w:t>
      </w:r>
      <w:proofErr w:type="gramEnd"/>
      <w:r w:rsidRPr="00253C60">
        <w:rPr>
          <w:rFonts w:eastAsiaTheme="minorEastAsia"/>
          <w:sz w:val="24"/>
        </w:rPr>
        <w:t>育苗、青蟹新品系培育和青蟹新型养殖模式的创新研究，破解种苗难题，提高养殖效益。</w:t>
      </w:r>
    </w:p>
    <w:p w14:paraId="00E6DB1A" w14:textId="77777777" w:rsidR="004D091F" w:rsidRPr="00253C60" w:rsidRDefault="001F7679">
      <w:pPr>
        <w:spacing w:line="360" w:lineRule="auto"/>
        <w:ind w:firstLine="420"/>
        <w:rPr>
          <w:rFonts w:eastAsiaTheme="minorEastAsia"/>
          <w:sz w:val="24"/>
        </w:rPr>
      </w:pPr>
      <w:r w:rsidRPr="00253C60">
        <w:rPr>
          <w:rFonts w:eastAsiaTheme="minorEastAsia"/>
          <w:sz w:val="24"/>
        </w:rPr>
        <w:t>东航青蟹智能化养殖基地项目占地</w:t>
      </w:r>
      <w:r w:rsidRPr="00253C60">
        <w:rPr>
          <w:rFonts w:eastAsiaTheme="minorEastAsia"/>
          <w:sz w:val="24"/>
        </w:rPr>
        <w:t>7</w:t>
      </w:r>
      <w:r w:rsidRPr="00253C60">
        <w:rPr>
          <w:rFonts w:eastAsiaTheme="minorEastAsia"/>
          <w:sz w:val="24"/>
        </w:rPr>
        <w:t>亩，建设智能化养殖车间</w:t>
      </w:r>
      <w:r w:rsidRPr="00253C60">
        <w:rPr>
          <w:rFonts w:eastAsiaTheme="minorEastAsia"/>
          <w:sz w:val="24"/>
        </w:rPr>
        <w:t>6808</w:t>
      </w:r>
      <w:r w:rsidRPr="00253C60">
        <w:rPr>
          <w:rFonts w:eastAsiaTheme="minorEastAsia"/>
          <w:sz w:val="24"/>
        </w:rPr>
        <w:t>平方米，配置智能化青蟹笼养设施</w:t>
      </w:r>
      <w:r w:rsidRPr="00253C60">
        <w:rPr>
          <w:rFonts w:eastAsiaTheme="minorEastAsia"/>
          <w:sz w:val="24"/>
        </w:rPr>
        <w:t>2</w:t>
      </w:r>
      <w:r w:rsidRPr="00253C60">
        <w:rPr>
          <w:rFonts w:eastAsiaTheme="minorEastAsia"/>
          <w:sz w:val="24"/>
        </w:rPr>
        <w:t>万个、浓缩藻自动化恒温调控系统和青蟹数字化监控系统。基地里，智能化青蟹笼养设施正在搭建中，通过在每一个养殖盒内安装摄像头，采集数据建立模型，监测分析青蟹的生长状况，实现三门青蟹养殖模式升级与技术革新。</w:t>
      </w:r>
    </w:p>
    <w:p w14:paraId="33702C45" w14:textId="4C6FF31F" w:rsidR="004D091F" w:rsidRPr="00253C60" w:rsidRDefault="001F7679">
      <w:pPr>
        <w:spacing w:line="360" w:lineRule="auto"/>
        <w:ind w:firstLine="420"/>
        <w:rPr>
          <w:rFonts w:eastAsiaTheme="minorEastAsia"/>
          <w:sz w:val="24"/>
        </w:rPr>
      </w:pPr>
      <w:proofErr w:type="gramStart"/>
      <w:r w:rsidRPr="00253C60">
        <w:rPr>
          <w:rFonts w:eastAsiaTheme="minorEastAsia"/>
          <w:sz w:val="24"/>
        </w:rPr>
        <w:t>延链补链</w:t>
      </w:r>
      <w:proofErr w:type="gramEnd"/>
      <w:r w:rsidRPr="00253C60">
        <w:rPr>
          <w:rFonts w:eastAsiaTheme="minorEastAsia"/>
          <w:sz w:val="24"/>
        </w:rPr>
        <w:t>，提升产业发展竞争力</w:t>
      </w:r>
    </w:p>
    <w:p w14:paraId="715F12E7" w14:textId="77777777" w:rsidR="004D091F" w:rsidRPr="00253C60" w:rsidRDefault="001F7679">
      <w:pPr>
        <w:spacing w:line="360" w:lineRule="auto"/>
        <w:ind w:firstLine="420"/>
        <w:rPr>
          <w:rFonts w:eastAsiaTheme="minorEastAsia"/>
          <w:sz w:val="24"/>
        </w:rPr>
      </w:pPr>
      <w:r w:rsidRPr="00253C60">
        <w:rPr>
          <w:rFonts w:eastAsiaTheme="minorEastAsia"/>
          <w:sz w:val="24"/>
        </w:rPr>
        <w:t>试点聚焦产业基础和发展短板，立足当前，着眼长远，进一步</w:t>
      </w:r>
      <w:proofErr w:type="gramStart"/>
      <w:r w:rsidRPr="00253C60">
        <w:rPr>
          <w:rFonts w:eastAsiaTheme="minorEastAsia"/>
          <w:sz w:val="24"/>
        </w:rPr>
        <w:t>延链补链</w:t>
      </w:r>
      <w:proofErr w:type="gramEnd"/>
      <w:r w:rsidRPr="00253C60">
        <w:rPr>
          <w:rFonts w:eastAsiaTheme="minorEastAsia"/>
          <w:sz w:val="24"/>
        </w:rPr>
        <w:t>，提升产业综合效益。浙江环码农业科技发展有限公司建设三门青蟹标准化中心及万吨超低温冷链加工项目，建设</w:t>
      </w:r>
      <w:r w:rsidRPr="00253C60">
        <w:rPr>
          <w:rFonts w:eastAsiaTheme="minorEastAsia"/>
          <w:sz w:val="24"/>
        </w:rPr>
        <w:t>16352</w:t>
      </w:r>
      <w:r w:rsidRPr="00253C60">
        <w:rPr>
          <w:rFonts w:eastAsiaTheme="minorEastAsia"/>
          <w:sz w:val="24"/>
        </w:rPr>
        <w:t>平方米的加工厂房和</w:t>
      </w:r>
      <w:r w:rsidRPr="00253C60">
        <w:rPr>
          <w:rFonts w:eastAsiaTheme="minorEastAsia"/>
          <w:sz w:val="24"/>
        </w:rPr>
        <w:t>2800</w:t>
      </w:r>
      <w:r w:rsidRPr="00253C60">
        <w:rPr>
          <w:rFonts w:eastAsiaTheme="minorEastAsia"/>
          <w:sz w:val="24"/>
        </w:rPr>
        <w:t>平方米十万级</w:t>
      </w:r>
      <w:r w:rsidRPr="00253C60">
        <w:rPr>
          <w:rFonts w:eastAsiaTheme="minorEastAsia"/>
          <w:sz w:val="24"/>
        </w:rPr>
        <w:t>GMP</w:t>
      </w:r>
      <w:r w:rsidRPr="00253C60">
        <w:rPr>
          <w:rFonts w:eastAsiaTheme="minorEastAsia"/>
          <w:sz w:val="24"/>
        </w:rPr>
        <w:t>无尘车间，配置</w:t>
      </w:r>
      <w:r w:rsidRPr="00253C60">
        <w:rPr>
          <w:rFonts w:eastAsiaTheme="minorEastAsia"/>
          <w:sz w:val="24"/>
        </w:rPr>
        <w:t>-60℃</w:t>
      </w:r>
      <w:r w:rsidRPr="00253C60">
        <w:rPr>
          <w:rFonts w:eastAsiaTheme="minorEastAsia"/>
          <w:sz w:val="24"/>
        </w:rPr>
        <w:t>超低温速冻生产线、十万级</w:t>
      </w:r>
      <w:r w:rsidRPr="00253C60">
        <w:rPr>
          <w:rFonts w:eastAsiaTheme="minorEastAsia"/>
          <w:sz w:val="24"/>
        </w:rPr>
        <w:t>GMP</w:t>
      </w:r>
      <w:r w:rsidRPr="00253C60">
        <w:rPr>
          <w:rFonts w:eastAsiaTheme="minorEastAsia"/>
          <w:sz w:val="24"/>
        </w:rPr>
        <w:t>无尘车间设备和自动包装生产线。公司自主研发并拥有国家净化青蟹和保活保温相关专利技术，通过采后保鲜、生产加工、标准分级、门店销售有效延伸青蟹产业链。</w:t>
      </w:r>
    </w:p>
    <w:p w14:paraId="67652A54" w14:textId="77777777" w:rsidR="004D091F" w:rsidRPr="00253C60" w:rsidRDefault="001F7679">
      <w:pPr>
        <w:spacing w:line="360" w:lineRule="auto"/>
        <w:ind w:firstLine="420"/>
        <w:rPr>
          <w:rFonts w:eastAsiaTheme="minorEastAsia"/>
          <w:sz w:val="24"/>
        </w:rPr>
      </w:pPr>
      <w:r w:rsidRPr="00253C60">
        <w:rPr>
          <w:rFonts w:eastAsiaTheme="minorEastAsia"/>
          <w:sz w:val="24"/>
        </w:rPr>
        <w:t>此外，浙江海兴农优质种苗培育基地正在如火如荼地建设中。项目投资</w:t>
      </w:r>
      <w:r w:rsidRPr="00253C60">
        <w:rPr>
          <w:rFonts w:eastAsiaTheme="minorEastAsia"/>
          <w:sz w:val="24"/>
        </w:rPr>
        <w:t>4500</w:t>
      </w:r>
      <w:r w:rsidRPr="00253C60">
        <w:rPr>
          <w:rFonts w:eastAsiaTheme="minorEastAsia"/>
          <w:sz w:val="24"/>
        </w:rPr>
        <w:t>万元，占地</w:t>
      </w:r>
      <w:r w:rsidRPr="00253C60">
        <w:rPr>
          <w:rFonts w:eastAsiaTheme="minorEastAsia"/>
          <w:sz w:val="24"/>
        </w:rPr>
        <w:t>165</w:t>
      </w:r>
      <w:r w:rsidRPr="00253C60">
        <w:rPr>
          <w:rFonts w:eastAsiaTheme="minorEastAsia"/>
          <w:sz w:val="24"/>
        </w:rPr>
        <w:t>亩，建设智能化育苗车间，育苗水体</w:t>
      </w:r>
      <w:r w:rsidRPr="00253C60">
        <w:rPr>
          <w:rFonts w:eastAsiaTheme="minorEastAsia"/>
          <w:sz w:val="24"/>
        </w:rPr>
        <w:t>14976</w:t>
      </w:r>
      <w:r w:rsidRPr="00253C60">
        <w:rPr>
          <w:rFonts w:eastAsiaTheme="minorEastAsia"/>
          <w:sz w:val="24"/>
        </w:rPr>
        <w:t>立方米。项目建成后可实现年产虾苗</w:t>
      </w:r>
      <w:r w:rsidRPr="00253C60">
        <w:rPr>
          <w:rFonts w:eastAsiaTheme="minorEastAsia"/>
          <w:sz w:val="24"/>
        </w:rPr>
        <w:t>18</w:t>
      </w:r>
      <w:r w:rsidRPr="00253C60">
        <w:rPr>
          <w:rFonts w:eastAsiaTheme="minorEastAsia"/>
          <w:sz w:val="24"/>
        </w:rPr>
        <w:t>亿尾，打造成南美白对虾育、繁、推一体化优质种苗培育基地，培育为具有标志性的水产种业龙头企业，为浙江省乃至长三角地区提供品质优良的水产种苗。</w:t>
      </w:r>
    </w:p>
    <w:p w14:paraId="2F15CB3B" w14:textId="77777777" w:rsidR="004D091F" w:rsidRPr="00253C60" w:rsidRDefault="001F7679">
      <w:pPr>
        <w:spacing w:line="360" w:lineRule="auto"/>
        <w:ind w:firstLine="420"/>
        <w:rPr>
          <w:rFonts w:eastAsiaTheme="minorEastAsia"/>
          <w:sz w:val="24"/>
        </w:rPr>
      </w:pPr>
      <w:r w:rsidRPr="00253C60">
        <w:rPr>
          <w:rFonts w:eastAsiaTheme="minorEastAsia"/>
          <w:sz w:val="24"/>
        </w:rPr>
        <w:t>下阶段，三门县将全力推进</w:t>
      </w:r>
      <w:r w:rsidRPr="00253C60">
        <w:rPr>
          <w:rFonts w:eastAsiaTheme="minorEastAsia"/>
          <w:sz w:val="24"/>
        </w:rPr>
        <w:t>2025</w:t>
      </w:r>
      <w:r w:rsidRPr="00253C60">
        <w:rPr>
          <w:rFonts w:eastAsiaTheme="minorEastAsia"/>
          <w:sz w:val="24"/>
        </w:rPr>
        <w:t>年重点项目建设，坚持</w:t>
      </w:r>
      <w:r w:rsidRPr="00253C60">
        <w:rPr>
          <w:rFonts w:eastAsiaTheme="minorEastAsia"/>
          <w:sz w:val="24"/>
        </w:rPr>
        <w:t>“</w:t>
      </w:r>
      <w:r w:rsidRPr="00253C60">
        <w:rPr>
          <w:rFonts w:eastAsiaTheme="minorEastAsia"/>
          <w:sz w:val="24"/>
        </w:rPr>
        <w:t>能早则早、能快则快</w:t>
      </w:r>
      <w:r w:rsidRPr="00253C60">
        <w:rPr>
          <w:rFonts w:eastAsiaTheme="minorEastAsia"/>
          <w:sz w:val="24"/>
        </w:rPr>
        <w:t>”</w:t>
      </w:r>
      <w:r w:rsidRPr="00253C60">
        <w:rPr>
          <w:rFonts w:eastAsiaTheme="minorEastAsia"/>
          <w:sz w:val="24"/>
        </w:rPr>
        <w:t>的方针，切实加强项目管理，做深、做实、做细各项工作，高质量打造渔业绿色循环示范样本。</w:t>
      </w:r>
    </w:p>
    <w:p w14:paraId="722273CB" w14:textId="77777777" w:rsidR="004D091F" w:rsidRPr="00253C60" w:rsidRDefault="001F7679">
      <w:pPr>
        <w:spacing w:line="360" w:lineRule="auto"/>
        <w:ind w:firstLine="420"/>
        <w:jc w:val="right"/>
        <w:rPr>
          <w:rStyle w:val="vm"/>
          <w:rFonts w:eastAsiaTheme="minorEastAsia"/>
          <w:szCs w:val="21"/>
        </w:rPr>
      </w:pPr>
      <w:r w:rsidRPr="00253C60">
        <w:rPr>
          <w:rStyle w:val="vm"/>
          <w:rFonts w:eastAsiaTheme="minorEastAsia"/>
          <w:szCs w:val="21"/>
        </w:rPr>
        <w:t>转摘自浙江省海洋经济发展厅</w:t>
      </w:r>
    </w:p>
    <w:p w14:paraId="2EC11906" w14:textId="77777777" w:rsidR="004D091F" w:rsidRPr="00253C60" w:rsidRDefault="001F7679" w:rsidP="001A774F">
      <w:pPr>
        <w:spacing w:line="360" w:lineRule="auto"/>
        <w:jc w:val="center"/>
        <w:outlineLvl w:val="1"/>
        <w:rPr>
          <w:rFonts w:eastAsia="黑体"/>
          <w:b/>
          <w:bCs/>
          <w:sz w:val="32"/>
          <w:szCs w:val="32"/>
        </w:rPr>
      </w:pPr>
      <w:bookmarkStart w:id="23" w:name="_Toc186487079"/>
      <w:r w:rsidRPr="00253C60">
        <w:rPr>
          <w:rFonts w:eastAsia="黑体"/>
          <w:b/>
          <w:bCs/>
          <w:sz w:val="32"/>
          <w:szCs w:val="32"/>
        </w:rPr>
        <w:t>甘肃榆中现代设施渔业奏响丰收乐章</w:t>
      </w:r>
      <w:bookmarkEnd w:id="23"/>
    </w:p>
    <w:p w14:paraId="40E9D2C5" w14:textId="77777777" w:rsidR="004D091F" w:rsidRPr="00253C60" w:rsidRDefault="001F7679">
      <w:pPr>
        <w:spacing w:line="360" w:lineRule="auto"/>
        <w:ind w:firstLine="420"/>
        <w:rPr>
          <w:rFonts w:eastAsiaTheme="minorEastAsia"/>
          <w:sz w:val="24"/>
        </w:rPr>
      </w:pPr>
      <w:r w:rsidRPr="00253C60">
        <w:rPr>
          <w:rFonts w:eastAsiaTheme="minorEastAsia"/>
          <w:sz w:val="24"/>
        </w:rPr>
        <w:t>日前，记者在位于甘肃省兰州市榆中县青城镇建亭村</w:t>
      </w:r>
      <w:proofErr w:type="gramStart"/>
      <w:r w:rsidRPr="00253C60">
        <w:rPr>
          <w:rFonts w:eastAsiaTheme="minorEastAsia"/>
          <w:sz w:val="24"/>
        </w:rPr>
        <w:t>的五良养殖场</w:t>
      </w:r>
      <w:proofErr w:type="gramEnd"/>
      <w:r w:rsidRPr="00253C60">
        <w:rPr>
          <w:rFonts w:eastAsiaTheme="minorEastAsia"/>
          <w:sz w:val="24"/>
        </w:rPr>
        <w:t>陆基圆池养殖基地，见到一幕</w:t>
      </w:r>
      <w:r w:rsidRPr="00253C60">
        <w:rPr>
          <w:rFonts w:eastAsiaTheme="minorEastAsia"/>
          <w:sz w:val="24"/>
        </w:rPr>
        <w:t>“</w:t>
      </w:r>
      <w:r w:rsidRPr="00253C60">
        <w:rPr>
          <w:rFonts w:eastAsiaTheme="minorEastAsia"/>
          <w:sz w:val="24"/>
        </w:rPr>
        <w:t>鱼儿岸上养</w:t>
      </w:r>
      <w:r w:rsidRPr="00253C60">
        <w:rPr>
          <w:rFonts w:eastAsiaTheme="minorEastAsia"/>
          <w:sz w:val="24"/>
        </w:rPr>
        <w:t>”</w:t>
      </w:r>
      <w:r w:rsidRPr="00253C60">
        <w:rPr>
          <w:rFonts w:eastAsiaTheme="minorEastAsia"/>
          <w:sz w:val="24"/>
        </w:rPr>
        <w:t>的场景。</w:t>
      </w:r>
      <w:r w:rsidRPr="00253C60">
        <w:rPr>
          <w:rFonts w:eastAsiaTheme="minorEastAsia"/>
          <w:sz w:val="24"/>
        </w:rPr>
        <w:t>“</w:t>
      </w:r>
      <w:r w:rsidRPr="00253C60">
        <w:rPr>
          <w:rFonts w:eastAsiaTheme="minorEastAsia"/>
          <w:sz w:val="24"/>
        </w:rPr>
        <w:t>今年养殖的</w:t>
      </w:r>
      <w:r w:rsidRPr="00253C60">
        <w:rPr>
          <w:rFonts w:eastAsiaTheme="minorEastAsia"/>
          <w:sz w:val="24"/>
        </w:rPr>
        <w:t>3000</w:t>
      </w:r>
      <w:r w:rsidRPr="00253C60">
        <w:rPr>
          <w:rFonts w:eastAsiaTheme="minorEastAsia"/>
          <w:sz w:val="24"/>
        </w:rPr>
        <w:t>多尾金</w:t>
      </w:r>
      <w:proofErr w:type="gramStart"/>
      <w:r w:rsidRPr="00253C60">
        <w:rPr>
          <w:rFonts w:eastAsiaTheme="minorEastAsia"/>
          <w:sz w:val="24"/>
        </w:rPr>
        <w:t>鳟</w:t>
      </w:r>
      <w:proofErr w:type="gramEnd"/>
      <w:r w:rsidRPr="00253C60">
        <w:rPr>
          <w:rFonts w:eastAsiaTheme="minorEastAsia"/>
          <w:sz w:val="24"/>
        </w:rPr>
        <w:t>将于明年</w:t>
      </w:r>
      <w:r w:rsidRPr="00253C60">
        <w:rPr>
          <w:rFonts w:eastAsiaTheme="minorEastAsia"/>
          <w:sz w:val="24"/>
        </w:rPr>
        <w:t>7</w:t>
      </w:r>
      <w:r w:rsidRPr="00253C60">
        <w:rPr>
          <w:rFonts w:eastAsiaTheme="minorEastAsia"/>
          <w:sz w:val="24"/>
        </w:rPr>
        <w:t>月份上市。</w:t>
      </w:r>
      <w:r w:rsidRPr="00253C60">
        <w:rPr>
          <w:rFonts w:eastAsiaTheme="minorEastAsia"/>
          <w:sz w:val="24"/>
        </w:rPr>
        <w:t>”</w:t>
      </w:r>
      <w:proofErr w:type="gramStart"/>
      <w:r w:rsidRPr="00253C60">
        <w:rPr>
          <w:rFonts w:eastAsiaTheme="minorEastAsia"/>
          <w:sz w:val="24"/>
        </w:rPr>
        <w:t>五良养殖</w:t>
      </w:r>
      <w:proofErr w:type="gramEnd"/>
      <w:r w:rsidRPr="00253C60">
        <w:rPr>
          <w:rFonts w:eastAsiaTheme="minorEastAsia"/>
          <w:sz w:val="24"/>
        </w:rPr>
        <w:t>场负责人张远斯信心满满地说，养殖场还建起了加州鲈鱼内循环孵化车间、虹鳟鱼设施养殖</w:t>
      </w:r>
      <w:proofErr w:type="gramStart"/>
      <w:r w:rsidRPr="00253C60">
        <w:rPr>
          <w:rFonts w:eastAsiaTheme="minorEastAsia"/>
          <w:sz w:val="24"/>
        </w:rPr>
        <w:t>基地及稻</w:t>
      </w:r>
      <w:proofErr w:type="gramEnd"/>
      <w:r w:rsidRPr="00253C60">
        <w:rPr>
          <w:rFonts w:eastAsiaTheme="minorEastAsia"/>
          <w:sz w:val="24"/>
        </w:rPr>
        <w:t>鱼种养基地。</w:t>
      </w:r>
    </w:p>
    <w:p w14:paraId="6547B65E" w14:textId="77777777" w:rsidR="004D091F" w:rsidRPr="00253C60" w:rsidRDefault="001F7679">
      <w:pPr>
        <w:spacing w:line="360" w:lineRule="auto"/>
        <w:ind w:firstLine="420"/>
        <w:rPr>
          <w:rFonts w:eastAsiaTheme="minorEastAsia"/>
          <w:sz w:val="24"/>
        </w:rPr>
      </w:pPr>
      <w:r w:rsidRPr="00253C60">
        <w:rPr>
          <w:rFonts w:eastAsiaTheme="minorEastAsia"/>
          <w:sz w:val="24"/>
        </w:rPr>
        <w:t>据悉，该基地打造的陆基桶式循环流水养殖，走出了一条节能增效的现代渔业发展新路子。这，也是榆中</w:t>
      </w:r>
      <w:proofErr w:type="gramStart"/>
      <w:r w:rsidRPr="00253C60">
        <w:rPr>
          <w:rFonts w:eastAsiaTheme="minorEastAsia"/>
          <w:sz w:val="24"/>
        </w:rPr>
        <w:t>县现代</w:t>
      </w:r>
      <w:proofErr w:type="gramEnd"/>
      <w:r w:rsidRPr="00253C60">
        <w:rPr>
          <w:rFonts w:eastAsiaTheme="minorEastAsia"/>
          <w:sz w:val="24"/>
        </w:rPr>
        <w:t>设施渔业奏响丰收乐章的一个缩影。</w:t>
      </w:r>
    </w:p>
    <w:p w14:paraId="0B2C1615" w14:textId="01A97894" w:rsidR="004D091F" w:rsidRPr="00253C60" w:rsidRDefault="001F7679">
      <w:pPr>
        <w:spacing w:line="360" w:lineRule="auto"/>
        <w:ind w:firstLine="420"/>
        <w:rPr>
          <w:rFonts w:eastAsiaTheme="minorEastAsia"/>
          <w:sz w:val="24"/>
        </w:rPr>
      </w:pPr>
      <w:r w:rsidRPr="00253C60">
        <w:rPr>
          <w:rFonts w:eastAsiaTheme="minorEastAsia"/>
          <w:sz w:val="24"/>
        </w:rPr>
        <w:t>渔业亮点多：设施养殖、</w:t>
      </w:r>
      <w:proofErr w:type="gramStart"/>
      <w:r w:rsidRPr="00253C60">
        <w:rPr>
          <w:rFonts w:eastAsiaTheme="minorEastAsia"/>
          <w:sz w:val="24"/>
        </w:rPr>
        <w:t>荷稻鱼</w:t>
      </w:r>
      <w:proofErr w:type="gramEnd"/>
      <w:r w:rsidRPr="00253C60">
        <w:rPr>
          <w:rFonts w:eastAsiaTheme="minorEastAsia"/>
          <w:sz w:val="24"/>
        </w:rPr>
        <w:t>“</w:t>
      </w:r>
      <w:r w:rsidRPr="00253C60">
        <w:rPr>
          <w:rFonts w:eastAsiaTheme="minorEastAsia"/>
          <w:sz w:val="24"/>
        </w:rPr>
        <w:t>共生</w:t>
      </w:r>
      <w:r w:rsidRPr="00253C60">
        <w:rPr>
          <w:rFonts w:eastAsiaTheme="minorEastAsia"/>
          <w:sz w:val="24"/>
        </w:rPr>
        <w:t>”</w:t>
      </w:r>
      <w:r w:rsidRPr="00253C60">
        <w:rPr>
          <w:rFonts w:eastAsiaTheme="minorEastAsia"/>
          <w:sz w:val="24"/>
        </w:rPr>
        <w:t>齐赋能</w:t>
      </w:r>
    </w:p>
    <w:p w14:paraId="3557E69E" w14:textId="77777777" w:rsidR="004D091F" w:rsidRPr="00253C60" w:rsidRDefault="001F7679">
      <w:pPr>
        <w:spacing w:line="360" w:lineRule="auto"/>
        <w:ind w:firstLine="420"/>
        <w:rPr>
          <w:rFonts w:eastAsiaTheme="minorEastAsia"/>
          <w:sz w:val="24"/>
        </w:rPr>
      </w:pPr>
      <w:proofErr w:type="gramStart"/>
      <w:r w:rsidRPr="00253C60">
        <w:rPr>
          <w:rFonts w:eastAsiaTheme="minorEastAsia"/>
          <w:sz w:val="24"/>
        </w:rPr>
        <w:t>五良养殖场</w:t>
      </w:r>
      <w:proofErr w:type="gramEnd"/>
      <w:r w:rsidRPr="00253C60">
        <w:rPr>
          <w:rFonts w:eastAsiaTheme="minorEastAsia"/>
          <w:sz w:val="24"/>
        </w:rPr>
        <w:t>建在池塘边上，放眼望去，数十个大小不一的池塘规则地分布在黄河岸边。</w:t>
      </w:r>
    </w:p>
    <w:p w14:paraId="0836FDB7" w14:textId="77777777" w:rsidR="004D091F" w:rsidRPr="00253C60" w:rsidRDefault="001F7679">
      <w:pPr>
        <w:spacing w:line="360" w:lineRule="auto"/>
        <w:ind w:firstLine="420"/>
        <w:rPr>
          <w:rFonts w:eastAsiaTheme="minorEastAsia"/>
          <w:sz w:val="24"/>
        </w:rPr>
      </w:pPr>
      <w:r w:rsidRPr="00253C60">
        <w:rPr>
          <w:rFonts w:eastAsiaTheme="minorEastAsia"/>
          <w:sz w:val="24"/>
        </w:rPr>
        <w:lastRenderedPageBreak/>
        <w:t>“</w:t>
      </w:r>
      <w:r w:rsidRPr="00253C60">
        <w:rPr>
          <w:rFonts w:eastAsiaTheme="minorEastAsia"/>
          <w:sz w:val="24"/>
        </w:rPr>
        <w:t>我们现在每天的工作之一就是抽查水质，从水质监测来观察鱼苗的情况。第二项就是检查鱼苗的寄生虫、内脏、肝脏等情况，保证鱼苗的健康成长。</w:t>
      </w:r>
      <w:r w:rsidRPr="00253C60">
        <w:rPr>
          <w:rFonts w:eastAsiaTheme="minorEastAsia"/>
          <w:sz w:val="24"/>
        </w:rPr>
        <w:t>”</w:t>
      </w:r>
      <w:r w:rsidRPr="00253C60">
        <w:rPr>
          <w:rFonts w:eastAsiaTheme="minorEastAsia"/>
          <w:sz w:val="24"/>
        </w:rPr>
        <w:t>张远斯介绍，该养殖场与甘肃农业大学动物科学技术学院水产学一级学科硕士点负责人刘哲合作，建设加州</w:t>
      </w:r>
      <w:proofErr w:type="gramStart"/>
      <w:r w:rsidRPr="00253C60">
        <w:rPr>
          <w:rFonts w:eastAsiaTheme="minorEastAsia"/>
          <w:sz w:val="24"/>
        </w:rPr>
        <w:t>鲈鱼反</w:t>
      </w:r>
      <w:proofErr w:type="gramEnd"/>
      <w:r w:rsidRPr="00253C60">
        <w:rPr>
          <w:rFonts w:eastAsiaTheme="minorEastAsia"/>
          <w:sz w:val="24"/>
        </w:rPr>
        <w:t>季节内循环孵化车间，通过设施渔业建设，突破自然条件，控制水温，达到加州</w:t>
      </w:r>
      <w:proofErr w:type="gramStart"/>
      <w:r w:rsidRPr="00253C60">
        <w:rPr>
          <w:rFonts w:eastAsiaTheme="minorEastAsia"/>
          <w:sz w:val="24"/>
        </w:rPr>
        <w:t>鲈鱼</w:t>
      </w:r>
      <w:proofErr w:type="gramEnd"/>
      <w:r w:rsidRPr="00253C60">
        <w:rPr>
          <w:rFonts w:eastAsiaTheme="minorEastAsia"/>
          <w:sz w:val="24"/>
        </w:rPr>
        <w:t>反季节孵化的目的，已于</w:t>
      </w:r>
      <w:r w:rsidRPr="00253C60">
        <w:rPr>
          <w:rFonts w:eastAsiaTheme="minorEastAsia"/>
          <w:sz w:val="24"/>
        </w:rPr>
        <w:t>2024</w:t>
      </w:r>
      <w:r w:rsidRPr="00253C60">
        <w:rPr>
          <w:rFonts w:eastAsiaTheme="minorEastAsia"/>
          <w:sz w:val="24"/>
        </w:rPr>
        <w:t>年</w:t>
      </w:r>
      <w:r w:rsidRPr="00253C60">
        <w:rPr>
          <w:rFonts w:eastAsiaTheme="minorEastAsia"/>
          <w:sz w:val="24"/>
        </w:rPr>
        <w:t>10</w:t>
      </w:r>
      <w:r w:rsidRPr="00253C60">
        <w:rPr>
          <w:rFonts w:eastAsiaTheme="minorEastAsia"/>
          <w:sz w:val="24"/>
        </w:rPr>
        <w:t>月投入使用。</w:t>
      </w:r>
    </w:p>
    <w:p w14:paraId="40AFFF71" w14:textId="77777777" w:rsidR="004D091F" w:rsidRPr="00253C60" w:rsidRDefault="001F7679">
      <w:pPr>
        <w:spacing w:line="360" w:lineRule="auto"/>
        <w:ind w:firstLine="420"/>
        <w:rPr>
          <w:rFonts w:eastAsiaTheme="minorEastAsia"/>
          <w:sz w:val="24"/>
        </w:rPr>
      </w:pPr>
      <w:r w:rsidRPr="00253C60">
        <w:rPr>
          <w:rFonts w:eastAsiaTheme="minorEastAsia"/>
          <w:sz w:val="24"/>
        </w:rPr>
        <w:t>“</w:t>
      </w:r>
      <w:r w:rsidRPr="00253C60">
        <w:rPr>
          <w:rFonts w:eastAsiaTheme="minorEastAsia"/>
          <w:sz w:val="24"/>
        </w:rPr>
        <w:t>这里最大的种鱼有十多斤！我们的养殖效率是普通池塘养殖的</w:t>
      </w:r>
      <w:r w:rsidRPr="00253C60">
        <w:rPr>
          <w:rFonts w:eastAsiaTheme="minorEastAsia"/>
          <w:sz w:val="24"/>
        </w:rPr>
        <w:t>100</w:t>
      </w:r>
      <w:r w:rsidRPr="00253C60">
        <w:rPr>
          <w:rFonts w:eastAsiaTheme="minorEastAsia"/>
          <w:sz w:val="24"/>
        </w:rPr>
        <w:t>倍，一亩地可实现百亩地的产出。</w:t>
      </w:r>
      <w:r w:rsidRPr="00253C60">
        <w:rPr>
          <w:rFonts w:eastAsiaTheme="minorEastAsia"/>
          <w:sz w:val="24"/>
        </w:rPr>
        <w:t>”</w:t>
      </w:r>
      <w:r w:rsidRPr="00253C60">
        <w:rPr>
          <w:rFonts w:eastAsiaTheme="minorEastAsia"/>
          <w:sz w:val="24"/>
        </w:rPr>
        <w:t>张远斯指着桶里的金鳟鱼告诉记者，这些鱼苗投放时一尾成本是</w:t>
      </w:r>
      <w:r w:rsidRPr="00253C60">
        <w:rPr>
          <w:rFonts w:eastAsiaTheme="minorEastAsia"/>
          <w:sz w:val="24"/>
        </w:rPr>
        <w:t>3.5</w:t>
      </w:r>
      <w:r w:rsidRPr="00253C60">
        <w:rPr>
          <w:rFonts w:eastAsiaTheme="minorEastAsia"/>
          <w:sz w:val="24"/>
        </w:rPr>
        <w:t>元，</w:t>
      </w:r>
      <w:r w:rsidRPr="00253C60">
        <w:rPr>
          <w:rFonts w:eastAsiaTheme="minorEastAsia"/>
          <w:sz w:val="24"/>
        </w:rPr>
        <w:t>200</w:t>
      </w:r>
      <w:r w:rsidRPr="00253C60">
        <w:rPr>
          <w:rFonts w:eastAsiaTheme="minorEastAsia"/>
          <w:sz w:val="24"/>
        </w:rPr>
        <w:t>多天后，</w:t>
      </w:r>
      <w:r w:rsidRPr="00253C60">
        <w:rPr>
          <w:rFonts w:eastAsiaTheme="minorEastAsia"/>
          <w:sz w:val="24"/>
        </w:rPr>
        <w:t>1</w:t>
      </w:r>
      <w:r w:rsidRPr="00253C60">
        <w:rPr>
          <w:rFonts w:eastAsiaTheme="minorEastAsia"/>
          <w:sz w:val="24"/>
        </w:rPr>
        <w:t>公斤可达</w:t>
      </w:r>
      <w:r w:rsidRPr="00253C60">
        <w:rPr>
          <w:rFonts w:eastAsiaTheme="minorEastAsia"/>
          <w:sz w:val="24"/>
        </w:rPr>
        <w:t>60</w:t>
      </w:r>
      <w:r w:rsidRPr="00253C60">
        <w:rPr>
          <w:rFonts w:eastAsiaTheme="minorEastAsia"/>
          <w:sz w:val="24"/>
        </w:rPr>
        <w:t>多元。</w:t>
      </w:r>
    </w:p>
    <w:p w14:paraId="3AE7611A" w14:textId="77777777" w:rsidR="004D091F" w:rsidRPr="00253C60" w:rsidRDefault="001F7679">
      <w:pPr>
        <w:spacing w:line="360" w:lineRule="auto"/>
        <w:ind w:firstLine="420"/>
        <w:rPr>
          <w:rFonts w:eastAsiaTheme="minorEastAsia"/>
          <w:sz w:val="24"/>
        </w:rPr>
      </w:pPr>
      <w:r w:rsidRPr="00253C60">
        <w:rPr>
          <w:rFonts w:eastAsiaTheme="minorEastAsia"/>
          <w:sz w:val="24"/>
        </w:rPr>
        <w:t>同时，值得一提的是，该养殖场</w:t>
      </w:r>
      <w:r w:rsidRPr="00253C60">
        <w:rPr>
          <w:rFonts w:eastAsiaTheme="minorEastAsia"/>
          <w:sz w:val="24"/>
        </w:rPr>
        <w:t>2024</w:t>
      </w:r>
      <w:r w:rsidRPr="00253C60">
        <w:rPr>
          <w:rFonts w:eastAsiaTheme="minorEastAsia"/>
          <w:sz w:val="24"/>
        </w:rPr>
        <w:t>年在</w:t>
      </w:r>
      <w:r w:rsidRPr="00253C60">
        <w:rPr>
          <w:rFonts w:eastAsiaTheme="minorEastAsia"/>
          <w:sz w:val="24"/>
        </w:rPr>
        <w:t>“</w:t>
      </w:r>
      <w:r w:rsidRPr="00253C60">
        <w:rPr>
          <w:rFonts w:eastAsiaTheme="minorEastAsia"/>
          <w:sz w:val="24"/>
        </w:rPr>
        <w:t>荷鱼共养</w:t>
      </w:r>
      <w:r w:rsidRPr="00253C60">
        <w:rPr>
          <w:rFonts w:eastAsiaTheme="minorEastAsia"/>
          <w:sz w:val="24"/>
        </w:rPr>
        <w:t>”“</w:t>
      </w:r>
      <w:r w:rsidRPr="00253C60">
        <w:rPr>
          <w:rFonts w:eastAsiaTheme="minorEastAsia"/>
          <w:sz w:val="24"/>
        </w:rPr>
        <w:t>鱼稻共生</w:t>
      </w:r>
      <w:r w:rsidRPr="00253C60">
        <w:rPr>
          <w:rFonts w:eastAsiaTheme="minorEastAsia"/>
          <w:sz w:val="24"/>
        </w:rPr>
        <w:t>”</w:t>
      </w:r>
      <w:r w:rsidRPr="00253C60">
        <w:rPr>
          <w:rFonts w:eastAsiaTheme="minorEastAsia"/>
          <w:sz w:val="24"/>
        </w:rPr>
        <w:t>生态农业模式上也取得了好收成。</w:t>
      </w:r>
    </w:p>
    <w:p w14:paraId="5984EE1F" w14:textId="77777777" w:rsidR="004D091F" w:rsidRPr="00253C60" w:rsidRDefault="001F7679">
      <w:pPr>
        <w:spacing w:line="360" w:lineRule="auto"/>
        <w:ind w:firstLine="420"/>
        <w:rPr>
          <w:rFonts w:eastAsiaTheme="minorEastAsia"/>
          <w:sz w:val="24"/>
        </w:rPr>
      </w:pPr>
      <w:r w:rsidRPr="00253C60">
        <w:rPr>
          <w:rFonts w:eastAsiaTheme="minorEastAsia"/>
          <w:sz w:val="24"/>
        </w:rPr>
        <w:t>“</w:t>
      </w:r>
      <w:r w:rsidRPr="00253C60">
        <w:rPr>
          <w:rFonts w:eastAsiaTheme="minorEastAsia"/>
          <w:sz w:val="24"/>
        </w:rPr>
        <w:t>我们今年种植水稻</w:t>
      </w:r>
      <w:r w:rsidRPr="00253C60">
        <w:rPr>
          <w:rFonts w:eastAsiaTheme="minorEastAsia"/>
          <w:sz w:val="24"/>
        </w:rPr>
        <w:t>100</w:t>
      </w:r>
      <w:r w:rsidRPr="00253C60">
        <w:rPr>
          <w:rFonts w:eastAsiaTheme="minorEastAsia"/>
          <w:sz w:val="24"/>
        </w:rPr>
        <w:t>亩，预计亩产量</w:t>
      </w:r>
      <w:r w:rsidRPr="00253C60">
        <w:rPr>
          <w:rFonts w:eastAsiaTheme="minorEastAsia"/>
          <w:sz w:val="24"/>
        </w:rPr>
        <w:t>1200</w:t>
      </w:r>
      <w:r w:rsidRPr="00253C60">
        <w:rPr>
          <w:rFonts w:eastAsiaTheme="minorEastAsia"/>
          <w:sz w:val="24"/>
        </w:rPr>
        <w:t>斤以上，稻鱼混养产出鱼种</w:t>
      </w:r>
      <w:r w:rsidRPr="00253C60">
        <w:rPr>
          <w:rFonts w:eastAsiaTheme="minorEastAsia"/>
          <w:sz w:val="24"/>
        </w:rPr>
        <w:t>1000</w:t>
      </w:r>
      <w:r w:rsidRPr="00253C60">
        <w:rPr>
          <w:rFonts w:eastAsiaTheme="minorEastAsia"/>
          <w:sz w:val="24"/>
        </w:rPr>
        <w:t>斤；种植莲藕</w:t>
      </w:r>
      <w:r w:rsidRPr="00253C60">
        <w:rPr>
          <w:rFonts w:eastAsiaTheme="minorEastAsia"/>
          <w:sz w:val="24"/>
        </w:rPr>
        <w:t>36</w:t>
      </w:r>
      <w:r w:rsidRPr="00253C60">
        <w:rPr>
          <w:rFonts w:eastAsiaTheme="minorEastAsia"/>
          <w:sz w:val="24"/>
        </w:rPr>
        <w:t>亩，每亩产出莲藕</w:t>
      </w:r>
      <w:r w:rsidRPr="00253C60">
        <w:rPr>
          <w:rFonts w:eastAsiaTheme="minorEastAsia"/>
          <w:sz w:val="24"/>
        </w:rPr>
        <w:t>1</w:t>
      </w:r>
      <w:r w:rsidRPr="00253C60">
        <w:rPr>
          <w:rFonts w:eastAsiaTheme="minorEastAsia"/>
          <w:sz w:val="24"/>
        </w:rPr>
        <w:t>吨，目前藕的价格是每斤</w:t>
      </w:r>
      <w:r w:rsidRPr="00253C60">
        <w:rPr>
          <w:rFonts w:eastAsiaTheme="minorEastAsia"/>
          <w:sz w:val="24"/>
        </w:rPr>
        <w:t>2</w:t>
      </w:r>
      <w:r w:rsidRPr="00253C60">
        <w:rPr>
          <w:rFonts w:eastAsiaTheme="minorEastAsia"/>
          <w:sz w:val="24"/>
        </w:rPr>
        <w:t>元，整体收入非常可观。</w:t>
      </w:r>
      <w:r w:rsidRPr="00253C60">
        <w:rPr>
          <w:rFonts w:eastAsiaTheme="minorEastAsia"/>
          <w:sz w:val="24"/>
        </w:rPr>
        <w:t>”</w:t>
      </w:r>
      <w:r w:rsidRPr="00253C60">
        <w:rPr>
          <w:rFonts w:eastAsiaTheme="minorEastAsia"/>
          <w:sz w:val="24"/>
        </w:rPr>
        <w:t>张远斯笑呵呵地介绍，</w:t>
      </w:r>
      <w:r w:rsidRPr="00253C60">
        <w:rPr>
          <w:rFonts w:eastAsiaTheme="minorEastAsia"/>
          <w:sz w:val="24"/>
        </w:rPr>
        <w:t>“</w:t>
      </w:r>
      <w:r w:rsidRPr="00253C60">
        <w:rPr>
          <w:rFonts w:eastAsiaTheme="minorEastAsia"/>
          <w:sz w:val="24"/>
        </w:rPr>
        <w:t>荷鱼共养</w:t>
      </w:r>
      <w:r w:rsidRPr="00253C60">
        <w:rPr>
          <w:rFonts w:eastAsiaTheme="minorEastAsia"/>
          <w:sz w:val="24"/>
        </w:rPr>
        <w:t>”“</w:t>
      </w:r>
      <w:r w:rsidRPr="00253C60">
        <w:rPr>
          <w:rFonts w:eastAsiaTheme="minorEastAsia"/>
          <w:sz w:val="24"/>
        </w:rPr>
        <w:t>鱼稻共生</w:t>
      </w:r>
      <w:r w:rsidRPr="00253C60">
        <w:rPr>
          <w:rFonts w:eastAsiaTheme="minorEastAsia"/>
          <w:sz w:val="24"/>
        </w:rPr>
        <w:t>”</w:t>
      </w:r>
      <w:r w:rsidRPr="00253C60">
        <w:rPr>
          <w:rFonts w:eastAsiaTheme="minorEastAsia"/>
          <w:sz w:val="24"/>
        </w:rPr>
        <w:t>这种生态农业模式不仅提高了土地利用率和经济效益，还为青城古镇的农业与文化、旅游的融合发展增添了新的动力。</w:t>
      </w:r>
    </w:p>
    <w:p w14:paraId="5BB006A2" w14:textId="77777777" w:rsidR="004D091F" w:rsidRPr="00253C60" w:rsidRDefault="001F7679">
      <w:pPr>
        <w:spacing w:line="360" w:lineRule="auto"/>
        <w:ind w:firstLine="420"/>
        <w:rPr>
          <w:rFonts w:eastAsiaTheme="minorEastAsia"/>
          <w:sz w:val="24"/>
        </w:rPr>
      </w:pPr>
      <w:r w:rsidRPr="00253C60">
        <w:rPr>
          <w:rFonts w:eastAsiaTheme="minorEastAsia"/>
          <w:sz w:val="24"/>
        </w:rPr>
        <w:t>采访中，榆中县畜牧水产技术推广中心工作副主任金海林告诉记者，相对于传统渔业，设施养殖低投入高产出，</w:t>
      </w:r>
      <w:r w:rsidRPr="00253C60">
        <w:rPr>
          <w:rFonts w:eastAsiaTheme="minorEastAsia"/>
          <w:sz w:val="24"/>
        </w:rPr>
        <w:t>1</w:t>
      </w:r>
      <w:r w:rsidRPr="00253C60">
        <w:rPr>
          <w:rFonts w:eastAsiaTheme="minorEastAsia"/>
          <w:sz w:val="24"/>
        </w:rPr>
        <w:t>亩池塘</w:t>
      </w:r>
      <w:r w:rsidRPr="00253C60">
        <w:rPr>
          <w:rFonts w:eastAsiaTheme="minorEastAsia"/>
          <w:sz w:val="24"/>
        </w:rPr>
        <w:t>1</w:t>
      </w:r>
      <w:r w:rsidRPr="00253C60">
        <w:rPr>
          <w:rFonts w:eastAsiaTheme="minorEastAsia"/>
          <w:sz w:val="24"/>
        </w:rPr>
        <w:t>年产鱼</w:t>
      </w:r>
      <w:r w:rsidRPr="00253C60">
        <w:rPr>
          <w:rFonts w:eastAsiaTheme="minorEastAsia"/>
          <w:sz w:val="24"/>
        </w:rPr>
        <w:t>800</w:t>
      </w:r>
      <w:r w:rsidRPr="00253C60">
        <w:rPr>
          <w:rFonts w:eastAsiaTheme="minorEastAsia"/>
          <w:sz w:val="24"/>
        </w:rPr>
        <w:t>多斤，也就是说</w:t>
      </w:r>
      <w:r w:rsidRPr="00253C60">
        <w:rPr>
          <w:rFonts w:eastAsiaTheme="minorEastAsia"/>
          <w:sz w:val="24"/>
        </w:rPr>
        <w:t>1</w:t>
      </w:r>
      <w:r w:rsidRPr="00253C60">
        <w:rPr>
          <w:rFonts w:eastAsiaTheme="minorEastAsia"/>
          <w:sz w:val="24"/>
        </w:rPr>
        <w:t>方水能产</w:t>
      </w:r>
      <w:r w:rsidRPr="00253C60">
        <w:rPr>
          <w:rFonts w:eastAsiaTheme="minorEastAsia"/>
          <w:sz w:val="24"/>
        </w:rPr>
        <w:t>1.5</w:t>
      </w:r>
      <w:r w:rsidRPr="00253C60">
        <w:rPr>
          <w:rFonts w:eastAsiaTheme="minorEastAsia"/>
          <w:sz w:val="24"/>
        </w:rPr>
        <w:t>斤鱼，但通过设施养殖的话，</w:t>
      </w:r>
      <w:r w:rsidRPr="00253C60">
        <w:rPr>
          <w:rFonts w:eastAsiaTheme="minorEastAsia"/>
          <w:sz w:val="24"/>
        </w:rPr>
        <w:t>1</w:t>
      </w:r>
      <w:r w:rsidRPr="00253C60">
        <w:rPr>
          <w:rFonts w:eastAsiaTheme="minorEastAsia"/>
          <w:sz w:val="24"/>
        </w:rPr>
        <w:t>方水能成功养殖</w:t>
      </w:r>
      <w:r w:rsidRPr="00253C60">
        <w:rPr>
          <w:rFonts w:eastAsiaTheme="minorEastAsia"/>
          <w:sz w:val="24"/>
        </w:rPr>
        <w:t>100</w:t>
      </w:r>
      <w:r w:rsidRPr="00253C60">
        <w:rPr>
          <w:rFonts w:eastAsiaTheme="minorEastAsia"/>
          <w:sz w:val="24"/>
        </w:rPr>
        <w:t>斤鱼。</w:t>
      </w:r>
    </w:p>
    <w:p w14:paraId="0AFB59DC" w14:textId="1556ADA7" w:rsidR="004D091F" w:rsidRPr="00253C60" w:rsidRDefault="001F7679">
      <w:pPr>
        <w:spacing w:line="360" w:lineRule="auto"/>
        <w:ind w:firstLine="420"/>
        <w:rPr>
          <w:rFonts w:eastAsiaTheme="minorEastAsia"/>
          <w:sz w:val="24"/>
        </w:rPr>
      </w:pPr>
      <w:r w:rsidRPr="00253C60">
        <w:rPr>
          <w:rFonts w:eastAsiaTheme="minorEastAsia"/>
          <w:sz w:val="24"/>
        </w:rPr>
        <w:t>四十年坚守：从试养成功到</w:t>
      </w:r>
      <w:r w:rsidRPr="00253C60">
        <w:rPr>
          <w:rFonts w:eastAsiaTheme="minorEastAsia"/>
          <w:sz w:val="24"/>
        </w:rPr>
        <w:t>2000</w:t>
      </w:r>
      <w:r w:rsidRPr="00253C60">
        <w:rPr>
          <w:rFonts w:eastAsiaTheme="minorEastAsia"/>
          <w:sz w:val="24"/>
        </w:rPr>
        <w:t>多亩渔业全县开花</w:t>
      </w:r>
    </w:p>
    <w:p w14:paraId="67B2FAB3" w14:textId="77777777" w:rsidR="004D091F" w:rsidRPr="00253C60" w:rsidRDefault="001F7679">
      <w:pPr>
        <w:spacing w:line="360" w:lineRule="auto"/>
        <w:ind w:firstLine="420"/>
        <w:rPr>
          <w:rFonts w:eastAsiaTheme="minorEastAsia"/>
          <w:sz w:val="24"/>
        </w:rPr>
      </w:pPr>
      <w:r w:rsidRPr="00253C60">
        <w:rPr>
          <w:rFonts w:eastAsiaTheme="minorEastAsia"/>
          <w:sz w:val="24"/>
        </w:rPr>
        <w:t>榆中县的渔业始于</w:t>
      </w:r>
      <w:r w:rsidRPr="00253C60">
        <w:rPr>
          <w:rFonts w:eastAsiaTheme="minorEastAsia"/>
          <w:sz w:val="24"/>
        </w:rPr>
        <w:t>40</w:t>
      </w:r>
      <w:r w:rsidRPr="00253C60">
        <w:rPr>
          <w:rFonts w:eastAsiaTheme="minorEastAsia"/>
          <w:sz w:val="24"/>
        </w:rPr>
        <w:t>年前。据了解，</w:t>
      </w:r>
      <w:r w:rsidRPr="00253C60">
        <w:rPr>
          <w:rFonts w:eastAsiaTheme="minorEastAsia"/>
          <w:sz w:val="24"/>
        </w:rPr>
        <w:t>1983</w:t>
      </w:r>
      <w:r w:rsidRPr="00253C60">
        <w:rPr>
          <w:rFonts w:eastAsiaTheme="minorEastAsia"/>
          <w:sz w:val="24"/>
        </w:rPr>
        <w:t>年，该县引进虹鳟试养取得成功，</w:t>
      </w:r>
      <w:r w:rsidRPr="00253C60">
        <w:rPr>
          <w:rFonts w:eastAsiaTheme="minorEastAsia"/>
          <w:sz w:val="24"/>
        </w:rPr>
        <w:t>1984</w:t>
      </w:r>
      <w:r w:rsidRPr="00253C60">
        <w:rPr>
          <w:rFonts w:eastAsiaTheme="minorEastAsia"/>
          <w:sz w:val="24"/>
        </w:rPr>
        <w:t>年在</w:t>
      </w:r>
      <w:proofErr w:type="gramStart"/>
      <w:r w:rsidRPr="00253C60">
        <w:rPr>
          <w:rFonts w:eastAsiaTheme="minorEastAsia"/>
          <w:sz w:val="24"/>
        </w:rPr>
        <w:t>来紫堡</w:t>
      </w:r>
      <w:proofErr w:type="gramEnd"/>
      <w:r w:rsidRPr="00253C60">
        <w:rPr>
          <w:rFonts w:eastAsiaTheme="minorEastAsia"/>
          <w:sz w:val="24"/>
        </w:rPr>
        <w:t>乡骆驼巷村王家沟建成榆中县虹鳟鱼试验场，拉开了榆中县冷水鱼养殖的序幕，并于</w:t>
      </w:r>
      <w:r w:rsidRPr="00253C60">
        <w:rPr>
          <w:rFonts w:eastAsiaTheme="minorEastAsia"/>
          <w:sz w:val="24"/>
        </w:rPr>
        <w:t>1986</w:t>
      </w:r>
      <w:r w:rsidRPr="00253C60">
        <w:rPr>
          <w:rFonts w:eastAsiaTheme="minorEastAsia"/>
          <w:sz w:val="24"/>
        </w:rPr>
        <w:t>年</w:t>
      </w:r>
      <w:r w:rsidRPr="00253C60">
        <w:rPr>
          <w:rFonts w:eastAsiaTheme="minorEastAsia"/>
          <w:sz w:val="24"/>
        </w:rPr>
        <w:t>1</w:t>
      </w:r>
      <w:r w:rsidRPr="00253C60">
        <w:rPr>
          <w:rFonts w:eastAsiaTheme="minorEastAsia"/>
          <w:sz w:val="24"/>
        </w:rPr>
        <w:t>月突破苗种人工繁殖关，实现了虹鳟鱼</w:t>
      </w:r>
      <w:proofErr w:type="gramStart"/>
      <w:r w:rsidRPr="00253C60">
        <w:rPr>
          <w:rFonts w:eastAsiaTheme="minorEastAsia"/>
          <w:sz w:val="24"/>
        </w:rPr>
        <w:t>苗人</w:t>
      </w:r>
      <w:proofErr w:type="gramEnd"/>
      <w:r w:rsidRPr="00253C60">
        <w:rPr>
          <w:rFonts w:eastAsiaTheme="minorEastAsia"/>
          <w:sz w:val="24"/>
        </w:rPr>
        <w:t>工繁殖孵化。</w:t>
      </w:r>
    </w:p>
    <w:p w14:paraId="5848A48E" w14:textId="77777777" w:rsidR="004D091F" w:rsidRPr="00253C60" w:rsidRDefault="001F7679">
      <w:pPr>
        <w:spacing w:line="360" w:lineRule="auto"/>
        <w:ind w:firstLine="420"/>
        <w:rPr>
          <w:rFonts w:eastAsiaTheme="minorEastAsia"/>
          <w:sz w:val="24"/>
        </w:rPr>
      </w:pPr>
      <w:r w:rsidRPr="00253C60">
        <w:rPr>
          <w:rFonts w:eastAsiaTheme="minorEastAsia"/>
          <w:sz w:val="24"/>
        </w:rPr>
        <w:t>1986</w:t>
      </w:r>
      <w:r w:rsidRPr="00253C60">
        <w:rPr>
          <w:rFonts w:eastAsiaTheme="minorEastAsia"/>
          <w:sz w:val="24"/>
        </w:rPr>
        <w:t>年榆中县渔业工作站成立，青城乡也成立了乡水产工作站，其中青城乡水产工作站是当时甘肃省唯一的乡镇级水产技术推广站。之后，在省市县的大力支持下，榆中县的养鱼业如雨后春笋般，蓬勃发展起来。</w:t>
      </w:r>
    </w:p>
    <w:p w14:paraId="75DDBB44" w14:textId="77777777" w:rsidR="004D091F" w:rsidRPr="00253C60" w:rsidRDefault="001F7679">
      <w:pPr>
        <w:spacing w:line="360" w:lineRule="auto"/>
        <w:ind w:firstLine="420"/>
        <w:rPr>
          <w:rFonts w:eastAsiaTheme="minorEastAsia"/>
          <w:sz w:val="24"/>
        </w:rPr>
      </w:pPr>
      <w:r w:rsidRPr="00253C60">
        <w:rPr>
          <w:rFonts w:eastAsiaTheme="minorEastAsia"/>
          <w:sz w:val="24"/>
        </w:rPr>
        <w:t>多年来，在榆中县渔业技术人员的努力和精心指导下，榆中县的养鱼技术水平不断提高，每年自繁虹鳟鱼苗</w:t>
      </w:r>
      <w:r w:rsidRPr="00253C60">
        <w:rPr>
          <w:rFonts w:eastAsiaTheme="minorEastAsia"/>
          <w:sz w:val="24"/>
        </w:rPr>
        <w:t>40</w:t>
      </w:r>
      <w:r w:rsidRPr="00253C60">
        <w:rPr>
          <w:rFonts w:eastAsiaTheme="minorEastAsia"/>
          <w:sz w:val="24"/>
        </w:rPr>
        <w:t>万尾，鲤鲫鱼鱼苗</w:t>
      </w:r>
      <w:r w:rsidRPr="00253C60">
        <w:rPr>
          <w:rFonts w:eastAsiaTheme="minorEastAsia"/>
          <w:sz w:val="24"/>
        </w:rPr>
        <w:t>200</w:t>
      </w:r>
      <w:r w:rsidRPr="00253C60">
        <w:rPr>
          <w:rFonts w:eastAsiaTheme="minorEastAsia"/>
          <w:sz w:val="24"/>
        </w:rPr>
        <w:t>多万尾。特别是在青城镇开展的稻田养鱼试验获得成功，开启了兰州市稻田养鱼的先例，省级相关部门还将青城镇列为全省渔业生产基地。</w:t>
      </w:r>
    </w:p>
    <w:p w14:paraId="56661E2E" w14:textId="77777777" w:rsidR="004D091F" w:rsidRPr="00253C60" w:rsidRDefault="001F7679">
      <w:pPr>
        <w:spacing w:line="360" w:lineRule="auto"/>
        <w:ind w:firstLine="420"/>
        <w:rPr>
          <w:rFonts w:eastAsiaTheme="minorEastAsia"/>
          <w:sz w:val="24"/>
        </w:rPr>
      </w:pPr>
      <w:r w:rsidRPr="00253C60">
        <w:rPr>
          <w:rFonts w:eastAsiaTheme="minorEastAsia"/>
          <w:sz w:val="24"/>
        </w:rPr>
        <w:t>采访中，金海林介绍，</w:t>
      </w:r>
      <w:r w:rsidRPr="00253C60">
        <w:rPr>
          <w:rFonts w:eastAsiaTheme="minorEastAsia"/>
          <w:sz w:val="24"/>
        </w:rPr>
        <w:t>“</w:t>
      </w:r>
      <w:r w:rsidRPr="00253C60">
        <w:rPr>
          <w:rFonts w:eastAsiaTheme="minorEastAsia"/>
          <w:sz w:val="24"/>
        </w:rPr>
        <w:t>今年投资</w:t>
      </w:r>
      <w:r w:rsidRPr="00253C60">
        <w:rPr>
          <w:rFonts w:eastAsiaTheme="minorEastAsia"/>
          <w:sz w:val="24"/>
        </w:rPr>
        <w:t>30</w:t>
      </w:r>
      <w:r w:rsidRPr="00253C60">
        <w:rPr>
          <w:rFonts w:eastAsiaTheme="minorEastAsia"/>
          <w:sz w:val="24"/>
        </w:rPr>
        <w:t>万元引进万粒</w:t>
      </w:r>
      <w:r w:rsidRPr="00253C60">
        <w:rPr>
          <w:rFonts w:eastAsiaTheme="minorEastAsia"/>
          <w:sz w:val="24"/>
        </w:rPr>
        <w:t>30</w:t>
      </w:r>
      <w:r w:rsidRPr="00253C60">
        <w:rPr>
          <w:rFonts w:eastAsiaTheme="minorEastAsia"/>
          <w:sz w:val="24"/>
        </w:rPr>
        <w:t>美国三倍体虹鳟鱼发眼卵，</w:t>
      </w:r>
      <w:r w:rsidRPr="00253C60">
        <w:rPr>
          <w:rFonts w:eastAsiaTheme="minorEastAsia"/>
          <w:sz w:val="24"/>
        </w:rPr>
        <w:t>10</w:t>
      </w:r>
      <w:r w:rsidRPr="00253C60">
        <w:rPr>
          <w:rFonts w:eastAsiaTheme="minorEastAsia"/>
          <w:sz w:val="24"/>
        </w:rPr>
        <w:t>月</w:t>
      </w:r>
      <w:r w:rsidRPr="00253C60">
        <w:rPr>
          <w:rFonts w:eastAsiaTheme="minorEastAsia"/>
          <w:sz w:val="24"/>
        </w:rPr>
        <w:lastRenderedPageBreak/>
        <w:t>底检测时，有</w:t>
      </w:r>
      <w:r w:rsidRPr="00253C60">
        <w:rPr>
          <w:rFonts w:eastAsiaTheme="minorEastAsia"/>
          <w:sz w:val="24"/>
        </w:rPr>
        <w:t>24</w:t>
      </w:r>
      <w:r w:rsidRPr="00253C60">
        <w:rPr>
          <w:rFonts w:eastAsiaTheme="minorEastAsia"/>
          <w:sz w:val="24"/>
        </w:rPr>
        <w:t>万尾成体鱼，成活率达</w:t>
      </w:r>
      <w:r w:rsidRPr="00253C60">
        <w:rPr>
          <w:rFonts w:eastAsiaTheme="minorEastAsia"/>
          <w:sz w:val="24"/>
        </w:rPr>
        <w:t>80%</w:t>
      </w:r>
      <w:r w:rsidRPr="00253C60">
        <w:rPr>
          <w:rFonts w:eastAsiaTheme="minorEastAsia"/>
          <w:sz w:val="24"/>
        </w:rPr>
        <w:t>，目前按一尾</w:t>
      </w:r>
      <w:r w:rsidRPr="00253C60">
        <w:rPr>
          <w:rFonts w:eastAsiaTheme="minorEastAsia"/>
          <w:sz w:val="24"/>
        </w:rPr>
        <w:t>3</w:t>
      </w:r>
      <w:r w:rsidRPr="00253C60">
        <w:rPr>
          <w:rFonts w:eastAsiaTheme="minorEastAsia"/>
          <w:sz w:val="24"/>
        </w:rPr>
        <w:t>元算，收益</w:t>
      </w:r>
      <w:r w:rsidRPr="00253C60">
        <w:rPr>
          <w:rFonts w:eastAsiaTheme="minorEastAsia"/>
          <w:sz w:val="24"/>
        </w:rPr>
        <w:t>72</w:t>
      </w:r>
      <w:r w:rsidRPr="00253C60">
        <w:rPr>
          <w:rFonts w:eastAsiaTheme="minorEastAsia"/>
          <w:sz w:val="24"/>
        </w:rPr>
        <w:t>万元。</w:t>
      </w:r>
      <w:r w:rsidRPr="00253C60">
        <w:rPr>
          <w:rFonts w:eastAsiaTheme="minorEastAsia"/>
          <w:sz w:val="24"/>
        </w:rPr>
        <w:t>”</w:t>
      </w:r>
    </w:p>
    <w:p w14:paraId="26A0BBEE" w14:textId="77777777" w:rsidR="004D091F" w:rsidRPr="00253C60" w:rsidRDefault="001F7679">
      <w:pPr>
        <w:spacing w:line="360" w:lineRule="auto"/>
        <w:ind w:firstLine="420"/>
        <w:rPr>
          <w:rFonts w:eastAsiaTheme="minorEastAsia"/>
          <w:sz w:val="24"/>
        </w:rPr>
      </w:pPr>
      <w:r w:rsidRPr="00253C60">
        <w:rPr>
          <w:rFonts w:eastAsiaTheme="minorEastAsia"/>
          <w:sz w:val="24"/>
        </w:rPr>
        <w:t>据了解，截至</w:t>
      </w:r>
      <w:r w:rsidRPr="00253C60">
        <w:rPr>
          <w:rFonts w:eastAsiaTheme="minorEastAsia"/>
          <w:sz w:val="24"/>
        </w:rPr>
        <w:t>2023</w:t>
      </w:r>
      <w:r w:rsidRPr="00253C60">
        <w:rPr>
          <w:rFonts w:eastAsiaTheme="minorEastAsia"/>
          <w:sz w:val="24"/>
        </w:rPr>
        <w:t>年底，榆中县水产养殖面积达到</w:t>
      </w:r>
      <w:r w:rsidRPr="00253C60">
        <w:rPr>
          <w:rFonts w:eastAsiaTheme="minorEastAsia"/>
          <w:sz w:val="24"/>
        </w:rPr>
        <w:t>2257.25</w:t>
      </w:r>
      <w:r w:rsidRPr="00253C60">
        <w:rPr>
          <w:rFonts w:eastAsiaTheme="minorEastAsia"/>
          <w:sz w:val="24"/>
        </w:rPr>
        <w:t>亩，其中池塘</w:t>
      </w:r>
      <w:r w:rsidRPr="00253C60">
        <w:rPr>
          <w:rFonts w:eastAsiaTheme="minorEastAsia"/>
          <w:sz w:val="24"/>
        </w:rPr>
        <w:t>1186.25</w:t>
      </w:r>
      <w:r w:rsidRPr="00253C60">
        <w:rPr>
          <w:rFonts w:eastAsiaTheme="minorEastAsia"/>
          <w:sz w:val="24"/>
        </w:rPr>
        <w:t>亩，水库</w:t>
      </w:r>
      <w:r w:rsidRPr="00253C60">
        <w:rPr>
          <w:rFonts w:eastAsiaTheme="minorEastAsia"/>
          <w:sz w:val="24"/>
        </w:rPr>
        <w:t>800</w:t>
      </w:r>
      <w:r w:rsidRPr="00253C60">
        <w:rPr>
          <w:rFonts w:eastAsiaTheme="minorEastAsia"/>
          <w:sz w:val="24"/>
        </w:rPr>
        <w:t>亩，塘坝</w:t>
      </w:r>
      <w:r w:rsidRPr="00253C60">
        <w:rPr>
          <w:rFonts w:eastAsiaTheme="minorEastAsia"/>
          <w:sz w:val="24"/>
        </w:rPr>
        <w:t>245</w:t>
      </w:r>
      <w:r w:rsidRPr="00253C60">
        <w:rPr>
          <w:rFonts w:eastAsiaTheme="minorEastAsia"/>
          <w:sz w:val="24"/>
        </w:rPr>
        <w:t>亩，高效蓄水池</w:t>
      </w:r>
      <w:r w:rsidRPr="00253C60">
        <w:rPr>
          <w:rFonts w:eastAsiaTheme="minorEastAsia"/>
          <w:sz w:val="24"/>
        </w:rPr>
        <w:t>26</w:t>
      </w:r>
      <w:r w:rsidRPr="00253C60">
        <w:rPr>
          <w:rFonts w:eastAsiaTheme="minorEastAsia"/>
          <w:sz w:val="24"/>
        </w:rPr>
        <w:t>亩。养鱼地区分布在青城、新营、甘草、夏官营、马坡、和平等多个乡镇，可谓遍地开花。</w:t>
      </w:r>
    </w:p>
    <w:p w14:paraId="7F565E8B" w14:textId="62B3E96A" w:rsidR="004D091F" w:rsidRPr="00253C60" w:rsidRDefault="001F7679">
      <w:pPr>
        <w:spacing w:line="360" w:lineRule="auto"/>
        <w:ind w:firstLine="420"/>
        <w:rPr>
          <w:rFonts w:eastAsiaTheme="minorEastAsia"/>
          <w:sz w:val="24"/>
        </w:rPr>
      </w:pPr>
      <w:r w:rsidRPr="00253C60">
        <w:rPr>
          <w:rFonts w:eastAsiaTheme="minorEastAsia"/>
          <w:sz w:val="24"/>
        </w:rPr>
        <w:t>集约化生产：助力榆中渔业结构优化产业振兴</w:t>
      </w:r>
    </w:p>
    <w:p w14:paraId="2F75E678" w14:textId="77777777" w:rsidR="004D091F" w:rsidRPr="00253C60" w:rsidRDefault="001F7679">
      <w:pPr>
        <w:spacing w:line="360" w:lineRule="auto"/>
        <w:ind w:firstLine="420"/>
        <w:rPr>
          <w:rFonts w:eastAsiaTheme="minorEastAsia"/>
          <w:sz w:val="24"/>
        </w:rPr>
      </w:pPr>
      <w:r w:rsidRPr="00253C60">
        <w:rPr>
          <w:rFonts w:eastAsiaTheme="minorEastAsia"/>
          <w:sz w:val="24"/>
        </w:rPr>
        <w:t>2024</w:t>
      </w:r>
      <w:r w:rsidRPr="00253C60">
        <w:rPr>
          <w:rFonts w:eastAsiaTheme="minorEastAsia"/>
          <w:sz w:val="24"/>
        </w:rPr>
        <w:t>年是榆中县城关镇丁官营村股份经济合作社养殖南美白对虾的第二年。走访中，这里一派丰收的喜悦。</w:t>
      </w:r>
    </w:p>
    <w:p w14:paraId="591759B1" w14:textId="77777777" w:rsidR="004D091F" w:rsidRPr="00253C60" w:rsidRDefault="001F7679">
      <w:pPr>
        <w:spacing w:line="360" w:lineRule="auto"/>
        <w:ind w:firstLine="420"/>
        <w:rPr>
          <w:rFonts w:eastAsiaTheme="minorEastAsia"/>
          <w:sz w:val="24"/>
        </w:rPr>
      </w:pPr>
      <w:r w:rsidRPr="00253C60">
        <w:rPr>
          <w:rFonts w:eastAsiaTheme="minorEastAsia"/>
          <w:sz w:val="24"/>
        </w:rPr>
        <w:t>“</w:t>
      </w:r>
      <w:r w:rsidRPr="00253C60">
        <w:rPr>
          <w:rFonts w:eastAsiaTheme="minorEastAsia"/>
          <w:sz w:val="24"/>
        </w:rPr>
        <w:t>今年</w:t>
      </w:r>
      <w:r w:rsidRPr="00253C60">
        <w:rPr>
          <w:rFonts w:eastAsiaTheme="minorEastAsia"/>
          <w:sz w:val="24"/>
        </w:rPr>
        <w:t>5</w:t>
      </w:r>
      <w:r w:rsidRPr="00253C60">
        <w:rPr>
          <w:rFonts w:eastAsiaTheme="minorEastAsia"/>
          <w:sz w:val="24"/>
        </w:rPr>
        <w:t>月、</w:t>
      </w:r>
      <w:r w:rsidRPr="00253C60">
        <w:rPr>
          <w:rFonts w:eastAsiaTheme="minorEastAsia"/>
          <w:sz w:val="24"/>
        </w:rPr>
        <w:t>6</w:t>
      </w:r>
      <w:r w:rsidRPr="00253C60">
        <w:rPr>
          <w:rFonts w:eastAsiaTheme="minorEastAsia"/>
          <w:sz w:val="24"/>
        </w:rPr>
        <w:t>月，合作社分两批共引进</w:t>
      </w:r>
      <w:r w:rsidRPr="00253C60">
        <w:rPr>
          <w:rFonts w:eastAsiaTheme="minorEastAsia"/>
          <w:sz w:val="24"/>
        </w:rPr>
        <w:t>62</w:t>
      </w:r>
      <w:r w:rsidRPr="00253C60">
        <w:rPr>
          <w:rFonts w:eastAsiaTheme="minorEastAsia"/>
          <w:sz w:val="24"/>
        </w:rPr>
        <w:t>万尾虾苗，同时建设了生物净化循环系统，确保水体中的溶解氧、氨氮、亚硝酸盐水平保持正常，虾长得快，发病率低。从</w:t>
      </w:r>
      <w:r w:rsidRPr="00253C60">
        <w:rPr>
          <w:rFonts w:eastAsiaTheme="minorEastAsia"/>
          <w:sz w:val="24"/>
        </w:rPr>
        <w:t>9</w:t>
      </w:r>
      <w:r w:rsidRPr="00253C60">
        <w:rPr>
          <w:rFonts w:eastAsiaTheme="minorEastAsia"/>
          <w:sz w:val="24"/>
        </w:rPr>
        <w:t>月份就已上市，因为肉质鲜嫩、口感鲜甜，吸引了许多新老客户前来采购。</w:t>
      </w:r>
      <w:r w:rsidRPr="00253C60">
        <w:rPr>
          <w:rFonts w:eastAsiaTheme="minorEastAsia"/>
          <w:sz w:val="24"/>
        </w:rPr>
        <w:t>”</w:t>
      </w:r>
      <w:r w:rsidRPr="00253C60">
        <w:rPr>
          <w:rFonts w:eastAsiaTheme="minorEastAsia"/>
          <w:sz w:val="24"/>
        </w:rPr>
        <w:t>榆中县城关镇丁官营村股份经济合作社负责人丁法兵给记者</w:t>
      </w:r>
      <w:r w:rsidRPr="00253C60">
        <w:rPr>
          <w:rFonts w:eastAsiaTheme="minorEastAsia"/>
          <w:sz w:val="24"/>
        </w:rPr>
        <w:t>“</w:t>
      </w:r>
      <w:r w:rsidRPr="00253C60">
        <w:rPr>
          <w:rFonts w:eastAsiaTheme="minorEastAsia"/>
          <w:sz w:val="24"/>
        </w:rPr>
        <w:t>晒</w:t>
      </w:r>
      <w:r w:rsidRPr="00253C60">
        <w:rPr>
          <w:rFonts w:eastAsiaTheme="minorEastAsia"/>
          <w:sz w:val="24"/>
        </w:rPr>
        <w:t>”</w:t>
      </w:r>
      <w:r w:rsidRPr="00253C60">
        <w:rPr>
          <w:rFonts w:eastAsiaTheme="minorEastAsia"/>
          <w:sz w:val="24"/>
        </w:rPr>
        <w:t>出了丰收成绩单：</w:t>
      </w:r>
      <w:r w:rsidRPr="00253C60">
        <w:rPr>
          <w:rFonts w:eastAsiaTheme="minorEastAsia"/>
          <w:sz w:val="24"/>
        </w:rPr>
        <w:t>2023</w:t>
      </w:r>
      <w:r w:rsidRPr="00253C60">
        <w:rPr>
          <w:rFonts w:eastAsiaTheme="minorEastAsia"/>
          <w:sz w:val="24"/>
        </w:rPr>
        <w:t>年试养成功后，预计</w:t>
      </w:r>
      <w:r w:rsidRPr="00253C60">
        <w:rPr>
          <w:rFonts w:eastAsiaTheme="minorEastAsia"/>
          <w:sz w:val="24"/>
        </w:rPr>
        <w:t>2024</w:t>
      </w:r>
      <w:r w:rsidRPr="00253C60">
        <w:rPr>
          <w:rFonts w:eastAsiaTheme="minorEastAsia"/>
          <w:sz w:val="24"/>
        </w:rPr>
        <w:t>年能产南美白对虾</w:t>
      </w:r>
      <w:r w:rsidRPr="00253C60">
        <w:rPr>
          <w:rFonts w:eastAsiaTheme="minorEastAsia"/>
          <w:sz w:val="24"/>
        </w:rPr>
        <w:t>1</w:t>
      </w:r>
      <w:r w:rsidRPr="00253C60">
        <w:rPr>
          <w:rFonts w:eastAsiaTheme="minorEastAsia"/>
          <w:sz w:val="24"/>
        </w:rPr>
        <w:t>万斤以上，产值约</w:t>
      </w:r>
      <w:r w:rsidRPr="00253C60">
        <w:rPr>
          <w:rFonts w:eastAsiaTheme="minorEastAsia"/>
          <w:sz w:val="24"/>
        </w:rPr>
        <w:t>50</w:t>
      </w:r>
      <w:r w:rsidRPr="00253C60">
        <w:rPr>
          <w:rFonts w:eastAsiaTheme="minorEastAsia"/>
          <w:sz w:val="24"/>
        </w:rPr>
        <w:t>万元，增加村集体经济收入</w:t>
      </w:r>
      <w:r w:rsidRPr="00253C60">
        <w:rPr>
          <w:rFonts w:eastAsiaTheme="minorEastAsia"/>
          <w:sz w:val="24"/>
        </w:rPr>
        <w:t>10</w:t>
      </w:r>
      <w:r w:rsidRPr="00253C60">
        <w:rPr>
          <w:rFonts w:eastAsiaTheme="minorEastAsia"/>
          <w:sz w:val="24"/>
        </w:rPr>
        <w:t>万元。</w:t>
      </w:r>
    </w:p>
    <w:p w14:paraId="6FD8BBCE" w14:textId="77777777" w:rsidR="004D091F" w:rsidRPr="00253C60" w:rsidRDefault="001F7679">
      <w:pPr>
        <w:spacing w:line="360" w:lineRule="auto"/>
        <w:ind w:firstLine="420"/>
        <w:rPr>
          <w:rFonts w:eastAsiaTheme="minorEastAsia"/>
          <w:sz w:val="24"/>
        </w:rPr>
      </w:pPr>
      <w:r w:rsidRPr="00253C60">
        <w:rPr>
          <w:rFonts w:eastAsiaTheme="minorEastAsia"/>
          <w:sz w:val="24"/>
        </w:rPr>
        <w:t>记者在采访中了解到，近年来，榆中县充分发挥区位优势和资源优势，加大渔业产业结构优化调整，科学规划产业布局，全力推进渔业种质创新、绿色养殖、品牌培育等重点环节协同发展，统筹渔业发展和生态保护，全方位推进渔业绿色循环发展。</w:t>
      </w:r>
    </w:p>
    <w:p w14:paraId="68A9CC3D" w14:textId="77777777" w:rsidR="004D091F" w:rsidRPr="00253C60" w:rsidRDefault="001F7679">
      <w:pPr>
        <w:spacing w:line="360" w:lineRule="auto"/>
        <w:ind w:firstLine="420"/>
        <w:rPr>
          <w:rFonts w:eastAsiaTheme="minorEastAsia"/>
          <w:sz w:val="24"/>
        </w:rPr>
      </w:pPr>
      <w:r w:rsidRPr="00253C60">
        <w:rPr>
          <w:rFonts w:eastAsiaTheme="minorEastAsia"/>
          <w:sz w:val="24"/>
        </w:rPr>
        <w:t>目前，新营</w:t>
      </w:r>
      <w:proofErr w:type="gramStart"/>
      <w:r w:rsidRPr="00253C60">
        <w:rPr>
          <w:rFonts w:eastAsiaTheme="minorEastAsia"/>
          <w:sz w:val="24"/>
        </w:rPr>
        <w:t>镇黄坪村</w:t>
      </w:r>
      <w:proofErr w:type="gramEnd"/>
      <w:r w:rsidRPr="00253C60">
        <w:rPr>
          <w:rFonts w:eastAsiaTheme="minorEastAsia"/>
          <w:sz w:val="24"/>
        </w:rPr>
        <w:t>的甘肃衔山牧歌养殖有限公司主要从事虹鳟、金鳟、七彩鲑等冷水鱼养殖；甘肃</w:t>
      </w:r>
      <w:proofErr w:type="gramStart"/>
      <w:r w:rsidRPr="00253C60">
        <w:rPr>
          <w:rFonts w:eastAsiaTheme="minorEastAsia"/>
          <w:sz w:val="24"/>
        </w:rPr>
        <w:t>湍</w:t>
      </w:r>
      <w:proofErr w:type="gramEnd"/>
      <w:r w:rsidRPr="00253C60">
        <w:rPr>
          <w:rFonts w:eastAsiaTheme="minorEastAsia"/>
          <w:sz w:val="24"/>
        </w:rPr>
        <w:t>涛渔业家庭农牧场利用甘草店镇咸水岔村塘坝的天然水体开展鲤鱼高密度精养；城关镇丁官营村集体经济组织温室大棚养虾场养殖场面积</w:t>
      </w:r>
      <w:r w:rsidRPr="00253C60">
        <w:rPr>
          <w:rFonts w:eastAsiaTheme="minorEastAsia"/>
          <w:sz w:val="24"/>
        </w:rPr>
        <w:t>3300</w:t>
      </w:r>
      <w:r w:rsidRPr="00253C60">
        <w:rPr>
          <w:rFonts w:eastAsiaTheme="minorEastAsia"/>
          <w:sz w:val="24"/>
        </w:rPr>
        <w:t>平方米；城关镇李家庄村榆中鱼乐水产有限责任公司锦鲤发往全国各地；榆中鱼乐水产有限责任公司新建日光温室养殖南美白对虾；城关镇</w:t>
      </w:r>
      <w:proofErr w:type="gramStart"/>
      <w:r w:rsidRPr="00253C60">
        <w:rPr>
          <w:rFonts w:eastAsiaTheme="minorEastAsia"/>
          <w:sz w:val="24"/>
        </w:rPr>
        <w:t>分豁岔村</w:t>
      </w:r>
      <w:proofErr w:type="gramEnd"/>
      <w:r w:rsidRPr="00253C60">
        <w:rPr>
          <w:rFonts w:eastAsiaTheme="minorEastAsia"/>
          <w:sz w:val="24"/>
        </w:rPr>
        <w:t>新建虹鳟鱼养殖场</w:t>
      </w:r>
      <w:r w:rsidRPr="00253C60">
        <w:rPr>
          <w:rFonts w:eastAsiaTheme="minorEastAsia"/>
          <w:sz w:val="24"/>
        </w:rPr>
        <w:t>……</w:t>
      </w:r>
      <w:r w:rsidRPr="00253C60">
        <w:rPr>
          <w:rFonts w:eastAsiaTheme="minorEastAsia"/>
          <w:sz w:val="24"/>
        </w:rPr>
        <w:t>工厂化、集约化生产，为榆中县的渔业注入了新的活力。</w:t>
      </w:r>
    </w:p>
    <w:p w14:paraId="550D2A7C" w14:textId="77777777" w:rsidR="004D091F" w:rsidRPr="00253C60" w:rsidRDefault="001F7679">
      <w:pPr>
        <w:spacing w:line="360" w:lineRule="auto"/>
        <w:ind w:firstLine="420"/>
        <w:rPr>
          <w:rFonts w:eastAsiaTheme="minorEastAsia"/>
          <w:sz w:val="24"/>
        </w:rPr>
      </w:pPr>
      <w:r w:rsidRPr="00253C60">
        <w:rPr>
          <w:rFonts w:eastAsiaTheme="minorEastAsia"/>
          <w:sz w:val="24"/>
        </w:rPr>
        <w:t>金海林表示，榆中县将积极争取项目，加快推进老旧池塘的现代化改造，稳固并提升经济鱼类的养殖规模。同时，大力发展设施渔业，持续开展</w:t>
      </w:r>
      <w:proofErr w:type="gramStart"/>
      <w:r w:rsidRPr="00253C60">
        <w:rPr>
          <w:rFonts w:eastAsiaTheme="minorEastAsia"/>
          <w:sz w:val="24"/>
        </w:rPr>
        <w:t>空塘治理</w:t>
      </w:r>
      <w:proofErr w:type="gramEnd"/>
      <w:r w:rsidRPr="00253C60">
        <w:rPr>
          <w:rFonts w:eastAsiaTheme="minorEastAsia"/>
          <w:sz w:val="24"/>
        </w:rPr>
        <w:t>和撂荒盐碱地的改良工作，积极发展稻田养鱼。通过这些措施，提高优质水产品的养殖比例，增加养殖户的经济收入，提升水产养殖的整体效益，推动全县水产养殖业健康发展。。</w:t>
      </w:r>
    </w:p>
    <w:p w14:paraId="7523A738" w14:textId="77777777" w:rsidR="004D091F" w:rsidRPr="00253C60" w:rsidRDefault="001F7679">
      <w:pPr>
        <w:spacing w:line="360" w:lineRule="auto"/>
        <w:ind w:firstLine="420"/>
        <w:jc w:val="right"/>
        <w:rPr>
          <w:rStyle w:val="vm"/>
          <w:rFonts w:eastAsiaTheme="minorEastAsia"/>
          <w:szCs w:val="21"/>
        </w:rPr>
      </w:pPr>
      <w:r w:rsidRPr="00253C60">
        <w:rPr>
          <w:rStyle w:val="vm"/>
          <w:rFonts w:eastAsiaTheme="minorEastAsia"/>
          <w:szCs w:val="21"/>
        </w:rPr>
        <w:t>转摘自兰州日报</w:t>
      </w:r>
    </w:p>
    <w:p w14:paraId="64F1F898" w14:textId="77777777" w:rsidR="001A774F" w:rsidRPr="00253C60" w:rsidRDefault="001A774F">
      <w:pPr>
        <w:spacing w:line="360" w:lineRule="auto"/>
        <w:ind w:firstLine="420"/>
        <w:jc w:val="right"/>
        <w:rPr>
          <w:rStyle w:val="vm"/>
          <w:rFonts w:eastAsiaTheme="minorEastAsia"/>
          <w:szCs w:val="21"/>
        </w:rPr>
      </w:pPr>
    </w:p>
    <w:p w14:paraId="2EFA461F" w14:textId="77777777" w:rsidR="001A774F" w:rsidRPr="00253C60" w:rsidRDefault="001A774F">
      <w:pPr>
        <w:spacing w:line="360" w:lineRule="auto"/>
        <w:ind w:firstLine="420"/>
        <w:jc w:val="right"/>
        <w:rPr>
          <w:rStyle w:val="vm"/>
          <w:rFonts w:eastAsiaTheme="minorEastAsia"/>
          <w:szCs w:val="21"/>
        </w:rPr>
      </w:pPr>
    </w:p>
    <w:p w14:paraId="6B6390E4" w14:textId="77777777" w:rsidR="001A774F" w:rsidRPr="00253C60" w:rsidRDefault="001A774F">
      <w:pPr>
        <w:spacing w:line="360" w:lineRule="auto"/>
        <w:ind w:firstLine="420"/>
        <w:jc w:val="right"/>
        <w:rPr>
          <w:rStyle w:val="vm"/>
          <w:rFonts w:eastAsiaTheme="minorEastAsia"/>
          <w:szCs w:val="21"/>
        </w:rPr>
      </w:pPr>
    </w:p>
    <w:p w14:paraId="729A92B8" w14:textId="2EFBA165" w:rsidR="00B36659" w:rsidRPr="00253C60" w:rsidRDefault="001F7679" w:rsidP="001A774F">
      <w:pPr>
        <w:spacing w:line="360" w:lineRule="auto"/>
        <w:jc w:val="center"/>
        <w:outlineLvl w:val="1"/>
        <w:rPr>
          <w:rFonts w:eastAsia="黑体"/>
          <w:b/>
          <w:bCs/>
          <w:sz w:val="32"/>
          <w:szCs w:val="32"/>
        </w:rPr>
      </w:pPr>
      <w:bookmarkStart w:id="24" w:name="_Toc186487080"/>
      <w:r w:rsidRPr="00253C60">
        <w:rPr>
          <w:rFonts w:eastAsia="黑体"/>
          <w:b/>
          <w:bCs/>
          <w:sz w:val="32"/>
          <w:szCs w:val="32"/>
        </w:rPr>
        <w:lastRenderedPageBreak/>
        <w:t>福建大力提升</w:t>
      </w:r>
      <w:proofErr w:type="gramStart"/>
      <w:r w:rsidRPr="00253C60">
        <w:rPr>
          <w:rFonts w:eastAsia="黑体"/>
          <w:b/>
          <w:bCs/>
          <w:sz w:val="32"/>
          <w:szCs w:val="32"/>
        </w:rPr>
        <w:t>基层水技人员</w:t>
      </w:r>
      <w:proofErr w:type="gramEnd"/>
      <w:r w:rsidRPr="00253C60">
        <w:rPr>
          <w:rFonts w:eastAsia="黑体"/>
          <w:b/>
          <w:bCs/>
          <w:sz w:val="32"/>
          <w:szCs w:val="32"/>
        </w:rPr>
        <w:t>技能水平业务素质</w:t>
      </w:r>
    </w:p>
    <w:p w14:paraId="73D2F6D1" w14:textId="583B362F" w:rsidR="004D091F" w:rsidRPr="00253C60" w:rsidRDefault="001F7679" w:rsidP="001A774F">
      <w:pPr>
        <w:spacing w:line="360" w:lineRule="auto"/>
        <w:jc w:val="center"/>
        <w:outlineLvl w:val="1"/>
        <w:rPr>
          <w:rFonts w:eastAsia="黑体"/>
          <w:b/>
          <w:bCs/>
          <w:sz w:val="32"/>
          <w:szCs w:val="32"/>
        </w:rPr>
      </w:pPr>
      <w:r w:rsidRPr="00253C60">
        <w:rPr>
          <w:rFonts w:eastAsia="黑体"/>
          <w:b/>
          <w:bCs/>
          <w:sz w:val="32"/>
          <w:szCs w:val="32"/>
        </w:rPr>
        <w:t>助力渔业高质量发展</w:t>
      </w:r>
      <w:bookmarkEnd w:id="24"/>
    </w:p>
    <w:p w14:paraId="7F53AA48" w14:textId="77777777" w:rsidR="004D091F" w:rsidRPr="00253C60" w:rsidRDefault="001F7679">
      <w:pPr>
        <w:spacing w:line="360" w:lineRule="auto"/>
        <w:ind w:firstLine="420"/>
        <w:rPr>
          <w:rFonts w:eastAsiaTheme="minorEastAsia"/>
          <w:sz w:val="24"/>
        </w:rPr>
      </w:pPr>
      <w:r w:rsidRPr="00253C60">
        <w:rPr>
          <w:rFonts w:eastAsiaTheme="minorEastAsia"/>
          <w:sz w:val="24"/>
        </w:rPr>
        <w:t>“</w:t>
      </w:r>
      <w:r w:rsidRPr="00253C60">
        <w:rPr>
          <w:rFonts w:eastAsiaTheme="minorEastAsia"/>
          <w:sz w:val="24"/>
        </w:rPr>
        <w:t>今年</w:t>
      </w:r>
      <w:r w:rsidRPr="00253C60">
        <w:rPr>
          <w:rFonts w:eastAsiaTheme="minorEastAsia"/>
          <w:sz w:val="24"/>
        </w:rPr>
        <w:t>3</w:t>
      </w:r>
      <w:r w:rsidRPr="00253C60">
        <w:rPr>
          <w:rFonts w:eastAsiaTheme="minorEastAsia"/>
          <w:sz w:val="24"/>
        </w:rPr>
        <w:t>月，我们工作室参与举办首届福建省海洋经济产业职工技能竞赛并获得优秀组织奖；</w:t>
      </w:r>
      <w:r w:rsidRPr="00253C60">
        <w:rPr>
          <w:rFonts w:eastAsiaTheme="minorEastAsia"/>
          <w:sz w:val="24"/>
        </w:rPr>
        <w:t>10</w:t>
      </w:r>
      <w:r w:rsidRPr="00253C60">
        <w:rPr>
          <w:rFonts w:eastAsiaTheme="minorEastAsia"/>
          <w:sz w:val="24"/>
        </w:rPr>
        <w:t>月，工作室又承办了全国农业（水产）行业职业技能大赛福建省选拔赛暨第三届福建省水产技术推广职业技能竞赛。</w:t>
      </w:r>
      <w:r w:rsidRPr="00253C60">
        <w:rPr>
          <w:rFonts w:eastAsiaTheme="minorEastAsia"/>
          <w:sz w:val="24"/>
        </w:rPr>
        <w:t>”</w:t>
      </w:r>
      <w:r w:rsidRPr="00253C60">
        <w:rPr>
          <w:rFonts w:eastAsiaTheme="minorEastAsia"/>
          <w:sz w:val="24"/>
        </w:rPr>
        <w:t>林楠劳模创新工作室领头人林楠介绍道。</w:t>
      </w:r>
    </w:p>
    <w:p w14:paraId="47B87DD3" w14:textId="77777777" w:rsidR="004D091F" w:rsidRPr="00253C60" w:rsidRDefault="001F7679">
      <w:pPr>
        <w:spacing w:line="360" w:lineRule="auto"/>
        <w:ind w:firstLine="420"/>
        <w:rPr>
          <w:rFonts w:eastAsiaTheme="minorEastAsia"/>
          <w:sz w:val="24"/>
        </w:rPr>
      </w:pPr>
      <w:r w:rsidRPr="00253C60">
        <w:rPr>
          <w:rFonts w:eastAsiaTheme="minorEastAsia"/>
          <w:sz w:val="24"/>
        </w:rPr>
        <w:t>林楠劳模创新工作室在全国水产技术推广总站和福建省海洋与渔业局的指导下，依托福建省水产技术推广总站（福建省水生动物疫病预防控制中心）建设，其探索的</w:t>
      </w:r>
      <w:r w:rsidRPr="00253C60">
        <w:rPr>
          <w:rFonts w:eastAsiaTheme="minorEastAsia"/>
          <w:sz w:val="24"/>
        </w:rPr>
        <w:t>“</w:t>
      </w:r>
      <w:r w:rsidRPr="00253C60">
        <w:rPr>
          <w:rFonts w:eastAsiaTheme="minorEastAsia"/>
          <w:sz w:val="24"/>
        </w:rPr>
        <w:t>训</w:t>
      </w:r>
      <w:r w:rsidRPr="00253C60">
        <w:rPr>
          <w:rFonts w:eastAsiaTheme="minorEastAsia"/>
          <w:sz w:val="24"/>
        </w:rPr>
        <w:t>”“</w:t>
      </w:r>
      <w:r w:rsidRPr="00253C60">
        <w:rPr>
          <w:rFonts w:eastAsiaTheme="minorEastAsia"/>
          <w:sz w:val="24"/>
        </w:rPr>
        <w:t>帮</w:t>
      </w:r>
      <w:r w:rsidRPr="00253C60">
        <w:rPr>
          <w:rFonts w:eastAsiaTheme="minorEastAsia"/>
          <w:sz w:val="24"/>
        </w:rPr>
        <w:t>”“</w:t>
      </w:r>
      <w:r w:rsidRPr="00253C60">
        <w:rPr>
          <w:rFonts w:eastAsiaTheme="minorEastAsia"/>
          <w:sz w:val="24"/>
        </w:rPr>
        <w:t>带</w:t>
      </w:r>
      <w:r w:rsidRPr="00253C60">
        <w:rPr>
          <w:rFonts w:eastAsiaTheme="minorEastAsia"/>
          <w:sz w:val="24"/>
        </w:rPr>
        <w:t>”</w:t>
      </w:r>
      <w:r w:rsidRPr="00253C60">
        <w:rPr>
          <w:rFonts w:eastAsiaTheme="minorEastAsia"/>
          <w:sz w:val="24"/>
        </w:rPr>
        <w:t>队伍建设经验，树立了福建省水产技术推广体系建设的标杆，是近年来福建省</w:t>
      </w:r>
      <w:proofErr w:type="gramStart"/>
      <w:r w:rsidRPr="00253C60">
        <w:rPr>
          <w:rFonts w:eastAsiaTheme="minorEastAsia"/>
          <w:sz w:val="24"/>
        </w:rPr>
        <w:t>基层水技推广</w:t>
      </w:r>
      <w:proofErr w:type="gramEnd"/>
      <w:r w:rsidRPr="00253C60">
        <w:rPr>
          <w:rFonts w:eastAsiaTheme="minorEastAsia"/>
          <w:sz w:val="24"/>
        </w:rPr>
        <w:t>人员培训工作取得创新性成效的一个缩影。</w:t>
      </w:r>
    </w:p>
    <w:p w14:paraId="0BBFD043" w14:textId="77777777" w:rsidR="004D091F" w:rsidRPr="00253C60" w:rsidRDefault="001F7679">
      <w:pPr>
        <w:spacing w:line="360" w:lineRule="auto"/>
        <w:ind w:firstLine="420"/>
        <w:rPr>
          <w:rFonts w:eastAsiaTheme="minorEastAsia"/>
          <w:sz w:val="24"/>
        </w:rPr>
      </w:pPr>
      <w:r w:rsidRPr="00253C60">
        <w:rPr>
          <w:rFonts w:eastAsiaTheme="minorEastAsia"/>
          <w:sz w:val="24"/>
        </w:rPr>
        <w:t>自</w:t>
      </w:r>
      <w:r w:rsidRPr="00253C60">
        <w:rPr>
          <w:rFonts w:eastAsiaTheme="minorEastAsia"/>
          <w:sz w:val="24"/>
        </w:rPr>
        <w:t>2022</w:t>
      </w:r>
      <w:r w:rsidRPr="00253C60">
        <w:rPr>
          <w:rFonts w:eastAsiaTheme="minorEastAsia"/>
          <w:sz w:val="24"/>
        </w:rPr>
        <w:t>年以来，福建省结合</w:t>
      </w:r>
      <w:proofErr w:type="gramStart"/>
      <w:r w:rsidRPr="00253C60">
        <w:rPr>
          <w:rFonts w:eastAsiaTheme="minorEastAsia"/>
          <w:sz w:val="24"/>
        </w:rPr>
        <w:t>基层水技推广</w:t>
      </w:r>
      <w:proofErr w:type="gramEnd"/>
      <w:r w:rsidRPr="00253C60">
        <w:rPr>
          <w:rFonts w:eastAsiaTheme="minorEastAsia"/>
          <w:sz w:val="24"/>
        </w:rPr>
        <w:t>体系改革与建设补助项目，建立省、市、县、乡镇四级分层、分类培训机制，开创性地在江苏、浙江、广东和山东开展异地培训，通过为期一周理论学习和现场观摩</w:t>
      </w:r>
      <w:r w:rsidRPr="00253C60">
        <w:rPr>
          <w:rFonts w:eastAsiaTheme="minorEastAsia"/>
          <w:sz w:val="24"/>
        </w:rPr>
        <w:t>“2+3”</w:t>
      </w:r>
      <w:r w:rsidRPr="00253C60">
        <w:rPr>
          <w:rFonts w:eastAsiaTheme="minorEastAsia"/>
          <w:sz w:val="24"/>
        </w:rPr>
        <w:t>的培训模式，吸收借鉴各省渔业科技创新、队伍建设、推动全产业</w:t>
      </w:r>
      <w:proofErr w:type="gramStart"/>
      <w:r w:rsidRPr="00253C60">
        <w:rPr>
          <w:rFonts w:eastAsiaTheme="minorEastAsia"/>
          <w:sz w:val="24"/>
        </w:rPr>
        <w:t>链发</w:t>
      </w:r>
      <w:proofErr w:type="gramEnd"/>
      <w:r w:rsidRPr="00253C60">
        <w:rPr>
          <w:rFonts w:eastAsiaTheme="minorEastAsia"/>
          <w:sz w:val="24"/>
        </w:rPr>
        <w:t>展等有效工作措施和宝贵工作经验，为福建省和其他省份</w:t>
      </w:r>
      <w:proofErr w:type="gramStart"/>
      <w:r w:rsidRPr="00253C60">
        <w:rPr>
          <w:rFonts w:eastAsiaTheme="minorEastAsia"/>
          <w:sz w:val="24"/>
        </w:rPr>
        <w:t>水技系</w:t>
      </w:r>
      <w:proofErr w:type="gramEnd"/>
      <w:r w:rsidRPr="00253C60">
        <w:rPr>
          <w:rFonts w:eastAsiaTheme="minorEastAsia"/>
          <w:sz w:val="24"/>
        </w:rPr>
        <w:t>统干部搭建了良好的学习交流平台，加强联络、共促发展。</w:t>
      </w:r>
    </w:p>
    <w:p w14:paraId="58A54E30" w14:textId="77777777" w:rsidR="004D091F" w:rsidRPr="00253C60" w:rsidRDefault="001F7679">
      <w:pPr>
        <w:spacing w:line="360" w:lineRule="auto"/>
        <w:ind w:firstLine="420"/>
        <w:rPr>
          <w:rFonts w:eastAsiaTheme="minorEastAsia"/>
          <w:sz w:val="24"/>
        </w:rPr>
      </w:pPr>
      <w:r w:rsidRPr="00253C60">
        <w:rPr>
          <w:rFonts w:eastAsiaTheme="minorEastAsia"/>
          <w:sz w:val="24"/>
        </w:rPr>
        <w:t>作为全国农技推广体系的重要组成部分，</w:t>
      </w:r>
      <w:proofErr w:type="gramStart"/>
      <w:r w:rsidRPr="00253C60">
        <w:rPr>
          <w:rFonts w:eastAsiaTheme="minorEastAsia"/>
          <w:sz w:val="24"/>
        </w:rPr>
        <w:t>水技推广</w:t>
      </w:r>
      <w:proofErr w:type="gramEnd"/>
      <w:r w:rsidRPr="00253C60">
        <w:rPr>
          <w:rFonts w:eastAsiaTheme="minorEastAsia"/>
          <w:sz w:val="24"/>
        </w:rPr>
        <w:t>体系人员承担着水产技术推广、水生动物疫病防控、渔民科学素质普及等重要职能，是推广科学技术、促进渔业发展、帮助渔民致富的一支不可缺少的骨干力量。因此，为了更好地助推渔业高质量发展和现代化建设，切实提升</w:t>
      </w:r>
      <w:proofErr w:type="gramStart"/>
      <w:r w:rsidRPr="00253C60">
        <w:rPr>
          <w:rFonts w:eastAsiaTheme="minorEastAsia"/>
          <w:sz w:val="24"/>
        </w:rPr>
        <w:t>全省水技推广</w:t>
      </w:r>
      <w:proofErr w:type="gramEnd"/>
      <w:r w:rsidRPr="00253C60">
        <w:rPr>
          <w:rFonts w:eastAsiaTheme="minorEastAsia"/>
          <w:sz w:val="24"/>
        </w:rPr>
        <w:t>队伍业务素质，福建省举办了</w:t>
      </w:r>
      <w:r w:rsidRPr="00253C60">
        <w:rPr>
          <w:rFonts w:eastAsiaTheme="minorEastAsia"/>
          <w:sz w:val="24"/>
        </w:rPr>
        <w:t>“</w:t>
      </w:r>
      <w:r w:rsidRPr="00253C60">
        <w:rPr>
          <w:rFonts w:eastAsiaTheme="minorEastAsia"/>
          <w:sz w:val="24"/>
        </w:rPr>
        <w:t>全省水技推广体系新入职人员能力提升培训班</w:t>
      </w:r>
      <w:r w:rsidRPr="00253C60">
        <w:rPr>
          <w:rFonts w:eastAsiaTheme="minorEastAsia"/>
          <w:sz w:val="24"/>
        </w:rPr>
        <w:t>”</w:t>
      </w:r>
      <w:r w:rsidRPr="00253C60">
        <w:rPr>
          <w:rFonts w:eastAsiaTheme="minorEastAsia"/>
          <w:sz w:val="24"/>
        </w:rPr>
        <w:t>，帮助新入职人员围绕主责主业，紧跟时代发展需求，成为</w:t>
      </w:r>
      <w:r w:rsidRPr="00253C60">
        <w:rPr>
          <w:rFonts w:eastAsiaTheme="minorEastAsia"/>
          <w:sz w:val="24"/>
        </w:rPr>
        <w:t>“</w:t>
      </w:r>
      <w:r w:rsidRPr="00253C60">
        <w:rPr>
          <w:rFonts w:eastAsiaTheme="minorEastAsia"/>
          <w:sz w:val="24"/>
        </w:rPr>
        <w:t>懂渔业、爱渔村、爱渔民</w:t>
      </w:r>
      <w:r w:rsidRPr="00253C60">
        <w:rPr>
          <w:rFonts w:eastAsiaTheme="minorEastAsia"/>
          <w:sz w:val="24"/>
        </w:rPr>
        <w:t>”</w:t>
      </w:r>
      <w:r w:rsidRPr="00253C60">
        <w:rPr>
          <w:rFonts w:eastAsiaTheme="minorEastAsia"/>
          <w:sz w:val="24"/>
        </w:rPr>
        <w:t>的</w:t>
      </w:r>
      <w:proofErr w:type="gramStart"/>
      <w:r w:rsidRPr="00253C60">
        <w:rPr>
          <w:rFonts w:eastAsiaTheme="minorEastAsia"/>
          <w:sz w:val="24"/>
        </w:rPr>
        <w:t>新型水技推</w:t>
      </w:r>
      <w:proofErr w:type="gramEnd"/>
      <w:r w:rsidRPr="00253C60">
        <w:rPr>
          <w:rFonts w:eastAsiaTheme="minorEastAsia"/>
          <w:sz w:val="24"/>
        </w:rPr>
        <w:t>广工作者。</w:t>
      </w:r>
    </w:p>
    <w:p w14:paraId="58B57BF3" w14:textId="77777777" w:rsidR="004D091F" w:rsidRPr="00253C60" w:rsidRDefault="001F7679">
      <w:pPr>
        <w:spacing w:line="360" w:lineRule="auto"/>
        <w:ind w:firstLine="420"/>
        <w:rPr>
          <w:rFonts w:eastAsiaTheme="minorEastAsia"/>
          <w:sz w:val="24"/>
        </w:rPr>
      </w:pPr>
      <w:r w:rsidRPr="00253C60">
        <w:rPr>
          <w:rFonts w:eastAsiaTheme="minorEastAsia"/>
          <w:sz w:val="24"/>
        </w:rPr>
        <w:t>此外，福建高度重视</w:t>
      </w:r>
      <w:proofErr w:type="gramStart"/>
      <w:r w:rsidRPr="00253C60">
        <w:rPr>
          <w:rFonts w:eastAsiaTheme="minorEastAsia"/>
          <w:sz w:val="24"/>
        </w:rPr>
        <w:t>水技干部</w:t>
      </w:r>
      <w:proofErr w:type="gramEnd"/>
      <w:r w:rsidRPr="00253C60">
        <w:rPr>
          <w:rFonts w:eastAsiaTheme="minorEastAsia"/>
          <w:sz w:val="24"/>
        </w:rPr>
        <w:t>的现场业务能力和工作水平提升，</w:t>
      </w:r>
      <w:proofErr w:type="gramStart"/>
      <w:r w:rsidRPr="00253C60">
        <w:rPr>
          <w:rFonts w:eastAsiaTheme="minorEastAsia"/>
          <w:sz w:val="24"/>
        </w:rPr>
        <w:t>将水技课</w:t>
      </w:r>
      <w:proofErr w:type="gramEnd"/>
      <w:r w:rsidRPr="00253C60">
        <w:rPr>
          <w:rFonts w:eastAsiaTheme="minorEastAsia"/>
          <w:sz w:val="24"/>
        </w:rPr>
        <w:t>堂搬到</w:t>
      </w:r>
      <w:proofErr w:type="gramStart"/>
      <w:r w:rsidRPr="00253C60">
        <w:rPr>
          <w:rFonts w:eastAsiaTheme="minorEastAsia"/>
          <w:sz w:val="24"/>
        </w:rPr>
        <w:t>田间</w:t>
      </w:r>
      <w:proofErr w:type="gramEnd"/>
      <w:r w:rsidRPr="00253C60">
        <w:rPr>
          <w:rFonts w:eastAsiaTheme="minorEastAsia"/>
          <w:sz w:val="24"/>
        </w:rPr>
        <w:t>塘头，把渔业技术送到群众手中。近几年，福建在全省不同地区结合当地优势品种和养殖模式开办水产塘边课堂培训班，培训内容涵盖养殖、育苗、加工、病害防控等一、二、三产渔业全产业链，有效帮助基层</w:t>
      </w:r>
      <w:proofErr w:type="gramStart"/>
      <w:r w:rsidRPr="00253C60">
        <w:rPr>
          <w:rFonts w:eastAsiaTheme="minorEastAsia"/>
          <w:sz w:val="24"/>
        </w:rPr>
        <w:t>水技干部</w:t>
      </w:r>
      <w:proofErr w:type="gramEnd"/>
      <w:r w:rsidRPr="00253C60">
        <w:rPr>
          <w:rFonts w:eastAsiaTheme="minorEastAsia"/>
          <w:sz w:val="24"/>
        </w:rPr>
        <w:t>破解推广服务</w:t>
      </w:r>
      <w:r w:rsidRPr="00253C60">
        <w:rPr>
          <w:rFonts w:eastAsiaTheme="minorEastAsia"/>
          <w:sz w:val="24"/>
        </w:rPr>
        <w:t>“</w:t>
      </w:r>
      <w:r w:rsidRPr="00253C60">
        <w:rPr>
          <w:rFonts w:eastAsiaTheme="minorEastAsia"/>
          <w:sz w:val="24"/>
        </w:rPr>
        <w:t>最后一公里</w:t>
      </w:r>
      <w:r w:rsidRPr="00253C60">
        <w:rPr>
          <w:rFonts w:eastAsiaTheme="minorEastAsia"/>
          <w:sz w:val="24"/>
        </w:rPr>
        <w:t>”</w:t>
      </w:r>
      <w:r w:rsidRPr="00253C60">
        <w:rPr>
          <w:rFonts w:eastAsiaTheme="minorEastAsia"/>
          <w:sz w:val="24"/>
        </w:rPr>
        <w:t>和渔业科技成果转化</w:t>
      </w:r>
      <w:r w:rsidRPr="00253C60">
        <w:rPr>
          <w:rFonts w:eastAsiaTheme="minorEastAsia"/>
          <w:sz w:val="24"/>
        </w:rPr>
        <w:t>“</w:t>
      </w:r>
      <w:r w:rsidRPr="00253C60">
        <w:rPr>
          <w:rFonts w:eastAsiaTheme="minorEastAsia"/>
          <w:sz w:val="24"/>
        </w:rPr>
        <w:t>最后一道坎</w:t>
      </w:r>
      <w:r w:rsidRPr="00253C60">
        <w:rPr>
          <w:rFonts w:eastAsiaTheme="minorEastAsia"/>
          <w:sz w:val="24"/>
        </w:rPr>
        <w:t>”</w:t>
      </w:r>
      <w:r w:rsidRPr="00253C60">
        <w:rPr>
          <w:rFonts w:eastAsiaTheme="minorEastAsia"/>
          <w:sz w:val="24"/>
        </w:rPr>
        <w:t>难题，切实提升渔民生产经营和实践能力。</w:t>
      </w:r>
    </w:p>
    <w:p w14:paraId="4561046D" w14:textId="77777777" w:rsidR="004D091F" w:rsidRPr="00253C60" w:rsidRDefault="001F7679">
      <w:pPr>
        <w:spacing w:line="360" w:lineRule="auto"/>
        <w:ind w:firstLine="420"/>
        <w:rPr>
          <w:rFonts w:eastAsiaTheme="minorEastAsia"/>
          <w:sz w:val="24"/>
        </w:rPr>
      </w:pPr>
      <w:r w:rsidRPr="00253C60">
        <w:rPr>
          <w:rFonts w:eastAsiaTheme="minorEastAsia"/>
          <w:sz w:val="24"/>
        </w:rPr>
        <w:t>福建省还将根据新形势下国家农业发展方向和最新要求，准确把握培训方向，定期摸排了解</w:t>
      </w:r>
      <w:proofErr w:type="gramStart"/>
      <w:r w:rsidRPr="00253C60">
        <w:rPr>
          <w:rFonts w:eastAsiaTheme="minorEastAsia"/>
          <w:sz w:val="24"/>
        </w:rPr>
        <w:t>基层水技体系</w:t>
      </w:r>
      <w:proofErr w:type="gramEnd"/>
      <w:r w:rsidRPr="00253C60">
        <w:rPr>
          <w:rFonts w:eastAsiaTheme="minorEastAsia"/>
          <w:sz w:val="24"/>
        </w:rPr>
        <w:t>干部的培训需求，针对需求制定培训计划，</w:t>
      </w:r>
      <w:proofErr w:type="gramStart"/>
      <w:r w:rsidRPr="00253C60">
        <w:rPr>
          <w:rFonts w:eastAsiaTheme="minorEastAsia"/>
          <w:sz w:val="24"/>
        </w:rPr>
        <w:t>让水技推</w:t>
      </w:r>
      <w:proofErr w:type="gramEnd"/>
      <w:r w:rsidRPr="00253C60">
        <w:rPr>
          <w:rFonts w:eastAsiaTheme="minorEastAsia"/>
          <w:sz w:val="24"/>
        </w:rPr>
        <w:t>广人员按需求与岗位发展参加培训。培训内容上，更加注重理论与实践相结合，增加实践培训内容的比例，纳入更多作为当地支柱产业的养殖品种的参观点位，加大新品种、新技术、新模式和新装</w:t>
      </w:r>
      <w:r w:rsidRPr="00253C60">
        <w:rPr>
          <w:rFonts w:eastAsiaTheme="minorEastAsia"/>
          <w:sz w:val="24"/>
        </w:rPr>
        <w:lastRenderedPageBreak/>
        <w:t>备的培训内容。培训师资上，建立全省专业培训师资人才库，分品种、</w:t>
      </w:r>
      <w:proofErr w:type="gramStart"/>
      <w:r w:rsidRPr="00253C60">
        <w:rPr>
          <w:rFonts w:eastAsiaTheme="minorEastAsia"/>
          <w:sz w:val="24"/>
        </w:rPr>
        <w:t>分模式</w:t>
      </w:r>
      <w:proofErr w:type="gramEnd"/>
      <w:r w:rsidRPr="00253C60">
        <w:rPr>
          <w:rFonts w:eastAsiaTheme="minorEastAsia"/>
          <w:sz w:val="24"/>
        </w:rPr>
        <w:t>的网罗全省师资力量，不局限于高校、科研院所，将外省行业专家、品种带头人、知名养殖企业家都扩增入库。培训方式上，加强授课老师、组织机构和学员之间的沟通交流，采取互动研讨、专题讨论、随堂测验等方式，提高培训者的积极性和参与度。加强培训后续跟踪，对培训的后续情况做好记录，分析总结经验，增强培训效果。</w:t>
      </w:r>
    </w:p>
    <w:p w14:paraId="35F399B2" w14:textId="77777777" w:rsidR="004D091F" w:rsidRPr="00253C60" w:rsidRDefault="001F7679">
      <w:pPr>
        <w:spacing w:line="360" w:lineRule="auto"/>
        <w:ind w:firstLine="420"/>
        <w:rPr>
          <w:rFonts w:eastAsiaTheme="minorEastAsia"/>
          <w:sz w:val="24"/>
        </w:rPr>
      </w:pPr>
      <w:r w:rsidRPr="00253C60">
        <w:rPr>
          <w:rFonts w:eastAsiaTheme="minorEastAsia"/>
          <w:sz w:val="24"/>
        </w:rPr>
        <w:t>福建省水产技术推广总站相关工作人员表示，各级渔业主管部门应建立考评制度，强化培训和考核的有机结合，通过将</w:t>
      </w:r>
      <w:proofErr w:type="gramStart"/>
      <w:r w:rsidRPr="00253C60">
        <w:rPr>
          <w:rFonts w:eastAsiaTheme="minorEastAsia"/>
          <w:sz w:val="24"/>
        </w:rPr>
        <w:t>基层水技人员</w:t>
      </w:r>
      <w:proofErr w:type="gramEnd"/>
      <w:r w:rsidRPr="00253C60">
        <w:rPr>
          <w:rFonts w:eastAsiaTheme="minorEastAsia"/>
          <w:sz w:val="24"/>
        </w:rPr>
        <w:t>培训完成情况分为线上与线下考评、平时与年度考评、全面检查与随机抽样考评相结合的方式，加大考评力度，通过制度建设保障培训工作形成长效影响。各</w:t>
      </w:r>
      <w:proofErr w:type="gramStart"/>
      <w:r w:rsidRPr="00253C60">
        <w:rPr>
          <w:rFonts w:eastAsiaTheme="minorEastAsia"/>
          <w:sz w:val="24"/>
        </w:rPr>
        <w:t>基层水技推广</w:t>
      </w:r>
      <w:proofErr w:type="gramEnd"/>
      <w:r w:rsidRPr="00253C60">
        <w:rPr>
          <w:rFonts w:eastAsiaTheme="minorEastAsia"/>
          <w:sz w:val="24"/>
        </w:rPr>
        <w:t>部门也将培训考核结果纳入年度个人绩效考核指标，作为评优评先、职称晋级的指标之一，从而</w:t>
      </w:r>
      <w:proofErr w:type="gramStart"/>
      <w:r w:rsidRPr="00253C60">
        <w:rPr>
          <w:rFonts w:eastAsiaTheme="minorEastAsia"/>
          <w:sz w:val="24"/>
        </w:rPr>
        <w:t>提高水技人</w:t>
      </w:r>
      <w:proofErr w:type="gramEnd"/>
      <w:r w:rsidRPr="00253C60">
        <w:rPr>
          <w:rFonts w:eastAsiaTheme="minorEastAsia"/>
          <w:sz w:val="24"/>
        </w:rPr>
        <w:t>员参与学习培训的主动性和自觉性，通过上下联动，进一步完善福建省</w:t>
      </w:r>
      <w:proofErr w:type="gramStart"/>
      <w:r w:rsidRPr="00253C60">
        <w:rPr>
          <w:rFonts w:eastAsiaTheme="minorEastAsia"/>
          <w:sz w:val="24"/>
        </w:rPr>
        <w:t>水技队</w:t>
      </w:r>
      <w:proofErr w:type="gramEnd"/>
      <w:r w:rsidRPr="00253C60">
        <w:rPr>
          <w:rFonts w:eastAsiaTheme="minorEastAsia"/>
          <w:sz w:val="24"/>
        </w:rPr>
        <w:t>伍人员考评机制，提高培训质量。</w:t>
      </w:r>
    </w:p>
    <w:p w14:paraId="5D5C222C" w14:textId="77777777" w:rsidR="004D091F" w:rsidRPr="00253C60" w:rsidRDefault="001F7679">
      <w:pPr>
        <w:spacing w:line="360" w:lineRule="auto"/>
        <w:ind w:firstLine="420"/>
        <w:rPr>
          <w:rFonts w:eastAsiaTheme="minorEastAsia"/>
          <w:sz w:val="24"/>
        </w:rPr>
      </w:pPr>
      <w:r w:rsidRPr="00253C60">
        <w:rPr>
          <w:rFonts w:eastAsiaTheme="minorEastAsia"/>
          <w:sz w:val="24"/>
        </w:rPr>
        <w:t>当前，我国农业农村事业正处于转型升级的关键时期，福建省作为渔业大省，将继续</w:t>
      </w:r>
      <w:proofErr w:type="gramStart"/>
      <w:r w:rsidRPr="00253C60">
        <w:rPr>
          <w:rFonts w:eastAsiaTheme="minorEastAsia"/>
          <w:sz w:val="24"/>
        </w:rPr>
        <w:t>聚焦水技人员</w:t>
      </w:r>
      <w:proofErr w:type="gramEnd"/>
      <w:r w:rsidRPr="00253C60">
        <w:rPr>
          <w:rFonts w:eastAsiaTheme="minorEastAsia"/>
          <w:sz w:val="24"/>
        </w:rPr>
        <w:t>综合服务能力提升，不断完善福建省</w:t>
      </w:r>
      <w:proofErr w:type="gramStart"/>
      <w:r w:rsidRPr="00253C60">
        <w:rPr>
          <w:rFonts w:eastAsiaTheme="minorEastAsia"/>
          <w:sz w:val="24"/>
        </w:rPr>
        <w:t>基层水技人</w:t>
      </w:r>
      <w:proofErr w:type="gramEnd"/>
      <w:r w:rsidRPr="00253C60">
        <w:rPr>
          <w:rFonts w:eastAsiaTheme="minorEastAsia"/>
          <w:sz w:val="24"/>
        </w:rPr>
        <w:t>员培训内容机制，培育一批</w:t>
      </w:r>
      <w:r w:rsidRPr="00253C60">
        <w:rPr>
          <w:rFonts w:eastAsiaTheme="minorEastAsia"/>
          <w:sz w:val="24"/>
        </w:rPr>
        <w:t>“</w:t>
      </w:r>
      <w:r w:rsidRPr="00253C60">
        <w:rPr>
          <w:rFonts w:eastAsiaTheme="minorEastAsia"/>
          <w:sz w:val="24"/>
        </w:rPr>
        <w:t>一懂两爱</w:t>
      </w:r>
      <w:r w:rsidRPr="00253C60">
        <w:rPr>
          <w:rFonts w:eastAsiaTheme="minorEastAsia"/>
          <w:sz w:val="24"/>
        </w:rPr>
        <w:t>”</w:t>
      </w:r>
      <w:r w:rsidRPr="00253C60">
        <w:rPr>
          <w:rFonts w:eastAsiaTheme="minorEastAsia"/>
          <w:sz w:val="24"/>
        </w:rPr>
        <w:t>的</w:t>
      </w:r>
      <w:proofErr w:type="gramStart"/>
      <w:r w:rsidRPr="00253C60">
        <w:rPr>
          <w:rFonts w:eastAsiaTheme="minorEastAsia"/>
          <w:sz w:val="24"/>
        </w:rPr>
        <w:t>基层水技推</w:t>
      </w:r>
      <w:proofErr w:type="gramEnd"/>
      <w:r w:rsidRPr="00253C60">
        <w:rPr>
          <w:rFonts w:eastAsiaTheme="minorEastAsia"/>
          <w:sz w:val="24"/>
        </w:rPr>
        <w:t>广队伍，架起政府和养殖从业者之间的沟通桥梁，将渔业科技转化为经济活力，不断书写科技赋能农业农村经济快速转型升级的新篇章。</w:t>
      </w:r>
    </w:p>
    <w:p w14:paraId="3297CA07" w14:textId="77777777" w:rsidR="004D091F" w:rsidRPr="00253C60" w:rsidRDefault="001F7679">
      <w:pPr>
        <w:spacing w:line="360" w:lineRule="auto"/>
        <w:ind w:firstLine="420"/>
        <w:jc w:val="right"/>
        <w:rPr>
          <w:rStyle w:val="vm"/>
          <w:rFonts w:eastAsiaTheme="minorEastAsia"/>
          <w:szCs w:val="21"/>
        </w:rPr>
      </w:pPr>
      <w:r w:rsidRPr="00253C60">
        <w:rPr>
          <w:rStyle w:val="vm"/>
          <w:rFonts w:eastAsiaTheme="minorEastAsia"/>
          <w:szCs w:val="21"/>
        </w:rPr>
        <w:t>转摘自中新网</w:t>
      </w:r>
    </w:p>
    <w:p w14:paraId="7A0E6069" w14:textId="77777777" w:rsidR="00C20F07" w:rsidRPr="00253C60" w:rsidRDefault="00C20F07" w:rsidP="006908C6">
      <w:pPr>
        <w:spacing w:line="360" w:lineRule="auto"/>
        <w:jc w:val="center"/>
        <w:outlineLvl w:val="1"/>
        <w:rPr>
          <w:rFonts w:eastAsia="黑体"/>
          <w:b/>
          <w:bCs/>
          <w:sz w:val="32"/>
          <w:szCs w:val="32"/>
        </w:rPr>
      </w:pPr>
      <w:bookmarkStart w:id="25" w:name="_Toc186487081"/>
      <w:r w:rsidRPr="00C20F07">
        <w:rPr>
          <w:rFonts w:eastAsia="黑体"/>
          <w:b/>
          <w:bCs/>
          <w:sz w:val="32"/>
          <w:szCs w:val="32"/>
        </w:rPr>
        <w:t>福建省饲料工业协会</w:t>
      </w:r>
      <w:r w:rsidRPr="00C20F07">
        <w:rPr>
          <w:rFonts w:eastAsia="黑体"/>
          <w:b/>
          <w:bCs/>
          <w:sz w:val="32"/>
          <w:szCs w:val="32"/>
        </w:rPr>
        <w:t>2024</w:t>
      </w:r>
      <w:r w:rsidRPr="00C20F07">
        <w:rPr>
          <w:rFonts w:eastAsia="黑体"/>
          <w:b/>
          <w:bCs/>
          <w:sz w:val="32"/>
          <w:szCs w:val="32"/>
        </w:rPr>
        <w:t>年行业年会</w:t>
      </w:r>
      <w:proofErr w:type="gramStart"/>
      <w:r w:rsidRPr="00C20F07">
        <w:rPr>
          <w:rFonts w:eastAsia="黑体"/>
          <w:b/>
          <w:bCs/>
          <w:sz w:val="32"/>
          <w:szCs w:val="32"/>
        </w:rPr>
        <w:t>暨协会</w:t>
      </w:r>
      <w:proofErr w:type="gramEnd"/>
      <w:r w:rsidRPr="00C20F07">
        <w:rPr>
          <w:rFonts w:eastAsia="黑体"/>
          <w:b/>
          <w:bCs/>
          <w:sz w:val="32"/>
          <w:szCs w:val="32"/>
        </w:rPr>
        <w:t>成立</w:t>
      </w:r>
      <w:r w:rsidRPr="00C20F07">
        <w:rPr>
          <w:rFonts w:eastAsia="黑体"/>
          <w:b/>
          <w:bCs/>
          <w:sz w:val="32"/>
          <w:szCs w:val="32"/>
        </w:rPr>
        <w:t>30</w:t>
      </w:r>
      <w:r w:rsidRPr="00C20F07">
        <w:rPr>
          <w:rFonts w:eastAsia="黑体"/>
          <w:b/>
          <w:bCs/>
          <w:sz w:val="32"/>
          <w:szCs w:val="32"/>
        </w:rPr>
        <w:t>周年纪念活动成功举办</w:t>
      </w:r>
      <w:bookmarkEnd w:id="25"/>
    </w:p>
    <w:p w14:paraId="35068410" w14:textId="6B4915B3" w:rsidR="00C20F07" w:rsidRPr="00C20F07" w:rsidRDefault="00C20F07" w:rsidP="00C20F07">
      <w:pPr>
        <w:spacing w:line="360" w:lineRule="auto"/>
        <w:ind w:firstLineChars="200" w:firstLine="480"/>
        <w:rPr>
          <w:rFonts w:eastAsiaTheme="minorEastAsia"/>
          <w:sz w:val="24"/>
        </w:rPr>
      </w:pPr>
      <w:r w:rsidRPr="00C20F07">
        <w:rPr>
          <w:rFonts w:eastAsiaTheme="minorEastAsia"/>
          <w:sz w:val="24"/>
        </w:rPr>
        <w:t>12</w:t>
      </w:r>
      <w:r w:rsidRPr="00C20F07">
        <w:rPr>
          <w:rFonts w:eastAsiaTheme="minorEastAsia"/>
          <w:sz w:val="24"/>
        </w:rPr>
        <w:t>月</w:t>
      </w:r>
      <w:r w:rsidRPr="00C20F07">
        <w:rPr>
          <w:rFonts w:eastAsiaTheme="minorEastAsia"/>
          <w:sz w:val="24"/>
        </w:rPr>
        <w:t>26</w:t>
      </w:r>
      <w:r w:rsidRPr="00C20F07">
        <w:rPr>
          <w:rFonts w:eastAsiaTheme="minorEastAsia"/>
          <w:sz w:val="24"/>
        </w:rPr>
        <w:t>日，福建省饲料工业协会</w:t>
      </w:r>
      <w:r w:rsidRPr="00C20F07">
        <w:rPr>
          <w:rFonts w:eastAsiaTheme="minorEastAsia"/>
          <w:sz w:val="24"/>
        </w:rPr>
        <w:t>2024</w:t>
      </w:r>
      <w:r w:rsidRPr="00C20F07">
        <w:rPr>
          <w:rFonts w:eastAsiaTheme="minorEastAsia"/>
          <w:sz w:val="24"/>
        </w:rPr>
        <w:t>年行业年会</w:t>
      </w:r>
      <w:proofErr w:type="gramStart"/>
      <w:r w:rsidRPr="00C20F07">
        <w:rPr>
          <w:rFonts w:eastAsiaTheme="minorEastAsia"/>
          <w:sz w:val="24"/>
        </w:rPr>
        <w:t>暨协会</w:t>
      </w:r>
      <w:proofErr w:type="gramEnd"/>
      <w:r w:rsidRPr="00C20F07">
        <w:rPr>
          <w:rFonts w:eastAsiaTheme="minorEastAsia"/>
          <w:sz w:val="24"/>
        </w:rPr>
        <w:t>成立</w:t>
      </w:r>
      <w:r w:rsidRPr="00C20F07">
        <w:rPr>
          <w:rFonts w:eastAsiaTheme="minorEastAsia"/>
          <w:sz w:val="24"/>
        </w:rPr>
        <w:t>30</w:t>
      </w:r>
      <w:r w:rsidRPr="00C20F07">
        <w:rPr>
          <w:rFonts w:eastAsiaTheme="minorEastAsia"/>
          <w:sz w:val="24"/>
        </w:rPr>
        <w:t>周年纪念活动在福州西湖宾馆举办。福建省饲料工业协会会长陈文忠致欢迎词，中国饲料工业协会常务副会长兼秘书长、全国畜牧总站原站长王宗礼，福建省农业农村厅二级巡视员</w:t>
      </w:r>
      <w:proofErr w:type="gramStart"/>
      <w:r w:rsidRPr="00C20F07">
        <w:rPr>
          <w:rFonts w:eastAsiaTheme="minorEastAsia"/>
          <w:sz w:val="24"/>
        </w:rPr>
        <w:t>叶品坤分别</w:t>
      </w:r>
      <w:proofErr w:type="gramEnd"/>
      <w:r w:rsidRPr="00C20F07">
        <w:rPr>
          <w:rFonts w:eastAsiaTheme="minorEastAsia"/>
          <w:sz w:val="24"/>
        </w:rPr>
        <w:t>致辞。他们肯定了协会在过去</w:t>
      </w:r>
      <w:r w:rsidRPr="00C20F07">
        <w:rPr>
          <w:rFonts w:eastAsiaTheme="minorEastAsia"/>
          <w:sz w:val="24"/>
        </w:rPr>
        <w:t>30</w:t>
      </w:r>
      <w:r w:rsidRPr="00C20F07">
        <w:rPr>
          <w:rFonts w:eastAsiaTheme="minorEastAsia"/>
          <w:sz w:val="24"/>
        </w:rPr>
        <w:t>年中发挥的桥梁和纽带作用，始终坚守服务宗旨，坚持改革开放，科学发展；始终坚持人才至上，科教兴饲；始终坚持产学研融合，创新驱动；始终坚持守法道</w:t>
      </w:r>
      <w:proofErr w:type="gramStart"/>
      <w:r w:rsidRPr="00C20F07">
        <w:rPr>
          <w:rFonts w:eastAsiaTheme="minorEastAsia"/>
          <w:sz w:val="24"/>
        </w:rPr>
        <w:t>规</w:t>
      </w:r>
      <w:proofErr w:type="gramEnd"/>
      <w:r w:rsidRPr="00C20F07">
        <w:rPr>
          <w:rFonts w:eastAsiaTheme="minorEastAsia"/>
          <w:sz w:val="24"/>
        </w:rPr>
        <w:t>，安全至上；始终坚持与时俱进，开拓创新，取得了辉煌成就。饲料年产量从</w:t>
      </w:r>
      <w:r w:rsidRPr="00C20F07">
        <w:rPr>
          <w:rFonts w:eastAsiaTheme="minorEastAsia"/>
          <w:sz w:val="24"/>
        </w:rPr>
        <w:t>30</w:t>
      </w:r>
      <w:r w:rsidRPr="00C20F07">
        <w:rPr>
          <w:rFonts w:eastAsiaTheme="minorEastAsia"/>
          <w:sz w:val="24"/>
        </w:rPr>
        <w:t>年前的百万吨，历经</w:t>
      </w:r>
      <w:r w:rsidRPr="00C20F07">
        <w:rPr>
          <w:rFonts w:eastAsiaTheme="minorEastAsia"/>
          <w:sz w:val="24"/>
        </w:rPr>
        <w:t>30</w:t>
      </w:r>
      <w:r w:rsidRPr="00C20F07">
        <w:rPr>
          <w:rFonts w:eastAsiaTheme="minorEastAsia"/>
          <w:sz w:val="24"/>
        </w:rPr>
        <w:t>年的努力和发展，现已连续</w:t>
      </w:r>
      <w:r w:rsidRPr="00C20F07">
        <w:rPr>
          <w:rFonts w:eastAsiaTheme="minorEastAsia"/>
          <w:sz w:val="24"/>
        </w:rPr>
        <w:t>4</w:t>
      </w:r>
      <w:r w:rsidRPr="00C20F07">
        <w:rPr>
          <w:rFonts w:eastAsiaTheme="minorEastAsia"/>
          <w:sz w:val="24"/>
        </w:rPr>
        <w:t>年突破千万吨。</w:t>
      </w:r>
    </w:p>
    <w:p w14:paraId="12796145" w14:textId="77777777" w:rsidR="0036479A" w:rsidRPr="0036479A" w:rsidRDefault="0036479A" w:rsidP="0036479A">
      <w:pPr>
        <w:spacing w:line="360" w:lineRule="auto"/>
        <w:ind w:firstLineChars="200" w:firstLine="480"/>
        <w:rPr>
          <w:rFonts w:eastAsiaTheme="minorEastAsia"/>
          <w:sz w:val="24"/>
        </w:rPr>
      </w:pPr>
      <w:r w:rsidRPr="0036479A">
        <w:rPr>
          <w:rFonts w:eastAsiaTheme="minorEastAsia"/>
          <w:sz w:val="24"/>
        </w:rPr>
        <w:t>在开幕式上，陈文忠向为福建饲料行业高质量发展做出卓越贡献的协会老领导郑勇、叶恩发、曾丽莉、陈庆堂、黄秀芳、林溪东、胡春、陈启发颁发了荣誉证书和纪念品；举行了《福建省饲料工业协会成立</w:t>
      </w:r>
      <w:r w:rsidRPr="0036479A">
        <w:rPr>
          <w:rFonts w:eastAsiaTheme="minorEastAsia"/>
          <w:sz w:val="24"/>
        </w:rPr>
        <w:t>30</w:t>
      </w:r>
      <w:r w:rsidRPr="0036479A">
        <w:rPr>
          <w:rFonts w:eastAsiaTheme="minorEastAsia"/>
          <w:sz w:val="24"/>
        </w:rPr>
        <w:t>周年纪念册》首发仪式，纪念册以</w:t>
      </w:r>
      <w:r w:rsidRPr="0036479A">
        <w:rPr>
          <w:rFonts w:eastAsiaTheme="minorEastAsia"/>
          <w:sz w:val="24"/>
        </w:rPr>
        <w:t>“</w:t>
      </w:r>
      <w:r w:rsidRPr="0036479A">
        <w:rPr>
          <w:rFonts w:eastAsiaTheme="minorEastAsia"/>
          <w:sz w:val="24"/>
        </w:rPr>
        <w:t>携手并进三十载，共谋发展赢未来</w:t>
      </w:r>
      <w:r w:rsidRPr="0036479A">
        <w:rPr>
          <w:rFonts w:eastAsiaTheme="minorEastAsia"/>
          <w:sz w:val="24"/>
        </w:rPr>
        <w:t>”</w:t>
      </w:r>
      <w:r w:rsidRPr="0036479A">
        <w:rPr>
          <w:rFonts w:eastAsiaTheme="minorEastAsia"/>
          <w:sz w:val="24"/>
        </w:rPr>
        <w:t>为主题，涵盖八个方面内容：领导关怀，如沐春风；三十华诞，共襄盛举；</w:t>
      </w:r>
      <w:r w:rsidRPr="0036479A">
        <w:rPr>
          <w:rFonts w:eastAsiaTheme="minorEastAsia"/>
          <w:sz w:val="24"/>
        </w:rPr>
        <w:lastRenderedPageBreak/>
        <w:t>历史回眸，催人奋进；创新引领、砥砺前行；安全领航、质量赋能；行业荣耀、奋</w:t>
      </w:r>
      <w:proofErr w:type="gramStart"/>
      <w:r w:rsidRPr="0036479A">
        <w:rPr>
          <w:rFonts w:eastAsiaTheme="minorEastAsia"/>
          <w:sz w:val="24"/>
        </w:rPr>
        <w:t>楫</w:t>
      </w:r>
      <w:proofErr w:type="gramEnd"/>
      <w:r w:rsidRPr="0036479A">
        <w:rPr>
          <w:rFonts w:eastAsiaTheme="minorEastAsia"/>
          <w:sz w:val="24"/>
        </w:rPr>
        <w:t>笃行；凝聚智慧、共享机遇；行业龙头、引领发展。纪念册的开篇由协会名誉会长叶恩发作序。在编辑过程中编委会查阅了中国饲料工业年鉴和福建省志</w:t>
      </w:r>
      <w:r w:rsidRPr="0036479A">
        <w:rPr>
          <w:rFonts w:eastAsiaTheme="minorEastAsia"/>
          <w:sz w:val="24"/>
        </w:rPr>
        <w:t>(</w:t>
      </w:r>
      <w:r w:rsidRPr="0036479A">
        <w:rPr>
          <w:rFonts w:eastAsiaTheme="minorEastAsia"/>
          <w:sz w:val="24"/>
        </w:rPr>
        <w:t>畜牧志），查阅了大量饲料工业的资料文献，走访了部分老领导；并向会员企业征集了许多图文资料，系统梳理了福建饲料行业的发展脉络，回顾了</w:t>
      </w:r>
      <w:r w:rsidRPr="0036479A">
        <w:rPr>
          <w:rFonts w:eastAsiaTheme="minorEastAsia"/>
          <w:sz w:val="24"/>
        </w:rPr>
        <w:t>30</w:t>
      </w:r>
      <w:r w:rsidRPr="0036479A">
        <w:rPr>
          <w:rFonts w:eastAsiaTheme="minorEastAsia"/>
          <w:sz w:val="24"/>
        </w:rPr>
        <w:t>年来协会成长历程，体现了</w:t>
      </w:r>
      <w:r w:rsidRPr="0036479A">
        <w:rPr>
          <w:rFonts w:eastAsiaTheme="minorEastAsia"/>
          <w:sz w:val="24"/>
        </w:rPr>
        <w:t>30</w:t>
      </w:r>
      <w:r w:rsidRPr="0036479A">
        <w:rPr>
          <w:rFonts w:eastAsiaTheme="minorEastAsia"/>
          <w:sz w:val="24"/>
        </w:rPr>
        <w:t>年来福建饲料行业的变迁与发展成果；以充分展示福建饲料行业龙头企业、精英企业、创新型企业等优秀企业的品牌形象和企业实力，展示协会</w:t>
      </w:r>
      <w:r w:rsidRPr="0036479A">
        <w:rPr>
          <w:rFonts w:eastAsiaTheme="minorEastAsia"/>
          <w:sz w:val="24"/>
        </w:rPr>
        <w:t>30</w:t>
      </w:r>
      <w:r w:rsidRPr="0036479A">
        <w:rPr>
          <w:rFonts w:eastAsiaTheme="minorEastAsia"/>
          <w:sz w:val="24"/>
        </w:rPr>
        <w:t>年的丰硕成果。</w:t>
      </w:r>
    </w:p>
    <w:p w14:paraId="042E326F" w14:textId="77777777" w:rsidR="004D091F" w:rsidRPr="00253C60" w:rsidRDefault="001F7679" w:rsidP="001A774F">
      <w:pPr>
        <w:spacing w:line="276" w:lineRule="auto"/>
        <w:jc w:val="left"/>
        <w:outlineLvl w:val="0"/>
        <w:rPr>
          <w:rStyle w:val="vm"/>
          <w:rFonts w:eastAsia="黑体"/>
          <w:b/>
          <w:bCs/>
          <w:sz w:val="32"/>
          <w:szCs w:val="32"/>
          <w:bdr w:val="single" w:sz="4" w:space="0" w:color="auto"/>
        </w:rPr>
      </w:pPr>
      <w:bookmarkStart w:id="26" w:name="_Toc186487082"/>
      <w:r w:rsidRPr="00253C60">
        <w:rPr>
          <w:rStyle w:val="vm"/>
          <w:rFonts w:eastAsia="黑体"/>
          <w:b/>
          <w:bCs/>
          <w:sz w:val="32"/>
          <w:szCs w:val="32"/>
          <w:bdr w:val="single" w:sz="4" w:space="0" w:color="auto"/>
        </w:rPr>
        <w:t>本会动态</w:t>
      </w:r>
      <w:bookmarkEnd w:id="26"/>
    </w:p>
    <w:p w14:paraId="7B516F2A" w14:textId="77777777" w:rsidR="004D091F" w:rsidRPr="00253C60" w:rsidRDefault="001F7679" w:rsidP="001A774F">
      <w:pPr>
        <w:spacing w:line="360" w:lineRule="auto"/>
        <w:jc w:val="center"/>
        <w:outlineLvl w:val="1"/>
        <w:rPr>
          <w:rFonts w:eastAsia="黑体"/>
          <w:b/>
          <w:bCs/>
          <w:sz w:val="32"/>
          <w:szCs w:val="32"/>
        </w:rPr>
      </w:pPr>
      <w:bookmarkStart w:id="27" w:name="_Toc186487083"/>
      <w:r w:rsidRPr="00253C60">
        <w:rPr>
          <w:rFonts w:eastAsia="黑体"/>
          <w:b/>
          <w:bCs/>
          <w:sz w:val="32"/>
          <w:szCs w:val="32"/>
        </w:rPr>
        <w:t>本会成功举办第十六次水产饲料科技研讨会</w:t>
      </w:r>
      <w:bookmarkEnd w:id="27"/>
    </w:p>
    <w:p w14:paraId="7E2289DA" w14:textId="77777777" w:rsidR="004D091F" w:rsidRPr="00253C60" w:rsidRDefault="001F7679">
      <w:pPr>
        <w:spacing w:line="360" w:lineRule="auto"/>
        <w:ind w:firstLine="420"/>
        <w:rPr>
          <w:rFonts w:eastAsiaTheme="minorEastAsia"/>
          <w:sz w:val="24"/>
        </w:rPr>
      </w:pPr>
      <w:r w:rsidRPr="00253C60">
        <w:rPr>
          <w:sz w:val="24"/>
        </w:rPr>
        <w:t>2024</w:t>
      </w:r>
      <w:r w:rsidRPr="00253C60">
        <w:rPr>
          <w:sz w:val="24"/>
        </w:rPr>
        <w:t>年</w:t>
      </w:r>
      <w:r w:rsidRPr="00253C60">
        <w:rPr>
          <w:sz w:val="24"/>
        </w:rPr>
        <w:t>12</w:t>
      </w:r>
      <w:r w:rsidRPr="00253C60">
        <w:rPr>
          <w:sz w:val="24"/>
        </w:rPr>
        <w:t>月</w:t>
      </w:r>
      <w:r w:rsidRPr="00253C60">
        <w:rPr>
          <w:sz w:val="24"/>
        </w:rPr>
        <w:t>27</w:t>
      </w:r>
      <w:r w:rsidRPr="00253C60">
        <w:rPr>
          <w:sz w:val="24"/>
        </w:rPr>
        <w:t>日，由本会主办、福建农林大学海洋学院承办的第十六次水产饲料科技研讨会在福建农林大学博学报告厅召开。研究会荣誉理事长陈启发、理事长艾春香、监事长陈苏丽及常务理事和会员单位代表共计</w:t>
      </w:r>
      <w:r w:rsidRPr="00253C60">
        <w:rPr>
          <w:sz w:val="24"/>
        </w:rPr>
        <w:t>90</w:t>
      </w:r>
      <w:r w:rsidRPr="00253C60">
        <w:rPr>
          <w:sz w:val="24"/>
        </w:rPr>
        <w:t>余人参会。开幕式由艾春香理事长主持，福建农林大学海洋学院水产养殖学系主任邵建春代表承办单位致辞</w:t>
      </w:r>
      <w:r w:rsidRPr="00253C60">
        <w:rPr>
          <w:rFonts w:eastAsiaTheme="minorEastAsia"/>
          <w:sz w:val="24"/>
        </w:rPr>
        <w:t>。</w:t>
      </w:r>
    </w:p>
    <w:p w14:paraId="0E0F6A1B" w14:textId="77777777" w:rsidR="001F7679" w:rsidRPr="00253C60" w:rsidRDefault="001F7679">
      <w:pPr>
        <w:spacing w:line="360" w:lineRule="auto"/>
        <w:ind w:firstLine="420"/>
        <w:rPr>
          <w:rFonts w:eastAsiaTheme="minorEastAsia"/>
          <w:sz w:val="24"/>
        </w:rPr>
      </w:pPr>
      <w:r w:rsidRPr="00253C60">
        <w:rPr>
          <w:rFonts w:eastAsiaTheme="minorEastAsia"/>
          <w:sz w:val="24"/>
        </w:rPr>
        <w:t>来自高校科研院所和生产企业的</w:t>
      </w:r>
      <w:r w:rsidRPr="00253C60">
        <w:rPr>
          <w:rFonts w:eastAsiaTheme="minorEastAsia"/>
          <w:sz w:val="24"/>
        </w:rPr>
        <w:t>10</w:t>
      </w:r>
      <w:r w:rsidRPr="00253C60">
        <w:rPr>
          <w:rFonts w:eastAsiaTheme="minorEastAsia"/>
          <w:sz w:val="24"/>
        </w:rPr>
        <w:t>位专家作会议报告。</w:t>
      </w:r>
    </w:p>
    <w:p w14:paraId="37BB0396" w14:textId="77777777" w:rsidR="001A774F" w:rsidRPr="00253C60" w:rsidRDefault="001A774F" w:rsidP="001A774F">
      <w:pPr>
        <w:spacing w:line="360" w:lineRule="auto"/>
        <w:ind w:firstLine="420"/>
        <w:jc w:val="left"/>
        <w:rPr>
          <w:rFonts w:eastAsiaTheme="minorEastAsia"/>
          <w:sz w:val="24"/>
        </w:rPr>
      </w:pPr>
      <w:r w:rsidRPr="00253C60">
        <w:rPr>
          <w:rFonts w:eastAsiaTheme="minorEastAsia"/>
          <w:sz w:val="24"/>
        </w:rPr>
        <w:t>福建农林大学邵建春副教授作了题为</w:t>
      </w:r>
      <w:r w:rsidRPr="00253C60">
        <w:rPr>
          <w:rFonts w:eastAsiaTheme="minorEastAsia"/>
          <w:sz w:val="24"/>
        </w:rPr>
        <w:t>“</w:t>
      </w:r>
      <w:r w:rsidRPr="00253C60">
        <w:rPr>
          <w:rFonts w:eastAsiaTheme="minorEastAsia"/>
          <w:sz w:val="24"/>
        </w:rPr>
        <w:t>植物蛋白源在大黄鱼饲料中的开发与应用</w:t>
      </w:r>
      <w:r w:rsidRPr="00253C60">
        <w:rPr>
          <w:rFonts w:eastAsiaTheme="minorEastAsia"/>
          <w:sz w:val="24"/>
        </w:rPr>
        <w:t>”</w:t>
      </w:r>
      <w:r w:rsidRPr="00253C60">
        <w:rPr>
          <w:rFonts w:eastAsiaTheme="minorEastAsia"/>
          <w:sz w:val="24"/>
        </w:rPr>
        <w:t>的报告，介绍了其团队在大黄鱼食源性肠炎发生机制和新型蛋白</w:t>
      </w:r>
      <w:proofErr w:type="gramStart"/>
      <w:r w:rsidRPr="00253C60">
        <w:rPr>
          <w:rFonts w:eastAsiaTheme="minorEastAsia"/>
          <w:sz w:val="24"/>
        </w:rPr>
        <w:t>源开发</w:t>
      </w:r>
      <w:proofErr w:type="gramEnd"/>
      <w:r w:rsidRPr="00253C60">
        <w:rPr>
          <w:rFonts w:eastAsiaTheme="minorEastAsia"/>
          <w:sz w:val="24"/>
        </w:rPr>
        <w:t>的工作进展；集美大学孙云章教授作了题为</w:t>
      </w:r>
      <w:r w:rsidRPr="00253C60">
        <w:rPr>
          <w:rFonts w:eastAsiaTheme="minorEastAsia"/>
          <w:sz w:val="24"/>
        </w:rPr>
        <w:t>“</w:t>
      </w:r>
      <w:r w:rsidRPr="00253C60">
        <w:rPr>
          <w:rFonts w:eastAsiaTheme="minorEastAsia"/>
          <w:sz w:val="24"/>
        </w:rPr>
        <w:t>水产功能性生物蛋白原料的初步探究</w:t>
      </w:r>
      <w:r w:rsidRPr="00253C60">
        <w:rPr>
          <w:rFonts w:eastAsiaTheme="minorEastAsia"/>
          <w:sz w:val="24"/>
        </w:rPr>
        <w:t>”</w:t>
      </w:r>
      <w:r w:rsidRPr="00253C60">
        <w:rPr>
          <w:rFonts w:eastAsiaTheme="minorEastAsia"/>
          <w:sz w:val="24"/>
        </w:rPr>
        <w:t>的报告，介绍了微生物发酵功能性蛋白源在海水养殖鱼类饲料中的开发与应用；上海源耀农业股份有限公司杨旭博士作了题为</w:t>
      </w:r>
      <w:r w:rsidRPr="00253C60">
        <w:rPr>
          <w:rFonts w:eastAsiaTheme="minorEastAsia"/>
          <w:sz w:val="24"/>
        </w:rPr>
        <w:t>“</w:t>
      </w:r>
      <w:r w:rsidRPr="00253C60">
        <w:rPr>
          <w:rFonts w:eastAsiaTheme="minorEastAsia"/>
          <w:sz w:val="24"/>
        </w:rPr>
        <w:t>水产配合饲料植物性蛋白的高效利用技术策略</w:t>
      </w:r>
      <w:r w:rsidRPr="00253C60">
        <w:rPr>
          <w:rFonts w:eastAsiaTheme="minorEastAsia"/>
          <w:sz w:val="24"/>
        </w:rPr>
        <w:t>”</w:t>
      </w:r>
      <w:r w:rsidRPr="00253C60">
        <w:rPr>
          <w:rFonts w:eastAsiaTheme="minorEastAsia"/>
          <w:sz w:val="24"/>
        </w:rPr>
        <w:t>的报告，介绍了公司植物蛋白源发酵加工产品及其应用场景；山川生物科技（武汉）有限公司王标博士作了题为</w:t>
      </w:r>
      <w:r w:rsidRPr="00253C60">
        <w:rPr>
          <w:rFonts w:eastAsiaTheme="minorEastAsia"/>
          <w:sz w:val="24"/>
        </w:rPr>
        <w:t>“</w:t>
      </w:r>
      <w:r w:rsidRPr="00253C60">
        <w:rPr>
          <w:rFonts w:eastAsiaTheme="minorEastAsia"/>
          <w:sz w:val="24"/>
        </w:rPr>
        <w:t>卵磷脂在水产动物脂肪代谢调控和肝脏健康中的作用</w:t>
      </w:r>
      <w:r w:rsidRPr="00253C60">
        <w:rPr>
          <w:rFonts w:eastAsiaTheme="minorEastAsia"/>
          <w:sz w:val="24"/>
        </w:rPr>
        <w:t>”</w:t>
      </w:r>
      <w:r w:rsidRPr="00253C60">
        <w:rPr>
          <w:rFonts w:eastAsiaTheme="minorEastAsia"/>
          <w:sz w:val="24"/>
        </w:rPr>
        <w:t>的报告，介绍了卵磷脂产品在调控水产动物脂肪代谢发挥的关键作用；集美大学王玲副教授作了题为</w:t>
      </w:r>
      <w:r w:rsidRPr="00253C60">
        <w:rPr>
          <w:rFonts w:eastAsiaTheme="minorEastAsia"/>
          <w:sz w:val="24"/>
        </w:rPr>
        <w:t>“</w:t>
      </w:r>
      <w:r w:rsidRPr="00253C60">
        <w:rPr>
          <w:rFonts w:eastAsiaTheme="minorEastAsia"/>
          <w:sz w:val="24"/>
        </w:rPr>
        <w:t>枯草芽孢杆菌</w:t>
      </w:r>
      <w:r w:rsidRPr="00253C60">
        <w:rPr>
          <w:rFonts w:eastAsiaTheme="minorEastAsia"/>
          <w:sz w:val="24"/>
        </w:rPr>
        <w:t>LCBS1</w:t>
      </w:r>
      <w:r w:rsidRPr="00253C60">
        <w:rPr>
          <w:rFonts w:eastAsiaTheme="minorEastAsia"/>
          <w:sz w:val="24"/>
        </w:rPr>
        <w:t>后生元在牛蛙饲料中的应用</w:t>
      </w:r>
      <w:r w:rsidRPr="00253C60">
        <w:rPr>
          <w:rFonts w:eastAsiaTheme="minorEastAsia"/>
          <w:sz w:val="24"/>
        </w:rPr>
        <w:t>”</w:t>
      </w:r>
      <w:r w:rsidRPr="00253C60">
        <w:rPr>
          <w:rFonts w:eastAsiaTheme="minorEastAsia"/>
          <w:sz w:val="24"/>
        </w:rPr>
        <w:t>的报告，详细介绍了其团队利用</w:t>
      </w:r>
      <w:proofErr w:type="gramStart"/>
      <w:r w:rsidRPr="00253C60">
        <w:rPr>
          <w:rFonts w:eastAsiaTheme="minorEastAsia"/>
          <w:sz w:val="24"/>
        </w:rPr>
        <w:t>后生元改善</w:t>
      </w:r>
      <w:proofErr w:type="gramEnd"/>
      <w:r w:rsidRPr="00253C60">
        <w:rPr>
          <w:rFonts w:eastAsiaTheme="minorEastAsia"/>
          <w:sz w:val="24"/>
        </w:rPr>
        <w:t>牛蛙肠道健康方面取得的成果；集美大学鲁康乐教授作了题为</w:t>
      </w:r>
      <w:r w:rsidRPr="00253C60">
        <w:rPr>
          <w:rFonts w:eastAsiaTheme="minorEastAsia"/>
          <w:sz w:val="24"/>
        </w:rPr>
        <w:t>“</w:t>
      </w:r>
      <w:r w:rsidRPr="00253C60">
        <w:rPr>
          <w:rFonts w:eastAsiaTheme="minorEastAsia"/>
          <w:sz w:val="24"/>
        </w:rPr>
        <w:t>鱼类线粒体的营养调控与机制</w:t>
      </w:r>
      <w:r w:rsidRPr="00253C60">
        <w:rPr>
          <w:rFonts w:eastAsiaTheme="minorEastAsia"/>
          <w:sz w:val="24"/>
        </w:rPr>
        <w:t>”</w:t>
      </w:r>
      <w:r w:rsidRPr="00253C60">
        <w:rPr>
          <w:rFonts w:eastAsiaTheme="minorEastAsia"/>
          <w:sz w:val="24"/>
        </w:rPr>
        <w:t>的报告，深入揭示了营养调控线粒体功能进而改善鱼类抗氧化能力和健康状态；福建粤海饲料有限公司张运强博士作了题为</w:t>
      </w:r>
      <w:r w:rsidRPr="00253C60">
        <w:rPr>
          <w:rFonts w:eastAsiaTheme="minorEastAsia"/>
          <w:sz w:val="24"/>
        </w:rPr>
        <w:t>“</w:t>
      </w:r>
      <w:r w:rsidRPr="00253C60">
        <w:rPr>
          <w:rFonts w:eastAsiaTheme="minorEastAsia"/>
          <w:sz w:val="24"/>
        </w:rPr>
        <w:t>海水鱼饲料研发新动向</w:t>
      </w:r>
      <w:r w:rsidRPr="00253C60">
        <w:rPr>
          <w:rFonts w:eastAsiaTheme="minorEastAsia"/>
          <w:sz w:val="24"/>
        </w:rPr>
        <w:t>”</w:t>
      </w:r>
      <w:r w:rsidRPr="00253C60">
        <w:rPr>
          <w:rFonts w:eastAsiaTheme="minorEastAsia"/>
          <w:sz w:val="24"/>
        </w:rPr>
        <w:t>的报告，介绍了全国和福建省海水鱼饲料现状和未来发展方向；福建大</w:t>
      </w:r>
      <w:proofErr w:type="gramStart"/>
      <w:r w:rsidRPr="00253C60">
        <w:rPr>
          <w:rFonts w:eastAsiaTheme="minorEastAsia"/>
          <w:sz w:val="24"/>
        </w:rPr>
        <w:t>北农华有</w:t>
      </w:r>
      <w:proofErr w:type="gramEnd"/>
      <w:r w:rsidRPr="00253C60">
        <w:rPr>
          <w:rFonts w:eastAsiaTheme="minorEastAsia"/>
          <w:sz w:val="24"/>
        </w:rPr>
        <w:t>水产科技集团有限公司汪攀博士作了题为</w:t>
      </w:r>
      <w:r w:rsidRPr="00253C60">
        <w:rPr>
          <w:rFonts w:eastAsiaTheme="minorEastAsia"/>
          <w:sz w:val="24"/>
        </w:rPr>
        <w:t>“</w:t>
      </w:r>
      <w:r w:rsidRPr="00253C60">
        <w:rPr>
          <w:rFonts w:eastAsiaTheme="minorEastAsia"/>
          <w:sz w:val="24"/>
        </w:rPr>
        <w:t>乳酸菌源</w:t>
      </w:r>
      <w:r w:rsidRPr="00253C60">
        <w:rPr>
          <w:rFonts w:eastAsiaTheme="minorEastAsia"/>
          <w:sz w:val="24"/>
        </w:rPr>
        <w:t>α-</w:t>
      </w:r>
      <w:r w:rsidRPr="00253C60">
        <w:rPr>
          <w:rFonts w:eastAsiaTheme="minorEastAsia"/>
          <w:sz w:val="24"/>
        </w:rPr>
        <w:t>淀粉酶抑制剂的筛选及其在大黄鱼养殖中的应用</w:t>
      </w:r>
      <w:r w:rsidRPr="00253C60">
        <w:rPr>
          <w:rFonts w:eastAsiaTheme="minorEastAsia"/>
          <w:sz w:val="24"/>
        </w:rPr>
        <w:t>”</w:t>
      </w:r>
      <w:r w:rsidRPr="00253C60">
        <w:rPr>
          <w:rFonts w:eastAsiaTheme="minorEastAsia"/>
          <w:sz w:val="24"/>
        </w:rPr>
        <w:t>的报告，介绍了</w:t>
      </w:r>
      <w:proofErr w:type="gramStart"/>
      <w:r w:rsidRPr="00253C60">
        <w:rPr>
          <w:rFonts w:eastAsiaTheme="minorEastAsia"/>
          <w:sz w:val="24"/>
        </w:rPr>
        <w:t>公司菌酶协同作</w:t>
      </w:r>
      <w:proofErr w:type="gramEnd"/>
      <w:r w:rsidRPr="00253C60">
        <w:rPr>
          <w:rFonts w:eastAsiaTheme="minorEastAsia"/>
          <w:sz w:val="24"/>
        </w:rPr>
        <w:t>用产品在大黄鱼饲料中的应用效果；厦门海洋职业技术学院张碧云博士作了题为</w:t>
      </w:r>
      <w:r w:rsidRPr="00253C60">
        <w:rPr>
          <w:rFonts w:eastAsiaTheme="minorEastAsia"/>
          <w:sz w:val="24"/>
        </w:rPr>
        <w:t>“</w:t>
      </w:r>
      <w:r w:rsidRPr="00253C60">
        <w:rPr>
          <w:rFonts w:eastAsiaTheme="minorEastAsia"/>
          <w:sz w:val="24"/>
        </w:rPr>
        <w:t>调控大口黑鲈碳水</w:t>
      </w:r>
      <w:r w:rsidRPr="00253C60">
        <w:rPr>
          <w:rFonts w:eastAsiaTheme="minorEastAsia"/>
          <w:sz w:val="24"/>
        </w:rPr>
        <w:lastRenderedPageBreak/>
        <w:t>化合物代谢的益生菌筛选及其作用机制研究</w:t>
      </w:r>
      <w:r w:rsidRPr="00253C60">
        <w:rPr>
          <w:rFonts w:eastAsiaTheme="minorEastAsia"/>
          <w:sz w:val="24"/>
        </w:rPr>
        <w:t>”</w:t>
      </w:r>
      <w:r w:rsidRPr="00253C60">
        <w:rPr>
          <w:rFonts w:eastAsiaTheme="minorEastAsia"/>
          <w:sz w:val="24"/>
        </w:rPr>
        <w:t>的报告，解析了益生菌在调控大口</w:t>
      </w:r>
      <w:proofErr w:type="gramStart"/>
      <w:r w:rsidRPr="00253C60">
        <w:rPr>
          <w:rFonts w:eastAsiaTheme="minorEastAsia"/>
          <w:sz w:val="24"/>
        </w:rPr>
        <w:t>黑鲈糖代谢</w:t>
      </w:r>
      <w:proofErr w:type="gramEnd"/>
      <w:r w:rsidRPr="00253C60">
        <w:rPr>
          <w:rFonts w:eastAsiaTheme="minorEastAsia"/>
          <w:sz w:val="24"/>
        </w:rPr>
        <w:t>过程中的作用机制；福建农林大学</w:t>
      </w:r>
      <w:proofErr w:type="gramStart"/>
      <w:r w:rsidRPr="00253C60">
        <w:rPr>
          <w:rFonts w:eastAsiaTheme="minorEastAsia"/>
          <w:sz w:val="24"/>
        </w:rPr>
        <w:t>王学习</w:t>
      </w:r>
      <w:proofErr w:type="gramEnd"/>
      <w:r w:rsidRPr="00253C60">
        <w:rPr>
          <w:rFonts w:eastAsiaTheme="minorEastAsia"/>
          <w:sz w:val="24"/>
        </w:rPr>
        <w:t>博士作了题为</w:t>
      </w:r>
      <w:r w:rsidRPr="00253C60">
        <w:rPr>
          <w:rFonts w:eastAsiaTheme="minorEastAsia"/>
          <w:sz w:val="24"/>
        </w:rPr>
        <w:t>“</w:t>
      </w:r>
      <w:r w:rsidRPr="00253C60">
        <w:rPr>
          <w:rFonts w:eastAsiaTheme="minorEastAsia"/>
          <w:sz w:val="24"/>
        </w:rPr>
        <w:t>拟穴青蟹脂质代谢的研究</w:t>
      </w:r>
      <w:r w:rsidRPr="00253C60">
        <w:rPr>
          <w:rFonts w:eastAsiaTheme="minorEastAsia"/>
          <w:sz w:val="24"/>
        </w:rPr>
        <w:t>”</w:t>
      </w:r>
      <w:r w:rsidRPr="00253C60">
        <w:rPr>
          <w:rFonts w:eastAsiaTheme="minorEastAsia"/>
          <w:sz w:val="24"/>
        </w:rPr>
        <w:t>的报告，介绍了拟穴青蟹脂质代谢的最新进展。在会议报告上，艾春香理事长作了会议总结，对帮助研究会发展的专家和筹备本次研讨会的工作人员表示感谢，高度肯定了本次研讨会的质量，对福建水产饲料的发展现状和未来发展趋势作了详细分析。</w:t>
      </w:r>
    </w:p>
    <w:p w14:paraId="006655AB" w14:textId="77777777" w:rsidR="001F7679" w:rsidRPr="00253C60" w:rsidRDefault="001F7679" w:rsidP="001F7679">
      <w:pPr>
        <w:spacing w:line="360" w:lineRule="auto"/>
        <w:jc w:val="center"/>
        <w:rPr>
          <w:rFonts w:eastAsiaTheme="minorEastAsia"/>
          <w:sz w:val="24"/>
        </w:rPr>
      </w:pPr>
      <w:r w:rsidRPr="00253C60">
        <w:rPr>
          <w:noProof/>
        </w:rPr>
        <w:drawing>
          <wp:inline distT="0" distB="0" distL="0" distR="0" wp14:anchorId="48766DBB" wp14:editId="025C7661">
            <wp:extent cx="5783580" cy="2685083"/>
            <wp:effectExtent l="0" t="0" r="762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2040" cy="2689010"/>
                    </a:xfrm>
                    <a:prstGeom prst="rect">
                      <a:avLst/>
                    </a:prstGeom>
                  </pic:spPr>
                </pic:pic>
              </a:graphicData>
            </a:graphic>
          </wp:inline>
        </w:drawing>
      </w:r>
    </w:p>
    <w:p w14:paraId="27FD7AC6" w14:textId="77777777" w:rsidR="001A774F" w:rsidRPr="00253C60" w:rsidRDefault="001A774F" w:rsidP="001A774F">
      <w:pPr>
        <w:spacing w:line="360" w:lineRule="auto"/>
        <w:ind w:firstLine="420"/>
        <w:rPr>
          <w:rFonts w:eastAsiaTheme="minorEastAsia"/>
          <w:sz w:val="24"/>
        </w:rPr>
      </w:pPr>
      <w:r w:rsidRPr="00253C60">
        <w:rPr>
          <w:rFonts w:eastAsiaTheme="minorEastAsia"/>
          <w:sz w:val="24"/>
        </w:rPr>
        <w:t>据悉，本次研讨会以</w:t>
      </w:r>
      <w:r w:rsidRPr="00253C60">
        <w:rPr>
          <w:rFonts w:eastAsiaTheme="minorEastAsia"/>
          <w:sz w:val="24"/>
        </w:rPr>
        <w:t>“</w:t>
      </w:r>
      <w:r w:rsidRPr="00253C60">
        <w:rPr>
          <w:bCs/>
          <w:sz w:val="24"/>
        </w:rPr>
        <w:t>新质生产力推动水产饲料高质量发展</w:t>
      </w:r>
      <w:r w:rsidRPr="00253C60">
        <w:rPr>
          <w:rFonts w:eastAsiaTheme="minorEastAsia"/>
          <w:sz w:val="24"/>
        </w:rPr>
        <w:t>”</w:t>
      </w:r>
      <w:r w:rsidRPr="00253C60">
        <w:rPr>
          <w:rFonts w:eastAsiaTheme="minorEastAsia"/>
          <w:sz w:val="24"/>
        </w:rPr>
        <w:t>为主题，围绕</w:t>
      </w:r>
      <w:r w:rsidRPr="00253C60">
        <w:rPr>
          <w:sz w:val="24"/>
        </w:rPr>
        <w:t>新型水产饲料原料开发及鱼粉替代、水产动物精准配方与高效配合饲料研发、水产配合饲料生产装备与加工工艺、亲体和幼体专用饲料研发及投喂、饵料生物资源开发与利用、水产配合饲料质量控制与水产品安全、水产功能性饲料及添加剂的开发与应用等开展学术交流</w:t>
      </w:r>
      <w:r w:rsidRPr="00253C60">
        <w:rPr>
          <w:rFonts w:eastAsiaTheme="minorEastAsia"/>
          <w:sz w:val="24"/>
        </w:rPr>
        <w:t>，共收录论文、摘要</w:t>
      </w:r>
      <w:r w:rsidRPr="00253C60">
        <w:rPr>
          <w:rFonts w:eastAsiaTheme="minorEastAsia"/>
          <w:sz w:val="24"/>
        </w:rPr>
        <w:t>65</w:t>
      </w:r>
      <w:r w:rsidRPr="00253C60">
        <w:rPr>
          <w:rFonts w:eastAsiaTheme="minorEastAsia"/>
          <w:sz w:val="24"/>
        </w:rPr>
        <w:t>篇，</w:t>
      </w:r>
      <w:r w:rsidRPr="00253C60">
        <w:rPr>
          <w:kern w:val="0"/>
          <w:sz w:val="24"/>
        </w:rPr>
        <w:t>对驱动我省水产饲料行业绿色健康发展和实现转型升级具有重要作用。</w:t>
      </w:r>
    </w:p>
    <w:p w14:paraId="71983673" w14:textId="77777777" w:rsidR="004D091F" w:rsidRPr="00253C60" w:rsidRDefault="001F7679" w:rsidP="001F7679">
      <w:pPr>
        <w:spacing w:line="360" w:lineRule="auto"/>
        <w:jc w:val="center"/>
        <w:rPr>
          <w:rFonts w:eastAsiaTheme="minorEastAsia"/>
          <w:sz w:val="24"/>
        </w:rPr>
      </w:pPr>
      <w:r w:rsidRPr="00253C60">
        <w:rPr>
          <w:noProof/>
        </w:rPr>
        <w:drawing>
          <wp:inline distT="0" distB="0" distL="0" distR="0" wp14:anchorId="303619BE" wp14:editId="68D237AF">
            <wp:extent cx="5928961" cy="263313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8853" cy="2641967"/>
                    </a:xfrm>
                    <a:prstGeom prst="rect">
                      <a:avLst/>
                    </a:prstGeom>
                  </pic:spPr>
                </pic:pic>
              </a:graphicData>
            </a:graphic>
          </wp:inline>
        </w:drawing>
      </w:r>
    </w:p>
    <w:p w14:paraId="776DCFA3" w14:textId="24B204FA" w:rsidR="001F7679" w:rsidRPr="00253C60" w:rsidRDefault="00D11D2C" w:rsidP="001F7679">
      <w:pPr>
        <w:spacing w:line="360" w:lineRule="auto"/>
        <w:jc w:val="center"/>
        <w:rPr>
          <w:rFonts w:eastAsiaTheme="minorEastAsia"/>
          <w:sz w:val="24"/>
        </w:rPr>
      </w:pPr>
      <w:r w:rsidRPr="00D11D2C">
        <w:rPr>
          <w:rFonts w:eastAsiaTheme="minorEastAsia"/>
          <w:noProof/>
          <w:sz w:val="24"/>
        </w:rPr>
        <w:lastRenderedPageBreak/>
        <w:drawing>
          <wp:inline distT="0" distB="0" distL="0" distR="0" wp14:anchorId="0E9629CB" wp14:editId="7E890843">
            <wp:extent cx="5976620" cy="3984413"/>
            <wp:effectExtent l="0" t="0" r="5080" b="0"/>
            <wp:docPr id="10" name="图片 10" descr="H:\WeChat Files\wxid_jqdl5glgjwx152\FileStorage\Temp\ed6c3549c63e2998b37424e9d343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Chat Files\wxid_jqdl5glgjwx152\FileStorage\Temp\ed6c3549c63e2998b37424e9d3432f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6620" cy="3984413"/>
                    </a:xfrm>
                    <a:prstGeom prst="rect">
                      <a:avLst/>
                    </a:prstGeom>
                    <a:noFill/>
                    <a:ln>
                      <a:noFill/>
                    </a:ln>
                  </pic:spPr>
                </pic:pic>
              </a:graphicData>
            </a:graphic>
          </wp:inline>
        </w:drawing>
      </w:r>
      <w:bookmarkStart w:id="28" w:name="_GoBack"/>
      <w:bookmarkEnd w:id="28"/>
    </w:p>
    <w:p w14:paraId="4C55CCFB" w14:textId="77777777" w:rsidR="004D091F" w:rsidRPr="00253C60" w:rsidRDefault="001F7679">
      <w:pPr>
        <w:spacing w:line="360" w:lineRule="auto"/>
        <w:jc w:val="right"/>
        <w:rPr>
          <w:rStyle w:val="vm"/>
          <w:rFonts w:eastAsiaTheme="minorEastAsia"/>
          <w:szCs w:val="21"/>
        </w:rPr>
      </w:pPr>
      <w:r w:rsidRPr="00253C60">
        <w:rPr>
          <w:rStyle w:val="vm"/>
          <w:rFonts w:eastAsiaTheme="minorEastAsia"/>
          <w:szCs w:val="21"/>
        </w:rPr>
        <w:t>本会秘书处供稿</w:t>
      </w:r>
    </w:p>
    <w:p w14:paraId="3FA2DFB5" w14:textId="14AC69A3" w:rsidR="001A774F" w:rsidRPr="00253C60" w:rsidRDefault="001A774F" w:rsidP="001A774F">
      <w:pPr>
        <w:spacing w:line="276" w:lineRule="auto"/>
        <w:jc w:val="left"/>
        <w:outlineLvl w:val="0"/>
        <w:rPr>
          <w:rStyle w:val="vm"/>
          <w:rFonts w:eastAsia="黑体"/>
          <w:b/>
          <w:bCs/>
          <w:sz w:val="32"/>
          <w:szCs w:val="32"/>
          <w:bdr w:val="single" w:sz="4" w:space="0" w:color="auto"/>
        </w:rPr>
      </w:pPr>
      <w:bookmarkStart w:id="29" w:name="_Toc186487084"/>
      <w:r w:rsidRPr="00253C60">
        <w:rPr>
          <w:rStyle w:val="vm"/>
          <w:rFonts w:eastAsia="黑体"/>
          <w:b/>
          <w:bCs/>
          <w:sz w:val="32"/>
          <w:szCs w:val="32"/>
          <w:bdr w:val="single" w:sz="4" w:space="0" w:color="auto"/>
        </w:rPr>
        <w:t>研究进展</w:t>
      </w:r>
      <w:bookmarkEnd w:id="29"/>
    </w:p>
    <w:p w14:paraId="7C10F475" w14:textId="77777777" w:rsidR="001A774F" w:rsidRPr="001A774F" w:rsidRDefault="001A774F" w:rsidP="007E7623">
      <w:pPr>
        <w:jc w:val="center"/>
        <w:outlineLvl w:val="1"/>
        <w:rPr>
          <w:rFonts w:eastAsia="黑体"/>
          <w:b/>
          <w:bCs/>
          <w:kern w:val="0"/>
          <w:sz w:val="32"/>
          <w:szCs w:val="32"/>
        </w:rPr>
      </w:pPr>
      <w:bookmarkStart w:id="30" w:name="_Toc186487085"/>
      <w:proofErr w:type="gramStart"/>
      <w:r w:rsidRPr="001A774F">
        <w:rPr>
          <w:rFonts w:eastAsia="黑体"/>
          <w:b/>
          <w:bCs/>
          <w:color w:val="000000"/>
          <w:kern w:val="0"/>
          <w:sz w:val="32"/>
          <w:szCs w:val="32"/>
        </w:rPr>
        <w:t>茎柔鱼</w:t>
      </w:r>
      <w:proofErr w:type="gramEnd"/>
      <w:r w:rsidRPr="001A774F">
        <w:rPr>
          <w:rFonts w:eastAsia="黑体"/>
          <w:b/>
          <w:bCs/>
          <w:color w:val="000000"/>
          <w:kern w:val="0"/>
          <w:sz w:val="32"/>
          <w:szCs w:val="32"/>
        </w:rPr>
        <w:t>摄食生态学研究进展</w:t>
      </w:r>
      <w:bookmarkEnd w:id="30"/>
    </w:p>
    <w:p w14:paraId="317F2930" w14:textId="77777777" w:rsidR="001A774F" w:rsidRPr="001A774F" w:rsidRDefault="001A774F" w:rsidP="001A774F">
      <w:pPr>
        <w:jc w:val="center"/>
        <w:rPr>
          <w:kern w:val="0"/>
          <w:szCs w:val="21"/>
        </w:rPr>
      </w:pPr>
      <w:proofErr w:type="gramStart"/>
      <w:r w:rsidRPr="001A774F">
        <w:rPr>
          <w:color w:val="000000"/>
          <w:kern w:val="0"/>
          <w:szCs w:val="21"/>
        </w:rPr>
        <w:t>胡贯宇</w:t>
      </w:r>
      <w:proofErr w:type="gramEnd"/>
      <w:r w:rsidRPr="001A774F">
        <w:rPr>
          <w:color w:val="000000"/>
          <w:kern w:val="0"/>
          <w:szCs w:val="21"/>
          <w:vertAlign w:val="superscript"/>
        </w:rPr>
        <w:t>1,2,3,4,5,6</w:t>
      </w:r>
      <w:r w:rsidRPr="001A774F">
        <w:rPr>
          <w:color w:val="000000"/>
          <w:kern w:val="0"/>
          <w:szCs w:val="21"/>
        </w:rPr>
        <w:t xml:space="preserve">  </w:t>
      </w:r>
      <w:r w:rsidRPr="001A774F">
        <w:rPr>
          <w:color w:val="000000"/>
          <w:kern w:val="0"/>
          <w:szCs w:val="21"/>
        </w:rPr>
        <w:t>赵振方</w:t>
      </w:r>
      <w:r w:rsidRPr="001A774F">
        <w:rPr>
          <w:color w:val="000000"/>
          <w:kern w:val="0"/>
          <w:szCs w:val="21"/>
          <w:vertAlign w:val="superscript"/>
        </w:rPr>
        <w:t>1</w:t>
      </w:r>
      <w:r w:rsidRPr="001A774F">
        <w:rPr>
          <w:color w:val="000000"/>
          <w:kern w:val="0"/>
          <w:szCs w:val="21"/>
        </w:rPr>
        <w:t xml:space="preserve">  </w:t>
      </w:r>
      <w:r w:rsidRPr="001A774F">
        <w:rPr>
          <w:color w:val="000000"/>
          <w:kern w:val="0"/>
          <w:szCs w:val="21"/>
        </w:rPr>
        <w:t>陈新军</w:t>
      </w:r>
      <w:r w:rsidRPr="001A774F">
        <w:rPr>
          <w:color w:val="000000"/>
          <w:kern w:val="0"/>
          <w:szCs w:val="21"/>
          <w:vertAlign w:val="superscript"/>
        </w:rPr>
        <w:t>1,3,4,5,6,7</w:t>
      </w:r>
      <w:r w:rsidRPr="001A774F">
        <w:rPr>
          <w:color w:val="000000"/>
          <w:kern w:val="0"/>
          <w:szCs w:val="21"/>
        </w:rPr>
        <w:t xml:space="preserve">  </w:t>
      </w:r>
      <w:proofErr w:type="gramStart"/>
      <w:r w:rsidRPr="001A774F">
        <w:rPr>
          <w:color w:val="000000"/>
          <w:kern w:val="0"/>
          <w:szCs w:val="21"/>
        </w:rPr>
        <w:t>梁佳</w:t>
      </w:r>
      <w:proofErr w:type="gramEnd"/>
      <w:r w:rsidRPr="001A774F">
        <w:rPr>
          <w:color w:val="000000"/>
          <w:kern w:val="0"/>
          <w:szCs w:val="21"/>
        </w:rPr>
        <w:t>伟</w:t>
      </w:r>
      <w:r w:rsidRPr="001A774F">
        <w:rPr>
          <w:color w:val="000000"/>
          <w:kern w:val="0"/>
          <w:szCs w:val="21"/>
          <w:vertAlign w:val="superscript"/>
        </w:rPr>
        <w:t>1</w:t>
      </w:r>
      <w:r w:rsidRPr="001A774F">
        <w:rPr>
          <w:color w:val="000000"/>
          <w:kern w:val="0"/>
          <w:szCs w:val="21"/>
        </w:rPr>
        <w:t xml:space="preserve">  </w:t>
      </w:r>
      <w:proofErr w:type="gramStart"/>
      <w:r w:rsidRPr="001A774F">
        <w:rPr>
          <w:color w:val="000000"/>
          <w:kern w:val="0"/>
          <w:szCs w:val="21"/>
        </w:rPr>
        <w:t>刘必</w:t>
      </w:r>
      <w:proofErr w:type="gramEnd"/>
      <w:r w:rsidRPr="001A774F">
        <w:rPr>
          <w:color w:val="000000"/>
          <w:kern w:val="0"/>
          <w:szCs w:val="21"/>
        </w:rPr>
        <w:t>林</w:t>
      </w:r>
      <w:r w:rsidRPr="001A774F">
        <w:rPr>
          <w:color w:val="000000"/>
          <w:kern w:val="0"/>
          <w:szCs w:val="21"/>
          <w:vertAlign w:val="superscript"/>
        </w:rPr>
        <w:t>1,3,4,5,6</w:t>
      </w:r>
    </w:p>
    <w:p w14:paraId="765BD380" w14:textId="77777777" w:rsidR="001A774F" w:rsidRPr="001A774F" w:rsidRDefault="001A774F" w:rsidP="001A774F">
      <w:pPr>
        <w:adjustRightInd w:val="0"/>
        <w:snapToGrid w:val="0"/>
        <w:jc w:val="center"/>
        <w:rPr>
          <w:rFonts w:eastAsia="等线"/>
          <w:szCs w:val="21"/>
          <w14:ligatures w14:val="standardContextual"/>
        </w:rPr>
      </w:pPr>
      <w:r w:rsidRPr="001A774F">
        <w:rPr>
          <w:color w:val="000000"/>
          <w:kern w:val="0"/>
          <w:szCs w:val="21"/>
        </w:rPr>
        <w:t>(</w:t>
      </w:r>
      <w:r w:rsidRPr="001A774F">
        <w:rPr>
          <w:color w:val="000000"/>
          <w:kern w:val="0"/>
          <w:szCs w:val="21"/>
        </w:rPr>
        <w:t>上海海洋大学</w:t>
      </w:r>
      <w:r w:rsidRPr="001A774F">
        <w:rPr>
          <w:color w:val="000000"/>
          <w:kern w:val="0"/>
          <w:szCs w:val="21"/>
        </w:rPr>
        <w:t xml:space="preserve"> </w:t>
      </w:r>
      <w:r w:rsidRPr="001A774F">
        <w:rPr>
          <w:color w:val="000000"/>
          <w:kern w:val="0"/>
          <w:szCs w:val="21"/>
        </w:rPr>
        <w:t>海洋生物资源与管理学院</w:t>
      </w:r>
      <w:r w:rsidRPr="001A774F">
        <w:rPr>
          <w:color w:val="000000"/>
          <w:kern w:val="0"/>
          <w:szCs w:val="21"/>
        </w:rPr>
        <w:t>,</w:t>
      </w:r>
      <w:r w:rsidRPr="001A774F">
        <w:rPr>
          <w:color w:val="000000"/>
          <w:kern w:val="0"/>
          <w:szCs w:val="21"/>
        </w:rPr>
        <w:t>上海</w:t>
      </w:r>
      <w:r w:rsidRPr="001A774F">
        <w:rPr>
          <w:color w:val="000000"/>
          <w:kern w:val="0"/>
          <w:szCs w:val="21"/>
        </w:rPr>
        <w:t xml:space="preserve"> 201306;2.</w:t>
      </w:r>
      <w:r w:rsidRPr="001A774F">
        <w:rPr>
          <w:color w:val="000000"/>
          <w:kern w:val="0"/>
          <w:szCs w:val="21"/>
        </w:rPr>
        <w:t>同济大学</w:t>
      </w:r>
      <w:r w:rsidRPr="001A774F">
        <w:rPr>
          <w:color w:val="000000"/>
          <w:kern w:val="0"/>
          <w:szCs w:val="21"/>
        </w:rPr>
        <w:t xml:space="preserve"> </w:t>
      </w:r>
      <w:r w:rsidRPr="001A774F">
        <w:rPr>
          <w:color w:val="000000"/>
          <w:kern w:val="0"/>
          <w:szCs w:val="21"/>
        </w:rPr>
        <w:t>海洋地质国家重点实验室</w:t>
      </w:r>
      <w:r w:rsidRPr="001A774F">
        <w:rPr>
          <w:color w:val="000000"/>
          <w:kern w:val="0"/>
          <w:szCs w:val="21"/>
        </w:rPr>
        <w:t xml:space="preserve">, </w:t>
      </w:r>
      <w:r w:rsidRPr="001A774F">
        <w:rPr>
          <w:color w:val="000000"/>
          <w:kern w:val="0"/>
          <w:szCs w:val="21"/>
        </w:rPr>
        <w:t>上海</w:t>
      </w:r>
      <w:r w:rsidRPr="001A774F">
        <w:rPr>
          <w:color w:val="000000"/>
          <w:kern w:val="0"/>
          <w:szCs w:val="21"/>
        </w:rPr>
        <w:t xml:space="preserve"> 200092;3.</w:t>
      </w:r>
      <w:r w:rsidRPr="001A774F">
        <w:rPr>
          <w:color w:val="000000"/>
          <w:kern w:val="0"/>
          <w:szCs w:val="21"/>
        </w:rPr>
        <w:t>大洋渔业资源可持续开发教育部重点实验室</w:t>
      </w:r>
      <w:r w:rsidRPr="001A774F">
        <w:rPr>
          <w:color w:val="000000"/>
          <w:kern w:val="0"/>
          <w:szCs w:val="21"/>
        </w:rPr>
        <w:t>,</w:t>
      </w:r>
      <w:r w:rsidRPr="001A774F">
        <w:rPr>
          <w:color w:val="000000"/>
          <w:kern w:val="0"/>
          <w:szCs w:val="21"/>
        </w:rPr>
        <w:t>上海</w:t>
      </w:r>
      <w:r w:rsidRPr="001A774F">
        <w:rPr>
          <w:color w:val="000000"/>
          <w:kern w:val="0"/>
          <w:szCs w:val="21"/>
        </w:rPr>
        <w:t xml:space="preserve"> 201306;4.</w:t>
      </w:r>
      <w:r w:rsidRPr="001A774F">
        <w:rPr>
          <w:color w:val="000000"/>
          <w:kern w:val="0"/>
          <w:szCs w:val="21"/>
        </w:rPr>
        <w:t>国家远洋渔业工程</w:t>
      </w:r>
      <w:r w:rsidRPr="001A774F">
        <w:rPr>
          <w:color w:val="000000"/>
          <w:kern w:val="0"/>
          <w:szCs w:val="21"/>
        </w:rPr>
        <w:t xml:space="preserve"> </w:t>
      </w:r>
      <w:r w:rsidRPr="001A774F">
        <w:rPr>
          <w:kern w:val="0"/>
          <w:szCs w:val="21"/>
        </w:rPr>
        <w:t>。</w:t>
      </w:r>
      <w:r w:rsidRPr="001A774F">
        <w:rPr>
          <w:color w:val="000000"/>
          <w:kern w:val="0"/>
          <w:szCs w:val="21"/>
        </w:rPr>
        <w:t>技术研究中心</w:t>
      </w:r>
      <w:r w:rsidRPr="001A774F">
        <w:rPr>
          <w:color w:val="000000"/>
          <w:kern w:val="0"/>
          <w:szCs w:val="21"/>
        </w:rPr>
        <w:t>,</w:t>
      </w:r>
      <w:r w:rsidRPr="001A774F">
        <w:rPr>
          <w:color w:val="000000"/>
          <w:kern w:val="0"/>
          <w:szCs w:val="21"/>
        </w:rPr>
        <w:t>上海</w:t>
      </w:r>
      <w:r w:rsidRPr="001A774F">
        <w:rPr>
          <w:color w:val="000000"/>
          <w:kern w:val="0"/>
          <w:szCs w:val="21"/>
        </w:rPr>
        <w:t xml:space="preserve"> 201306;5.</w:t>
      </w:r>
      <w:r w:rsidRPr="001A774F">
        <w:rPr>
          <w:color w:val="000000"/>
          <w:kern w:val="0"/>
          <w:szCs w:val="21"/>
        </w:rPr>
        <w:t>农业农村部大洋渔业开发重点实验室</w:t>
      </w:r>
      <w:r w:rsidRPr="001A774F">
        <w:rPr>
          <w:color w:val="000000"/>
          <w:kern w:val="0"/>
          <w:szCs w:val="21"/>
        </w:rPr>
        <w:t>,</w:t>
      </w:r>
      <w:r w:rsidRPr="001A774F">
        <w:rPr>
          <w:color w:val="000000"/>
          <w:kern w:val="0"/>
          <w:szCs w:val="21"/>
        </w:rPr>
        <w:t>上海</w:t>
      </w:r>
      <w:r w:rsidRPr="001A774F">
        <w:rPr>
          <w:color w:val="000000"/>
          <w:kern w:val="0"/>
          <w:szCs w:val="21"/>
        </w:rPr>
        <w:t>201306;6.</w:t>
      </w:r>
      <w:r w:rsidRPr="001A774F">
        <w:rPr>
          <w:color w:val="000000"/>
          <w:kern w:val="0"/>
          <w:szCs w:val="21"/>
        </w:rPr>
        <w:t>农业农村部</w:t>
      </w:r>
      <w:r w:rsidRPr="001A774F">
        <w:rPr>
          <w:color w:val="000000"/>
          <w:kern w:val="0"/>
          <w:szCs w:val="21"/>
        </w:rPr>
        <w:t xml:space="preserve"> </w:t>
      </w:r>
      <w:r w:rsidRPr="001A774F">
        <w:rPr>
          <w:color w:val="000000"/>
          <w:kern w:val="0"/>
          <w:szCs w:val="21"/>
        </w:rPr>
        <w:t>大洋渔业资源环境科学观测实验站</w:t>
      </w:r>
      <w:r w:rsidRPr="001A774F">
        <w:rPr>
          <w:color w:val="000000"/>
          <w:kern w:val="0"/>
          <w:szCs w:val="21"/>
        </w:rPr>
        <w:t>,</w:t>
      </w:r>
      <w:r w:rsidRPr="001A774F">
        <w:rPr>
          <w:color w:val="000000"/>
          <w:kern w:val="0"/>
          <w:szCs w:val="21"/>
        </w:rPr>
        <w:t>上海</w:t>
      </w:r>
      <w:r w:rsidRPr="001A774F">
        <w:rPr>
          <w:color w:val="000000"/>
          <w:kern w:val="0"/>
          <w:szCs w:val="21"/>
        </w:rPr>
        <w:t xml:space="preserve"> 201306;7.</w:t>
      </w:r>
      <w:r w:rsidRPr="001A774F">
        <w:rPr>
          <w:color w:val="000000"/>
          <w:kern w:val="0"/>
          <w:szCs w:val="21"/>
        </w:rPr>
        <w:t>海洋渔业科学与食物产出过程功能实验室</w:t>
      </w:r>
      <w:r w:rsidRPr="001A774F">
        <w:rPr>
          <w:color w:val="000000"/>
          <w:kern w:val="0"/>
          <w:szCs w:val="21"/>
        </w:rPr>
        <w:t xml:space="preserve"> </w:t>
      </w:r>
      <w:r w:rsidRPr="001A774F">
        <w:rPr>
          <w:color w:val="000000"/>
          <w:kern w:val="0"/>
          <w:szCs w:val="21"/>
        </w:rPr>
        <w:t>青岛</w:t>
      </w:r>
      <w:r w:rsidRPr="001A774F">
        <w:rPr>
          <w:kern w:val="0"/>
          <w:szCs w:val="21"/>
        </w:rPr>
        <w:t xml:space="preserve"> </w:t>
      </w:r>
      <w:r w:rsidRPr="001A774F">
        <w:rPr>
          <w:color w:val="000000"/>
          <w:kern w:val="0"/>
          <w:szCs w:val="21"/>
        </w:rPr>
        <w:t>国家海洋科学技术实验室</w:t>
      </w:r>
      <w:r w:rsidRPr="001A774F">
        <w:rPr>
          <w:color w:val="000000"/>
          <w:kern w:val="0"/>
          <w:szCs w:val="21"/>
        </w:rPr>
        <w:t>,</w:t>
      </w:r>
      <w:r w:rsidRPr="001A774F">
        <w:rPr>
          <w:color w:val="000000"/>
          <w:kern w:val="0"/>
          <w:szCs w:val="21"/>
        </w:rPr>
        <w:t>山东</w:t>
      </w:r>
      <w:r w:rsidRPr="001A774F">
        <w:rPr>
          <w:color w:val="000000"/>
          <w:kern w:val="0"/>
          <w:szCs w:val="21"/>
        </w:rPr>
        <w:t xml:space="preserve"> </w:t>
      </w:r>
      <w:r w:rsidRPr="001A774F">
        <w:rPr>
          <w:color w:val="000000"/>
          <w:kern w:val="0"/>
          <w:szCs w:val="21"/>
        </w:rPr>
        <w:t>青岛</w:t>
      </w:r>
      <w:r w:rsidRPr="001A774F">
        <w:rPr>
          <w:color w:val="000000"/>
          <w:kern w:val="0"/>
          <w:szCs w:val="21"/>
        </w:rPr>
        <w:t xml:space="preserve"> 266237)</w:t>
      </w:r>
      <w:r w:rsidRPr="001A774F">
        <w:rPr>
          <w:rFonts w:eastAsia="等线"/>
          <w:szCs w:val="21"/>
          <w14:ligatures w14:val="standardContextual"/>
        </w:rPr>
        <w:t xml:space="preserve"> </w:t>
      </w:r>
    </w:p>
    <w:p w14:paraId="3BCDD720" w14:textId="77777777" w:rsidR="001A774F" w:rsidRPr="001A774F" w:rsidRDefault="001A774F" w:rsidP="001A774F">
      <w:pPr>
        <w:rPr>
          <w:color w:val="000000"/>
          <w:kern w:val="0"/>
          <w:sz w:val="26"/>
          <w:szCs w:val="26"/>
        </w:rPr>
      </w:pPr>
      <w:r w:rsidRPr="001A774F">
        <w:rPr>
          <w:b/>
          <w:bCs/>
          <w:color w:val="000000"/>
          <w:kern w:val="0"/>
          <w:szCs w:val="21"/>
        </w:rPr>
        <w:t>关键词</w:t>
      </w:r>
      <w:r w:rsidRPr="001A774F">
        <w:rPr>
          <w:color w:val="000000"/>
          <w:kern w:val="0"/>
          <w:szCs w:val="21"/>
        </w:rPr>
        <w:t>:</w:t>
      </w:r>
      <w:proofErr w:type="gramStart"/>
      <w:r w:rsidRPr="001A774F">
        <w:rPr>
          <w:color w:val="000000"/>
          <w:kern w:val="0"/>
          <w:szCs w:val="21"/>
        </w:rPr>
        <w:t>茎柔鱼</w:t>
      </w:r>
      <w:proofErr w:type="gramEnd"/>
      <w:r w:rsidRPr="001A774F">
        <w:rPr>
          <w:color w:val="000000"/>
          <w:kern w:val="0"/>
          <w:szCs w:val="21"/>
        </w:rPr>
        <w:t>;</w:t>
      </w:r>
      <w:r w:rsidRPr="001A774F">
        <w:rPr>
          <w:color w:val="000000"/>
          <w:kern w:val="0"/>
          <w:szCs w:val="21"/>
        </w:rPr>
        <w:t>摄食</w:t>
      </w:r>
      <w:r w:rsidRPr="001A774F">
        <w:rPr>
          <w:color w:val="000000"/>
          <w:kern w:val="0"/>
          <w:szCs w:val="21"/>
        </w:rPr>
        <w:t>;</w:t>
      </w:r>
      <w:r w:rsidRPr="001A774F">
        <w:rPr>
          <w:color w:val="000000"/>
          <w:kern w:val="0"/>
          <w:szCs w:val="21"/>
        </w:rPr>
        <w:t>环境因子</w:t>
      </w:r>
      <w:r w:rsidRPr="001A774F">
        <w:rPr>
          <w:color w:val="000000"/>
          <w:kern w:val="0"/>
          <w:szCs w:val="21"/>
        </w:rPr>
        <w:t>;</w:t>
      </w:r>
      <w:r w:rsidRPr="001A774F">
        <w:rPr>
          <w:color w:val="000000"/>
          <w:kern w:val="0"/>
          <w:szCs w:val="21"/>
        </w:rPr>
        <w:t>研究方法</w:t>
      </w:r>
      <w:r w:rsidRPr="001A774F">
        <w:rPr>
          <w:rFonts w:eastAsia="等线"/>
          <w:szCs w:val="21"/>
          <w14:ligatures w14:val="standardContextual"/>
        </w:rPr>
        <w:t>。</w:t>
      </w:r>
    </w:p>
    <w:p w14:paraId="62C2C9C1" w14:textId="77777777" w:rsidR="001A774F" w:rsidRPr="001A774F" w:rsidRDefault="001A774F" w:rsidP="001A774F">
      <w:pPr>
        <w:jc w:val="center"/>
        <w:rPr>
          <w:rFonts w:eastAsia="黑体"/>
          <w:b/>
          <w:bCs/>
          <w:kern w:val="0"/>
          <w:sz w:val="24"/>
        </w:rPr>
      </w:pPr>
      <w:r w:rsidRPr="001A774F">
        <w:rPr>
          <w:rFonts w:eastAsia="黑体"/>
          <w:b/>
          <w:bCs/>
          <w:color w:val="000000"/>
          <w:kern w:val="0"/>
          <w:sz w:val="24"/>
        </w:rPr>
        <w:t xml:space="preserve">A Review of Feeding Ecology of Jumbo Squid </w:t>
      </w:r>
      <w:proofErr w:type="spellStart"/>
      <w:r w:rsidRPr="001A774F">
        <w:rPr>
          <w:rFonts w:eastAsia="黑体"/>
          <w:b/>
          <w:bCs/>
          <w:i/>
          <w:iCs/>
          <w:color w:val="000000"/>
          <w:kern w:val="0"/>
          <w:sz w:val="24"/>
        </w:rPr>
        <w:t>Dosidicus</w:t>
      </w:r>
      <w:proofErr w:type="spellEnd"/>
      <w:r w:rsidRPr="001A774F">
        <w:rPr>
          <w:rFonts w:eastAsia="黑体"/>
          <w:b/>
          <w:bCs/>
          <w:i/>
          <w:iCs/>
          <w:color w:val="000000"/>
          <w:kern w:val="0"/>
          <w:sz w:val="24"/>
        </w:rPr>
        <w:t xml:space="preserve"> </w:t>
      </w:r>
      <w:proofErr w:type="spellStart"/>
      <w:r w:rsidRPr="001A774F">
        <w:rPr>
          <w:rFonts w:eastAsia="黑体"/>
          <w:b/>
          <w:bCs/>
          <w:i/>
          <w:iCs/>
          <w:color w:val="000000"/>
          <w:kern w:val="0"/>
          <w:sz w:val="24"/>
        </w:rPr>
        <w:t>gigas</w:t>
      </w:r>
      <w:proofErr w:type="spellEnd"/>
    </w:p>
    <w:p w14:paraId="65C2D6DD" w14:textId="77777777" w:rsidR="001A774F" w:rsidRPr="001A774F" w:rsidRDefault="001A774F" w:rsidP="001A774F">
      <w:pPr>
        <w:jc w:val="center"/>
        <w:rPr>
          <w:kern w:val="0"/>
          <w:szCs w:val="21"/>
        </w:rPr>
      </w:pPr>
      <w:r w:rsidRPr="001A774F">
        <w:rPr>
          <w:color w:val="000000"/>
          <w:kern w:val="0"/>
          <w:szCs w:val="21"/>
        </w:rPr>
        <w:t>HU Guanyu</w:t>
      </w:r>
      <w:r w:rsidRPr="001A774F">
        <w:rPr>
          <w:color w:val="000000"/>
          <w:kern w:val="0"/>
          <w:szCs w:val="21"/>
          <w:vertAlign w:val="superscript"/>
        </w:rPr>
        <w:t>1,2,3,4,5,</w:t>
      </w:r>
      <w:proofErr w:type="gramStart"/>
      <w:r w:rsidRPr="001A774F">
        <w:rPr>
          <w:color w:val="000000"/>
          <w:kern w:val="0"/>
          <w:szCs w:val="21"/>
          <w:vertAlign w:val="superscript"/>
        </w:rPr>
        <w:t>6</w:t>
      </w:r>
      <w:r w:rsidRPr="001A774F">
        <w:rPr>
          <w:color w:val="000000"/>
          <w:kern w:val="0"/>
          <w:szCs w:val="21"/>
        </w:rPr>
        <w:t>,ZHAOZhenfang</w:t>
      </w:r>
      <w:proofErr w:type="gramEnd"/>
      <w:r w:rsidRPr="001A774F">
        <w:rPr>
          <w:color w:val="000000"/>
          <w:kern w:val="0"/>
          <w:szCs w:val="21"/>
        </w:rPr>
        <w:t xml:space="preserve"> </w:t>
      </w:r>
      <w:r w:rsidRPr="001A774F">
        <w:rPr>
          <w:color w:val="000000"/>
          <w:kern w:val="0"/>
          <w:szCs w:val="21"/>
          <w:vertAlign w:val="superscript"/>
        </w:rPr>
        <w:t>1</w:t>
      </w:r>
      <w:r w:rsidRPr="001A774F">
        <w:rPr>
          <w:color w:val="000000"/>
          <w:kern w:val="0"/>
          <w:szCs w:val="21"/>
        </w:rPr>
        <w:t>, CHENXinjun</w:t>
      </w:r>
      <w:r w:rsidRPr="001A774F">
        <w:rPr>
          <w:color w:val="000000"/>
          <w:kern w:val="0"/>
          <w:szCs w:val="21"/>
          <w:vertAlign w:val="superscript"/>
        </w:rPr>
        <w:t>1,3,4,5,6,7</w:t>
      </w:r>
      <w:r w:rsidRPr="001A774F">
        <w:rPr>
          <w:color w:val="000000"/>
          <w:kern w:val="0"/>
          <w:szCs w:val="21"/>
        </w:rPr>
        <w:t>,LIANGJiawei</w:t>
      </w:r>
      <w:r w:rsidRPr="001A774F">
        <w:rPr>
          <w:color w:val="000000"/>
          <w:kern w:val="0"/>
          <w:szCs w:val="21"/>
          <w:vertAlign w:val="superscript"/>
        </w:rPr>
        <w:t>1</w:t>
      </w:r>
      <w:r w:rsidRPr="001A774F">
        <w:rPr>
          <w:color w:val="000000"/>
          <w:kern w:val="0"/>
          <w:szCs w:val="21"/>
        </w:rPr>
        <w:t>,LIUBilin</w:t>
      </w:r>
      <w:r w:rsidRPr="001A774F">
        <w:rPr>
          <w:color w:val="000000"/>
          <w:kern w:val="0"/>
          <w:szCs w:val="21"/>
          <w:vertAlign w:val="superscript"/>
        </w:rPr>
        <w:t>1,3,4,5,6</w:t>
      </w:r>
    </w:p>
    <w:p w14:paraId="7EB9CFBF" w14:textId="77777777" w:rsidR="001A774F" w:rsidRPr="001A774F" w:rsidRDefault="001A774F" w:rsidP="001A774F">
      <w:pPr>
        <w:jc w:val="center"/>
        <w:rPr>
          <w:kern w:val="0"/>
          <w:szCs w:val="21"/>
        </w:rPr>
      </w:pPr>
      <w:r w:rsidRPr="001A774F">
        <w:rPr>
          <w:color w:val="000000"/>
          <w:kern w:val="0"/>
          <w:szCs w:val="21"/>
        </w:rPr>
        <w:t>(1.</w:t>
      </w:r>
      <w:r w:rsidRPr="001A774F">
        <w:rPr>
          <w:i/>
          <w:iCs/>
          <w:color w:val="000000"/>
          <w:kern w:val="0"/>
          <w:szCs w:val="21"/>
        </w:rPr>
        <w:t>College of Marine Sciences, Shanghai Ocean University, Shanghai</w:t>
      </w:r>
      <w:r w:rsidRPr="001A774F">
        <w:rPr>
          <w:color w:val="000000"/>
          <w:kern w:val="0"/>
          <w:szCs w:val="21"/>
        </w:rPr>
        <w:t xml:space="preserve"> 201306,</w:t>
      </w:r>
      <w:r w:rsidRPr="001A774F">
        <w:rPr>
          <w:i/>
          <w:iCs/>
          <w:color w:val="000000"/>
          <w:kern w:val="0"/>
          <w:szCs w:val="21"/>
        </w:rPr>
        <w:t>China</w:t>
      </w:r>
      <w:r w:rsidRPr="001A774F">
        <w:rPr>
          <w:color w:val="000000"/>
          <w:kern w:val="0"/>
          <w:szCs w:val="21"/>
        </w:rPr>
        <w:t>;2.</w:t>
      </w:r>
      <w:r w:rsidRPr="001A774F">
        <w:rPr>
          <w:i/>
          <w:iCs/>
          <w:color w:val="000000"/>
          <w:kern w:val="0"/>
          <w:szCs w:val="21"/>
        </w:rPr>
        <w:t>State Key Laboratory of Marine Geology, Tongji University, Shanghai</w:t>
      </w:r>
      <w:r w:rsidRPr="001A774F">
        <w:rPr>
          <w:color w:val="000000"/>
          <w:kern w:val="0"/>
          <w:szCs w:val="21"/>
        </w:rPr>
        <w:t xml:space="preserve"> 200092, </w:t>
      </w:r>
      <w:r w:rsidRPr="001A774F">
        <w:rPr>
          <w:i/>
          <w:iCs/>
          <w:color w:val="000000"/>
          <w:kern w:val="0"/>
          <w:szCs w:val="21"/>
        </w:rPr>
        <w:t>China</w:t>
      </w:r>
      <w:r w:rsidRPr="001A774F">
        <w:rPr>
          <w:color w:val="000000"/>
          <w:kern w:val="0"/>
          <w:szCs w:val="21"/>
        </w:rPr>
        <w:t xml:space="preserve">;3. </w:t>
      </w:r>
      <w:r w:rsidRPr="001A774F">
        <w:rPr>
          <w:i/>
          <w:iCs/>
          <w:color w:val="000000"/>
          <w:kern w:val="0"/>
          <w:szCs w:val="21"/>
        </w:rPr>
        <w:t>Key Laboratory of Sustainable Exploitation of Oceanic Fisheries Resources, Ministry of Education , Shanghai Ocean University, Shanghai</w:t>
      </w:r>
      <w:r w:rsidRPr="001A774F">
        <w:rPr>
          <w:color w:val="000000"/>
          <w:kern w:val="0"/>
          <w:szCs w:val="21"/>
        </w:rPr>
        <w:t xml:space="preserve"> 201306, </w:t>
      </w:r>
      <w:r w:rsidRPr="001A774F">
        <w:rPr>
          <w:i/>
          <w:iCs/>
          <w:color w:val="000000"/>
          <w:kern w:val="0"/>
          <w:szCs w:val="21"/>
        </w:rPr>
        <w:t>China</w:t>
      </w:r>
      <w:r w:rsidRPr="001A774F">
        <w:rPr>
          <w:color w:val="000000"/>
          <w:kern w:val="0"/>
          <w:szCs w:val="21"/>
        </w:rPr>
        <w:t xml:space="preserve">; 4. </w:t>
      </w:r>
      <w:r w:rsidRPr="001A774F">
        <w:rPr>
          <w:i/>
          <w:iCs/>
          <w:color w:val="000000"/>
          <w:kern w:val="0"/>
          <w:szCs w:val="21"/>
        </w:rPr>
        <w:t xml:space="preserve">National Engineering Research Center for Oceanic Fisheries, Shanghai Ocean University, Shanghai </w:t>
      </w:r>
      <w:r w:rsidRPr="001A774F">
        <w:rPr>
          <w:color w:val="000000"/>
          <w:kern w:val="0"/>
          <w:szCs w:val="21"/>
        </w:rPr>
        <w:t xml:space="preserve">201306, </w:t>
      </w:r>
      <w:r w:rsidRPr="001A774F">
        <w:rPr>
          <w:i/>
          <w:iCs/>
          <w:color w:val="000000"/>
          <w:kern w:val="0"/>
          <w:szCs w:val="21"/>
        </w:rPr>
        <w:t>China</w:t>
      </w:r>
      <w:r w:rsidRPr="001A774F">
        <w:rPr>
          <w:color w:val="000000"/>
          <w:kern w:val="0"/>
          <w:szCs w:val="21"/>
        </w:rPr>
        <w:t>; 5.</w:t>
      </w:r>
      <w:r w:rsidRPr="001A774F">
        <w:rPr>
          <w:i/>
          <w:iCs/>
          <w:color w:val="000000"/>
          <w:kern w:val="0"/>
          <w:szCs w:val="21"/>
        </w:rPr>
        <w:t>Key Laboratory of Ocean Fisheries Exploitation, Ministry of Agriculture and Rural Affairs, Shanghai</w:t>
      </w:r>
      <w:r w:rsidRPr="001A774F">
        <w:rPr>
          <w:color w:val="000000"/>
          <w:kern w:val="0"/>
          <w:szCs w:val="21"/>
        </w:rPr>
        <w:t xml:space="preserve"> 201306, </w:t>
      </w:r>
      <w:r w:rsidRPr="001A774F">
        <w:rPr>
          <w:i/>
          <w:iCs/>
          <w:color w:val="000000"/>
          <w:kern w:val="0"/>
          <w:szCs w:val="21"/>
        </w:rPr>
        <w:t>China</w:t>
      </w:r>
      <w:r w:rsidRPr="001A774F">
        <w:rPr>
          <w:color w:val="000000"/>
          <w:kern w:val="0"/>
          <w:szCs w:val="21"/>
        </w:rPr>
        <w:t>; 6.</w:t>
      </w:r>
      <w:r w:rsidRPr="001A774F">
        <w:rPr>
          <w:i/>
          <w:iCs/>
          <w:color w:val="000000"/>
          <w:kern w:val="0"/>
          <w:szCs w:val="21"/>
        </w:rPr>
        <w:t>Scientific Observing and Experimental Station of Oceanic Fishery Resources, Ministry of Agriculture and Rural Affairs, Shanghai</w:t>
      </w:r>
      <w:r w:rsidRPr="001A774F">
        <w:rPr>
          <w:color w:val="000000"/>
          <w:kern w:val="0"/>
          <w:szCs w:val="21"/>
        </w:rPr>
        <w:t xml:space="preserve"> 201306, </w:t>
      </w:r>
      <w:r w:rsidRPr="001A774F">
        <w:rPr>
          <w:i/>
          <w:iCs/>
          <w:color w:val="000000"/>
          <w:kern w:val="0"/>
          <w:szCs w:val="21"/>
        </w:rPr>
        <w:t>China</w:t>
      </w:r>
      <w:r w:rsidRPr="001A774F">
        <w:rPr>
          <w:color w:val="000000"/>
          <w:kern w:val="0"/>
          <w:szCs w:val="21"/>
        </w:rPr>
        <w:t>;7.</w:t>
      </w:r>
      <w:r w:rsidRPr="001A774F">
        <w:rPr>
          <w:i/>
          <w:iCs/>
          <w:color w:val="000000"/>
          <w:kern w:val="0"/>
          <w:szCs w:val="21"/>
        </w:rPr>
        <w:t>Laboratory of Marine Fisheries Science and Food Production Processes, Qingdao National Laboratory for Marine Science and Technology ,Qingdao</w:t>
      </w:r>
      <w:r w:rsidRPr="001A774F">
        <w:rPr>
          <w:color w:val="000000"/>
          <w:kern w:val="0"/>
          <w:szCs w:val="21"/>
        </w:rPr>
        <w:t>266237,</w:t>
      </w:r>
      <w:r w:rsidRPr="001A774F">
        <w:rPr>
          <w:i/>
          <w:iCs/>
          <w:color w:val="000000"/>
          <w:kern w:val="0"/>
          <w:szCs w:val="21"/>
        </w:rPr>
        <w:t>China</w:t>
      </w:r>
      <w:r w:rsidRPr="001A774F">
        <w:rPr>
          <w:color w:val="000000"/>
          <w:kern w:val="0"/>
          <w:szCs w:val="21"/>
        </w:rPr>
        <w:t xml:space="preserve"> )</w:t>
      </w:r>
    </w:p>
    <w:p w14:paraId="3963CF11" w14:textId="77777777" w:rsidR="001A774F" w:rsidRPr="00253C60" w:rsidRDefault="001A774F" w:rsidP="001A774F">
      <w:pPr>
        <w:rPr>
          <w:color w:val="000000"/>
          <w:kern w:val="0"/>
          <w:szCs w:val="21"/>
        </w:rPr>
      </w:pPr>
      <w:r w:rsidRPr="001A774F">
        <w:rPr>
          <w:b/>
          <w:bCs/>
          <w:color w:val="000000"/>
          <w:kern w:val="0"/>
          <w:szCs w:val="21"/>
        </w:rPr>
        <w:lastRenderedPageBreak/>
        <w:t xml:space="preserve">Keywords: </w:t>
      </w:r>
      <w:proofErr w:type="spellStart"/>
      <w:r w:rsidRPr="001A774F">
        <w:rPr>
          <w:i/>
          <w:iCs/>
          <w:color w:val="000000"/>
          <w:kern w:val="0"/>
          <w:szCs w:val="21"/>
        </w:rPr>
        <w:t>Dosidicus</w:t>
      </w:r>
      <w:proofErr w:type="spellEnd"/>
      <w:r w:rsidRPr="001A774F">
        <w:rPr>
          <w:i/>
          <w:iCs/>
          <w:color w:val="000000"/>
          <w:kern w:val="0"/>
          <w:szCs w:val="21"/>
        </w:rPr>
        <w:t xml:space="preserve"> </w:t>
      </w:r>
      <w:proofErr w:type="spellStart"/>
      <w:r w:rsidRPr="001A774F">
        <w:rPr>
          <w:i/>
          <w:iCs/>
          <w:color w:val="000000"/>
          <w:kern w:val="0"/>
          <w:szCs w:val="21"/>
        </w:rPr>
        <w:t>gigas</w:t>
      </w:r>
      <w:proofErr w:type="spellEnd"/>
      <w:r w:rsidRPr="001A774F">
        <w:rPr>
          <w:color w:val="000000"/>
          <w:kern w:val="0"/>
          <w:szCs w:val="21"/>
        </w:rPr>
        <w:t xml:space="preserve">; feeding; environmental </w:t>
      </w:r>
      <w:proofErr w:type="gramStart"/>
      <w:r w:rsidRPr="001A774F">
        <w:rPr>
          <w:color w:val="000000"/>
          <w:kern w:val="0"/>
          <w:szCs w:val="21"/>
        </w:rPr>
        <w:t>factor ;research</w:t>
      </w:r>
      <w:proofErr w:type="gramEnd"/>
      <w:r w:rsidRPr="001A774F">
        <w:rPr>
          <w:color w:val="000000"/>
          <w:kern w:val="0"/>
          <w:szCs w:val="21"/>
        </w:rPr>
        <w:t xml:space="preserve"> method</w:t>
      </w:r>
    </w:p>
    <w:p w14:paraId="528B9358" w14:textId="77777777" w:rsidR="0036479A" w:rsidRPr="001A774F" w:rsidRDefault="0036479A" w:rsidP="001A774F">
      <w:pPr>
        <w:rPr>
          <w:color w:val="000000"/>
          <w:kern w:val="0"/>
          <w:sz w:val="24"/>
        </w:rPr>
      </w:pPr>
    </w:p>
    <w:p w14:paraId="450BA29B" w14:textId="77777777" w:rsidR="001A774F" w:rsidRPr="001A774F" w:rsidRDefault="001A774F" w:rsidP="001A774F">
      <w:pPr>
        <w:spacing w:line="360" w:lineRule="auto"/>
        <w:ind w:firstLineChars="200" w:firstLine="480"/>
        <w:rPr>
          <w:sz w:val="24"/>
          <w14:ligatures w14:val="standardContextual"/>
        </w:rPr>
      </w:pPr>
      <w:proofErr w:type="gramStart"/>
      <w:r w:rsidRPr="001A774F">
        <w:rPr>
          <w:sz w:val="24"/>
          <w14:ligatures w14:val="standardContextual"/>
        </w:rPr>
        <w:t>茎柔鱼</w:t>
      </w:r>
      <w:proofErr w:type="gramEnd"/>
      <w:r w:rsidRPr="001A774F">
        <w:rPr>
          <w:sz w:val="24"/>
          <w14:ligatures w14:val="standardContextual"/>
        </w:rPr>
        <w:t>(</w:t>
      </w:r>
      <w:proofErr w:type="spellStart"/>
      <w:r w:rsidRPr="001A774F">
        <w:rPr>
          <w:i/>
          <w:iCs/>
          <w:sz w:val="24"/>
          <w14:ligatures w14:val="standardContextual"/>
        </w:rPr>
        <w:t>Dosidicus</w:t>
      </w:r>
      <w:proofErr w:type="spellEnd"/>
      <w:r w:rsidRPr="001A774F">
        <w:rPr>
          <w:i/>
          <w:iCs/>
          <w:sz w:val="24"/>
          <w14:ligatures w14:val="standardContextual"/>
        </w:rPr>
        <w:t xml:space="preserve"> </w:t>
      </w:r>
      <w:proofErr w:type="spellStart"/>
      <w:r w:rsidRPr="001A774F">
        <w:rPr>
          <w:i/>
          <w:iCs/>
          <w:sz w:val="24"/>
          <w14:ligatures w14:val="standardContextual"/>
        </w:rPr>
        <w:t>gigas</w:t>
      </w:r>
      <w:proofErr w:type="spellEnd"/>
      <w:r w:rsidRPr="001A774F">
        <w:rPr>
          <w:sz w:val="24"/>
          <w14:ligatures w14:val="standardContextual"/>
        </w:rPr>
        <w:t>)</w:t>
      </w:r>
      <w:r w:rsidRPr="001A774F">
        <w:rPr>
          <w:sz w:val="24"/>
          <w14:ligatures w14:val="standardContextual"/>
        </w:rPr>
        <w:t>从太平洋阿拉斯加。湾到智利南部海域均有分布</w:t>
      </w:r>
      <w:r w:rsidRPr="001A774F">
        <w:rPr>
          <w:sz w:val="24"/>
          <w14:ligatures w14:val="standardContextual"/>
        </w:rPr>
        <w:t>,</w:t>
      </w:r>
      <w:r w:rsidRPr="001A774F">
        <w:rPr>
          <w:sz w:val="24"/>
          <w14:ligatures w14:val="standardContextual"/>
        </w:rPr>
        <w:t>是该海域特有的种类</w:t>
      </w:r>
      <w:r w:rsidRPr="001A774F">
        <w:rPr>
          <w:sz w:val="24"/>
          <w:vertAlign w:val="superscript"/>
          <w14:ligatures w14:val="standardContextual"/>
        </w:rPr>
        <w:t>[1-3]</w:t>
      </w:r>
      <w:r w:rsidRPr="001A774F">
        <w:rPr>
          <w:sz w:val="24"/>
          <w14:ligatures w14:val="standardContextual"/>
        </w:rPr>
        <w:t>,</w:t>
      </w:r>
      <w:r w:rsidRPr="001A774F">
        <w:rPr>
          <w:sz w:val="24"/>
          <w14:ligatures w14:val="standardContextual"/>
        </w:rPr>
        <w:t>也是该海域种群最丰富的海洋无脊椎动物</w:t>
      </w:r>
      <w:r w:rsidRPr="001A774F">
        <w:rPr>
          <w:sz w:val="24"/>
          <w:vertAlign w:val="superscript"/>
          <w14:ligatures w14:val="standardContextual"/>
        </w:rPr>
        <w:t>[2,4-5]</w:t>
      </w:r>
      <w:r w:rsidRPr="001A774F">
        <w:rPr>
          <w:sz w:val="24"/>
          <w14:ligatures w14:val="standardContextual"/>
        </w:rPr>
        <w:t>,</w:t>
      </w:r>
      <w:r w:rsidRPr="001A774F">
        <w:rPr>
          <w:sz w:val="24"/>
          <w14:ligatures w14:val="standardContextual"/>
        </w:rPr>
        <w:t>其特点是对环境变化的适应性强</w:t>
      </w:r>
      <w:r w:rsidRPr="001A774F">
        <w:rPr>
          <w:sz w:val="24"/>
          <w14:ligatures w14:val="standardContextual"/>
        </w:rPr>
        <w:t>,</w:t>
      </w:r>
      <w:r w:rsidRPr="001A774F">
        <w:rPr>
          <w:sz w:val="24"/>
          <w14:ligatures w14:val="standardContextual"/>
        </w:rPr>
        <w:t>生长迅速</w:t>
      </w:r>
      <w:r w:rsidRPr="001A774F">
        <w:rPr>
          <w:sz w:val="24"/>
          <w14:ligatures w14:val="standardContextual"/>
        </w:rPr>
        <w:t>,</w:t>
      </w:r>
      <w:r w:rsidRPr="001A774F">
        <w:rPr>
          <w:sz w:val="24"/>
          <w14:ligatures w14:val="standardContextual"/>
        </w:rPr>
        <w:t>生命周期一般只有</w:t>
      </w:r>
      <w:r w:rsidRPr="001A774F">
        <w:rPr>
          <w:sz w:val="24"/>
          <w14:ligatures w14:val="standardContextual"/>
        </w:rPr>
        <w:t>1</w:t>
      </w:r>
      <w:r w:rsidRPr="001A774F">
        <w:rPr>
          <w:sz w:val="24"/>
          <w14:ligatures w14:val="standardContextual"/>
        </w:rPr>
        <w:t>年</w:t>
      </w:r>
      <w:r w:rsidRPr="001A774F">
        <w:rPr>
          <w:sz w:val="24"/>
          <w14:ligatures w14:val="standardContextual"/>
        </w:rPr>
        <w:t>,</w:t>
      </w:r>
      <w:r w:rsidRPr="001A774F">
        <w:rPr>
          <w:sz w:val="24"/>
          <w14:ligatures w14:val="standardContextual"/>
        </w:rPr>
        <w:t>有些种群的较大个体生命周期较长</w:t>
      </w:r>
      <w:r w:rsidRPr="001A774F">
        <w:rPr>
          <w:sz w:val="24"/>
          <w14:ligatures w14:val="standardContextual"/>
        </w:rPr>
        <w:t>,</w:t>
      </w:r>
      <w:r w:rsidRPr="001A774F">
        <w:rPr>
          <w:sz w:val="24"/>
          <w14:ligatures w14:val="standardContextual"/>
        </w:rPr>
        <w:t>可达</w:t>
      </w:r>
      <w:r w:rsidRPr="001A774F">
        <w:rPr>
          <w:sz w:val="24"/>
          <w14:ligatures w14:val="standardContextual"/>
        </w:rPr>
        <w:t>2</w:t>
      </w:r>
      <w:r w:rsidRPr="001A774F">
        <w:rPr>
          <w:sz w:val="24"/>
          <w14:ligatures w14:val="standardContextual"/>
        </w:rPr>
        <w:t>年</w:t>
      </w:r>
      <w:r w:rsidRPr="001A774F">
        <w:rPr>
          <w:sz w:val="24"/>
          <w:vertAlign w:val="superscript"/>
          <w14:ligatures w14:val="standardContextual"/>
        </w:rPr>
        <w:t>[6]</w:t>
      </w:r>
      <w:r w:rsidRPr="001A774F">
        <w:rPr>
          <w:sz w:val="24"/>
          <w14:ligatures w14:val="standardContextual"/>
        </w:rPr>
        <w:t>。由于该物种对外界环境变化</w:t>
      </w:r>
      <w:r w:rsidRPr="001A774F">
        <w:rPr>
          <w:sz w:val="24"/>
          <w14:ligatures w14:val="standardContextual"/>
        </w:rPr>
        <w:t>(</w:t>
      </w:r>
      <w:r w:rsidRPr="001A774F">
        <w:rPr>
          <w:sz w:val="24"/>
          <w14:ligatures w14:val="standardContextual"/>
        </w:rPr>
        <w:t>温度和氧气</w:t>
      </w:r>
      <w:r w:rsidRPr="001A774F">
        <w:rPr>
          <w:sz w:val="24"/>
          <w14:ligatures w14:val="standardContextual"/>
        </w:rPr>
        <w:t>)</w:t>
      </w:r>
      <w:r w:rsidRPr="001A774F">
        <w:rPr>
          <w:sz w:val="24"/>
          <w14:ligatures w14:val="standardContextual"/>
        </w:rPr>
        <w:t>具有极强的适应能力</w:t>
      </w:r>
      <w:r w:rsidRPr="001A774F">
        <w:rPr>
          <w:sz w:val="24"/>
          <w14:ligatures w14:val="standardContextual"/>
        </w:rPr>
        <w:t>,</w:t>
      </w:r>
      <w:r w:rsidRPr="001A774F">
        <w:rPr>
          <w:sz w:val="24"/>
          <w14:ligatures w14:val="standardContextual"/>
        </w:rPr>
        <w:t>使其生活海域的扩展成为可能</w:t>
      </w:r>
      <w:r w:rsidRPr="001A774F">
        <w:rPr>
          <w:sz w:val="24"/>
          <w:vertAlign w:val="superscript"/>
          <w14:ligatures w14:val="standardContextual"/>
        </w:rPr>
        <w:t>[7-9]</w:t>
      </w:r>
      <w:r w:rsidRPr="001A774F">
        <w:rPr>
          <w:sz w:val="24"/>
          <w14:ligatures w14:val="standardContextual"/>
        </w:rPr>
        <w:t>,</w:t>
      </w:r>
      <w:r w:rsidRPr="001A774F">
        <w:rPr>
          <w:sz w:val="24"/>
          <w14:ligatures w14:val="standardContextual"/>
        </w:rPr>
        <w:t>例如</w:t>
      </w:r>
      <w:r w:rsidRPr="001A774F">
        <w:rPr>
          <w:sz w:val="24"/>
          <w14:ligatures w14:val="standardContextual"/>
        </w:rPr>
        <w:t>1997</w:t>
      </w:r>
      <w:r w:rsidRPr="001A774F">
        <w:rPr>
          <w:sz w:val="24"/>
          <w14:ligatures w14:val="standardContextual"/>
        </w:rPr>
        <w:t>年入侵加利福尼亚水域</w:t>
      </w:r>
      <w:r w:rsidRPr="001A774F">
        <w:rPr>
          <w:sz w:val="24"/>
          <w:vertAlign w:val="superscript"/>
          <w14:ligatures w14:val="standardContextual"/>
        </w:rPr>
        <w:t>[10]</w:t>
      </w:r>
      <w:r w:rsidRPr="001A774F">
        <w:rPr>
          <w:sz w:val="24"/>
          <w14:ligatures w14:val="standardContextual"/>
        </w:rPr>
        <w:t>。</w:t>
      </w:r>
    </w:p>
    <w:p w14:paraId="6A69EF92"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一方面</w:t>
      </w:r>
      <w:r w:rsidRPr="001A774F">
        <w:rPr>
          <w:sz w:val="24"/>
          <w14:ligatures w14:val="standardContextual"/>
        </w:rPr>
        <w:t>,</w:t>
      </w:r>
      <w:proofErr w:type="gramStart"/>
      <w:r w:rsidRPr="001A774F">
        <w:rPr>
          <w:sz w:val="24"/>
          <w14:ligatures w14:val="standardContextual"/>
        </w:rPr>
        <w:t>茎柔鱼</w:t>
      </w:r>
      <w:proofErr w:type="gramEnd"/>
      <w:r w:rsidRPr="001A774F">
        <w:rPr>
          <w:sz w:val="24"/>
          <w14:ligatures w14:val="standardContextual"/>
        </w:rPr>
        <w:t>作为捕食者和被捕食者在海洋。食物网中扮演着重要角色</w:t>
      </w:r>
      <w:r w:rsidRPr="001A774F">
        <w:rPr>
          <w:sz w:val="24"/>
          <w14:ligatures w14:val="standardContextual"/>
        </w:rPr>
        <w:t>,</w:t>
      </w:r>
      <w:r w:rsidRPr="001A774F">
        <w:rPr>
          <w:sz w:val="24"/>
          <w14:ligatures w14:val="standardContextual"/>
        </w:rPr>
        <w:t>其可以进行深达</w:t>
      </w:r>
      <w:r w:rsidRPr="001A774F">
        <w:rPr>
          <w:sz w:val="24"/>
          <w14:ligatures w14:val="standardContextual"/>
        </w:rPr>
        <w:t>1200m</w:t>
      </w:r>
      <w:r w:rsidRPr="001A774F">
        <w:rPr>
          <w:sz w:val="24"/>
          <w14:ligatures w14:val="standardContextual"/>
        </w:rPr>
        <w:t>的垂直洄游</w:t>
      </w:r>
      <w:r w:rsidRPr="001A774F">
        <w:rPr>
          <w:sz w:val="24"/>
          <w14:ligatures w14:val="standardContextual"/>
        </w:rPr>
        <w:t>,</w:t>
      </w:r>
      <w:r w:rsidRPr="001A774F">
        <w:rPr>
          <w:sz w:val="24"/>
          <w14:ligatures w14:val="standardContextual"/>
        </w:rPr>
        <w:t>在深层水、中层水和表层水中都有所觅食</w:t>
      </w:r>
      <w:r w:rsidRPr="001A774F">
        <w:rPr>
          <w:sz w:val="24"/>
          <w:vertAlign w:val="superscript"/>
          <w14:ligatures w14:val="standardContextual"/>
        </w:rPr>
        <w:t>[2,11-14]</w:t>
      </w:r>
      <w:r w:rsidRPr="001A774F">
        <w:rPr>
          <w:sz w:val="24"/>
          <w14:ligatures w14:val="standardContextual"/>
        </w:rPr>
        <w:t>。因其捕食各类无脊椎动物和鱼类的同时被其他头足类、鱼类、鸟类和海洋哺乳动物捕食</w:t>
      </w:r>
      <w:r w:rsidRPr="001A774F">
        <w:rPr>
          <w:sz w:val="24"/>
          <w:vertAlign w:val="superscript"/>
          <w14:ligatures w14:val="standardContextual"/>
        </w:rPr>
        <w:t>[15]</w:t>
      </w:r>
      <w:r w:rsidRPr="001A774F">
        <w:rPr>
          <w:sz w:val="24"/>
          <w14:ligatures w14:val="standardContextual"/>
        </w:rPr>
        <w:t>,</w:t>
      </w:r>
      <w:proofErr w:type="gramStart"/>
      <w:r w:rsidRPr="001A774F">
        <w:rPr>
          <w:sz w:val="24"/>
          <w14:ligatures w14:val="standardContextual"/>
        </w:rPr>
        <w:t>茎柔鱼</w:t>
      </w:r>
      <w:proofErr w:type="gramEnd"/>
      <w:r w:rsidRPr="001A774F">
        <w:rPr>
          <w:sz w:val="24"/>
          <w14:ligatures w14:val="standardContextual"/>
        </w:rPr>
        <w:t>被认为是将空间上相对独立的海洋生态系统联系起来的营养载体</w:t>
      </w:r>
      <w:r w:rsidRPr="001A774F">
        <w:rPr>
          <w:sz w:val="24"/>
          <w:vertAlign w:val="superscript"/>
          <w14:ligatures w14:val="standardContextual"/>
        </w:rPr>
        <w:t>[16]</w:t>
      </w:r>
      <w:r w:rsidRPr="001A774F">
        <w:rPr>
          <w:sz w:val="24"/>
          <w14:ligatures w14:val="standardContextual"/>
        </w:rPr>
        <w:t>,</w:t>
      </w:r>
      <w:r w:rsidRPr="001A774F">
        <w:rPr>
          <w:sz w:val="24"/>
          <w14:ligatures w14:val="standardContextual"/>
        </w:rPr>
        <w:t>因此逐渐成为生态学领域重要的研究对象。另一方面</w:t>
      </w:r>
      <w:r w:rsidRPr="001A774F">
        <w:rPr>
          <w:sz w:val="24"/>
          <w14:ligatures w14:val="standardContextual"/>
        </w:rPr>
        <w:t>,</w:t>
      </w:r>
      <w:r w:rsidRPr="001A774F">
        <w:rPr>
          <w:sz w:val="24"/>
          <w14:ligatures w14:val="standardContextual"/>
        </w:rPr>
        <w:t>据联合国粮食。及农业组织统计</w:t>
      </w:r>
      <w:r w:rsidRPr="001A774F">
        <w:rPr>
          <w:sz w:val="24"/>
          <w14:ligatures w14:val="standardContextual"/>
        </w:rPr>
        <w:t>,2000</w:t>
      </w:r>
      <w:r w:rsidRPr="001A774F">
        <w:rPr>
          <w:sz w:val="24"/>
          <w14:ligatures w14:val="standardContextual"/>
        </w:rPr>
        <w:t>年</w:t>
      </w:r>
      <w:proofErr w:type="gramStart"/>
      <w:r w:rsidRPr="001A774F">
        <w:rPr>
          <w:sz w:val="24"/>
          <w14:ligatures w14:val="standardContextual"/>
        </w:rPr>
        <w:t>茎柔鱼全球</w:t>
      </w:r>
      <w:proofErr w:type="gramEnd"/>
      <w:r w:rsidRPr="001A774F">
        <w:rPr>
          <w:sz w:val="24"/>
          <w14:ligatures w14:val="standardContextual"/>
        </w:rPr>
        <w:t>总产量为</w:t>
      </w:r>
      <w:r w:rsidRPr="001A774F">
        <w:rPr>
          <w:sz w:val="24"/>
          <w14:ligatures w14:val="standardContextual"/>
        </w:rPr>
        <w:t>21.0</w:t>
      </w:r>
      <w:r w:rsidRPr="001A774F">
        <w:rPr>
          <w:sz w:val="24"/>
          <w14:ligatures w14:val="standardContextual"/>
        </w:rPr>
        <w:t>万</w:t>
      </w:r>
      <w:r w:rsidRPr="001A774F">
        <w:rPr>
          <w:sz w:val="24"/>
          <w14:ligatures w14:val="standardContextual"/>
        </w:rPr>
        <w:t>t,</w:t>
      </w:r>
      <w:r w:rsidRPr="001A774F">
        <w:rPr>
          <w:sz w:val="24"/>
          <w14:ligatures w14:val="standardContextual"/>
        </w:rPr>
        <w:t>随后呈现上升趋势</w:t>
      </w:r>
      <w:r w:rsidRPr="001A774F">
        <w:rPr>
          <w:sz w:val="24"/>
          <w14:ligatures w14:val="standardContextual"/>
        </w:rPr>
        <w:t>,2014</w:t>
      </w:r>
      <w:r w:rsidRPr="001A774F">
        <w:rPr>
          <w:sz w:val="24"/>
          <w14:ligatures w14:val="standardContextual"/>
        </w:rPr>
        <w:t>年达到历史最高产量</w:t>
      </w:r>
      <w:r w:rsidRPr="001A774F">
        <w:rPr>
          <w:sz w:val="24"/>
          <w14:ligatures w14:val="standardContextual"/>
        </w:rPr>
        <w:t>116.2</w:t>
      </w:r>
      <w:r w:rsidRPr="001A774F">
        <w:rPr>
          <w:sz w:val="24"/>
          <w14:ligatures w14:val="standardContextual"/>
        </w:rPr>
        <w:t>万</w:t>
      </w:r>
      <w:r w:rsidRPr="001A774F">
        <w:rPr>
          <w:sz w:val="24"/>
          <w14:ligatures w14:val="standardContextual"/>
        </w:rPr>
        <w:t>t,2019</w:t>
      </w:r>
      <w:r w:rsidRPr="001A774F">
        <w:rPr>
          <w:sz w:val="24"/>
          <w14:ligatures w14:val="standardContextual"/>
        </w:rPr>
        <w:t>年总产量为</w:t>
      </w:r>
      <w:r w:rsidRPr="001A774F">
        <w:rPr>
          <w:sz w:val="24"/>
          <w14:ligatures w14:val="standardContextual"/>
        </w:rPr>
        <w:t>93.9</w:t>
      </w:r>
      <w:r w:rsidRPr="001A774F">
        <w:rPr>
          <w:sz w:val="24"/>
          <w14:ligatures w14:val="standardContextual"/>
        </w:rPr>
        <w:t>万</w:t>
      </w:r>
      <w:r w:rsidRPr="001A774F">
        <w:rPr>
          <w:sz w:val="24"/>
          <w14:ligatures w14:val="standardContextual"/>
        </w:rPr>
        <w:t>t</w:t>
      </w:r>
      <w:r w:rsidRPr="001A774F">
        <w:rPr>
          <w:sz w:val="24"/>
          <w14:ligatures w14:val="standardContextual"/>
        </w:rPr>
        <w:t>。总的来看</w:t>
      </w:r>
      <w:r w:rsidRPr="001A774F">
        <w:rPr>
          <w:sz w:val="24"/>
          <w14:ligatures w14:val="standardContextual"/>
        </w:rPr>
        <w:t>,</w:t>
      </w:r>
      <w:r w:rsidRPr="001A774F">
        <w:rPr>
          <w:sz w:val="24"/>
          <w14:ligatures w14:val="standardContextual"/>
        </w:rPr>
        <w:t>在过去</w:t>
      </w:r>
      <w:r w:rsidRPr="001A774F">
        <w:rPr>
          <w:sz w:val="24"/>
          <w14:ligatures w14:val="standardContextual"/>
        </w:rPr>
        <w:t>30</w:t>
      </w:r>
      <w:r w:rsidRPr="001A774F">
        <w:rPr>
          <w:sz w:val="24"/>
          <w14:ligatures w14:val="standardContextual"/>
        </w:rPr>
        <w:t>年中</w:t>
      </w:r>
      <w:r w:rsidRPr="001A774F">
        <w:rPr>
          <w:sz w:val="24"/>
          <w14:ligatures w14:val="standardContextual"/>
        </w:rPr>
        <w:t>,</w:t>
      </w:r>
      <w:r w:rsidRPr="001A774F">
        <w:rPr>
          <w:sz w:val="24"/>
          <w14:ligatures w14:val="standardContextual"/>
        </w:rPr>
        <w:t>其产量呈波动上升趋势。</w:t>
      </w:r>
      <w:proofErr w:type="gramStart"/>
      <w:r w:rsidRPr="001A774F">
        <w:rPr>
          <w:sz w:val="24"/>
          <w14:ligatures w14:val="standardContextual"/>
        </w:rPr>
        <w:t>由于茎柔鱼</w:t>
      </w:r>
      <w:proofErr w:type="gramEnd"/>
      <w:r w:rsidRPr="001A774F">
        <w:rPr>
          <w:sz w:val="24"/>
          <w14:ligatures w14:val="standardContextual"/>
        </w:rPr>
        <w:t>在海洋食物网和世界渔业中具有重要的地位</w:t>
      </w:r>
      <w:r w:rsidRPr="001A774F">
        <w:rPr>
          <w:sz w:val="24"/>
          <w14:ligatures w14:val="standardContextual"/>
        </w:rPr>
        <w:t>,</w:t>
      </w:r>
      <w:r w:rsidRPr="001A774F">
        <w:rPr>
          <w:sz w:val="24"/>
          <w14:ligatures w14:val="standardContextual"/>
        </w:rPr>
        <w:t>因此需要对其摄食生态进行深入研究。为此</w:t>
      </w:r>
      <w:r w:rsidRPr="001A774F">
        <w:rPr>
          <w:sz w:val="24"/>
          <w14:ligatures w14:val="standardContextual"/>
        </w:rPr>
        <w:t>,</w:t>
      </w:r>
      <w:r w:rsidRPr="001A774F">
        <w:rPr>
          <w:sz w:val="24"/>
          <w14:ligatures w14:val="standardContextual"/>
        </w:rPr>
        <w:t>笔者。归纳总结了</w:t>
      </w:r>
      <w:proofErr w:type="gramStart"/>
      <w:r w:rsidRPr="001A774F">
        <w:rPr>
          <w:sz w:val="24"/>
          <w14:ligatures w14:val="standardContextual"/>
        </w:rPr>
        <w:t>国内外茎柔鱼</w:t>
      </w:r>
      <w:proofErr w:type="gramEnd"/>
      <w:r w:rsidRPr="001A774F">
        <w:rPr>
          <w:sz w:val="24"/>
          <w14:ligatures w14:val="standardContextual"/>
        </w:rPr>
        <w:t>摄食生态的研究进展</w:t>
      </w:r>
      <w:r w:rsidRPr="001A774F">
        <w:rPr>
          <w:sz w:val="24"/>
          <w14:ligatures w14:val="standardContextual"/>
        </w:rPr>
        <w:t>,</w:t>
      </w:r>
      <w:r w:rsidRPr="001A774F">
        <w:rPr>
          <w:sz w:val="24"/>
          <w14:ligatures w14:val="standardContextual"/>
        </w:rPr>
        <w:t>包括研究手段、食性差异、环境作用等</w:t>
      </w:r>
      <w:r w:rsidRPr="001A774F">
        <w:rPr>
          <w:sz w:val="24"/>
          <w14:ligatures w14:val="standardContextual"/>
        </w:rPr>
        <w:t>,</w:t>
      </w:r>
      <w:r w:rsidRPr="001A774F">
        <w:rPr>
          <w:sz w:val="24"/>
          <w14:ligatures w14:val="standardContextual"/>
        </w:rPr>
        <w:t>探讨了今后重点研究的方向</w:t>
      </w:r>
      <w:r w:rsidRPr="001A774F">
        <w:rPr>
          <w:sz w:val="24"/>
          <w14:ligatures w14:val="standardContextual"/>
        </w:rPr>
        <w:t>,</w:t>
      </w:r>
      <w:r w:rsidRPr="001A774F">
        <w:rPr>
          <w:sz w:val="24"/>
          <w14:ligatures w14:val="standardContextual"/>
        </w:rPr>
        <w:t>以期为开展东</w:t>
      </w:r>
      <w:proofErr w:type="gramStart"/>
      <w:r w:rsidRPr="001A774F">
        <w:rPr>
          <w:sz w:val="24"/>
          <w14:ligatures w14:val="standardContextual"/>
        </w:rPr>
        <w:t>太平洋茎柔</w:t>
      </w:r>
      <w:proofErr w:type="gramEnd"/>
      <w:r w:rsidRPr="001A774F">
        <w:rPr>
          <w:sz w:val="24"/>
          <w14:ligatures w14:val="standardContextual"/>
        </w:rPr>
        <w:t>鱼生态学，研究提供科学依据。</w:t>
      </w:r>
    </w:p>
    <w:p w14:paraId="336672A2"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1  </w:t>
      </w:r>
      <w:r w:rsidRPr="001A774F">
        <w:rPr>
          <w:sz w:val="24"/>
          <w14:ligatures w14:val="standardContextual"/>
        </w:rPr>
        <w:t>研究方法及应用</w:t>
      </w:r>
    </w:p>
    <w:p w14:paraId="7C488631"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经历了几十年的探索与发展</w:t>
      </w:r>
      <w:r w:rsidRPr="001A774F">
        <w:rPr>
          <w:sz w:val="24"/>
          <w14:ligatures w14:val="standardContextual"/>
        </w:rPr>
        <w:t>,</w:t>
      </w:r>
      <w:r w:rsidRPr="001A774F">
        <w:rPr>
          <w:sz w:val="24"/>
          <w14:ligatures w14:val="standardContextual"/>
        </w:rPr>
        <w:t>传统胃含物分析法</w:t>
      </w:r>
      <w:r w:rsidRPr="001A774F">
        <w:rPr>
          <w:sz w:val="24"/>
          <w:vertAlign w:val="superscript"/>
          <w14:ligatures w14:val="standardContextual"/>
        </w:rPr>
        <w:t>[17-18]</w:t>
      </w:r>
      <w:r w:rsidRPr="001A774F">
        <w:rPr>
          <w:sz w:val="24"/>
          <w14:ligatures w14:val="standardContextual"/>
        </w:rPr>
        <w:t>、稳定同位素分析法</w:t>
      </w:r>
      <w:r w:rsidRPr="001A774F">
        <w:rPr>
          <w:sz w:val="24"/>
          <w:vertAlign w:val="superscript"/>
          <w14:ligatures w14:val="standardContextual"/>
        </w:rPr>
        <w:t>[19-20]</w:t>
      </w:r>
      <w:r w:rsidRPr="001A774F">
        <w:rPr>
          <w:sz w:val="24"/>
          <w14:ligatures w14:val="standardContextual"/>
        </w:rPr>
        <w:t>、脂肪酸分析法</w:t>
      </w:r>
      <w:r w:rsidRPr="001A774F">
        <w:rPr>
          <w:sz w:val="24"/>
          <w:vertAlign w:val="superscript"/>
          <w14:ligatures w14:val="standardContextual"/>
        </w:rPr>
        <w:t>[21-22]</w:t>
      </w:r>
      <w:r w:rsidRPr="001A774F">
        <w:rPr>
          <w:sz w:val="24"/>
          <w14:ligatures w14:val="standardContextual"/>
        </w:rPr>
        <w:t>、特定化合物稳定同位素分析法</w:t>
      </w:r>
      <w:r w:rsidRPr="001A774F">
        <w:rPr>
          <w:sz w:val="24"/>
          <w:vertAlign w:val="superscript"/>
          <w14:ligatures w14:val="standardContextual"/>
        </w:rPr>
        <w:t>[23-24]</w:t>
      </w:r>
      <w:r w:rsidRPr="001A774F">
        <w:rPr>
          <w:sz w:val="24"/>
          <w14:ligatures w14:val="standardContextual"/>
        </w:rPr>
        <w:t>和</w:t>
      </w:r>
      <w:r w:rsidRPr="001A774F">
        <w:rPr>
          <w:sz w:val="24"/>
          <w14:ligatures w14:val="standardContextual"/>
        </w:rPr>
        <w:t>DNA</w:t>
      </w:r>
      <w:r w:rsidRPr="001A774F">
        <w:rPr>
          <w:sz w:val="24"/>
          <w14:ligatures w14:val="standardContextual"/>
        </w:rPr>
        <w:t>条形码分析法</w:t>
      </w:r>
      <w:r w:rsidRPr="001A774F">
        <w:rPr>
          <w:sz w:val="24"/>
          <w:vertAlign w:val="superscript"/>
          <w14:ligatures w14:val="standardContextual"/>
        </w:rPr>
        <w:t>[25]</w:t>
      </w:r>
      <w:r w:rsidRPr="001A774F">
        <w:rPr>
          <w:sz w:val="24"/>
          <w14:ligatures w14:val="standardContextual"/>
        </w:rPr>
        <w:t>等先后被应用</w:t>
      </w:r>
      <w:proofErr w:type="gramStart"/>
      <w:r w:rsidRPr="001A774F">
        <w:rPr>
          <w:sz w:val="24"/>
          <w14:ligatures w14:val="standardContextual"/>
        </w:rPr>
        <w:t>于茎柔鱼</w:t>
      </w:r>
      <w:proofErr w:type="gramEnd"/>
      <w:r w:rsidRPr="001A774F">
        <w:rPr>
          <w:sz w:val="24"/>
          <w14:ligatures w14:val="standardContextual"/>
        </w:rPr>
        <w:t>摄食生态的研究。</w:t>
      </w:r>
    </w:p>
    <w:p w14:paraId="055101BC"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1.1  </w:t>
      </w:r>
      <w:r w:rsidRPr="001A774F">
        <w:rPr>
          <w:sz w:val="24"/>
          <w14:ligatures w14:val="standardContextual"/>
        </w:rPr>
        <w:t>胃含物分析法</w:t>
      </w:r>
    </w:p>
    <w:p w14:paraId="0FBC4D8F" w14:textId="5B9E29A4" w:rsidR="001A774F" w:rsidRPr="001A774F" w:rsidRDefault="001A774F" w:rsidP="001A774F">
      <w:pPr>
        <w:spacing w:line="360" w:lineRule="auto"/>
        <w:ind w:firstLineChars="200" w:firstLine="480"/>
        <w:rPr>
          <w:sz w:val="24"/>
          <w14:ligatures w14:val="standardContextual"/>
        </w:rPr>
      </w:pPr>
      <w:proofErr w:type="gramStart"/>
      <w:r w:rsidRPr="001A774F">
        <w:rPr>
          <w:sz w:val="24"/>
          <w14:ligatures w14:val="standardContextual"/>
        </w:rPr>
        <w:t>茎柔鱼</w:t>
      </w:r>
      <w:proofErr w:type="gramEnd"/>
      <w:r w:rsidRPr="001A774F">
        <w:rPr>
          <w:sz w:val="24"/>
          <w14:ligatures w14:val="standardContextual"/>
        </w:rPr>
        <w:t>是一种非选择性捕食者</w:t>
      </w:r>
      <w:r w:rsidRPr="001A774F">
        <w:rPr>
          <w:sz w:val="24"/>
          <w14:ligatures w14:val="standardContextual"/>
        </w:rPr>
        <w:t>,</w:t>
      </w:r>
      <w:r w:rsidRPr="001A774F">
        <w:rPr>
          <w:sz w:val="24"/>
          <w14:ligatures w14:val="standardContextual"/>
        </w:rPr>
        <w:t>具有较宽的营养生态位和高消耗率</w:t>
      </w:r>
      <w:r w:rsidRPr="001A774F">
        <w:rPr>
          <w:sz w:val="24"/>
          <w:vertAlign w:val="superscript"/>
          <w14:ligatures w14:val="standardContextual"/>
        </w:rPr>
        <w:t>[15]</w:t>
      </w:r>
      <w:r w:rsidRPr="001A774F">
        <w:rPr>
          <w:sz w:val="24"/>
          <w14:ligatures w14:val="standardContextual"/>
        </w:rPr>
        <w:t>,</w:t>
      </w:r>
      <w:r w:rsidRPr="001A774F">
        <w:rPr>
          <w:sz w:val="24"/>
          <w14:ligatures w14:val="standardContextual"/>
        </w:rPr>
        <w:t>其摄食研究早在</w:t>
      </w:r>
      <w:r w:rsidRPr="001A774F">
        <w:rPr>
          <w:sz w:val="24"/>
          <w14:ligatures w14:val="standardContextual"/>
        </w:rPr>
        <w:t>20</w:t>
      </w:r>
      <w:r w:rsidRPr="001A774F">
        <w:rPr>
          <w:sz w:val="24"/>
          <w14:ligatures w14:val="standardContextual"/>
        </w:rPr>
        <w:t>世纪上半叶就已出现。胃含物分析法作为研究海洋动物食性的基础性方法</w:t>
      </w:r>
      <w:r w:rsidRPr="001A774F">
        <w:rPr>
          <w:sz w:val="24"/>
          <w14:ligatures w14:val="standardContextual"/>
        </w:rPr>
        <w:t>,</w:t>
      </w:r>
      <w:r w:rsidRPr="001A774F">
        <w:rPr>
          <w:sz w:val="24"/>
          <w14:ligatures w14:val="standardContextual"/>
        </w:rPr>
        <w:t>通过对胃肠道内消化物进行定性、定量分析</w:t>
      </w:r>
      <w:r w:rsidRPr="001A774F">
        <w:rPr>
          <w:sz w:val="24"/>
          <w14:ligatures w14:val="standardContextual"/>
        </w:rPr>
        <w:t>,</w:t>
      </w:r>
      <w:r w:rsidRPr="001A774F">
        <w:rPr>
          <w:sz w:val="24"/>
          <w14:ligatures w14:val="standardContextual"/>
        </w:rPr>
        <w:t>探讨其摄食习性及能量来源</w:t>
      </w:r>
      <w:r w:rsidRPr="001A774F">
        <w:rPr>
          <w:sz w:val="24"/>
          <w:vertAlign w:val="superscript"/>
          <w14:ligatures w14:val="standardContextual"/>
        </w:rPr>
        <w:t>[26]</w:t>
      </w:r>
      <w:r w:rsidRPr="001A774F">
        <w:rPr>
          <w:sz w:val="24"/>
          <w14:ligatures w14:val="standardContextual"/>
        </w:rPr>
        <w:t>。相关研究表明</w:t>
      </w:r>
      <w:r w:rsidRPr="001A774F">
        <w:rPr>
          <w:sz w:val="24"/>
          <w14:ligatures w14:val="standardContextual"/>
        </w:rPr>
        <w:t>,</w:t>
      </w:r>
      <w:r w:rsidRPr="001A774F">
        <w:rPr>
          <w:sz w:val="24"/>
          <w14:ligatures w14:val="standardContextual"/>
        </w:rPr>
        <w:t>甲壳类、头足类、鱼类等</w:t>
      </w:r>
      <w:proofErr w:type="gramStart"/>
      <w:r w:rsidRPr="001A774F">
        <w:rPr>
          <w:sz w:val="24"/>
          <w14:ligatures w14:val="standardContextual"/>
        </w:rPr>
        <w:t>为茎柔鱼</w:t>
      </w:r>
      <w:proofErr w:type="gramEnd"/>
      <w:r w:rsidRPr="001A774F">
        <w:rPr>
          <w:sz w:val="24"/>
          <w14:ligatures w14:val="standardContextual"/>
        </w:rPr>
        <w:t>最常见食物。</w:t>
      </w:r>
      <w:r w:rsidRPr="001A774F">
        <w:rPr>
          <w:sz w:val="24"/>
          <w14:ligatures w14:val="standardContextual"/>
        </w:rPr>
        <w:t>Wilhelm</w:t>
      </w:r>
      <w:r w:rsidRPr="001A774F">
        <w:rPr>
          <w:sz w:val="24"/>
          <w:vertAlign w:val="superscript"/>
          <w14:ligatures w14:val="standardContextual"/>
        </w:rPr>
        <w:t>[27]</w:t>
      </w:r>
      <w:r w:rsidRPr="001A774F">
        <w:rPr>
          <w:sz w:val="24"/>
          <w14:ligatures w14:val="standardContextual"/>
        </w:rPr>
        <w:t>首次利用胃含物分析法对墨西哥穆莱赫海岸搁浅</w:t>
      </w:r>
      <w:proofErr w:type="gramStart"/>
      <w:r w:rsidRPr="001A774F">
        <w:rPr>
          <w:sz w:val="24"/>
          <w14:ligatures w14:val="standardContextual"/>
        </w:rPr>
        <w:t>的茎柔鱼</w:t>
      </w:r>
      <w:proofErr w:type="gramEnd"/>
      <w:r w:rsidRPr="001A774F">
        <w:rPr>
          <w:sz w:val="24"/>
          <w14:ligatures w14:val="standardContextual"/>
        </w:rPr>
        <w:t>进行摄食研究</w:t>
      </w:r>
      <w:r w:rsidRPr="001A774F">
        <w:rPr>
          <w:sz w:val="24"/>
          <w14:ligatures w14:val="standardContextual"/>
        </w:rPr>
        <w:t>,</w:t>
      </w:r>
      <w:r w:rsidRPr="001A774F">
        <w:rPr>
          <w:sz w:val="24"/>
          <w14:ligatures w14:val="standardContextual"/>
        </w:rPr>
        <w:t>发现其胃含物有</w:t>
      </w:r>
      <w:proofErr w:type="gramStart"/>
      <w:r w:rsidRPr="001A774F">
        <w:rPr>
          <w:sz w:val="24"/>
          <w14:ligatures w14:val="standardContextual"/>
        </w:rPr>
        <w:t>远东</w:t>
      </w:r>
      <w:proofErr w:type="gramEnd"/>
      <w:r w:rsidRPr="001A774F">
        <w:rPr>
          <w:sz w:val="24"/>
          <w14:ligatures w14:val="standardContextual"/>
        </w:rPr>
        <w:t>拟沙丁鱼</w:t>
      </w:r>
      <w:r w:rsidRPr="001A774F">
        <w:rPr>
          <w:sz w:val="24"/>
          <w14:ligatures w14:val="standardContextual"/>
        </w:rPr>
        <w:t>(</w:t>
      </w:r>
      <w:proofErr w:type="spellStart"/>
      <w:r w:rsidRPr="001A774F">
        <w:rPr>
          <w:i/>
          <w:iCs/>
          <w:sz w:val="24"/>
          <w14:ligatures w14:val="standardContextual"/>
        </w:rPr>
        <w:t>Sardinops</w:t>
      </w:r>
      <w:proofErr w:type="spellEnd"/>
      <w:r w:rsidRPr="001A774F">
        <w:rPr>
          <w:i/>
          <w:iCs/>
          <w:sz w:val="24"/>
          <w14:ligatures w14:val="standardContextual"/>
        </w:rPr>
        <w:t xml:space="preserve"> </w:t>
      </w:r>
      <w:proofErr w:type="spellStart"/>
      <w:r w:rsidRPr="001A774F">
        <w:rPr>
          <w:i/>
          <w:iCs/>
          <w:sz w:val="24"/>
          <w14:ligatures w14:val="standardContextual"/>
        </w:rPr>
        <w:t>sagax</w:t>
      </w:r>
      <w:proofErr w:type="spellEnd"/>
      <w:r w:rsidRPr="001A774F">
        <w:rPr>
          <w:sz w:val="24"/>
          <w14:ligatures w14:val="standardContextual"/>
        </w:rPr>
        <w:t>)</w:t>
      </w:r>
      <w:r w:rsidRPr="001A774F">
        <w:rPr>
          <w:sz w:val="24"/>
          <w14:ligatures w14:val="standardContextual"/>
        </w:rPr>
        <w:t>、智利无须鳕</w:t>
      </w:r>
      <w:r w:rsidRPr="001A774F">
        <w:rPr>
          <w:sz w:val="24"/>
          <w14:ligatures w14:val="standardContextual"/>
        </w:rPr>
        <w:t>(</w:t>
      </w:r>
      <w:r w:rsidRPr="001A774F">
        <w:rPr>
          <w:i/>
          <w:iCs/>
          <w:sz w:val="24"/>
          <w14:ligatures w14:val="standardContextual"/>
        </w:rPr>
        <w:t xml:space="preserve">Merluccius </w:t>
      </w:r>
      <w:proofErr w:type="spellStart"/>
      <w:r w:rsidRPr="001A774F">
        <w:rPr>
          <w:i/>
          <w:iCs/>
          <w:sz w:val="24"/>
          <w14:ligatures w14:val="standardContextual"/>
        </w:rPr>
        <w:t>gayi</w:t>
      </w:r>
      <w:proofErr w:type="spellEnd"/>
      <w:r w:rsidRPr="001A774F">
        <w:rPr>
          <w:sz w:val="24"/>
          <w14:ligatures w14:val="standardContextual"/>
        </w:rPr>
        <w:t>)</w:t>
      </w:r>
      <w:r w:rsidRPr="001A774F">
        <w:rPr>
          <w:sz w:val="24"/>
          <w14:ligatures w14:val="standardContextual"/>
        </w:rPr>
        <w:t>以及少量头足类动物</w:t>
      </w:r>
      <w:r w:rsidRPr="001A774F">
        <w:rPr>
          <w:sz w:val="24"/>
          <w14:ligatures w14:val="standardContextual"/>
        </w:rPr>
        <w:t>,</w:t>
      </w:r>
      <w:r w:rsidRPr="001A774F">
        <w:rPr>
          <w:sz w:val="24"/>
          <w14:ligatures w14:val="standardContextual"/>
        </w:rPr>
        <w:t>首次</w:t>
      </w:r>
      <w:proofErr w:type="gramStart"/>
      <w:r w:rsidRPr="001A774F">
        <w:rPr>
          <w:sz w:val="24"/>
          <w14:ligatures w14:val="standardContextual"/>
        </w:rPr>
        <w:t>证明茎柔</w:t>
      </w:r>
      <w:proofErr w:type="gramEnd"/>
      <w:r w:rsidRPr="001A774F">
        <w:rPr>
          <w:sz w:val="24"/>
          <w14:ligatures w14:val="standardContextual"/>
        </w:rPr>
        <w:t>鱼存在同类相食现象。类似地</w:t>
      </w:r>
      <w:r w:rsidRPr="001A774F">
        <w:rPr>
          <w:sz w:val="24"/>
          <w14:ligatures w14:val="standardContextual"/>
        </w:rPr>
        <w:t>,20</w:t>
      </w:r>
      <w:r w:rsidRPr="001A774F">
        <w:rPr>
          <w:sz w:val="24"/>
          <w14:ligatures w14:val="standardContextual"/>
        </w:rPr>
        <w:t>世纪</w:t>
      </w:r>
      <w:r w:rsidRPr="001A774F">
        <w:rPr>
          <w:sz w:val="24"/>
          <w14:ligatures w14:val="standardContextual"/>
        </w:rPr>
        <w:t>90</w:t>
      </w:r>
      <w:r w:rsidRPr="001A774F">
        <w:rPr>
          <w:sz w:val="24"/>
          <w14:ligatures w14:val="standardContextual"/>
        </w:rPr>
        <w:t>年代</w:t>
      </w:r>
      <w:r w:rsidRPr="001A774F">
        <w:rPr>
          <w:sz w:val="24"/>
          <w14:ligatures w14:val="standardContextual"/>
        </w:rPr>
        <w:t>,Fernández</w:t>
      </w:r>
      <w:r w:rsidRPr="001A774F">
        <w:rPr>
          <w:sz w:val="24"/>
          <w14:ligatures w14:val="standardContextual"/>
        </w:rPr>
        <w:t>等</w:t>
      </w:r>
      <w:r w:rsidRPr="001A774F">
        <w:rPr>
          <w:sz w:val="24"/>
          <w:vertAlign w:val="superscript"/>
          <w14:ligatures w14:val="standardContextual"/>
        </w:rPr>
        <w:t>[28]</w:t>
      </w:r>
      <w:r w:rsidRPr="001A774F">
        <w:rPr>
          <w:sz w:val="24"/>
          <w14:ligatures w14:val="standardContextual"/>
        </w:rPr>
        <w:t>在</w:t>
      </w:r>
      <w:proofErr w:type="gramStart"/>
      <w:r w:rsidRPr="001A774F">
        <w:rPr>
          <w:sz w:val="24"/>
          <w14:ligatures w14:val="standardContextual"/>
        </w:rPr>
        <w:t>茎柔鱼胃</w:t>
      </w:r>
      <w:proofErr w:type="gramEnd"/>
      <w:r w:rsidRPr="001A774F">
        <w:rPr>
          <w:sz w:val="24"/>
          <w14:ligatures w14:val="standardContextual"/>
        </w:rPr>
        <w:t>含物中发现了大量其他同类肌肉碎屑</w:t>
      </w:r>
      <w:r w:rsidRPr="001A774F">
        <w:rPr>
          <w:sz w:val="24"/>
          <w14:ligatures w14:val="standardContextual"/>
        </w:rPr>
        <w:t>,</w:t>
      </w:r>
      <w:r w:rsidRPr="001A774F">
        <w:rPr>
          <w:sz w:val="24"/>
          <w14:ligatures w14:val="standardContextual"/>
        </w:rPr>
        <w:t>同样证明</w:t>
      </w:r>
      <w:proofErr w:type="gramStart"/>
      <w:r w:rsidRPr="001A774F">
        <w:rPr>
          <w:sz w:val="24"/>
          <w14:ligatures w14:val="standardContextual"/>
        </w:rPr>
        <w:t>了茎柔</w:t>
      </w:r>
      <w:proofErr w:type="gramEnd"/>
      <w:r w:rsidRPr="001A774F">
        <w:rPr>
          <w:sz w:val="24"/>
          <w14:ligatures w14:val="standardContextual"/>
        </w:rPr>
        <w:t>鱼的同类相食现象。此外</w:t>
      </w:r>
      <w:r w:rsidRPr="001A774F">
        <w:rPr>
          <w:sz w:val="24"/>
          <w14:ligatures w14:val="standardContextual"/>
        </w:rPr>
        <w:t>,Rosas-Luis</w:t>
      </w:r>
      <w:r w:rsidRPr="001A774F">
        <w:rPr>
          <w:sz w:val="24"/>
          <w:vertAlign w:val="superscript"/>
          <w14:ligatures w14:val="standardContextual"/>
        </w:rPr>
        <w:t>[17]</w:t>
      </w:r>
      <w:r w:rsidRPr="001A774F">
        <w:rPr>
          <w:sz w:val="24"/>
          <w14:ligatures w14:val="standardContextual"/>
        </w:rPr>
        <w:t>对厄瓜多尔海域不同生长阶段</w:t>
      </w:r>
      <w:proofErr w:type="gramStart"/>
      <w:r w:rsidRPr="001A774F">
        <w:rPr>
          <w:sz w:val="24"/>
          <w14:ligatures w14:val="standardContextual"/>
        </w:rPr>
        <w:t>的茎柔鱼</w:t>
      </w:r>
      <w:proofErr w:type="gramEnd"/>
      <w:r w:rsidRPr="001A774F">
        <w:rPr>
          <w:sz w:val="24"/>
          <w14:ligatures w14:val="standardContextual"/>
        </w:rPr>
        <w:t>进行胃含物分</w:t>
      </w:r>
      <w:r w:rsidRPr="001A774F">
        <w:rPr>
          <w:sz w:val="24"/>
          <w14:ligatures w14:val="standardContextual"/>
        </w:rPr>
        <w:lastRenderedPageBreak/>
        <w:t>析</w:t>
      </w:r>
      <w:r w:rsidRPr="001A774F">
        <w:rPr>
          <w:sz w:val="24"/>
          <w14:ligatures w14:val="standardContextual"/>
        </w:rPr>
        <w:t>,</w:t>
      </w:r>
      <w:r w:rsidRPr="001A774F">
        <w:rPr>
          <w:sz w:val="24"/>
          <w14:ligatures w14:val="standardContextual"/>
        </w:rPr>
        <w:t>结果显示</w:t>
      </w:r>
      <w:r w:rsidRPr="001A774F">
        <w:rPr>
          <w:sz w:val="24"/>
          <w14:ligatures w14:val="standardContextual"/>
        </w:rPr>
        <w:t>,</w:t>
      </w:r>
      <w:r w:rsidRPr="001A774F">
        <w:rPr>
          <w:sz w:val="24"/>
          <w14:ligatures w14:val="standardContextual"/>
        </w:rPr>
        <w:t>不同生长</w:t>
      </w:r>
      <w:proofErr w:type="gramStart"/>
      <w:r w:rsidRPr="001A774F">
        <w:rPr>
          <w:sz w:val="24"/>
          <w14:ligatures w14:val="standardContextual"/>
        </w:rPr>
        <w:t>阶段茎柔</w:t>
      </w:r>
      <w:proofErr w:type="gramEnd"/>
      <w:r w:rsidRPr="001A774F">
        <w:rPr>
          <w:sz w:val="24"/>
          <w14:ligatures w14:val="standardContextual"/>
        </w:rPr>
        <w:t>鱼摄食组成差异较为明显</w:t>
      </w:r>
      <w:r w:rsidRPr="001A774F">
        <w:rPr>
          <w:sz w:val="24"/>
          <w14:ligatures w14:val="standardContextual"/>
        </w:rPr>
        <w:t>,</w:t>
      </w:r>
      <w:r w:rsidRPr="001A774F">
        <w:rPr>
          <w:sz w:val="24"/>
          <w14:ligatures w14:val="standardContextual"/>
        </w:rPr>
        <w:t>综合来看各个</w:t>
      </w:r>
      <w:proofErr w:type="gramStart"/>
      <w:r w:rsidRPr="001A774F">
        <w:rPr>
          <w:sz w:val="24"/>
          <w14:ligatures w14:val="standardContextual"/>
        </w:rPr>
        <w:t>体长组的茎</w:t>
      </w:r>
      <w:proofErr w:type="gramEnd"/>
      <w:r w:rsidRPr="001A774F">
        <w:rPr>
          <w:sz w:val="24"/>
          <w14:ligatures w14:val="standardContextual"/>
        </w:rPr>
        <w:t>柔鱼对灯笼鱼属</w:t>
      </w:r>
      <w:r w:rsidRPr="001A774F">
        <w:rPr>
          <w:sz w:val="24"/>
          <w14:ligatures w14:val="standardContextual"/>
        </w:rPr>
        <w:t>(</w:t>
      </w:r>
      <w:proofErr w:type="spellStart"/>
      <w:r w:rsidRPr="001A774F">
        <w:rPr>
          <w:i/>
          <w:iCs/>
          <w:sz w:val="24"/>
          <w14:ligatures w14:val="standardContextual"/>
        </w:rPr>
        <w:t>Myctophum</w:t>
      </w:r>
      <w:proofErr w:type="spellEnd"/>
      <w:r w:rsidRPr="001A774F">
        <w:rPr>
          <w:sz w:val="24"/>
          <w14:ligatures w14:val="standardContextual"/>
        </w:rPr>
        <w:t>)</w:t>
      </w:r>
      <w:r w:rsidRPr="001A774F">
        <w:rPr>
          <w:sz w:val="24"/>
          <w14:ligatures w14:val="standardContextual"/>
        </w:rPr>
        <w:t>鱼类有较强的摄食偏好。</w:t>
      </w:r>
      <w:r w:rsidRPr="001A774F">
        <w:rPr>
          <w:sz w:val="24"/>
          <w14:ligatures w14:val="standardContextual"/>
        </w:rPr>
        <w:t>Bruno</w:t>
      </w:r>
      <w:r w:rsidRPr="001A774F">
        <w:rPr>
          <w:sz w:val="24"/>
          <w14:ligatures w14:val="standardContextual"/>
        </w:rPr>
        <w:t>等</w:t>
      </w:r>
      <w:r w:rsidRPr="001A774F">
        <w:rPr>
          <w:sz w:val="24"/>
          <w:vertAlign w:val="superscript"/>
          <w14:ligatures w14:val="standardContextual"/>
        </w:rPr>
        <w:t>[29]</w:t>
      </w:r>
      <w:r w:rsidRPr="001A774F">
        <w:rPr>
          <w:sz w:val="24"/>
          <w14:ligatures w14:val="standardContextual"/>
        </w:rPr>
        <w:t>对智利中南部全年捕获</w:t>
      </w:r>
      <w:proofErr w:type="gramStart"/>
      <w:r w:rsidRPr="001A774F">
        <w:rPr>
          <w:sz w:val="24"/>
          <w14:ligatures w14:val="standardContextual"/>
        </w:rPr>
        <w:t>的茎柔鱼</w:t>
      </w:r>
      <w:proofErr w:type="gramEnd"/>
      <w:r w:rsidRPr="001A774F">
        <w:rPr>
          <w:sz w:val="24"/>
          <w14:ligatures w14:val="standardContextual"/>
        </w:rPr>
        <w:t>进行胃含物分析</w:t>
      </w:r>
      <w:r w:rsidRPr="001A774F">
        <w:rPr>
          <w:sz w:val="24"/>
          <w14:ligatures w14:val="standardContextual"/>
        </w:rPr>
        <w:t>,</w:t>
      </w:r>
      <w:r w:rsidRPr="001A774F">
        <w:rPr>
          <w:sz w:val="24"/>
          <w14:ligatures w14:val="standardContextual"/>
        </w:rPr>
        <w:t>其研究表明</w:t>
      </w:r>
      <w:r w:rsidRPr="001A774F">
        <w:rPr>
          <w:sz w:val="24"/>
          <w14:ligatures w14:val="standardContextual"/>
        </w:rPr>
        <w:t>,</w:t>
      </w:r>
      <w:r w:rsidRPr="001A774F">
        <w:rPr>
          <w:sz w:val="24"/>
          <w14:ligatures w14:val="standardContextual"/>
        </w:rPr>
        <w:t>在夏季甲壳类为最主要摄食对象</w:t>
      </w:r>
      <w:r w:rsidRPr="001A774F">
        <w:rPr>
          <w:sz w:val="24"/>
          <w14:ligatures w14:val="standardContextual"/>
        </w:rPr>
        <w:t>,</w:t>
      </w:r>
      <w:r w:rsidRPr="001A774F">
        <w:rPr>
          <w:sz w:val="24"/>
          <w14:ligatures w14:val="standardContextual"/>
        </w:rPr>
        <w:t>而在较为寒冷的秋冬季</w:t>
      </w:r>
      <w:r w:rsidRPr="001A774F">
        <w:rPr>
          <w:sz w:val="24"/>
          <w14:ligatures w14:val="standardContextual"/>
        </w:rPr>
        <w:t>,</w:t>
      </w:r>
      <w:r w:rsidRPr="001A774F">
        <w:rPr>
          <w:sz w:val="24"/>
          <w14:ligatures w14:val="standardContextual"/>
        </w:rPr>
        <w:t>鱼类为最主要食物。总的来看</w:t>
      </w:r>
      <w:r w:rsidRPr="001A774F">
        <w:rPr>
          <w:sz w:val="24"/>
          <w14:ligatures w14:val="standardContextual"/>
        </w:rPr>
        <w:t>,</w:t>
      </w:r>
      <w:r w:rsidRPr="001A774F">
        <w:rPr>
          <w:sz w:val="24"/>
          <w14:ligatures w14:val="standardContextual"/>
        </w:rPr>
        <w:t>国内外学者使用胃含物分析法</w:t>
      </w:r>
      <w:proofErr w:type="gramStart"/>
      <w:r w:rsidRPr="001A774F">
        <w:rPr>
          <w:sz w:val="24"/>
          <w14:ligatures w14:val="standardContextual"/>
        </w:rPr>
        <w:t>对茎柔鱼</w:t>
      </w:r>
      <w:proofErr w:type="gramEnd"/>
      <w:r w:rsidRPr="001A774F">
        <w:rPr>
          <w:sz w:val="24"/>
          <w14:ligatures w14:val="standardContextual"/>
        </w:rPr>
        <w:t>进行摄食研究较为成熟</w:t>
      </w:r>
      <w:r w:rsidRPr="001A774F">
        <w:rPr>
          <w:sz w:val="24"/>
          <w14:ligatures w14:val="standardContextual"/>
        </w:rPr>
        <w:t>,</w:t>
      </w:r>
      <w:r w:rsidRPr="001A774F">
        <w:rPr>
          <w:sz w:val="24"/>
          <w14:ligatures w14:val="standardContextual"/>
        </w:rPr>
        <w:t>在不同海域、不同生长阶段以及时间尺度上均有使用胃含物分析法进行食性研究的报道。然而</w:t>
      </w:r>
      <w:r w:rsidRPr="001A774F">
        <w:rPr>
          <w:sz w:val="24"/>
          <w14:ligatures w14:val="standardContextual"/>
        </w:rPr>
        <w:t>,</w:t>
      </w:r>
      <w:r w:rsidRPr="001A774F">
        <w:rPr>
          <w:sz w:val="24"/>
          <w14:ligatures w14:val="standardContextual"/>
        </w:rPr>
        <w:t>仅仅使用传统胃含物分析食性有一定偶然性</w:t>
      </w:r>
      <w:r w:rsidRPr="001A774F">
        <w:rPr>
          <w:sz w:val="24"/>
          <w14:ligatures w14:val="standardContextual"/>
        </w:rPr>
        <w:t>,</w:t>
      </w:r>
      <w:r w:rsidRPr="001A774F">
        <w:rPr>
          <w:sz w:val="24"/>
          <w14:ligatures w14:val="standardContextual"/>
        </w:rPr>
        <w:t>易消化的物种也很难被观察到。</w:t>
      </w:r>
    </w:p>
    <w:p w14:paraId="45F82CA2"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1.2  </w:t>
      </w:r>
      <w:r w:rsidRPr="001A774F">
        <w:rPr>
          <w:sz w:val="24"/>
          <w14:ligatures w14:val="standardContextual"/>
        </w:rPr>
        <w:t>稳定同位素分析法</w:t>
      </w:r>
    </w:p>
    <w:p w14:paraId="5CD519D8"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稳定同位素技术目前已广泛应用于海洋食物网研究中</w:t>
      </w:r>
      <w:r w:rsidRPr="001A774F">
        <w:rPr>
          <w:sz w:val="24"/>
          <w:vertAlign w:val="superscript"/>
          <w14:ligatures w14:val="standardContextual"/>
        </w:rPr>
        <w:t>[30-31]</w:t>
      </w:r>
      <w:r w:rsidRPr="001A774F">
        <w:rPr>
          <w:sz w:val="24"/>
          <w14:ligatures w14:val="standardContextual"/>
        </w:rPr>
        <w:t>,</w:t>
      </w:r>
      <w:r w:rsidRPr="001A774F">
        <w:rPr>
          <w:sz w:val="24"/>
          <w14:ligatures w14:val="standardContextual"/>
        </w:rPr>
        <w:t>与胃含物分析法相比</w:t>
      </w:r>
      <w:r w:rsidRPr="001A774F">
        <w:rPr>
          <w:sz w:val="24"/>
          <w14:ligatures w14:val="standardContextual"/>
        </w:rPr>
        <w:t>,</w:t>
      </w:r>
      <w:r w:rsidRPr="001A774F">
        <w:rPr>
          <w:sz w:val="24"/>
          <w14:ligatures w14:val="standardContextual"/>
        </w:rPr>
        <w:t>碳、氮稳定同位素分析法可提供更长时间的综合摄食信息</w:t>
      </w:r>
      <w:r w:rsidRPr="001A774F">
        <w:rPr>
          <w:sz w:val="24"/>
          <w:vertAlign w:val="superscript"/>
          <w14:ligatures w14:val="standardContextual"/>
        </w:rPr>
        <w:t>[32]</w:t>
      </w:r>
      <w:r w:rsidRPr="001A774F">
        <w:rPr>
          <w:sz w:val="24"/>
          <w14:ligatures w14:val="standardContextual"/>
        </w:rPr>
        <w:t>。</w:t>
      </w:r>
    </w:p>
    <w:p w14:paraId="764D48E2"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目前</w:t>
      </w:r>
      <w:r w:rsidRPr="001A774F">
        <w:rPr>
          <w:sz w:val="24"/>
          <w14:ligatures w14:val="standardContextual"/>
        </w:rPr>
        <w:t>,</w:t>
      </w:r>
      <w:r w:rsidRPr="001A774F">
        <w:rPr>
          <w:sz w:val="24"/>
          <w14:ligatures w14:val="standardContextual"/>
        </w:rPr>
        <w:t>国内外学者已对</w:t>
      </w:r>
      <w:proofErr w:type="gramStart"/>
      <w:r w:rsidRPr="001A774F">
        <w:rPr>
          <w:sz w:val="24"/>
          <w14:ligatures w14:val="standardContextual"/>
        </w:rPr>
        <w:t>茎柔鱼不同</w:t>
      </w:r>
      <w:proofErr w:type="gramEnd"/>
      <w:r w:rsidRPr="001A774F">
        <w:rPr>
          <w:sz w:val="24"/>
          <w14:ligatures w14:val="standardContextual"/>
        </w:rPr>
        <w:t>组织进行稳定同位素分析</w:t>
      </w:r>
      <w:r w:rsidRPr="001A774F">
        <w:rPr>
          <w:sz w:val="24"/>
          <w14:ligatures w14:val="standardContextual"/>
        </w:rPr>
        <w:t>,</w:t>
      </w:r>
      <w:r w:rsidRPr="001A774F">
        <w:rPr>
          <w:sz w:val="24"/>
          <w14:ligatures w14:val="standardContextual"/>
        </w:rPr>
        <w:t>以便从不同角度探究其摄食信息。</w:t>
      </w:r>
      <w:r w:rsidRPr="001A774F">
        <w:rPr>
          <w:sz w:val="24"/>
          <w14:ligatures w14:val="standardContextual"/>
        </w:rPr>
        <w:t>Miller</w:t>
      </w:r>
      <w:r w:rsidRPr="001A774F">
        <w:rPr>
          <w:sz w:val="24"/>
          <w14:ligatures w14:val="standardContextual"/>
        </w:rPr>
        <w:t>等</w:t>
      </w:r>
      <w:r w:rsidRPr="001A774F">
        <w:rPr>
          <w:sz w:val="24"/>
          <w:vertAlign w:val="superscript"/>
          <w14:ligatures w14:val="standardContextual"/>
        </w:rPr>
        <w:t>[33]</w:t>
      </w:r>
      <w:r w:rsidRPr="001A774F">
        <w:rPr>
          <w:sz w:val="24"/>
          <w14:ligatures w14:val="standardContextual"/>
        </w:rPr>
        <w:t>对加利福尼亚洋流</w:t>
      </w:r>
      <w:proofErr w:type="gramStart"/>
      <w:r w:rsidRPr="001A774F">
        <w:rPr>
          <w:sz w:val="24"/>
          <w14:ligatures w14:val="standardContextual"/>
        </w:rPr>
        <w:t>系统茎柔鱼</w:t>
      </w:r>
      <w:proofErr w:type="gramEnd"/>
      <w:r w:rsidRPr="001A774F">
        <w:rPr>
          <w:sz w:val="24"/>
          <w14:ligatures w14:val="standardContextual"/>
        </w:rPr>
        <w:t>进行肌肉稳定同位素分析发现</w:t>
      </w:r>
      <w:r w:rsidRPr="001A774F">
        <w:rPr>
          <w:sz w:val="24"/>
          <w14:ligatures w14:val="standardContextual"/>
        </w:rPr>
        <w:t>,</w:t>
      </w:r>
      <w:r w:rsidRPr="001A774F">
        <w:rPr>
          <w:sz w:val="24"/>
          <w14:ligatures w14:val="standardContextual"/>
        </w:rPr>
        <w:t>相较于传统饮食分析法</w:t>
      </w:r>
      <w:r w:rsidRPr="001A774F">
        <w:rPr>
          <w:sz w:val="24"/>
          <w14:ligatures w14:val="standardContextual"/>
        </w:rPr>
        <w:t>,</w:t>
      </w:r>
      <w:r w:rsidRPr="001A774F">
        <w:rPr>
          <w:sz w:val="24"/>
          <w14:ligatures w14:val="standardContextual"/>
        </w:rPr>
        <w:t>同位素分析法所计算</w:t>
      </w:r>
      <w:proofErr w:type="gramStart"/>
      <w:r w:rsidRPr="001A774F">
        <w:rPr>
          <w:sz w:val="24"/>
          <w14:ligatures w14:val="standardContextual"/>
        </w:rPr>
        <w:t>的茎柔</w:t>
      </w:r>
      <w:proofErr w:type="gramEnd"/>
      <w:r w:rsidRPr="001A774F">
        <w:rPr>
          <w:sz w:val="24"/>
          <w14:ligatures w14:val="standardContextual"/>
        </w:rPr>
        <w:t>鱼营养级较低。</w:t>
      </w:r>
      <w:r w:rsidRPr="001A774F">
        <w:rPr>
          <w:sz w:val="24"/>
          <w14:ligatures w14:val="standardContextual"/>
        </w:rPr>
        <w:t>Gong</w:t>
      </w:r>
      <w:r w:rsidRPr="001A774F">
        <w:rPr>
          <w:sz w:val="24"/>
          <w14:ligatures w14:val="standardContextual"/>
        </w:rPr>
        <w:t>等</w:t>
      </w:r>
      <w:r w:rsidRPr="001A774F">
        <w:rPr>
          <w:sz w:val="24"/>
          <w:vertAlign w:val="superscript"/>
          <w14:ligatures w14:val="standardContextual"/>
        </w:rPr>
        <w:t>[34]</w:t>
      </w:r>
      <w:r w:rsidRPr="001A774F">
        <w:rPr>
          <w:sz w:val="24"/>
          <w14:ligatures w14:val="standardContextual"/>
        </w:rPr>
        <w:t>通过</w:t>
      </w:r>
      <w:proofErr w:type="gramStart"/>
      <w:r w:rsidRPr="001A774F">
        <w:rPr>
          <w:sz w:val="24"/>
          <w14:ligatures w14:val="standardContextual"/>
        </w:rPr>
        <w:t>测量茎柔鱼</w:t>
      </w:r>
      <w:proofErr w:type="gramEnd"/>
      <w:r w:rsidRPr="001A774F">
        <w:rPr>
          <w:sz w:val="24"/>
          <w14:ligatures w14:val="standardContextual"/>
        </w:rPr>
        <w:t>肌肉脂肪酸并结合稳定同位素技术</w:t>
      </w:r>
      <w:proofErr w:type="gramStart"/>
      <w:r w:rsidRPr="001A774F">
        <w:rPr>
          <w:sz w:val="24"/>
          <w14:ligatures w14:val="standardContextual"/>
        </w:rPr>
        <w:t>对茎柔</w:t>
      </w:r>
      <w:proofErr w:type="gramEnd"/>
      <w:r w:rsidRPr="001A774F">
        <w:rPr>
          <w:sz w:val="24"/>
          <w14:ligatures w14:val="standardContextual"/>
        </w:rPr>
        <w:t>鱼摄食进行探究发现</w:t>
      </w:r>
      <w:r w:rsidRPr="001A774F">
        <w:rPr>
          <w:sz w:val="24"/>
          <w14:ligatures w14:val="standardContextual"/>
        </w:rPr>
        <w:t>,</w:t>
      </w:r>
      <w:proofErr w:type="gramStart"/>
      <w:r w:rsidRPr="001A774F">
        <w:rPr>
          <w:sz w:val="24"/>
          <w14:ligatures w14:val="standardContextual"/>
        </w:rPr>
        <w:t>茎柔</w:t>
      </w:r>
      <w:proofErr w:type="gramEnd"/>
      <w:r w:rsidRPr="001A774F">
        <w:rPr>
          <w:sz w:val="24"/>
          <w14:ligatures w14:val="standardContextual"/>
        </w:rPr>
        <w:t>鱼摄食同时利用近海和远洋食物网资源</w:t>
      </w:r>
      <w:r w:rsidRPr="001A774F">
        <w:rPr>
          <w:sz w:val="24"/>
          <w14:ligatures w14:val="standardContextual"/>
        </w:rPr>
        <w:t>,</w:t>
      </w:r>
      <w:r w:rsidRPr="001A774F">
        <w:rPr>
          <w:sz w:val="24"/>
          <w14:ligatures w14:val="standardContextual"/>
        </w:rPr>
        <w:t>这种行为很可能增加了其生态位的宽度</w:t>
      </w:r>
      <w:r w:rsidRPr="001A774F">
        <w:rPr>
          <w:sz w:val="24"/>
          <w14:ligatures w14:val="standardContextual"/>
        </w:rPr>
        <w:t>,</w:t>
      </w:r>
      <w:r w:rsidRPr="001A774F">
        <w:rPr>
          <w:sz w:val="24"/>
          <w14:ligatures w14:val="standardContextual"/>
        </w:rPr>
        <w:t>增强了其对所栖息海洋环境的适应性。此外</w:t>
      </w:r>
      <w:r w:rsidRPr="001A774F">
        <w:rPr>
          <w:sz w:val="24"/>
          <w14:ligatures w14:val="standardContextual"/>
        </w:rPr>
        <w:t>,Ruiz-Cooley</w:t>
      </w:r>
      <w:r w:rsidRPr="001A774F">
        <w:rPr>
          <w:sz w:val="24"/>
          <w14:ligatures w14:val="standardContextual"/>
        </w:rPr>
        <w:t>等</w:t>
      </w:r>
      <w:r w:rsidRPr="001A774F">
        <w:rPr>
          <w:sz w:val="24"/>
          <w:vertAlign w:val="superscript"/>
          <w14:ligatures w14:val="standardContextual"/>
        </w:rPr>
        <w:t>[35]</w:t>
      </w:r>
      <w:r w:rsidRPr="001A774F">
        <w:rPr>
          <w:sz w:val="24"/>
          <w14:ligatures w14:val="standardContextual"/>
        </w:rPr>
        <w:t>对加利福尼亚湾海域</w:t>
      </w:r>
      <w:proofErr w:type="gramStart"/>
      <w:r w:rsidRPr="001A774F">
        <w:rPr>
          <w:sz w:val="24"/>
          <w14:ligatures w14:val="standardContextual"/>
        </w:rPr>
        <w:t>的茎柔鱼</w:t>
      </w:r>
      <w:proofErr w:type="gramEnd"/>
      <w:r w:rsidRPr="001A774F">
        <w:rPr>
          <w:sz w:val="24"/>
          <w14:ligatures w14:val="standardContextual"/>
        </w:rPr>
        <w:t>进行稳定同位素分析发现</w:t>
      </w:r>
      <w:r w:rsidRPr="001A774F">
        <w:rPr>
          <w:sz w:val="24"/>
          <w14:ligatures w14:val="standardContextual"/>
        </w:rPr>
        <w:t>,</w:t>
      </w:r>
      <w:r w:rsidRPr="001A774F">
        <w:rPr>
          <w:sz w:val="24"/>
          <w14:ligatures w14:val="standardContextual"/>
        </w:rPr>
        <w:t>肌肉中的</w:t>
      </w:r>
      <w:r w:rsidRPr="001A774F">
        <w:rPr>
          <w:sz w:val="24"/>
          <w14:ligatures w14:val="standardContextual"/>
        </w:rPr>
        <w:t>δ</w:t>
      </w:r>
      <w:r w:rsidRPr="001A774F">
        <w:rPr>
          <w:sz w:val="24"/>
          <w:vertAlign w:val="superscript"/>
          <w14:ligatures w14:val="standardContextual"/>
        </w:rPr>
        <w:t>13</w:t>
      </w:r>
      <w:r w:rsidRPr="001A774F">
        <w:rPr>
          <w:sz w:val="24"/>
          <w14:ligatures w14:val="standardContextual"/>
        </w:rPr>
        <w:t>C</w:t>
      </w:r>
      <w:r w:rsidRPr="001A774F">
        <w:rPr>
          <w:sz w:val="24"/>
          <w14:ligatures w14:val="standardContextual"/>
        </w:rPr>
        <w:t>和</w:t>
      </w:r>
      <w:r w:rsidRPr="001A774F">
        <w:rPr>
          <w:sz w:val="24"/>
          <w14:ligatures w14:val="standardContextual"/>
        </w:rPr>
        <w:t>δ</w:t>
      </w:r>
      <w:r w:rsidRPr="001A774F">
        <w:rPr>
          <w:sz w:val="24"/>
          <w:vertAlign w:val="superscript"/>
          <w14:ligatures w14:val="standardContextual"/>
        </w:rPr>
        <w:t>15</w:t>
      </w:r>
      <w:r w:rsidRPr="001A774F">
        <w:rPr>
          <w:sz w:val="24"/>
          <w14:ligatures w14:val="standardContextual"/>
        </w:rPr>
        <w:t>N</w:t>
      </w:r>
      <w:r w:rsidRPr="001A774F">
        <w:rPr>
          <w:sz w:val="24"/>
          <w14:ligatures w14:val="standardContextual"/>
        </w:rPr>
        <w:t>比</w:t>
      </w:r>
      <w:proofErr w:type="gramStart"/>
      <w:r w:rsidRPr="001A774F">
        <w:rPr>
          <w:sz w:val="24"/>
          <w14:ligatures w14:val="standardContextual"/>
        </w:rPr>
        <w:t>角质颚中</w:t>
      </w:r>
      <w:proofErr w:type="gramEnd"/>
      <w:r w:rsidRPr="001A774F">
        <w:rPr>
          <w:sz w:val="24"/>
          <w14:ligatures w14:val="standardContextual"/>
        </w:rPr>
        <w:t>的分别高</w:t>
      </w:r>
      <w:r w:rsidRPr="001A774F">
        <w:rPr>
          <w:sz w:val="24"/>
          <w14:ligatures w14:val="standardContextual"/>
        </w:rPr>
        <w:t>1‰</w:t>
      </w:r>
      <w:r w:rsidRPr="001A774F">
        <w:rPr>
          <w:sz w:val="24"/>
          <w14:ligatures w14:val="standardContextual"/>
        </w:rPr>
        <w:t>和</w:t>
      </w:r>
      <w:r w:rsidRPr="001A774F">
        <w:rPr>
          <w:sz w:val="24"/>
          <w14:ligatures w14:val="standardContextual"/>
        </w:rPr>
        <w:t>4‰,</w:t>
      </w:r>
      <w:r w:rsidRPr="001A774F">
        <w:rPr>
          <w:sz w:val="24"/>
          <w14:ligatures w14:val="standardContextual"/>
        </w:rPr>
        <w:t>这反映出不同元素在机体不同组织中的分馏差异。因此</w:t>
      </w:r>
      <w:r w:rsidRPr="001A774F">
        <w:rPr>
          <w:sz w:val="24"/>
          <w14:ligatures w14:val="standardContextual"/>
        </w:rPr>
        <w:t>,</w:t>
      </w:r>
      <w:r w:rsidRPr="001A774F">
        <w:rPr>
          <w:sz w:val="24"/>
          <w14:ligatures w14:val="standardContextual"/>
        </w:rPr>
        <w:t>在</w:t>
      </w:r>
      <w:proofErr w:type="gramStart"/>
      <w:r w:rsidRPr="001A774F">
        <w:rPr>
          <w:sz w:val="24"/>
          <w14:ligatures w14:val="standardContextual"/>
        </w:rPr>
        <w:t>进行茎柔鱼</w:t>
      </w:r>
      <w:proofErr w:type="gramEnd"/>
      <w:r w:rsidRPr="001A774F">
        <w:rPr>
          <w:sz w:val="24"/>
          <w14:ligatures w14:val="standardContextual"/>
        </w:rPr>
        <w:t>摄食生态学研究时</w:t>
      </w:r>
      <w:r w:rsidRPr="001A774F">
        <w:rPr>
          <w:sz w:val="24"/>
          <w14:ligatures w14:val="standardContextual"/>
        </w:rPr>
        <w:t>,</w:t>
      </w:r>
      <w:r w:rsidRPr="001A774F">
        <w:rPr>
          <w:sz w:val="24"/>
          <w14:ligatures w14:val="standardContextual"/>
        </w:rPr>
        <w:t>应根据研究内容选择合适的组织。相较于肌肉</w:t>
      </w:r>
      <w:r w:rsidRPr="001A774F">
        <w:rPr>
          <w:sz w:val="24"/>
          <w14:ligatures w14:val="standardContextual"/>
        </w:rPr>
        <w:t>,</w:t>
      </w:r>
      <w:r w:rsidRPr="001A774F">
        <w:rPr>
          <w:sz w:val="24"/>
          <w14:ligatures w14:val="standardContextual"/>
        </w:rPr>
        <w:t>硬组织不易腐烂</w:t>
      </w:r>
      <w:r w:rsidRPr="001A774F">
        <w:rPr>
          <w:sz w:val="24"/>
          <w14:ligatures w14:val="standardContextual"/>
        </w:rPr>
        <w:t>,</w:t>
      </w:r>
      <w:r w:rsidRPr="001A774F">
        <w:rPr>
          <w:sz w:val="24"/>
          <w14:ligatures w14:val="standardContextual"/>
        </w:rPr>
        <w:t>更易保存</w:t>
      </w:r>
      <w:r w:rsidRPr="001A774F">
        <w:rPr>
          <w:sz w:val="24"/>
          <w14:ligatures w14:val="standardContextual"/>
        </w:rPr>
        <w:t>,</w:t>
      </w:r>
      <w:r w:rsidRPr="001A774F">
        <w:rPr>
          <w:sz w:val="24"/>
          <w14:ligatures w14:val="standardContextual"/>
        </w:rPr>
        <w:t>已广泛应用</w:t>
      </w:r>
      <w:proofErr w:type="gramStart"/>
      <w:r w:rsidRPr="001A774F">
        <w:rPr>
          <w:sz w:val="24"/>
          <w14:ligatures w14:val="standardContextual"/>
        </w:rPr>
        <w:t>于茎柔鱼</w:t>
      </w:r>
      <w:proofErr w:type="gramEnd"/>
      <w:r w:rsidRPr="001A774F">
        <w:rPr>
          <w:sz w:val="24"/>
          <w14:ligatures w14:val="standardContextual"/>
        </w:rPr>
        <w:t>摄食生态的研究。</w:t>
      </w:r>
      <w:r w:rsidRPr="001A774F">
        <w:rPr>
          <w:sz w:val="24"/>
          <w14:ligatures w14:val="standardContextual"/>
        </w:rPr>
        <w:t>Li</w:t>
      </w:r>
      <w:r w:rsidRPr="001A774F">
        <w:rPr>
          <w:sz w:val="24"/>
          <w14:ligatures w14:val="standardContextual"/>
        </w:rPr>
        <w:t>等</w:t>
      </w:r>
      <w:r w:rsidRPr="001A774F">
        <w:rPr>
          <w:sz w:val="24"/>
          <w:vertAlign w:val="superscript"/>
          <w14:ligatures w14:val="standardContextual"/>
        </w:rPr>
        <w:t>[36]</w:t>
      </w:r>
      <w:r w:rsidRPr="001A774F">
        <w:rPr>
          <w:sz w:val="24"/>
          <w14:ligatures w14:val="standardContextual"/>
        </w:rPr>
        <w:t>通过</w:t>
      </w:r>
      <w:proofErr w:type="gramStart"/>
      <w:r w:rsidRPr="001A774F">
        <w:rPr>
          <w:sz w:val="24"/>
          <w14:ligatures w14:val="standardContextual"/>
        </w:rPr>
        <w:t>分析茎柔鱼</w:t>
      </w:r>
      <w:proofErr w:type="gramEnd"/>
      <w:r w:rsidRPr="001A774F">
        <w:rPr>
          <w:sz w:val="24"/>
          <w14:ligatures w14:val="standardContextual"/>
        </w:rPr>
        <w:t>内壳稳定同位素认为</w:t>
      </w:r>
      <w:r w:rsidRPr="001A774F">
        <w:rPr>
          <w:sz w:val="24"/>
          <w14:ligatures w14:val="standardContextual"/>
        </w:rPr>
        <w:t>,</w:t>
      </w:r>
      <w:r w:rsidRPr="001A774F">
        <w:rPr>
          <w:sz w:val="24"/>
          <w14:ligatures w14:val="standardContextual"/>
        </w:rPr>
        <w:t>厄尔尼诺事件可能</w:t>
      </w:r>
      <w:proofErr w:type="gramStart"/>
      <w:r w:rsidRPr="001A774F">
        <w:rPr>
          <w:sz w:val="24"/>
          <w14:ligatures w14:val="standardContextual"/>
        </w:rPr>
        <w:t>减小茎柔</w:t>
      </w:r>
      <w:proofErr w:type="gramEnd"/>
      <w:r w:rsidRPr="001A774F">
        <w:rPr>
          <w:sz w:val="24"/>
          <w14:ligatures w14:val="standardContextual"/>
        </w:rPr>
        <w:t>鱼在洄游中营养位置的变化。相较于内壳</w:t>
      </w:r>
      <w:r w:rsidRPr="001A774F">
        <w:rPr>
          <w:sz w:val="24"/>
          <w14:ligatures w14:val="standardContextual"/>
        </w:rPr>
        <w:t>,</w:t>
      </w:r>
      <w:r w:rsidRPr="001A774F">
        <w:rPr>
          <w:sz w:val="24"/>
          <w14:ligatures w14:val="standardContextual"/>
        </w:rPr>
        <w:t>角质颚、耳石较小</w:t>
      </w:r>
      <w:r w:rsidRPr="001A774F">
        <w:rPr>
          <w:sz w:val="24"/>
          <w14:ligatures w14:val="standardContextual"/>
        </w:rPr>
        <w:t>,</w:t>
      </w:r>
      <w:r w:rsidRPr="001A774F">
        <w:rPr>
          <w:sz w:val="24"/>
          <w14:ligatures w14:val="standardContextual"/>
        </w:rPr>
        <w:t>且不易被消化</w:t>
      </w:r>
      <w:r w:rsidRPr="001A774F">
        <w:rPr>
          <w:sz w:val="24"/>
          <w:vertAlign w:val="superscript"/>
          <w14:ligatures w14:val="standardContextual"/>
        </w:rPr>
        <w:t>[37]</w:t>
      </w:r>
      <w:r w:rsidRPr="001A774F">
        <w:rPr>
          <w:sz w:val="24"/>
          <w14:ligatures w14:val="standardContextual"/>
        </w:rPr>
        <w:t>,</w:t>
      </w:r>
      <w:r w:rsidRPr="001A774F">
        <w:rPr>
          <w:sz w:val="24"/>
          <w14:ligatures w14:val="standardContextual"/>
        </w:rPr>
        <w:t>经常出现在大型捕食者的胃含物中</w:t>
      </w:r>
      <w:r w:rsidRPr="001A774F">
        <w:rPr>
          <w:sz w:val="24"/>
          <w14:ligatures w14:val="standardContextual"/>
        </w:rPr>
        <w:t>,</w:t>
      </w:r>
      <w:r w:rsidRPr="001A774F">
        <w:rPr>
          <w:sz w:val="24"/>
          <w14:ligatures w14:val="standardContextual"/>
        </w:rPr>
        <w:t>在头足类摄食生态的研究中具有特殊的优势</w:t>
      </w:r>
      <w:r w:rsidRPr="001A774F">
        <w:rPr>
          <w:sz w:val="24"/>
          <w:vertAlign w:val="superscript"/>
          <w14:ligatures w14:val="standardContextual"/>
        </w:rPr>
        <w:t>[19]</w:t>
      </w:r>
      <w:r w:rsidRPr="001A774F">
        <w:rPr>
          <w:sz w:val="24"/>
          <w14:ligatures w14:val="standardContextual"/>
        </w:rPr>
        <w:t>。角质</w:t>
      </w:r>
      <w:proofErr w:type="gramStart"/>
      <w:r w:rsidRPr="001A774F">
        <w:rPr>
          <w:sz w:val="24"/>
          <w14:ligatures w14:val="standardContextual"/>
        </w:rPr>
        <w:t>颚</w:t>
      </w:r>
      <w:proofErr w:type="gramEnd"/>
      <w:r w:rsidRPr="001A774F">
        <w:rPr>
          <w:sz w:val="24"/>
          <w14:ligatures w14:val="standardContextual"/>
        </w:rPr>
        <w:t>作为头足类主要的摄食器官</w:t>
      </w:r>
      <w:r w:rsidRPr="001A774F">
        <w:rPr>
          <w:sz w:val="24"/>
          <w14:ligatures w14:val="standardContextual"/>
        </w:rPr>
        <w:t>,</w:t>
      </w:r>
      <w:r w:rsidRPr="001A774F">
        <w:rPr>
          <w:sz w:val="24"/>
          <w14:ligatures w14:val="standardContextual"/>
        </w:rPr>
        <w:t>具有稳定的形态。特征、良好的信息储存及耐腐蚀等特点</w:t>
      </w:r>
      <w:r w:rsidRPr="001A774F">
        <w:rPr>
          <w:sz w:val="24"/>
          <w:vertAlign w:val="superscript"/>
          <w14:ligatures w14:val="standardContextual"/>
        </w:rPr>
        <w:t>[38]</w:t>
      </w:r>
      <w:r w:rsidRPr="001A774F">
        <w:rPr>
          <w:sz w:val="24"/>
          <w14:ligatures w14:val="standardContextual"/>
        </w:rPr>
        <w:t>,</w:t>
      </w:r>
      <w:r w:rsidRPr="001A774F">
        <w:rPr>
          <w:sz w:val="24"/>
          <w14:ligatures w14:val="standardContextual"/>
        </w:rPr>
        <w:t>被广泛应用于其摄食研究。</w:t>
      </w:r>
      <w:r w:rsidRPr="001A774F">
        <w:rPr>
          <w:sz w:val="24"/>
          <w14:ligatures w14:val="standardContextual"/>
        </w:rPr>
        <w:t>Trasvina-Carrillo</w:t>
      </w:r>
      <w:r w:rsidRPr="001A774F">
        <w:rPr>
          <w:sz w:val="24"/>
          <w14:ligatures w14:val="standardContextual"/>
        </w:rPr>
        <w:t>等</w:t>
      </w:r>
      <w:r w:rsidRPr="001A774F">
        <w:rPr>
          <w:sz w:val="24"/>
          <w:vertAlign w:val="superscript"/>
          <w14:ligatures w14:val="standardContextual"/>
        </w:rPr>
        <w:t>[20]</w:t>
      </w:r>
      <w:r w:rsidRPr="001A774F">
        <w:rPr>
          <w:sz w:val="24"/>
          <w14:ligatures w14:val="standardContextual"/>
        </w:rPr>
        <w:t>对加利福尼亚湾</w:t>
      </w:r>
      <w:proofErr w:type="gramStart"/>
      <w:r w:rsidRPr="001A774F">
        <w:rPr>
          <w:sz w:val="24"/>
          <w14:ligatures w14:val="standardContextual"/>
        </w:rPr>
        <w:t>海域茎柔鱼</w:t>
      </w:r>
      <w:proofErr w:type="gramEnd"/>
      <w:r w:rsidRPr="001A774F">
        <w:rPr>
          <w:sz w:val="24"/>
          <w14:ligatures w14:val="standardContextual"/>
        </w:rPr>
        <w:t>进行耳石、角质颚稳定同位素分析</w:t>
      </w:r>
      <w:r w:rsidRPr="001A774F">
        <w:rPr>
          <w:sz w:val="24"/>
          <w14:ligatures w14:val="standardContextual"/>
        </w:rPr>
        <w:t>,</w:t>
      </w:r>
      <w:r w:rsidRPr="001A774F">
        <w:rPr>
          <w:sz w:val="24"/>
          <w14:ligatures w14:val="standardContextual"/>
        </w:rPr>
        <w:t>耳石和角质颚的同位素比值表明</w:t>
      </w:r>
      <w:r w:rsidRPr="001A774F">
        <w:rPr>
          <w:sz w:val="24"/>
          <w14:ligatures w14:val="standardContextual"/>
        </w:rPr>
        <w:t>,</w:t>
      </w:r>
      <w:proofErr w:type="gramStart"/>
      <w:r w:rsidRPr="001A774F">
        <w:rPr>
          <w:sz w:val="24"/>
          <w14:ligatures w14:val="standardContextual"/>
        </w:rPr>
        <w:t>茎柔</w:t>
      </w:r>
      <w:proofErr w:type="gramEnd"/>
      <w:r w:rsidRPr="001A774F">
        <w:rPr>
          <w:sz w:val="24"/>
          <w14:ligatures w14:val="standardContextual"/>
        </w:rPr>
        <w:t>鱼饮食结构的变化可能改变其摄食空间和营养偏好</w:t>
      </w:r>
      <w:r w:rsidRPr="001A774F">
        <w:rPr>
          <w:sz w:val="24"/>
          <w14:ligatures w14:val="standardContextual"/>
        </w:rPr>
        <w:t>,</w:t>
      </w:r>
      <w:r w:rsidRPr="001A774F">
        <w:rPr>
          <w:sz w:val="24"/>
          <w14:ligatures w14:val="standardContextual"/>
        </w:rPr>
        <w:t>进而</w:t>
      </w:r>
      <w:proofErr w:type="gramStart"/>
      <w:r w:rsidRPr="001A774F">
        <w:rPr>
          <w:sz w:val="24"/>
          <w14:ligatures w14:val="standardContextual"/>
        </w:rPr>
        <w:t>影响茎柔</w:t>
      </w:r>
      <w:proofErr w:type="gramEnd"/>
      <w:r w:rsidRPr="001A774F">
        <w:rPr>
          <w:sz w:val="24"/>
          <w14:ligatures w14:val="standardContextual"/>
        </w:rPr>
        <w:t>鱼的地理分布。近年来</w:t>
      </w:r>
      <w:r w:rsidRPr="001A774F">
        <w:rPr>
          <w:sz w:val="24"/>
          <w14:ligatures w14:val="standardContextual"/>
        </w:rPr>
        <w:t>,</w:t>
      </w:r>
      <w:r w:rsidRPr="001A774F">
        <w:rPr>
          <w:sz w:val="24"/>
          <w14:ligatures w14:val="standardContextual"/>
        </w:rPr>
        <w:t>眼球也被</w:t>
      </w:r>
      <w:proofErr w:type="gramStart"/>
      <w:r w:rsidRPr="001A774F">
        <w:rPr>
          <w:sz w:val="24"/>
          <w14:ligatures w14:val="standardContextual"/>
        </w:rPr>
        <w:t>用于茎柔鱼</w:t>
      </w:r>
      <w:proofErr w:type="gramEnd"/>
      <w:r w:rsidRPr="001A774F">
        <w:rPr>
          <w:sz w:val="24"/>
          <w14:ligatures w14:val="standardContextual"/>
        </w:rPr>
        <w:t>摄食研究</w:t>
      </w:r>
      <w:r w:rsidRPr="001A774F">
        <w:rPr>
          <w:sz w:val="24"/>
          <w14:ligatures w14:val="standardContextual"/>
        </w:rPr>
        <w:t>,Liu</w:t>
      </w:r>
      <w:r w:rsidRPr="001A774F">
        <w:rPr>
          <w:sz w:val="24"/>
          <w14:ligatures w14:val="standardContextual"/>
        </w:rPr>
        <w:t>等</w:t>
      </w:r>
      <w:r w:rsidRPr="001A774F">
        <w:rPr>
          <w:sz w:val="24"/>
          <w:vertAlign w:val="superscript"/>
          <w14:ligatures w14:val="standardContextual"/>
        </w:rPr>
        <w:t>[39]</w:t>
      </w:r>
      <w:proofErr w:type="gramStart"/>
      <w:r w:rsidRPr="001A774F">
        <w:rPr>
          <w:sz w:val="24"/>
          <w14:ligatures w14:val="standardContextual"/>
        </w:rPr>
        <w:t>对茎柔</w:t>
      </w:r>
      <w:proofErr w:type="gramEnd"/>
      <w:r w:rsidRPr="001A774F">
        <w:rPr>
          <w:sz w:val="24"/>
          <w14:ligatures w14:val="standardContextual"/>
        </w:rPr>
        <w:t>鱼眼球进行稳定同位素测定</w:t>
      </w:r>
      <w:r w:rsidRPr="001A774F">
        <w:rPr>
          <w:sz w:val="24"/>
          <w14:ligatures w14:val="standardContextual"/>
        </w:rPr>
        <w:t>,</w:t>
      </w:r>
      <w:r w:rsidRPr="001A774F">
        <w:rPr>
          <w:sz w:val="24"/>
          <w14:ligatures w14:val="standardContextual"/>
        </w:rPr>
        <w:t>发现胚胎期、副幼体期、幼体期、成体期和垂死期的校正标准椭圆区</w:t>
      </w:r>
      <w:r w:rsidRPr="001A774F">
        <w:rPr>
          <w:sz w:val="24"/>
          <w14:ligatures w14:val="standardContextual"/>
        </w:rPr>
        <w:t>(</w:t>
      </w:r>
      <w:proofErr w:type="spellStart"/>
      <w:r w:rsidRPr="001A774F">
        <w:rPr>
          <w:sz w:val="24"/>
          <w14:ligatures w14:val="standardContextual"/>
        </w:rPr>
        <w:t>SEAc</w:t>
      </w:r>
      <w:proofErr w:type="spellEnd"/>
      <w:r w:rsidRPr="001A774F">
        <w:rPr>
          <w:sz w:val="24"/>
          <w14:ligatures w14:val="standardContextual"/>
        </w:rPr>
        <w:t>)</w:t>
      </w:r>
      <w:r w:rsidRPr="001A774F">
        <w:rPr>
          <w:sz w:val="24"/>
          <w14:ligatures w14:val="standardContextual"/>
        </w:rPr>
        <w:t>逐渐减小</w:t>
      </w:r>
      <w:r w:rsidRPr="001A774F">
        <w:rPr>
          <w:sz w:val="24"/>
          <w14:ligatures w14:val="standardContextual"/>
        </w:rPr>
        <w:t>,</w:t>
      </w:r>
      <w:r w:rsidRPr="001A774F">
        <w:rPr>
          <w:sz w:val="24"/>
          <w14:ligatures w14:val="standardContextual"/>
        </w:rPr>
        <w:t>这。</w:t>
      </w:r>
      <w:proofErr w:type="gramStart"/>
      <w:r w:rsidRPr="001A774F">
        <w:rPr>
          <w:sz w:val="24"/>
          <w14:ligatures w14:val="standardContextual"/>
        </w:rPr>
        <w:t>说明茎柔鱼</w:t>
      </w:r>
      <w:proofErr w:type="gramEnd"/>
      <w:r w:rsidRPr="001A774F">
        <w:rPr>
          <w:sz w:val="24"/>
          <w14:ligatures w14:val="standardContextual"/>
        </w:rPr>
        <w:t>在生命早期生活区域广</w:t>
      </w:r>
      <w:r w:rsidRPr="001A774F">
        <w:rPr>
          <w:sz w:val="24"/>
          <w14:ligatures w14:val="standardContextual"/>
        </w:rPr>
        <w:t>,</w:t>
      </w:r>
      <w:r w:rsidRPr="001A774F">
        <w:rPr>
          <w:sz w:val="24"/>
          <w14:ligatures w14:val="standardContextual"/>
        </w:rPr>
        <w:t>同位素基线值不同</w:t>
      </w:r>
      <w:r w:rsidRPr="001A774F">
        <w:rPr>
          <w:sz w:val="24"/>
          <w14:ligatures w14:val="standardContextual"/>
        </w:rPr>
        <w:t>,</w:t>
      </w:r>
      <w:r w:rsidRPr="001A774F">
        <w:rPr>
          <w:sz w:val="24"/>
          <w14:ligatures w14:val="standardContextual"/>
        </w:rPr>
        <w:t>但</w:t>
      </w:r>
      <w:proofErr w:type="gramStart"/>
      <w:r w:rsidRPr="001A774F">
        <w:rPr>
          <w:sz w:val="24"/>
          <w14:ligatures w14:val="standardContextual"/>
        </w:rPr>
        <w:t>成年茎柔</w:t>
      </w:r>
      <w:proofErr w:type="gramEnd"/>
      <w:r w:rsidRPr="001A774F">
        <w:rPr>
          <w:sz w:val="24"/>
          <w14:ligatures w14:val="standardContextual"/>
        </w:rPr>
        <w:t>鱼在同一生境中觅食</w:t>
      </w:r>
      <w:r w:rsidRPr="001A774F">
        <w:rPr>
          <w:sz w:val="24"/>
          <w14:ligatures w14:val="standardContextual"/>
        </w:rPr>
        <w:t>,</w:t>
      </w:r>
      <w:r w:rsidRPr="001A774F">
        <w:rPr>
          <w:sz w:val="24"/>
          <w14:ligatures w14:val="standardContextual"/>
        </w:rPr>
        <w:t>对特定的猎物更加专向化。由于稳定同位素技术愈发成熟及成本降低</w:t>
      </w:r>
      <w:r w:rsidRPr="001A774F">
        <w:rPr>
          <w:sz w:val="24"/>
          <w14:ligatures w14:val="standardContextual"/>
        </w:rPr>
        <w:t>,</w:t>
      </w:r>
      <w:r w:rsidRPr="001A774F">
        <w:rPr>
          <w:sz w:val="24"/>
          <w14:ligatures w14:val="standardContextual"/>
        </w:rPr>
        <w:t>现已广泛应用</w:t>
      </w:r>
      <w:proofErr w:type="gramStart"/>
      <w:r w:rsidRPr="001A774F">
        <w:rPr>
          <w:sz w:val="24"/>
          <w14:ligatures w14:val="standardContextual"/>
        </w:rPr>
        <w:t>于茎柔鱼</w:t>
      </w:r>
      <w:proofErr w:type="gramEnd"/>
      <w:r w:rsidRPr="001A774F">
        <w:rPr>
          <w:sz w:val="24"/>
          <w14:ligatures w14:val="standardContextual"/>
        </w:rPr>
        <w:t>摄食领域研究。相较于胃含物分析法</w:t>
      </w:r>
      <w:r w:rsidRPr="001A774F">
        <w:rPr>
          <w:sz w:val="24"/>
          <w14:ligatures w14:val="standardContextual"/>
        </w:rPr>
        <w:t>,</w:t>
      </w:r>
      <w:r w:rsidRPr="001A774F">
        <w:rPr>
          <w:sz w:val="24"/>
          <w14:ligatures w14:val="standardContextual"/>
        </w:rPr>
        <w:t>稳定同位素分析法可以反映更长时间</w:t>
      </w:r>
      <w:proofErr w:type="gramStart"/>
      <w:r w:rsidRPr="001A774F">
        <w:rPr>
          <w:sz w:val="24"/>
          <w14:ligatures w14:val="standardContextual"/>
        </w:rPr>
        <w:t>内茎柔鱼</w:t>
      </w:r>
      <w:proofErr w:type="gramEnd"/>
      <w:r w:rsidRPr="001A774F">
        <w:rPr>
          <w:sz w:val="24"/>
          <w14:ligatures w14:val="standardContextual"/>
        </w:rPr>
        <w:t>的摄食状况</w:t>
      </w:r>
      <w:r w:rsidRPr="001A774F">
        <w:rPr>
          <w:sz w:val="24"/>
          <w14:ligatures w14:val="standardContextual"/>
        </w:rPr>
        <w:t>;</w:t>
      </w:r>
      <w:r w:rsidRPr="001A774F">
        <w:rPr>
          <w:sz w:val="24"/>
          <w14:ligatures w14:val="standardContextual"/>
        </w:rPr>
        <w:t>而相较于</w:t>
      </w:r>
      <w:r w:rsidRPr="001A774F">
        <w:rPr>
          <w:sz w:val="24"/>
          <w14:ligatures w14:val="standardContextual"/>
        </w:rPr>
        <w:lastRenderedPageBreak/>
        <w:t>肌肉</w:t>
      </w:r>
      <w:r w:rsidRPr="001A774F">
        <w:rPr>
          <w:sz w:val="24"/>
          <w14:ligatures w14:val="standardContextual"/>
        </w:rPr>
        <w:t>,</w:t>
      </w:r>
      <w:r w:rsidRPr="001A774F">
        <w:rPr>
          <w:sz w:val="24"/>
          <w14:ligatures w14:val="standardContextual"/>
        </w:rPr>
        <w:t>对硬组织进行连续取样可以在时间序列上</w:t>
      </w:r>
      <w:proofErr w:type="gramStart"/>
      <w:r w:rsidRPr="001A774F">
        <w:rPr>
          <w:sz w:val="24"/>
          <w14:ligatures w14:val="standardContextual"/>
        </w:rPr>
        <w:t>对茎柔鱼</w:t>
      </w:r>
      <w:proofErr w:type="gramEnd"/>
      <w:r w:rsidRPr="001A774F">
        <w:rPr>
          <w:sz w:val="24"/>
          <w14:ligatures w14:val="standardContextual"/>
        </w:rPr>
        <w:t>进行摄食分析。</w:t>
      </w:r>
    </w:p>
    <w:p w14:paraId="0DF20901"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1.3  </w:t>
      </w:r>
      <w:r w:rsidRPr="001A774F">
        <w:rPr>
          <w:sz w:val="24"/>
          <w14:ligatures w14:val="standardContextual"/>
        </w:rPr>
        <w:t>脂肪酸分析法</w:t>
      </w:r>
    </w:p>
    <w:p w14:paraId="19502B6E"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除了稳定同位素分析</w:t>
      </w:r>
      <w:r w:rsidRPr="001A774F">
        <w:rPr>
          <w:sz w:val="24"/>
          <w14:ligatures w14:val="standardContextual"/>
        </w:rPr>
        <w:t>,</w:t>
      </w:r>
      <w:r w:rsidRPr="001A774F">
        <w:rPr>
          <w:sz w:val="24"/>
          <w14:ligatures w14:val="standardContextual"/>
        </w:rPr>
        <w:t>脂肪酸分析也经常被</w:t>
      </w:r>
      <w:proofErr w:type="gramStart"/>
      <w:r w:rsidRPr="001A774F">
        <w:rPr>
          <w:sz w:val="24"/>
          <w14:ligatures w14:val="standardContextual"/>
        </w:rPr>
        <w:t>用于茎柔鱼</w:t>
      </w:r>
      <w:proofErr w:type="gramEnd"/>
      <w:r w:rsidRPr="001A774F">
        <w:rPr>
          <w:sz w:val="24"/>
          <w14:ligatures w14:val="standardContextual"/>
        </w:rPr>
        <w:t>的食性分析中。脂肪酸是脂类的主要组成成分</w:t>
      </w:r>
      <w:r w:rsidRPr="001A774F">
        <w:rPr>
          <w:sz w:val="24"/>
          <w14:ligatures w14:val="standardContextual"/>
        </w:rPr>
        <w:t>,</w:t>
      </w:r>
      <w:r w:rsidRPr="001A774F">
        <w:rPr>
          <w:sz w:val="24"/>
          <w14:ligatures w14:val="standardContextual"/>
        </w:rPr>
        <w:t>在海洋生态系统中</w:t>
      </w:r>
      <w:r w:rsidRPr="001A774F">
        <w:rPr>
          <w:sz w:val="24"/>
          <w14:ligatures w14:val="standardContextual"/>
        </w:rPr>
        <w:t>,</w:t>
      </w:r>
      <w:r w:rsidRPr="001A774F">
        <w:rPr>
          <w:sz w:val="24"/>
          <w14:ligatures w14:val="standardContextual"/>
        </w:rPr>
        <w:t>海洋动物不能合成多不饱和脂肪酸</w:t>
      </w:r>
      <w:r w:rsidRPr="001A774F">
        <w:rPr>
          <w:sz w:val="24"/>
          <w14:ligatures w14:val="standardContextual"/>
        </w:rPr>
        <w:t>,</w:t>
      </w:r>
      <w:r w:rsidRPr="001A774F">
        <w:rPr>
          <w:sz w:val="24"/>
          <w14:ligatures w14:val="standardContextual"/>
        </w:rPr>
        <w:t>只能从食物中摄取</w:t>
      </w:r>
      <w:r w:rsidRPr="001A774F">
        <w:rPr>
          <w:sz w:val="24"/>
          <w14:ligatures w14:val="standardContextual"/>
        </w:rPr>
        <w:t>,</w:t>
      </w:r>
      <w:r w:rsidRPr="001A774F">
        <w:rPr>
          <w:sz w:val="24"/>
          <w14:ligatures w14:val="standardContextual"/>
        </w:rPr>
        <w:t>由此</w:t>
      </w:r>
      <w:r w:rsidRPr="001A774F">
        <w:rPr>
          <w:sz w:val="24"/>
          <w14:ligatures w14:val="standardContextual"/>
        </w:rPr>
        <w:t>,</w:t>
      </w:r>
      <w:r w:rsidRPr="001A774F">
        <w:rPr>
          <w:sz w:val="24"/>
          <w14:ligatures w14:val="standardContextual"/>
        </w:rPr>
        <w:t>脂肪酸标志物被广泛应用于食性转变和营养关系的研究。</w:t>
      </w:r>
    </w:p>
    <w:p w14:paraId="339EDA0D" w14:textId="77777777" w:rsidR="001A774F" w:rsidRPr="001A774F" w:rsidRDefault="001A774F" w:rsidP="001A774F">
      <w:pPr>
        <w:spacing w:line="360" w:lineRule="auto"/>
        <w:ind w:firstLineChars="200" w:firstLine="480"/>
        <w:rPr>
          <w:sz w:val="24"/>
          <w14:ligatures w14:val="standardContextual"/>
        </w:rPr>
      </w:pPr>
      <w:proofErr w:type="gramStart"/>
      <w:r w:rsidRPr="001A774F">
        <w:rPr>
          <w:sz w:val="24"/>
          <w14:ligatures w14:val="standardContextual"/>
        </w:rPr>
        <w:t>贡艺等</w:t>
      </w:r>
      <w:proofErr w:type="gramEnd"/>
      <w:r w:rsidRPr="001A774F">
        <w:rPr>
          <w:sz w:val="24"/>
          <w:vertAlign w:val="superscript"/>
          <w14:ligatures w14:val="standardContextual"/>
        </w:rPr>
        <w:t>[40]</w:t>
      </w:r>
      <w:r w:rsidRPr="001A774F">
        <w:rPr>
          <w:sz w:val="24"/>
          <w14:ligatures w14:val="standardContextual"/>
        </w:rPr>
        <w:t>对东太平洋赤道海域、秘鲁外海、智利外海</w:t>
      </w:r>
      <w:proofErr w:type="gramStart"/>
      <w:r w:rsidRPr="001A774F">
        <w:rPr>
          <w:sz w:val="24"/>
          <w14:ligatures w14:val="standardContextual"/>
        </w:rPr>
        <w:t>的茎柔</w:t>
      </w:r>
      <w:proofErr w:type="gramEnd"/>
      <w:r w:rsidRPr="001A774F">
        <w:rPr>
          <w:sz w:val="24"/>
          <w14:ligatures w14:val="standardContextual"/>
        </w:rPr>
        <w:t>鱼肌肉脂肪酸组成进行比较分析后发现</w:t>
      </w:r>
      <w:r w:rsidRPr="001A774F">
        <w:rPr>
          <w:sz w:val="24"/>
          <w14:ligatures w14:val="standardContextual"/>
        </w:rPr>
        <w:t>,3</w:t>
      </w:r>
      <w:r w:rsidRPr="001A774F">
        <w:rPr>
          <w:sz w:val="24"/>
          <w14:ligatures w14:val="standardContextual"/>
        </w:rPr>
        <w:t>个</w:t>
      </w:r>
      <w:proofErr w:type="gramStart"/>
      <w:r w:rsidRPr="001A774F">
        <w:rPr>
          <w:sz w:val="24"/>
          <w14:ligatures w14:val="standardContextual"/>
        </w:rPr>
        <w:t>海区茎柔</w:t>
      </w:r>
      <w:proofErr w:type="gramEnd"/>
      <w:r w:rsidRPr="001A774F">
        <w:rPr>
          <w:sz w:val="24"/>
          <w14:ligatures w14:val="standardContextual"/>
        </w:rPr>
        <w:t>鱼主要脂肪酸之间存在明显差异</w:t>
      </w:r>
      <w:r w:rsidRPr="001A774F">
        <w:rPr>
          <w:sz w:val="24"/>
          <w14:ligatures w14:val="standardContextual"/>
        </w:rPr>
        <w:t>,</w:t>
      </w:r>
      <w:r w:rsidRPr="001A774F">
        <w:rPr>
          <w:sz w:val="24"/>
          <w14:ligatures w14:val="standardContextual"/>
        </w:rPr>
        <w:t>证明了脂肪酸分析</w:t>
      </w:r>
      <w:proofErr w:type="gramStart"/>
      <w:r w:rsidRPr="001A774F">
        <w:rPr>
          <w:sz w:val="24"/>
          <w14:ligatures w14:val="standardContextual"/>
        </w:rPr>
        <w:t>在茎柔</w:t>
      </w:r>
      <w:proofErr w:type="gramEnd"/>
      <w:r w:rsidRPr="001A774F">
        <w:rPr>
          <w:sz w:val="24"/>
          <w14:ligatures w14:val="standardContextual"/>
        </w:rPr>
        <w:t>鱼食性研究中的潜在价值。</w:t>
      </w:r>
      <w:r w:rsidRPr="001A774F">
        <w:rPr>
          <w:sz w:val="24"/>
          <w14:ligatures w14:val="standardContextual"/>
        </w:rPr>
        <w:t>Saito</w:t>
      </w:r>
      <w:r w:rsidRPr="001A774F">
        <w:rPr>
          <w:sz w:val="24"/>
          <w14:ligatures w14:val="standardContextual"/>
        </w:rPr>
        <w:t>等</w:t>
      </w:r>
      <w:r w:rsidRPr="001A774F">
        <w:rPr>
          <w:sz w:val="24"/>
          <w:vertAlign w:val="superscript"/>
          <w14:ligatures w14:val="standardContextual"/>
        </w:rPr>
        <w:t>[41]</w:t>
      </w:r>
      <w:r w:rsidRPr="001A774F">
        <w:rPr>
          <w:sz w:val="24"/>
          <w14:ligatures w14:val="standardContextual"/>
        </w:rPr>
        <w:t>测定</w:t>
      </w:r>
      <w:proofErr w:type="gramStart"/>
      <w:r w:rsidRPr="001A774F">
        <w:rPr>
          <w:sz w:val="24"/>
          <w14:ligatures w14:val="standardContextual"/>
        </w:rPr>
        <w:t>了茎柔鱼</w:t>
      </w:r>
      <w:proofErr w:type="gramEnd"/>
      <w:r w:rsidRPr="001A774F">
        <w:rPr>
          <w:sz w:val="24"/>
          <w14:ligatures w14:val="standardContextual"/>
        </w:rPr>
        <w:t>肌肉、性腺的脂肪酸含量</w:t>
      </w:r>
      <w:r w:rsidRPr="001A774F">
        <w:rPr>
          <w:sz w:val="24"/>
          <w14:ligatures w14:val="standardContextual"/>
        </w:rPr>
        <w:t>,</w:t>
      </w:r>
      <w:r w:rsidRPr="001A774F">
        <w:rPr>
          <w:sz w:val="24"/>
          <w14:ligatures w14:val="standardContextual"/>
        </w:rPr>
        <w:t>结果显示</w:t>
      </w:r>
      <w:r w:rsidRPr="001A774F">
        <w:rPr>
          <w:sz w:val="24"/>
          <w14:ligatures w14:val="standardContextual"/>
        </w:rPr>
        <w:t>,</w:t>
      </w:r>
      <w:r w:rsidRPr="001A774F">
        <w:rPr>
          <w:sz w:val="24"/>
          <w14:ligatures w14:val="standardContextual"/>
        </w:rPr>
        <w:t>无论在性腺还是在肌肉组织中</w:t>
      </w:r>
      <w:r w:rsidRPr="001A774F">
        <w:rPr>
          <w:sz w:val="24"/>
          <w14:ligatures w14:val="standardContextual"/>
        </w:rPr>
        <w:t>,</w:t>
      </w:r>
      <w:r w:rsidRPr="001A774F">
        <w:rPr>
          <w:sz w:val="24"/>
          <w14:ligatures w14:val="standardContextual"/>
        </w:rPr>
        <w:t>其多不饱脂肪酸含量都较高</w:t>
      </w:r>
      <w:r w:rsidRPr="001A774F">
        <w:rPr>
          <w:sz w:val="24"/>
          <w14:ligatures w14:val="standardContextual"/>
        </w:rPr>
        <w:t>,</w:t>
      </w:r>
      <w:r w:rsidRPr="001A774F">
        <w:rPr>
          <w:sz w:val="24"/>
          <w14:ligatures w14:val="standardContextual"/>
        </w:rPr>
        <w:t>结果证明</w:t>
      </w:r>
      <w:proofErr w:type="gramStart"/>
      <w:r w:rsidRPr="001A774F">
        <w:rPr>
          <w:sz w:val="24"/>
          <w14:ligatures w14:val="standardContextual"/>
        </w:rPr>
        <w:t>了茎柔</w:t>
      </w:r>
      <w:proofErr w:type="gramEnd"/>
      <w:r w:rsidRPr="001A774F">
        <w:rPr>
          <w:sz w:val="24"/>
          <w14:ligatures w14:val="standardContextual"/>
        </w:rPr>
        <w:t>鱼作为经济种类具有较高的营养价值。但其仅测定了不同组织脂肪酸的含量</w:t>
      </w:r>
      <w:r w:rsidRPr="001A774F">
        <w:rPr>
          <w:sz w:val="24"/>
          <w14:ligatures w14:val="standardContextual"/>
        </w:rPr>
        <w:t>,</w:t>
      </w:r>
      <w:r w:rsidRPr="001A774F">
        <w:rPr>
          <w:sz w:val="24"/>
          <w14:ligatures w14:val="standardContextual"/>
        </w:rPr>
        <w:t>并没有根据不同组织的特性分析产生差异的原因。相关研究表明</w:t>
      </w:r>
      <w:r w:rsidRPr="001A774F">
        <w:rPr>
          <w:sz w:val="24"/>
          <w14:ligatures w14:val="standardContextual"/>
        </w:rPr>
        <w:t>,</w:t>
      </w:r>
      <w:r w:rsidRPr="001A774F">
        <w:rPr>
          <w:sz w:val="24"/>
          <w14:ligatures w14:val="standardContextual"/>
        </w:rPr>
        <w:t>相比于肌肉</w:t>
      </w:r>
      <w:r w:rsidRPr="001A774F">
        <w:rPr>
          <w:sz w:val="24"/>
          <w14:ligatures w14:val="standardContextual"/>
        </w:rPr>
        <w:t>,</w:t>
      </w:r>
      <w:r w:rsidRPr="001A774F">
        <w:rPr>
          <w:sz w:val="24"/>
          <w14:ligatures w14:val="standardContextual"/>
        </w:rPr>
        <w:t>分析消化腺的脂肪酸信息可以获取较短时间范围内的摄食情况</w:t>
      </w:r>
      <w:r w:rsidRPr="001A774F">
        <w:rPr>
          <w:sz w:val="24"/>
          <w14:ligatures w14:val="standardContextual"/>
        </w:rPr>
        <w:t>,</w:t>
      </w:r>
      <w:r w:rsidRPr="001A774F">
        <w:rPr>
          <w:sz w:val="24"/>
          <w14:ligatures w14:val="standardContextual"/>
        </w:rPr>
        <w:t>而性腺脂肪酸信息可以用来</w:t>
      </w:r>
      <w:proofErr w:type="gramStart"/>
      <w:r w:rsidRPr="001A774F">
        <w:rPr>
          <w:sz w:val="24"/>
          <w14:ligatures w14:val="standardContextual"/>
        </w:rPr>
        <w:t>探究茎柔鱼</w:t>
      </w:r>
      <w:proofErr w:type="gramEnd"/>
      <w:r w:rsidRPr="001A774F">
        <w:rPr>
          <w:sz w:val="24"/>
          <w14:ligatures w14:val="standardContextual"/>
        </w:rPr>
        <w:t>生殖投入情况。例如</w:t>
      </w:r>
      <w:r w:rsidRPr="001A774F">
        <w:rPr>
          <w:sz w:val="24"/>
          <w14:ligatures w14:val="standardContextual"/>
        </w:rPr>
        <w:t>,Chen</w:t>
      </w:r>
      <w:r w:rsidRPr="001A774F">
        <w:rPr>
          <w:sz w:val="24"/>
          <w14:ligatures w14:val="standardContextual"/>
        </w:rPr>
        <w:t>等</w:t>
      </w:r>
      <w:r w:rsidRPr="001A774F">
        <w:rPr>
          <w:sz w:val="24"/>
          <w:vertAlign w:val="superscript"/>
          <w14:ligatures w14:val="standardContextual"/>
        </w:rPr>
        <w:t>[42]</w:t>
      </w:r>
      <w:r w:rsidRPr="001A774F">
        <w:rPr>
          <w:sz w:val="24"/>
          <w14:ligatures w14:val="standardContextual"/>
        </w:rPr>
        <w:t>以脂肪酸为生化指标</w:t>
      </w:r>
      <w:r w:rsidRPr="001A774F">
        <w:rPr>
          <w:sz w:val="24"/>
          <w14:ligatures w14:val="standardContextual"/>
        </w:rPr>
        <w:t>,</w:t>
      </w:r>
      <w:r w:rsidRPr="001A774F">
        <w:rPr>
          <w:sz w:val="24"/>
          <w14:ligatures w14:val="standardContextual"/>
        </w:rPr>
        <w:t>分别探究了</w:t>
      </w:r>
      <w:proofErr w:type="gramStart"/>
      <w:r w:rsidRPr="001A774F">
        <w:rPr>
          <w:sz w:val="24"/>
          <w14:ligatures w14:val="standardContextual"/>
        </w:rPr>
        <w:t>雌性茎柔鱼</w:t>
      </w:r>
      <w:proofErr w:type="gramEnd"/>
      <w:r w:rsidRPr="001A774F">
        <w:rPr>
          <w:sz w:val="24"/>
          <w14:ligatures w14:val="standardContextual"/>
        </w:rPr>
        <w:t>生殖期间卵巢、肌肉和消化腺的脂肪酸组成</w:t>
      </w:r>
      <w:r w:rsidRPr="001A774F">
        <w:rPr>
          <w:sz w:val="24"/>
          <w14:ligatures w14:val="standardContextual"/>
        </w:rPr>
        <w:t>,</w:t>
      </w:r>
      <w:r w:rsidRPr="001A774F">
        <w:rPr>
          <w:sz w:val="24"/>
          <w14:ligatures w14:val="standardContextual"/>
        </w:rPr>
        <w:t>进而分析其能量的分配情况。由于</w:t>
      </w:r>
      <w:proofErr w:type="gramStart"/>
      <w:r w:rsidRPr="001A774F">
        <w:rPr>
          <w:sz w:val="24"/>
          <w14:ligatures w14:val="standardContextual"/>
        </w:rPr>
        <w:t>茎柔鱼不同</w:t>
      </w:r>
      <w:proofErr w:type="gramEnd"/>
      <w:r w:rsidRPr="001A774F">
        <w:rPr>
          <w:sz w:val="24"/>
          <w14:ligatures w14:val="standardContextual"/>
        </w:rPr>
        <w:t>组织脂肪酸组成不同</w:t>
      </w:r>
      <w:r w:rsidRPr="001A774F">
        <w:rPr>
          <w:sz w:val="24"/>
          <w14:ligatures w14:val="standardContextual"/>
        </w:rPr>
        <w:t>,</w:t>
      </w:r>
      <w:r w:rsidRPr="001A774F">
        <w:rPr>
          <w:sz w:val="24"/>
          <w14:ligatures w14:val="standardContextual"/>
        </w:rPr>
        <w:t>对多种组织进行脂肪酸综合分析可以</w:t>
      </w:r>
      <w:proofErr w:type="gramStart"/>
      <w:r w:rsidRPr="001A774F">
        <w:rPr>
          <w:sz w:val="24"/>
          <w14:ligatures w14:val="standardContextual"/>
        </w:rPr>
        <w:t>从不</w:t>
      </w:r>
      <w:proofErr w:type="gramEnd"/>
      <w:r w:rsidRPr="001A774F">
        <w:rPr>
          <w:sz w:val="24"/>
          <w14:ligatures w14:val="standardContextual"/>
        </w:rPr>
        <w:t>同时间尺度、不同角度</w:t>
      </w:r>
      <w:proofErr w:type="gramStart"/>
      <w:r w:rsidRPr="001A774F">
        <w:rPr>
          <w:sz w:val="24"/>
          <w14:ligatures w14:val="standardContextual"/>
        </w:rPr>
        <w:t>了解茎柔</w:t>
      </w:r>
      <w:proofErr w:type="gramEnd"/>
      <w:r w:rsidRPr="001A774F">
        <w:rPr>
          <w:sz w:val="24"/>
          <w14:ligatures w14:val="standardContextual"/>
        </w:rPr>
        <w:t>鱼的食性特征。</w:t>
      </w:r>
    </w:p>
    <w:p w14:paraId="701FFC50"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1.4  </w:t>
      </w:r>
      <w:r w:rsidRPr="001A774F">
        <w:rPr>
          <w:sz w:val="24"/>
          <w14:ligatures w14:val="standardContextual"/>
        </w:rPr>
        <w:t>特定化合物稳定同位素分析</w:t>
      </w:r>
    </w:p>
    <w:p w14:paraId="161F6FDE"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现有研究已证明稳定同位素技术在海洋生物。摄食领域作用明显</w:t>
      </w:r>
      <w:r w:rsidRPr="001A774F">
        <w:rPr>
          <w:sz w:val="24"/>
          <w14:ligatures w14:val="standardContextual"/>
        </w:rPr>
        <w:t>,</w:t>
      </w:r>
      <w:r w:rsidRPr="001A774F">
        <w:rPr>
          <w:sz w:val="24"/>
          <w14:ligatures w14:val="standardContextual"/>
        </w:rPr>
        <w:t>但仍存在一定的局限性</w:t>
      </w:r>
      <w:r w:rsidRPr="001A774F">
        <w:rPr>
          <w:sz w:val="24"/>
          <w14:ligatures w14:val="standardContextual"/>
        </w:rPr>
        <w:t>,</w:t>
      </w:r>
      <w:r w:rsidRPr="001A774F">
        <w:rPr>
          <w:sz w:val="24"/>
          <w14:ligatures w14:val="standardContextual"/>
        </w:rPr>
        <w:t>例如。其同位素基线较难确定</w:t>
      </w:r>
      <w:r w:rsidRPr="001A774F">
        <w:rPr>
          <w:sz w:val="24"/>
          <w:vertAlign w:val="superscript"/>
          <w14:ligatures w14:val="standardContextual"/>
        </w:rPr>
        <w:t>[43]</w:t>
      </w:r>
      <w:r w:rsidRPr="001A774F">
        <w:rPr>
          <w:sz w:val="24"/>
          <w14:ligatures w14:val="standardContextual"/>
        </w:rPr>
        <w:t>。在复杂的海洋生态系统中</w:t>
      </w:r>
      <w:r w:rsidRPr="001A774F">
        <w:rPr>
          <w:sz w:val="24"/>
          <w14:ligatures w14:val="standardContextual"/>
        </w:rPr>
        <w:t>,</w:t>
      </w:r>
      <w:r w:rsidRPr="001A774F">
        <w:rPr>
          <w:sz w:val="24"/>
          <w14:ligatures w14:val="standardContextual"/>
        </w:rPr>
        <w:t>准确的同位素基线是研究食物网碳源、营养级的前提条件</w:t>
      </w:r>
      <w:r w:rsidRPr="001A774F">
        <w:rPr>
          <w:sz w:val="24"/>
          <w:vertAlign w:val="superscript"/>
          <w14:ligatures w14:val="standardContextual"/>
        </w:rPr>
        <w:t>[44]</w:t>
      </w:r>
      <w:r w:rsidRPr="001A774F">
        <w:rPr>
          <w:sz w:val="24"/>
          <w14:ligatures w14:val="standardContextual"/>
        </w:rPr>
        <w:t>,</w:t>
      </w:r>
      <w:r w:rsidRPr="001A774F">
        <w:rPr>
          <w:sz w:val="24"/>
          <w14:ligatures w14:val="standardContextual"/>
        </w:rPr>
        <w:t>而特定化合物</w:t>
      </w:r>
      <w:r w:rsidRPr="001A774F">
        <w:rPr>
          <w:sz w:val="24"/>
          <w14:ligatures w14:val="standardContextual"/>
        </w:rPr>
        <w:t>(</w:t>
      </w:r>
      <w:r w:rsidRPr="001A774F">
        <w:rPr>
          <w:sz w:val="24"/>
          <w14:ligatures w14:val="standardContextual"/>
        </w:rPr>
        <w:t>氨基酸</w:t>
      </w:r>
      <w:r w:rsidRPr="001A774F">
        <w:rPr>
          <w:sz w:val="24"/>
          <w14:ligatures w14:val="standardContextual"/>
        </w:rPr>
        <w:t>)</w:t>
      </w:r>
      <w:r w:rsidRPr="001A774F">
        <w:rPr>
          <w:sz w:val="24"/>
          <w14:ligatures w14:val="standardContextual"/>
        </w:rPr>
        <w:t>稳定同位素分析则可以较好地解决以上问题根据。</w:t>
      </w:r>
      <w:r w:rsidRPr="001A774F">
        <w:rPr>
          <w:sz w:val="24"/>
          <w14:ligatures w14:val="standardContextual"/>
        </w:rPr>
        <w:t>Seminoff</w:t>
      </w:r>
      <w:r w:rsidRPr="001A774F">
        <w:rPr>
          <w:sz w:val="24"/>
          <w14:ligatures w14:val="standardContextual"/>
        </w:rPr>
        <w:t>等</w:t>
      </w:r>
      <w:r w:rsidRPr="001A774F">
        <w:rPr>
          <w:sz w:val="24"/>
          <w:vertAlign w:val="superscript"/>
          <w14:ligatures w14:val="standardContextual"/>
        </w:rPr>
        <w:t>[45]</w:t>
      </w:r>
      <w:r w:rsidRPr="001A774F">
        <w:rPr>
          <w:sz w:val="24"/>
          <w14:ligatures w14:val="standardContextual"/>
        </w:rPr>
        <w:t>研究</w:t>
      </w:r>
      <w:r w:rsidRPr="001A774F">
        <w:rPr>
          <w:sz w:val="24"/>
          <w14:ligatures w14:val="standardContextual"/>
        </w:rPr>
        <w:t>,</w:t>
      </w:r>
      <w:r w:rsidRPr="001A774F">
        <w:rPr>
          <w:sz w:val="24"/>
          <w14:ligatures w14:val="standardContextual"/>
        </w:rPr>
        <w:t>传统稳定同位素分析出</w:t>
      </w:r>
      <w:proofErr w:type="gramStart"/>
      <w:r w:rsidRPr="001A774F">
        <w:rPr>
          <w:sz w:val="24"/>
          <w14:ligatures w14:val="standardContextual"/>
        </w:rPr>
        <w:t>的氮值是</w:t>
      </w:r>
      <w:proofErr w:type="gramEnd"/>
      <w:r w:rsidRPr="001A774F">
        <w:rPr>
          <w:sz w:val="24"/>
          <w14:ligatures w14:val="standardContextual"/>
        </w:rPr>
        <w:t>不同</w:t>
      </w:r>
      <w:proofErr w:type="gramStart"/>
      <w:r w:rsidRPr="001A774F">
        <w:rPr>
          <w:sz w:val="24"/>
          <w14:ligatures w14:val="standardContextual"/>
        </w:rPr>
        <w:t>氨基酸氮值加权平</w:t>
      </w:r>
      <w:proofErr w:type="gramEnd"/>
      <w:r w:rsidRPr="001A774F">
        <w:rPr>
          <w:sz w:val="24"/>
          <w14:ligatures w14:val="standardContextual"/>
        </w:rPr>
        <w:t>均的结果</w:t>
      </w:r>
      <w:r w:rsidRPr="001A774F">
        <w:rPr>
          <w:sz w:val="24"/>
          <w14:ligatures w14:val="standardContextual"/>
        </w:rPr>
        <w:t>,</w:t>
      </w:r>
      <w:r w:rsidRPr="001A774F">
        <w:rPr>
          <w:sz w:val="24"/>
          <w14:ligatures w14:val="standardContextual"/>
        </w:rPr>
        <w:t>但由于不同氨基酸合成过程中显示出不同的氮分馏机制</w:t>
      </w:r>
      <w:r w:rsidRPr="001A774F">
        <w:rPr>
          <w:sz w:val="24"/>
          <w14:ligatures w14:val="standardContextual"/>
        </w:rPr>
        <w:t>,</w:t>
      </w:r>
      <w:r w:rsidRPr="001A774F">
        <w:rPr>
          <w:sz w:val="24"/>
          <w14:ligatures w14:val="standardContextual"/>
        </w:rPr>
        <w:t>在营养级之间的富集程度不同</w:t>
      </w:r>
      <w:r w:rsidRPr="001A774F">
        <w:rPr>
          <w:sz w:val="24"/>
          <w14:ligatures w14:val="standardContextual"/>
        </w:rPr>
        <w:t>,</w:t>
      </w:r>
      <w:r w:rsidRPr="001A774F">
        <w:rPr>
          <w:sz w:val="24"/>
          <w14:ligatures w14:val="standardContextual"/>
        </w:rPr>
        <w:t>仅仅对</w:t>
      </w:r>
      <w:proofErr w:type="gramStart"/>
      <w:r w:rsidRPr="001A774F">
        <w:rPr>
          <w:sz w:val="24"/>
          <w14:ligatures w14:val="standardContextual"/>
        </w:rPr>
        <w:t>整体氮值进</w:t>
      </w:r>
      <w:proofErr w:type="gramEnd"/>
      <w:r w:rsidRPr="001A774F">
        <w:rPr>
          <w:sz w:val="24"/>
          <w14:ligatures w14:val="standardContextual"/>
        </w:rPr>
        <w:t>行计算可能会忽略一些特殊氨基酸的作用。如苯丙氨酸在不同营养级之间的富集几乎为零</w:t>
      </w:r>
      <w:r w:rsidRPr="001A774F">
        <w:rPr>
          <w:sz w:val="24"/>
          <w14:ligatures w14:val="standardContextual"/>
        </w:rPr>
        <w:t>,</w:t>
      </w:r>
      <w:r w:rsidRPr="001A774F">
        <w:rPr>
          <w:sz w:val="24"/>
          <w14:ligatures w14:val="standardContextual"/>
        </w:rPr>
        <w:t>其多被用于</w:t>
      </w:r>
      <w:proofErr w:type="gramStart"/>
      <w:r w:rsidRPr="001A774F">
        <w:rPr>
          <w:sz w:val="24"/>
          <w14:ligatures w14:val="standardContextual"/>
        </w:rPr>
        <w:t>生物氮源的</w:t>
      </w:r>
      <w:proofErr w:type="gramEnd"/>
      <w:r w:rsidRPr="001A774F">
        <w:rPr>
          <w:sz w:val="24"/>
          <w14:ligatures w14:val="standardContextual"/>
        </w:rPr>
        <w:t>追溯</w:t>
      </w:r>
      <w:r w:rsidRPr="001A774F">
        <w:rPr>
          <w:sz w:val="24"/>
          <w:vertAlign w:val="superscript"/>
          <w14:ligatures w14:val="standardContextual"/>
        </w:rPr>
        <w:t>[46]</w:t>
      </w:r>
      <w:r w:rsidRPr="001A774F">
        <w:rPr>
          <w:sz w:val="24"/>
          <w14:ligatures w14:val="standardContextual"/>
        </w:rPr>
        <w:t>,</w:t>
      </w:r>
      <w:r w:rsidRPr="001A774F">
        <w:rPr>
          <w:sz w:val="24"/>
          <w14:ligatures w14:val="standardContextual"/>
        </w:rPr>
        <w:t>而谷氨酸在不同营养级之间则有着较为稳定的富集程度</w:t>
      </w:r>
      <w:r w:rsidRPr="001A774F">
        <w:rPr>
          <w:sz w:val="24"/>
          <w14:ligatures w14:val="standardContextual"/>
        </w:rPr>
        <w:t>,</w:t>
      </w:r>
      <w:r w:rsidRPr="001A774F">
        <w:rPr>
          <w:sz w:val="24"/>
          <w14:ligatures w14:val="standardContextual"/>
        </w:rPr>
        <w:t>约为</w:t>
      </w:r>
      <w:r w:rsidRPr="001A774F">
        <w:rPr>
          <w:sz w:val="24"/>
          <w14:ligatures w14:val="standardContextual"/>
        </w:rPr>
        <w:t>7.6‰,</w:t>
      </w:r>
      <w:r w:rsidRPr="001A774F">
        <w:rPr>
          <w:sz w:val="24"/>
          <w14:ligatures w14:val="standardContextual"/>
        </w:rPr>
        <w:t>结合以上</w:t>
      </w:r>
      <w:r w:rsidRPr="001A774F">
        <w:rPr>
          <w:sz w:val="24"/>
          <w14:ligatures w14:val="standardContextual"/>
        </w:rPr>
        <w:t>2</w:t>
      </w:r>
      <w:r w:rsidRPr="001A774F">
        <w:rPr>
          <w:sz w:val="24"/>
          <w14:ligatures w14:val="standardContextual"/>
        </w:rPr>
        <w:t>种氨基酸</w:t>
      </w:r>
      <w:r w:rsidRPr="001A774F">
        <w:rPr>
          <w:sz w:val="24"/>
          <w14:ligatures w14:val="standardContextual"/>
        </w:rPr>
        <w:t>,</w:t>
      </w:r>
      <w:r w:rsidRPr="001A774F">
        <w:rPr>
          <w:sz w:val="24"/>
          <w14:ligatures w14:val="standardContextual"/>
        </w:rPr>
        <w:t>可以较为准确地确定其营养级而不需要食物网基线。近些年来</w:t>
      </w:r>
      <w:r w:rsidRPr="001A774F">
        <w:rPr>
          <w:sz w:val="24"/>
          <w14:ligatures w14:val="standardContextual"/>
        </w:rPr>
        <w:t>,</w:t>
      </w:r>
      <w:r w:rsidRPr="001A774F">
        <w:rPr>
          <w:sz w:val="24"/>
          <w14:ligatures w14:val="standardContextual"/>
        </w:rPr>
        <w:t>已有少量研究使用特定化合物</w:t>
      </w:r>
      <w:r w:rsidRPr="001A774F">
        <w:rPr>
          <w:sz w:val="24"/>
          <w14:ligatures w14:val="standardContextual"/>
        </w:rPr>
        <w:t>(</w:t>
      </w:r>
      <w:r w:rsidRPr="001A774F">
        <w:rPr>
          <w:sz w:val="24"/>
          <w14:ligatures w14:val="standardContextual"/>
        </w:rPr>
        <w:t>氨基酸</w:t>
      </w:r>
      <w:r w:rsidRPr="001A774F">
        <w:rPr>
          <w:sz w:val="24"/>
          <w14:ligatures w14:val="standardContextual"/>
        </w:rPr>
        <w:t>)</w:t>
      </w:r>
      <w:r w:rsidRPr="001A774F">
        <w:rPr>
          <w:sz w:val="24"/>
          <w14:ligatures w14:val="standardContextual"/>
        </w:rPr>
        <w:t>稳定同位素分析</w:t>
      </w:r>
      <w:proofErr w:type="gramStart"/>
      <w:r w:rsidRPr="001A774F">
        <w:rPr>
          <w:sz w:val="24"/>
          <w14:ligatures w14:val="standardContextual"/>
        </w:rPr>
        <w:t>对茎柔鱼</w:t>
      </w:r>
      <w:proofErr w:type="gramEnd"/>
      <w:r w:rsidRPr="001A774F">
        <w:rPr>
          <w:sz w:val="24"/>
          <w14:ligatures w14:val="standardContextual"/>
        </w:rPr>
        <w:t>摄食分析进行补充。例如</w:t>
      </w:r>
      <w:r w:rsidRPr="001A774F">
        <w:rPr>
          <w:sz w:val="24"/>
          <w14:ligatures w14:val="standardContextual"/>
        </w:rPr>
        <w:t>,Hetherington</w:t>
      </w:r>
      <w:r w:rsidRPr="001A774F">
        <w:rPr>
          <w:sz w:val="24"/>
          <w14:ligatures w14:val="standardContextual"/>
        </w:rPr>
        <w:t>等</w:t>
      </w:r>
      <w:r w:rsidRPr="001A774F">
        <w:rPr>
          <w:sz w:val="24"/>
          <w:vertAlign w:val="superscript"/>
          <w14:ligatures w14:val="standardContextual"/>
        </w:rPr>
        <w:t>[24]</w:t>
      </w:r>
      <w:r w:rsidRPr="001A774F">
        <w:rPr>
          <w:sz w:val="24"/>
          <w14:ligatures w14:val="standardContextual"/>
        </w:rPr>
        <w:t>使用整体稳定同位素分析法和氨基酸单体稳定同位素分析法</w:t>
      </w:r>
      <w:proofErr w:type="gramStart"/>
      <w:r w:rsidRPr="001A774F">
        <w:rPr>
          <w:sz w:val="24"/>
          <w14:ligatures w14:val="standardContextual"/>
        </w:rPr>
        <w:t>对茎柔鱼</w:t>
      </w:r>
      <w:proofErr w:type="gramEnd"/>
      <w:r w:rsidRPr="001A774F">
        <w:rPr>
          <w:sz w:val="24"/>
          <w14:ligatures w14:val="standardContextual"/>
        </w:rPr>
        <w:t>等</w:t>
      </w:r>
      <w:r w:rsidRPr="001A774F">
        <w:rPr>
          <w:sz w:val="24"/>
          <w14:ligatures w14:val="standardContextual"/>
        </w:rPr>
        <w:t>4</w:t>
      </w:r>
      <w:r w:rsidRPr="001A774F">
        <w:rPr>
          <w:sz w:val="24"/>
          <w14:ligatures w14:val="standardContextual"/>
        </w:rPr>
        <w:t>种大型捕食者进行营养级估算</w:t>
      </w:r>
      <w:r w:rsidRPr="001A774F">
        <w:rPr>
          <w:sz w:val="24"/>
          <w14:ligatures w14:val="standardContextual"/>
        </w:rPr>
        <w:t>,</w:t>
      </w:r>
      <w:r w:rsidRPr="001A774F">
        <w:rPr>
          <w:sz w:val="24"/>
          <w14:ligatures w14:val="standardContextual"/>
        </w:rPr>
        <w:t>结果显示</w:t>
      </w:r>
      <w:r w:rsidRPr="001A774F">
        <w:rPr>
          <w:sz w:val="24"/>
          <w14:ligatures w14:val="standardContextual"/>
        </w:rPr>
        <w:t>,</w:t>
      </w:r>
      <w:r w:rsidRPr="001A774F">
        <w:rPr>
          <w:sz w:val="24"/>
          <w14:ligatures w14:val="standardContextual"/>
        </w:rPr>
        <w:t>使用特定化合物</w:t>
      </w:r>
      <w:r w:rsidRPr="001A774F">
        <w:rPr>
          <w:sz w:val="24"/>
          <w14:ligatures w14:val="standardContextual"/>
        </w:rPr>
        <w:t>(</w:t>
      </w:r>
      <w:r w:rsidRPr="001A774F">
        <w:rPr>
          <w:sz w:val="24"/>
          <w14:ligatures w14:val="standardContextual"/>
        </w:rPr>
        <w:t>氨基酸</w:t>
      </w:r>
      <w:r w:rsidRPr="001A774F">
        <w:rPr>
          <w:sz w:val="24"/>
          <w14:ligatures w14:val="standardContextual"/>
        </w:rPr>
        <w:t>)</w:t>
      </w:r>
      <w:r w:rsidRPr="001A774F">
        <w:rPr>
          <w:sz w:val="24"/>
          <w14:ligatures w14:val="standardContextual"/>
        </w:rPr>
        <w:t>稳定同位素分析评价</w:t>
      </w:r>
      <w:proofErr w:type="gramStart"/>
      <w:r w:rsidRPr="001A774F">
        <w:rPr>
          <w:sz w:val="24"/>
          <w14:ligatures w14:val="standardContextual"/>
        </w:rPr>
        <w:t>的茎柔</w:t>
      </w:r>
      <w:proofErr w:type="gramEnd"/>
      <w:r w:rsidRPr="001A774F">
        <w:rPr>
          <w:sz w:val="24"/>
          <w14:ligatures w14:val="standardContextual"/>
        </w:rPr>
        <w:t>鱼营养级明显小于整体稳定同位素分析所显示结果。此外</w:t>
      </w:r>
      <w:r w:rsidRPr="001A774F">
        <w:rPr>
          <w:sz w:val="24"/>
          <w14:ligatures w14:val="standardContextual"/>
        </w:rPr>
        <w:t>,Gong</w:t>
      </w:r>
      <w:r w:rsidRPr="001A774F">
        <w:rPr>
          <w:sz w:val="24"/>
          <w14:ligatures w14:val="standardContextual"/>
        </w:rPr>
        <w:t>等</w:t>
      </w:r>
      <w:r w:rsidRPr="001A774F">
        <w:rPr>
          <w:sz w:val="24"/>
          <w:vertAlign w:val="superscript"/>
          <w14:ligatures w14:val="standardContextual"/>
        </w:rPr>
        <w:t>[23]</w:t>
      </w:r>
      <w:r w:rsidRPr="001A774F">
        <w:rPr>
          <w:sz w:val="24"/>
          <w14:ligatures w14:val="standardContextual"/>
        </w:rPr>
        <w:t>通过</w:t>
      </w:r>
      <w:proofErr w:type="gramStart"/>
      <w:r w:rsidRPr="001A774F">
        <w:rPr>
          <w:sz w:val="24"/>
          <w14:ligatures w14:val="standardContextual"/>
        </w:rPr>
        <w:t>测定茎柔鱼</w:t>
      </w:r>
      <w:proofErr w:type="gramEnd"/>
      <w:r w:rsidRPr="001A774F">
        <w:rPr>
          <w:sz w:val="24"/>
          <w14:ligatures w14:val="standardContextual"/>
        </w:rPr>
        <w:t>内壳氨基酸单体稳定同位素</w:t>
      </w:r>
      <w:r w:rsidRPr="001A774F">
        <w:rPr>
          <w:sz w:val="24"/>
          <w14:ligatures w14:val="standardContextual"/>
        </w:rPr>
        <w:t>,</w:t>
      </w:r>
      <w:r w:rsidRPr="001A774F">
        <w:rPr>
          <w:sz w:val="24"/>
          <w14:ligatures w14:val="standardContextual"/>
        </w:rPr>
        <w:t>以探究</w:t>
      </w:r>
      <w:proofErr w:type="gramStart"/>
      <w:r w:rsidRPr="001A774F">
        <w:rPr>
          <w:sz w:val="24"/>
          <w14:ligatures w14:val="standardContextual"/>
        </w:rPr>
        <w:t>雌雄茎柔</w:t>
      </w:r>
      <w:proofErr w:type="gramEnd"/>
      <w:r w:rsidRPr="001A774F">
        <w:rPr>
          <w:sz w:val="24"/>
          <w14:ligatures w14:val="standardContextual"/>
        </w:rPr>
        <w:t>鱼的营养级和能</w:t>
      </w:r>
      <w:r w:rsidRPr="001A774F">
        <w:rPr>
          <w:sz w:val="24"/>
          <w14:ligatures w14:val="standardContextual"/>
        </w:rPr>
        <w:lastRenderedPageBreak/>
        <w:t>量来源</w:t>
      </w:r>
      <w:r w:rsidRPr="001A774F">
        <w:rPr>
          <w:sz w:val="24"/>
          <w14:ligatures w14:val="standardContextual"/>
        </w:rPr>
        <w:t>,</w:t>
      </w:r>
      <w:r w:rsidRPr="001A774F">
        <w:rPr>
          <w:sz w:val="24"/>
          <w14:ligatures w14:val="standardContextual"/>
        </w:rPr>
        <w:t>结果显示</w:t>
      </w:r>
      <w:r w:rsidRPr="001A774F">
        <w:rPr>
          <w:sz w:val="24"/>
          <w14:ligatures w14:val="standardContextual"/>
        </w:rPr>
        <w:t>,</w:t>
      </w:r>
      <w:r w:rsidRPr="001A774F">
        <w:rPr>
          <w:sz w:val="24"/>
          <w14:ligatures w14:val="standardContextual"/>
        </w:rPr>
        <w:t>雌性营养性氨基酸</w:t>
      </w:r>
      <w:r w:rsidRPr="001A774F">
        <w:rPr>
          <w:sz w:val="24"/>
          <w:vertAlign w:val="superscript"/>
          <w14:ligatures w14:val="standardContextual"/>
        </w:rPr>
        <w:t>15</w:t>
      </w:r>
      <w:r w:rsidRPr="001A774F">
        <w:rPr>
          <w:sz w:val="24"/>
          <w14:ligatures w14:val="standardContextual"/>
        </w:rPr>
        <w:t>N</w:t>
      </w:r>
      <w:r w:rsidRPr="001A774F">
        <w:rPr>
          <w:sz w:val="24"/>
          <w14:ligatures w14:val="standardContextual"/>
        </w:rPr>
        <w:t>含量明显比雄性高</w:t>
      </w:r>
      <w:r w:rsidRPr="001A774F">
        <w:rPr>
          <w:sz w:val="24"/>
          <w14:ligatures w14:val="standardContextual"/>
        </w:rPr>
        <w:t>,</w:t>
      </w:r>
      <w:r w:rsidRPr="001A774F">
        <w:rPr>
          <w:sz w:val="24"/>
          <w14:ligatures w14:val="standardContextual"/>
        </w:rPr>
        <w:t>而来源性氨基酸</w:t>
      </w:r>
      <w:r w:rsidRPr="001A774F">
        <w:rPr>
          <w:sz w:val="24"/>
          <w:vertAlign w:val="superscript"/>
          <w14:ligatures w14:val="standardContextual"/>
        </w:rPr>
        <w:t>15</w:t>
      </w:r>
      <w:r w:rsidRPr="001A774F">
        <w:rPr>
          <w:sz w:val="24"/>
          <w14:ligatures w14:val="standardContextual"/>
        </w:rPr>
        <w:t>N</w:t>
      </w:r>
      <w:r w:rsidRPr="001A774F">
        <w:rPr>
          <w:sz w:val="24"/>
          <w14:ligatures w14:val="standardContextual"/>
        </w:rPr>
        <w:t>含量二者差异并不显著。</w:t>
      </w:r>
    </w:p>
    <w:p w14:paraId="4F135337" w14:textId="77777777" w:rsidR="001A774F" w:rsidRPr="001A774F" w:rsidRDefault="001A774F" w:rsidP="001A774F">
      <w:pPr>
        <w:spacing w:line="360" w:lineRule="auto"/>
        <w:rPr>
          <w:sz w:val="24"/>
          <w14:ligatures w14:val="standardContextual"/>
        </w:rPr>
      </w:pPr>
      <w:r w:rsidRPr="001A774F">
        <w:rPr>
          <w:sz w:val="24"/>
          <w14:ligatures w14:val="standardContextual"/>
        </w:rPr>
        <w:t>1.5  DNA</w:t>
      </w:r>
      <w:r w:rsidRPr="001A774F">
        <w:rPr>
          <w:sz w:val="24"/>
          <w14:ligatures w14:val="standardContextual"/>
        </w:rPr>
        <w:t>条形码分析法</w:t>
      </w:r>
    </w:p>
    <w:p w14:paraId="336C4E55" w14:textId="546CF578"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在稳定同位素、脂肪酸技术被</w:t>
      </w:r>
      <w:proofErr w:type="gramStart"/>
      <w:r w:rsidRPr="001A774F">
        <w:rPr>
          <w:sz w:val="24"/>
          <w14:ligatures w14:val="standardContextual"/>
        </w:rPr>
        <w:t>用于茎柔鱼</w:t>
      </w:r>
      <w:proofErr w:type="gramEnd"/>
      <w:r w:rsidRPr="001A774F">
        <w:rPr>
          <w:sz w:val="24"/>
          <w14:ligatures w14:val="standardContextual"/>
        </w:rPr>
        <w:t>的摄食研究之后</w:t>
      </w:r>
      <w:r w:rsidRPr="001A774F">
        <w:rPr>
          <w:sz w:val="24"/>
          <w14:ligatures w14:val="standardContextual"/>
        </w:rPr>
        <w:t>,DNA</w:t>
      </w:r>
      <w:r w:rsidRPr="001A774F">
        <w:rPr>
          <w:sz w:val="24"/>
          <w14:ligatures w14:val="standardContextual"/>
        </w:rPr>
        <w:t>条形码技术逐渐在此领域被使用。</w:t>
      </w:r>
      <w:r w:rsidRPr="001A774F">
        <w:rPr>
          <w:sz w:val="24"/>
          <w14:ligatures w14:val="standardContextual"/>
        </w:rPr>
        <w:t>DNA</w:t>
      </w:r>
      <w:r w:rsidRPr="001A774F">
        <w:rPr>
          <w:sz w:val="24"/>
          <w14:ligatures w14:val="standardContextual"/>
        </w:rPr>
        <w:t>条形码技术是</w:t>
      </w:r>
      <w:r w:rsidRPr="001A774F">
        <w:rPr>
          <w:sz w:val="24"/>
          <w14:ligatures w14:val="standardContextual"/>
        </w:rPr>
        <w:t>21</w:t>
      </w:r>
      <w:r w:rsidRPr="001A774F">
        <w:rPr>
          <w:sz w:val="24"/>
          <w14:ligatures w14:val="standardContextual"/>
        </w:rPr>
        <w:t>世纪兴起的一项快速准确鉴定物种技术</w:t>
      </w:r>
      <w:r w:rsidRPr="001A774F">
        <w:rPr>
          <w:sz w:val="24"/>
          <w:vertAlign w:val="superscript"/>
          <w14:ligatures w14:val="standardContextual"/>
        </w:rPr>
        <w:t>[47]</w:t>
      </w:r>
      <w:r w:rsidRPr="001A774F">
        <w:rPr>
          <w:sz w:val="24"/>
          <w14:ligatures w14:val="standardContextual"/>
        </w:rPr>
        <w:t>,</w:t>
      </w:r>
      <w:r w:rsidRPr="001A774F">
        <w:rPr>
          <w:sz w:val="24"/>
          <w14:ligatures w14:val="standardContextual"/>
        </w:rPr>
        <w:t>由于鱼类胃中不可避免地出现传统胃含物分析法难以辨认的食物碎屑</w:t>
      </w:r>
      <w:r w:rsidRPr="001A774F">
        <w:rPr>
          <w:sz w:val="24"/>
          <w14:ligatures w14:val="standardContextual"/>
        </w:rPr>
        <w:t>,</w:t>
      </w:r>
      <w:r w:rsidRPr="001A774F">
        <w:rPr>
          <w:sz w:val="24"/>
          <w14:ligatures w14:val="standardContextual"/>
        </w:rPr>
        <w:t>而</w:t>
      </w:r>
      <w:r w:rsidRPr="001A774F">
        <w:rPr>
          <w:sz w:val="24"/>
          <w14:ligatures w14:val="standardContextual"/>
        </w:rPr>
        <w:t>DNA</w:t>
      </w:r>
      <w:r w:rsidRPr="001A774F">
        <w:rPr>
          <w:sz w:val="24"/>
          <w14:ligatures w14:val="standardContextual"/>
        </w:rPr>
        <w:t>序列分析法可以较好地对其进行补充</w:t>
      </w:r>
      <w:r w:rsidRPr="001A774F">
        <w:rPr>
          <w:sz w:val="24"/>
          <w14:ligatures w14:val="standardContextual"/>
        </w:rPr>
        <w:t>,</w:t>
      </w:r>
      <w:r w:rsidRPr="001A774F">
        <w:rPr>
          <w:sz w:val="24"/>
          <w14:ligatures w14:val="standardContextual"/>
        </w:rPr>
        <w:t>因此</w:t>
      </w:r>
      <w:r w:rsidRPr="001A774F">
        <w:rPr>
          <w:sz w:val="24"/>
          <w14:ligatures w14:val="standardContextual"/>
        </w:rPr>
        <w:t>DNA</w:t>
      </w:r>
      <w:r w:rsidRPr="001A774F">
        <w:rPr>
          <w:sz w:val="24"/>
          <w14:ligatures w14:val="standardContextual"/>
        </w:rPr>
        <w:t>条形码技术已被广泛应用于食性分析等领域</w:t>
      </w:r>
      <w:r w:rsidRPr="001A774F">
        <w:rPr>
          <w:sz w:val="24"/>
          <w:vertAlign w:val="superscript"/>
          <w14:ligatures w14:val="standardContextual"/>
        </w:rPr>
        <w:t>[47-48]</w:t>
      </w:r>
      <w:r w:rsidRPr="001A774F">
        <w:rPr>
          <w:sz w:val="24"/>
          <w14:ligatures w14:val="standardContextual"/>
        </w:rPr>
        <w:t>。虽然</w:t>
      </w:r>
      <w:r w:rsidRPr="001A774F">
        <w:rPr>
          <w:sz w:val="24"/>
          <w14:ligatures w14:val="standardContextual"/>
        </w:rPr>
        <w:t>DNA</w:t>
      </w:r>
      <w:r w:rsidRPr="001A774F">
        <w:rPr>
          <w:sz w:val="24"/>
          <w14:ligatures w14:val="standardContextual"/>
        </w:rPr>
        <w:t>条形码技术愈发成熟</w:t>
      </w:r>
      <w:r w:rsidRPr="001A774F">
        <w:rPr>
          <w:sz w:val="24"/>
          <w14:ligatures w14:val="standardContextual"/>
        </w:rPr>
        <w:t>,</w:t>
      </w:r>
      <w:r w:rsidRPr="001A774F">
        <w:rPr>
          <w:sz w:val="24"/>
          <w14:ligatures w14:val="standardContextual"/>
        </w:rPr>
        <w:t>但是将之</w:t>
      </w:r>
      <w:proofErr w:type="gramStart"/>
      <w:r w:rsidRPr="001A774F">
        <w:rPr>
          <w:sz w:val="24"/>
          <w14:ligatures w14:val="standardContextual"/>
        </w:rPr>
        <w:t>用于茎柔鱼</w:t>
      </w:r>
      <w:proofErr w:type="gramEnd"/>
      <w:r w:rsidRPr="001A774F">
        <w:rPr>
          <w:sz w:val="24"/>
          <w14:ligatures w14:val="standardContextual"/>
        </w:rPr>
        <w:t>摄食生态的研究发展仍相对缓慢。</w:t>
      </w:r>
      <w:r w:rsidRPr="001A774F">
        <w:rPr>
          <w:sz w:val="24"/>
          <w14:ligatures w14:val="standardContextual"/>
        </w:rPr>
        <w:t>Braid</w:t>
      </w:r>
      <w:r w:rsidRPr="001A774F">
        <w:rPr>
          <w:sz w:val="24"/>
          <w14:ligatures w14:val="standardContextual"/>
        </w:rPr>
        <w:t>等</w:t>
      </w:r>
      <w:r w:rsidRPr="001A774F">
        <w:rPr>
          <w:sz w:val="24"/>
          <w:vertAlign w:val="superscript"/>
          <w14:ligatures w14:val="standardContextual"/>
        </w:rPr>
        <w:t>[49]</w:t>
      </w:r>
      <w:r w:rsidRPr="001A774F">
        <w:rPr>
          <w:sz w:val="24"/>
          <w14:ligatures w14:val="standardContextual"/>
        </w:rPr>
        <w:t>首次利用</w:t>
      </w:r>
      <w:r w:rsidRPr="001A774F">
        <w:rPr>
          <w:sz w:val="24"/>
          <w14:ligatures w14:val="standardContextual"/>
        </w:rPr>
        <w:t>DNA</w:t>
      </w:r>
      <w:r w:rsidRPr="001A774F">
        <w:rPr>
          <w:sz w:val="24"/>
          <w14:ligatures w14:val="standardContextual"/>
        </w:rPr>
        <w:t>条形码技术</w:t>
      </w:r>
      <w:proofErr w:type="gramStart"/>
      <w:r w:rsidRPr="001A774F">
        <w:rPr>
          <w:sz w:val="24"/>
          <w14:ligatures w14:val="standardContextual"/>
        </w:rPr>
        <w:t>对茎柔鱼</w:t>
      </w:r>
      <w:proofErr w:type="gramEnd"/>
      <w:r w:rsidRPr="001A774F">
        <w:rPr>
          <w:sz w:val="24"/>
          <w14:ligatures w14:val="standardContextual"/>
        </w:rPr>
        <w:t>进行摄食分析</w:t>
      </w:r>
      <w:r w:rsidRPr="001A774F">
        <w:rPr>
          <w:sz w:val="24"/>
          <w14:ligatures w14:val="standardContextual"/>
        </w:rPr>
        <w:t>,</w:t>
      </w:r>
      <w:r w:rsidRPr="001A774F">
        <w:rPr>
          <w:sz w:val="24"/>
          <w14:ligatures w14:val="standardContextual"/>
        </w:rPr>
        <w:t>对</w:t>
      </w:r>
      <w:r w:rsidRPr="001A774F">
        <w:rPr>
          <w:sz w:val="24"/>
          <w14:ligatures w14:val="standardContextual"/>
        </w:rPr>
        <w:t>22</w:t>
      </w:r>
      <w:r w:rsidRPr="001A774F">
        <w:rPr>
          <w:sz w:val="24"/>
          <w14:ligatures w14:val="standardContextual"/>
        </w:rPr>
        <w:t>个有效胃样本进行</w:t>
      </w:r>
      <w:r w:rsidRPr="001A774F">
        <w:rPr>
          <w:sz w:val="24"/>
          <w14:ligatures w14:val="standardContextual"/>
        </w:rPr>
        <w:t>DNA</w:t>
      </w:r>
      <w:r w:rsidRPr="001A774F">
        <w:rPr>
          <w:sz w:val="24"/>
          <w14:ligatures w14:val="standardContextual"/>
        </w:rPr>
        <w:t>提取和</w:t>
      </w:r>
      <w:r w:rsidRPr="001A774F">
        <w:rPr>
          <w:sz w:val="24"/>
          <w14:ligatures w14:val="standardContextual"/>
        </w:rPr>
        <w:t>PCR</w:t>
      </w:r>
      <w:r w:rsidRPr="001A774F">
        <w:rPr>
          <w:sz w:val="24"/>
          <w14:ligatures w14:val="standardContextual"/>
        </w:rPr>
        <w:t>扩增</w:t>
      </w:r>
      <w:r w:rsidRPr="001A774F">
        <w:rPr>
          <w:sz w:val="24"/>
          <w14:ligatures w14:val="standardContextual"/>
        </w:rPr>
        <w:t>,</w:t>
      </w:r>
      <w:r w:rsidRPr="001A774F">
        <w:rPr>
          <w:sz w:val="24"/>
          <w14:ligatures w14:val="standardContextual"/>
        </w:rPr>
        <w:t>通过</w:t>
      </w:r>
      <w:r w:rsidRPr="001A774F">
        <w:rPr>
          <w:sz w:val="24"/>
          <w14:ligatures w14:val="standardContextual"/>
        </w:rPr>
        <w:t>DNA</w:t>
      </w:r>
      <w:r w:rsidRPr="001A774F">
        <w:rPr>
          <w:sz w:val="24"/>
          <w14:ligatures w14:val="standardContextual"/>
        </w:rPr>
        <w:t>条形码比对</w:t>
      </w:r>
      <w:r w:rsidRPr="001A774F">
        <w:rPr>
          <w:sz w:val="24"/>
          <w14:ligatures w14:val="standardContextual"/>
        </w:rPr>
        <w:t>,</w:t>
      </w:r>
      <w:r w:rsidRPr="001A774F">
        <w:rPr>
          <w:sz w:val="24"/>
          <w14:ligatures w14:val="standardContextual"/>
        </w:rPr>
        <w:t>显示</w:t>
      </w:r>
      <w:r w:rsidRPr="001A774F">
        <w:rPr>
          <w:sz w:val="24"/>
          <w14:ligatures w14:val="standardContextual"/>
        </w:rPr>
        <w:t>19</w:t>
      </w:r>
      <w:r w:rsidRPr="001A774F">
        <w:rPr>
          <w:sz w:val="24"/>
          <w14:ligatures w14:val="standardContextual"/>
        </w:rPr>
        <w:t>个胃样本中含有</w:t>
      </w:r>
      <w:proofErr w:type="gramStart"/>
      <w:r w:rsidRPr="001A774F">
        <w:rPr>
          <w:sz w:val="24"/>
          <w14:ligatures w14:val="standardContextual"/>
        </w:rPr>
        <w:t>远东</w:t>
      </w:r>
      <w:proofErr w:type="gramEnd"/>
      <w:r w:rsidRPr="001A774F">
        <w:rPr>
          <w:sz w:val="24"/>
          <w14:ligatures w14:val="standardContextual"/>
        </w:rPr>
        <w:t>拟沙丁鱼和太平洋鲱</w:t>
      </w:r>
      <w:r w:rsidRPr="001A774F">
        <w:rPr>
          <w:sz w:val="24"/>
          <w14:ligatures w14:val="standardContextual"/>
        </w:rPr>
        <w:t>(</w:t>
      </w:r>
      <w:r w:rsidRPr="001A774F">
        <w:rPr>
          <w:i/>
          <w:iCs/>
          <w:sz w:val="24"/>
          <w14:ligatures w14:val="standardContextual"/>
        </w:rPr>
        <w:t xml:space="preserve">Clupea </w:t>
      </w:r>
      <w:proofErr w:type="spellStart"/>
      <w:r w:rsidRPr="001A774F">
        <w:rPr>
          <w:i/>
          <w:iCs/>
          <w:sz w:val="24"/>
          <w14:ligatures w14:val="standardContextual"/>
        </w:rPr>
        <w:t>pallasii</w:t>
      </w:r>
      <w:proofErr w:type="spellEnd"/>
      <w:r w:rsidRPr="001A774F">
        <w:rPr>
          <w:sz w:val="24"/>
          <w14:ligatures w14:val="standardContextual"/>
        </w:rPr>
        <w:t>)</w:t>
      </w:r>
      <w:r w:rsidRPr="001A774F">
        <w:rPr>
          <w:sz w:val="24"/>
          <w14:ligatures w14:val="standardContextual"/>
        </w:rPr>
        <w:t>。然而</w:t>
      </w:r>
      <w:r w:rsidRPr="001A774F">
        <w:rPr>
          <w:sz w:val="24"/>
          <w14:ligatures w14:val="standardContextual"/>
        </w:rPr>
        <w:t>,DNA</w:t>
      </w:r>
      <w:r w:rsidRPr="001A774F">
        <w:rPr>
          <w:sz w:val="24"/>
          <w14:ligatures w14:val="standardContextual"/>
        </w:rPr>
        <w:t>条形码技术也存在一定缺陷</w:t>
      </w:r>
      <w:r w:rsidRPr="001A774F">
        <w:rPr>
          <w:sz w:val="24"/>
          <w14:ligatures w14:val="standardContextual"/>
        </w:rPr>
        <w:t>,</w:t>
      </w:r>
      <w:r w:rsidRPr="001A774F">
        <w:rPr>
          <w:sz w:val="24"/>
          <w14:ligatures w14:val="standardContextual"/>
        </w:rPr>
        <w:t>容易形成重复检测且测序成本较高</w:t>
      </w:r>
      <w:r w:rsidRPr="001A774F">
        <w:rPr>
          <w:sz w:val="24"/>
          <w14:ligatures w14:val="standardContextual"/>
        </w:rPr>
        <w:t>(</w:t>
      </w:r>
      <w:r w:rsidRPr="001A774F">
        <w:rPr>
          <w:sz w:val="24"/>
          <w14:ligatures w14:val="standardContextual"/>
        </w:rPr>
        <w:t>表</w:t>
      </w:r>
      <w:r w:rsidRPr="001A774F">
        <w:rPr>
          <w:sz w:val="24"/>
          <w14:ligatures w14:val="standardContextual"/>
        </w:rPr>
        <w:t>1)</w:t>
      </w:r>
      <w:r w:rsidRPr="001A774F">
        <w:rPr>
          <w:sz w:val="24"/>
          <w14:ligatures w14:val="standardContextual"/>
        </w:rPr>
        <w:t>。</w:t>
      </w:r>
    </w:p>
    <w:p w14:paraId="5D05D530" w14:textId="77777777" w:rsidR="001A774F" w:rsidRPr="001A774F" w:rsidRDefault="001A774F" w:rsidP="001A774F">
      <w:pPr>
        <w:spacing w:line="360" w:lineRule="auto"/>
        <w:jc w:val="center"/>
        <w:rPr>
          <w:sz w:val="24"/>
          <w14:ligatures w14:val="standardContextual"/>
        </w:rPr>
      </w:pPr>
      <w:r w:rsidRPr="001A774F">
        <w:rPr>
          <w:noProof/>
          <w:sz w:val="24"/>
          <w14:ligatures w14:val="standardContextual"/>
        </w:rPr>
        <w:drawing>
          <wp:inline distT="0" distB="0" distL="0" distR="0" wp14:anchorId="03E795C5" wp14:editId="6A04A267">
            <wp:extent cx="5879880" cy="3335342"/>
            <wp:effectExtent l="0" t="0" r="6985" b="0"/>
            <wp:docPr id="1373758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58899" name="图片 1"/>
                    <pic:cNvPicPr>
                      <a:picLocks noChangeAspect="1"/>
                    </pic:cNvPicPr>
                  </pic:nvPicPr>
                  <pic:blipFill rotWithShape="1">
                    <a:blip r:embed="rId17" cstate="print">
                      <a:extLst>
                        <a:ext uri="{28A0092B-C50C-407E-A947-70E740481C1C}">
                          <a14:useLocalDpi xmlns:a14="http://schemas.microsoft.com/office/drawing/2010/main" val="0"/>
                        </a:ext>
                      </a:extLst>
                    </a:blip>
                    <a:srcRect l="1010"/>
                    <a:stretch/>
                  </pic:blipFill>
                  <pic:spPr bwMode="auto">
                    <a:xfrm>
                      <a:off x="0" y="0"/>
                      <a:ext cx="5908978" cy="3351848"/>
                    </a:xfrm>
                    <a:prstGeom prst="rect">
                      <a:avLst/>
                    </a:prstGeom>
                    <a:ln>
                      <a:noFill/>
                    </a:ln>
                    <a:extLst>
                      <a:ext uri="{53640926-AAD7-44D8-BBD7-CCE9431645EC}">
                        <a14:shadowObscured xmlns:a14="http://schemas.microsoft.com/office/drawing/2010/main"/>
                      </a:ext>
                    </a:extLst>
                  </pic:spPr>
                </pic:pic>
              </a:graphicData>
            </a:graphic>
          </wp:inline>
        </w:drawing>
      </w:r>
    </w:p>
    <w:p w14:paraId="43D08920"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2  </w:t>
      </w:r>
      <w:r w:rsidRPr="001A774F">
        <w:rPr>
          <w:sz w:val="24"/>
          <w14:ligatures w14:val="standardContextual"/>
        </w:rPr>
        <w:t>食物组成</w:t>
      </w:r>
    </w:p>
    <w:p w14:paraId="32295FAD"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2.1  </w:t>
      </w:r>
      <w:r w:rsidRPr="001A774F">
        <w:rPr>
          <w:sz w:val="24"/>
          <w14:ligatures w14:val="standardContextual"/>
        </w:rPr>
        <w:t>区域间差异</w:t>
      </w:r>
    </w:p>
    <w:p w14:paraId="78483B86"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据联合国粮食及农业组织统计</w:t>
      </w:r>
      <w:r w:rsidRPr="001A774F">
        <w:rPr>
          <w:sz w:val="24"/>
          <w14:ligatures w14:val="standardContextual"/>
        </w:rPr>
        <w:t>,</w:t>
      </w:r>
      <w:proofErr w:type="gramStart"/>
      <w:r w:rsidRPr="001A774F">
        <w:rPr>
          <w:sz w:val="24"/>
          <w14:ligatures w14:val="standardContextual"/>
        </w:rPr>
        <w:t>茎柔鱼</w:t>
      </w:r>
      <w:proofErr w:type="gramEnd"/>
      <w:r w:rsidRPr="001A774F">
        <w:rPr>
          <w:sz w:val="24"/>
          <w14:ligatures w14:val="standardContextual"/>
        </w:rPr>
        <w:t>年产量约占世界头足类总产量的</w:t>
      </w:r>
      <w:r w:rsidRPr="001A774F">
        <w:rPr>
          <w:sz w:val="24"/>
          <w14:ligatures w14:val="standardContextual"/>
        </w:rPr>
        <w:t>20%</w:t>
      </w:r>
      <w:r w:rsidRPr="001A774F">
        <w:rPr>
          <w:sz w:val="24"/>
          <w14:ligatures w14:val="standardContextual"/>
        </w:rPr>
        <w:t>以上</w:t>
      </w:r>
      <w:r w:rsidRPr="001A774F">
        <w:rPr>
          <w:sz w:val="24"/>
          <w14:ligatures w14:val="standardContextual"/>
        </w:rPr>
        <w:t>,</w:t>
      </w:r>
      <w:r w:rsidRPr="001A774F">
        <w:rPr>
          <w:sz w:val="24"/>
          <w14:ligatures w14:val="standardContextual"/>
        </w:rPr>
        <w:t>其分布海域包括加利福尼亚湾、赤道海域、秘鲁海域和智利海域等</w:t>
      </w:r>
      <w:r w:rsidRPr="001A774F">
        <w:rPr>
          <w:sz w:val="24"/>
          <w:vertAlign w:val="superscript"/>
          <w14:ligatures w14:val="standardContextual"/>
        </w:rPr>
        <w:t>[40]</w:t>
      </w:r>
      <w:r w:rsidRPr="001A774F">
        <w:rPr>
          <w:sz w:val="24"/>
          <w14:ligatures w14:val="standardContextual"/>
        </w:rPr>
        <w:t>。然而</w:t>
      </w:r>
      <w:r w:rsidRPr="001A774F">
        <w:rPr>
          <w:sz w:val="24"/>
          <w14:ligatures w14:val="standardContextual"/>
        </w:rPr>
        <w:t>,</w:t>
      </w:r>
      <w:r w:rsidRPr="001A774F">
        <w:rPr>
          <w:sz w:val="24"/>
          <w14:ligatures w14:val="standardContextual"/>
        </w:rPr>
        <w:t>因不同海区海洋生态系统的差异</w:t>
      </w:r>
      <w:r w:rsidRPr="001A774F">
        <w:rPr>
          <w:sz w:val="24"/>
          <w14:ligatures w14:val="standardContextual"/>
        </w:rPr>
        <w:t>,</w:t>
      </w:r>
      <w:proofErr w:type="gramStart"/>
      <w:r w:rsidRPr="001A774F">
        <w:rPr>
          <w:sz w:val="24"/>
          <w14:ligatures w14:val="standardContextual"/>
        </w:rPr>
        <w:t>茎柔鱼</w:t>
      </w:r>
      <w:proofErr w:type="gramEnd"/>
      <w:r w:rsidRPr="001A774F">
        <w:rPr>
          <w:sz w:val="24"/>
          <w14:ligatures w14:val="standardContextual"/>
        </w:rPr>
        <w:t>摄食对象也有所不同</w:t>
      </w:r>
      <w:r w:rsidRPr="001A774F">
        <w:rPr>
          <w:sz w:val="24"/>
          <w14:ligatures w14:val="standardContextual"/>
        </w:rPr>
        <w:t>(</w:t>
      </w:r>
      <w:r w:rsidRPr="001A774F">
        <w:rPr>
          <w:sz w:val="24"/>
          <w14:ligatures w14:val="standardContextual"/>
        </w:rPr>
        <w:t>表</w:t>
      </w:r>
      <w:r w:rsidRPr="001A774F">
        <w:rPr>
          <w:sz w:val="24"/>
          <w14:ligatures w14:val="standardContextual"/>
        </w:rPr>
        <w:t>2)</w:t>
      </w:r>
      <w:r w:rsidRPr="001A774F">
        <w:rPr>
          <w:sz w:val="24"/>
          <w14:ligatures w14:val="standardContextual"/>
        </w:rPr>
        <w:t>。</w:t>
      </w:r>
    </w:p>
    <w:p w14:paraId="06206F0E"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2.1.1  </w:t>
      </w:r>
      <w:r w:rsidRPr="001A774F">
        <w:rPr>
          <w:sz w:val="24"/>
          <w14:ligatures w14:val="standardContextual"/>
        </w:rPr>
        <w:t>加利福尼亚海域</w:t>
      </w:r>
      <w:r w:rsidRPr="001A774F">
        <w:rPr>
          <w:sz w:val="24"/>
          <w14:ligatures w14:val="standardContextual"/>
        </w:rPr>
        <w:t xml:space="preserve"> </w:t>
      </w:r>
    </w:p>
    <w:p w14:paraId="25512ACE"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在加利福尼亚洋流系统中</w:t>
      </w:r>
      <w:r w:rsidRPr="001A774F">
        <w:rPr>
          <w:sz w:val="24"/>
          <w14:ligatures w14:val="standardContextual"/>
        </w:rPr>
        <w:t>,</w:t>
      </w:r>
      <w:proofErr w:type="gramStart"/>
      <w:r w:rsidRPr="001A774F">
        <w:rPr>
          <w:sz w:val="24"/>
          <w14:ligatures w14:val="standardContextual"/>
        </w:rPr>
        <w:t>茎柔鱼</w:t>
      </w:r>
      <w:proofErr w:type="gramEnd"/>
      <w:r w:rsidRPr="001A774F">
        <w:rPr>
          <w:sz w:val="24"/>
          <w14:ligatures w14:val="standardContextual"/>
        </w:rPr>
        <w:t>的摄食对象主要为鱼类、甲壳类和软体动物</w:t>
      </w:r>
      <w:r w:rsidRPr="001A774F">
        <w:rPr>
          <w:sz w:val="24"/>
          <w14:ligatures w14:val="standardContextual"/>
        </w:rPr>
        <w:t>(</w:t>
      </w:r>
      <w:proofErr w:type="gramStart"/>
      <w:r w:rsidRPr="001A774F">
        <w:rPr>
          <w:sz w:val="24"/>
          <w14:ligatures w14:val="standardContextual"/>
        </w:rPr>
        <w:t>翼足</w:t>
      </w:r>
      <w:proofErr w:type="gramEnd"/>
      <w:r w:rsidRPr="001A774F">
        <w:rPr>
          <w:sz w:val="24"/>
          <w14:ligatures w14:val="standardContextual"/>
        </w:rPr>
        <w:t>类和</w:t>
      </w:r>
      <w:r w:rsidRPr="001A774F">
        <w:rPr>
          <w:sz w:val="24"/>
          <w14:ligatures w14:val="standardContextual"/>
        </w:rPr>
        <w:lastRenderedPageBreak/>
        <w:t>头足类</w:t>
      </w:r>
      <w:r w:rsidRPr="001A774F">
        <w:rPr>
          <w:sz w:val="24"/>
          <w14:ligatures w14:val="standardContextual"/>
        </w:rPr>
        <w:t>)</w:t>
      </w:r>
      <w:r w:rsidRPr="001A774F">
        <w:rPr>
          <w:sz w:val="24"/>
          <w:vertAlign w:val="superscript"/>
          <w14:ligatures w14:val="standardContextual"/>
        </w:rPr>
        <w:t>[50]</w:t>
      </w:r>
      <w:r w:rsidRPr="001A774F">
        <w:rPr>
          <w:sz w:val="24"/>
          <w14:ligatures w14:val="standardContextual"/>
        </w:rPr>
        <w:t>。鱼类主要为灯笼鱼科</w:t>
      </w:r>
      <w:r w:rsidRPr="001A774F">
        <w:rPr>
          <w:sz w:val="24"/>
          <w14:ligatures w14:val="standardContextual"/>
        </w:rPr>
        <w:t>,</w:t>
      </w:r>
      <w:r w:rsidRPr="001A774F">
        <w:rPr>
          <w:sz w:val="24"/>
          <w14:ligatures w14:val="standardContextual"/>
        </w:rPr>
        <w:t>包括巴拿马</w:t>
      </w:r>
      <w:proofErr w:type="gramStart"/>
      <w:r w:rsidRPr="001A774F">
        <w:rPr>
          <w:sz w:val="24"/>
          <w14:ligatures w14:val="standardContextual"/>
        </w:rPr>
        <w:t>底灯鱼</w:t>
      </w:r>
      <w:proofErr w:type="gramEnd"/>
      <w:r w:rsidRPr="001A774F">
        <w:rPr>
          <w:sz w:val="24"/>
          <w14:ligatures w14:val="standardContextual"/>
        </w:rPr>
        <w:t>(</w:t>
      </w:r>
      <w:proofErr w:type="spellStart"/>
      <w:r w:rsidRPr="001A774F">
        <w:rPr>
          <w:i/>
          <w:iCs/>
          <w:sz w:val="24"/>
          <w14:ligatures w14:val="standardContextual"/>
        </w:rPr>
        <w:t>Benthosema</w:t>
      </w:r>
      <w:proofErr w:type="spellEnd"/>
      <w:r w:rsidRPr="001A774F">
        <w:rPr>
          <w:i/>
          <w:iCs/>
          <w:sz w:val="24"/>
          <w14:ligatures w14:val="standardContextual"/>
        </w:rPr>
        <w:t xml:space="preserve"> </w:t>
      </w:r>
      <w:proofErr w:type="spellStart"/>
      <w:r w:rsidRPr="001A774F">
        <w:rPr>
          <w:i/>
          <w:iCs/>
          <w:sz w:val="24"/>
          <w14:ligatures w14:val="standardContextual"/>
        </w:rPr>
        <w:t>panamense</w:t>
      </w:r>
      <w:proofErr w:type="spellEnd"/>
      <w:r w:rsidRPr="001A774F">
        <w:rPr>
          <w:sz w:val="24"/>
          <w14:ligatures w14:val="standardContextual"/>
        </w:rPr>
        <w:t>)</w:t>
      </w:r>
      <w:r w:rsidRPr="001A774F">
        <w:rPr>
          <w:sz w:val="24"/>
          <w14:ligatures w14:val="standardContextual"/>
        </w:rPr>
        <w:t>、墨西哥尾灯鱼</w:t>
      </w:r>
      <w:r w:rsidRPr="001A774F">
        <w:rPr>
          <w:sz w:val="24"/>
          <w14:ligatures w14:val="standardContextual"/>
        </w:rPr>
        <w:t>(</w:t>
      </w:r>
      <w:proofErr w:type="spellStart"/>
      <w:r w:rsidRPr="001A774F">
        <w:rPr>
          <w:i/>
          <w:iCs/>
          <w:sz w:val="24"/>
          <w14:ligatures w14:val="standardContextual"/>
        </w:rPr>
        <w:t>Triphoturus</w:t>
      </w:r>
      <w:proofErr w:type="spellEnd"/>
      <w:r w:rsidRPr="001A774F">
        <w:rPr>
          <w:i/>
          <w:iCs/>
          <w:sz w:val="24"/>
          <w14:ligatures w14:val="standardContextual"/>
        </w:rPr>
        <w:t xml:space="preserve"> </w:t>
      </w:r>
      <w:proofErr w:type="spellStart"/>
      <w:r w:rsidRPr="001A774F">
        <w:rPr>
          <w:i/>
          <w:iCs/>
          <w:sz w:val="24"/>
          <w14:ligatures w14:val="standardContextual"/>
        </w:rPr>
        <w:t>mexicanus</w:t>
      </w:r>
      <w:proofErr w:type="spellEnd"/>
      <w:r w:rsidRPr="001A774F">
        <w:rPr>
          <w:sz w:val="24"/>
          <w14:ligatures w14:val="standardContextual"/>
        </w:rPr>
        <w:t>);</w:t>
      </w:r>
      <w:r w:rsidRPr="001A774F">
        <w:rPr>
          <w:sz w:val="24"/>
          <w14:ligatures w14:val="standardContextual"/>
        </w:rPr>
        <w:t>甲壳动物主要为</w:t>
      </w:r>
      <w:r w:rsidRPr="001A774F">
        <w:rPr>
          <w:sz w:val="24"/>
          <w14:ligatures w14:val="standardContextual"/>
        </w:rPr>
        <w:t>1</w:t>
      </w:r>
      <w:r w:rsidRPr="001A774F">
        <w:rPr>
          <w:sz w:val="24"/>
          <w14:ligatures w14:val="standardContextual"/>
        </w:rPr>
        <w:t>种未鉴定出的磷虾类</w:t>
      </w:r>
      <w:r w:rsidRPr="001A774F">
        <w:rPr>
          <w:sz w:val="24"/>
          <w14:ligatures w14:val="standardContextual"/>
        </w:rPr>
        <w:t>;</w:t>
      </w:r>
      <w:r w:rsidRPr="001A774F">
        <w:rPr>
          <w:sz w:val="24"/>
          <w14:ligatures w14:val="standardContextual"/>
        </w:rPr>
        <w:t>软体动物主要为</w:t>
      </w:r>
      <w:proofErr w:type="gramStart"/>
      <w:r w:rsidRPr="001A774F">
        <w:rPr>
          <w:sz w:val="24"/>
          <w14:ligatures w14:val="standardContextual"/>
        </w:rPr>
        <w:t>叶状翼足类</w:t>
      </w:r>
      <w:proofErr w:type="gramEnd"/>
      <w:r w:rsidRPr="001A774F">
        <w:rPr>
          <w:sz w:val="24"/>
          <w14:ligatures w14:val="standardContextual"/>
        </w:rPr>
        <w:t>。此外</w:t>
      </w:r>
      <w:r w:rsidRPr="001A774F">
        <w:rPr>
          <w:sz w:val="24"/>
          <w14:ligatures w14:val="standardContextual"/>
        </w:rPr>
        <w:t>,</w:t>
      </w:r>
      <w:proofErr w:type="gramStart"/>
      <w:r w:rsidRPr="001A774F">
        <w:rPr>
          <w:sz w:val="24"/>
          <w14:ligatures w14:val="standardContextual"/>
        </w:rPr>
        <w:t>茎柔鱼</w:t>
      </w:r>
      <w:proofErr w:type="gramEnd"/>
      <w:r w:rsidRPr="001A774F">
        <w:rPr>
          <w:sz w:val="24"/>
          <w14:ligatures w14:val="standardContextual"/>
        </w:rPr>
        <w:t>存在同类相食的现象</w:t>
      </w:r>
      <w:r w:rsidRPr="001A774F">
        <w:rPr>
          <w:sz w:val="24"/>
          <w14:ligatures w14:val="standardContextual"/>
        </w:rPr>
        <w:t>,</w:t>
      </w:r>
      <w:r w:rsidRPr="001A774F">
        <w:rPr>
          <w:sz w:val="24"/>
          <w14:ligatures w14:val="standardContextual"/>
        </w:rPr>
        <w:t>这可能与捕捞对</w:t>
      </w:r>
      <w:proofErr w:type="gramStart"/>
      <w:r w:rsidRPr="001A774F">
        <w:rPr>
          <w:sz w:val="24"/>
          <w14:ligatures w14:val="standardContextual"/>
        </w:rPr>
        <w:t>茎柔鱼带</w:t>
      </w:r>
      <w:proofErr w:type="gramEnd"/>
      <w:r w:rsidRPr="001A774F">
        <w:rPr>
          <w:sz w:val="24"/>
          <w14:ligatures w14:val="standardContextual"/>
        </w:rPr>
        <w:t>来的摄食压力有一定关系</w:t>
      </w:r>
      <w:r w:rsidRPr="001A774F">
        <w:rPr>
          <w:sz w:val="24"/>
          <w:vertAlign w:val="superscript"/>
          <w14:ligatures w14:val="standardContextual"/>
        </w:rPr>
        <w:t>[51]</w:t>
      </w:r>
      <w:r w:rsidRPr="001A774F">
        <w:rPr>
          <w:sz w:val="24"/>
          <w14:ligatures w14:val="standardContextual"/>
        </w:rPr>
        <w:t>,</w:t>
      </w:r>
      <w:r w:rsidRPr="001A774F">
        <w:rPr>
          <w:sz w:val="24"/>
          <w14:ligatures w14:val="standardContextual"/>
        </w:rPr>
        <w:t>其发生频率随</w:t>
      </w:r>
      <w:proofErr w:type="gramStart"/>
      <w:r w:rsidRPr="001A774F">
        <w:rPr>
          <w:sz w:val="24"/>
          <w14:ligatures w14:val="standardContextual"/>
        </w:rPr>
        <w:t>茎柔鱼</w:t>
      </w:r>
      <w:proofErr w:type="gramEnd"/>
      <w:r w:rsidRPr="001A774F">
        <w:rPr>
          <w:sz w:val="24"/>
          <w14:ligatures w14:val="standardContextual"/>
        </w:rPr>
        <w:t>胴长的增加而增加。而此</w:t>
      </w:r>
      <w:proofErr w:type="gramStart"/>
      <w:r w:rsidRPr="001A774F">
        <w:rPr>
          <w:sz w:val="24"/>
          <w14:ligatures w14:val="standardContextual"/>
        </w:rPr>
        <w:t>海域茎柔鱼</w:t>
      </w:r>
      <w:proofErr w:type="gramEnd"/>
      <w:r w:rsidRPr="001A774F">
        <w:rPr>
          <w:sz w:val="24"/>
          <w14:ligatures w14:val="standardContextual"/>
        </w:rPr>
        <w:t>还捕食少量中层红蟹、中层鱼类、北部鳀鱼以及少部分沙丁鱼</w:t>
      </w:r>
      <w:r w:rsidRPr="001A774F">
        <w:rPr>
          <w:sz w:val="24"/>
          <w:vertAlign w:val="superscript"/>
          <w14:ligatures w14:val="standardContextual"/>
        </w:rPr>
        <w:t>[58]</w:t>
      </w:r>
      <w:r w:rsidRPr="001A774F">
        <w:rPr>
          <w:sz w:val="24"/>
          <w14:ligatures w14:val="standardContextual"/>
        </w:rPr>
        <w:t>。加利福尼亚湾</w:t>
      </w:r>
      <w:proofErr w:type="gramStart"/>
      <w:r w:rsidRPr="001A774F">
        <w:rPr>
          <w:sz w:val="24"/>
          <w14:ligatures w14:val="standardContextual"/>
        </w:rPr>
        <w:t>中部茎柔鱼</w:t>
      </w:r>
      <w:proofErr w:type="gramEnd"/>
      <w:r w:rsidRPr="001A774F">
        <w:rPr>
          <w:sz w:val="24"/>
          <w14:ligatures w14:val="standardContextual"/>
        </w:rPr>
        <w:t>的主要摄食对象来自于与最低氧层上界有关的中层生物群落</w:t>
      </w:r>
      <w:r w:rsidRPr="001A774F">
        <w:rPr>
          <w:sz w:val="24"/>
          <w14:ligatures w14:val="standardContextual"/>
        </w:rPr>
        <w:t>,</w:t>
      </w:r>
      <w:r w:rsidRPr="001A774F">
        <w:rPr>
          <w:sz w:val="24"/>
          <w14:ligatures w14:val="standardContextual"/>
        </w:rPr>
        <w:t>是该区域发达的中层水特征。此外</w:t>
      </w:r>
      <w:r w:rsidRPr="001A774F">
        <w:rPr>
          <w:sz w:val="24"/>
          <w14:ligatures w14:val="standardContextual"/>
        </w:rPr>
        <w:t>,</w:t>
      </w:r>
      <w:r w:rsidRPr="001A774F">
        <w:rPr>
          <w:sz w:val="24"/>
          <w14:ligatures w14:val="standardContextual"/>
        </w:rPr>
        <w:t>对各种生物的随机性觅食补充了此</w:t>
      </w:r>
      <w:proofErr w:type="gramStart"/>
      <w:r w:rsidRPr="001A774F">
        <w:rPr>
          <w:sz w:val="24"/>
          <w14:ligatures w14:val="standardContextual"/>
        </w:rPr>
        <w:t>海域茎柔鱼</w:t>
      </w:r>
      <w:proofErr w:type="gramEnd"/>
      <w:r w:rsidRPr="001A774F">
        <w:rPr>
          <w:sz w:val="24"/>
          <w14:ligatures w14:val="standardContextual"/>
        </w:rPr>
        <w:t>的食物摄入量</w:t>
      </w:r>
      <w:r w:rsidRPr="001A774F">
        <w:rPr>
          <w:sz w:val="24"/>
          <w:vertAlign w:val="superscript"/>
          <w14:ligatures w14:val="standardContextual"/>
        </w:rPr>
        <w:t>[58-59]</w:t>
      </w:r>
      <w:r w:rsidRPr="001A774F">
        <w:rPr>
          <w:sz w:val="24"/>
          <w14:ligatures w14:val="standardContextual"/>
        </w:rPr>
        <w:t>。而在加利福尼亚较北海域</w:t>
      </w:r>
      <w:r w:rsidRPr="001A774F">
        <w:rPr>
          <w:sz w:val="24"/>
          <w14:ligatures w14:val="standardContextual"/>
        </w:rPr>
        <w:t>,</w:t>
      </w:r>
      <w:proofErr w:type="gramStart"/>
      <w:r w:rsidRPr="001A774F">
        <w:rPr>
          <w:sz w:val="24"/>
          <w14:ligatures w14:val="standardContextual"/>
        </w:rPr>
        <w:t>茎柔鱼</w:t>
      </w:r>
      <w:proofErr w:type="gramEnd"/>
      <w:r w:rsidRPr="001A774F">
        <w:rPr>
          <w:sz w:val="24"/>
          <w14:ligatures w14:val="standardContextual"/>
        </w:rPr>
        <w:t>则以更广泛的混合类群为食</w:t>
      </w:r>
      <w:r w:rsidRPr="001A774F">
        <w:rPr>
          <w:sz w:val="24"/>
          <w14:ligatures w14:val="standardContextual"/>
        </w:rPr>
        <w:t>,</w:t>
      </w:r>
      <w:r w:rsidRPr="001A774F">
        <w:rPr>
          <w:sz w:val="24"/>
          <w14:ligatures w14:val="standardContextual"/>
        </w:rPr>
        <w:t>其中包括重要的沿海鱼类</w:t>
      </w:r>
      <w:r w:rsidRPr="001A774F">
        <w:rPr>
          <w:sz w:val="24"/>
          <w14:ligatures w14:val="standardContextual"/>
        </w:rPr>
        <w:t>(</w:t>
      </w:r>
      <w:r w:rsidRPr="001A774F">
        <w:rPr>
          <w:sz w:val="24"/>
          <w14:ligatures w14:val="standardContextual"/>
        </w:rPr>
        <w:t>太平洋鲱和鳀鱼</w:t>
      </w:r>
      <w:r w:rsidRPr="001A774F">
        <w:rPr>
          <w:sz w:val="24"/>
          <w14:ligatures w14:val="standardContextual"/>
        </w:rPr>
        <w:t>),</w:t>
      </w:r>
      <w:r w:rsidRPr="001A774F">
        <w:rPr>
          <w:sz w:val="24"/>
          <w14:ligatures w14:val="standardContextual"/>
        </w:rPr>
        <w:t>胡瓜鱼</w:t>
      </w:r>
      <w:r w:rsidRPr="001A774F">
        <w:rPr>
          <w:sz w:val="24"/>
          <w14:ligatures w14:val="standardContextual"/>
        </w:rPr>
        <w:t>(</w:t>
      </w:r>
      <w:proofErr w:type="spellStart"/>
      <w:r w:rsidRPr="001A774F">
        <w:rPr>
          <w:i/>
          <w:iCs/>
          <w:sz w:val="24"/>
          <w14:ligatures w14:val="standardContextual"/>
        </w:rPr>
        <w:t>Osmerid</w:t>
      </w:r>
      <w:proofErr w:type="spellEnd"/>
      <w:r w:rsidRPr="001A774F">
        <w:rPr>
          <w:sz w:val="24"/>
          <w14:ligatures w14:val="standardContextual"/>
        </w:rPr>
        <w:t xml:space="preserve"> sp.)</w:t>
      </w:r>
      <w:r w:rsidRPr="001A774F">
        <w:rPr>
          <w:sz w:val="24"/>
          <w14:ligatures w14:val="standardContextual"/>
        </w:rPr>
        <w:t>和鲑鱼也是较常见的摄食对象</w:t>
      </w:r>
      <w:r w:rsidRPr="001A774F">
        <w:rPr>
          <w:sz w:val="24"/>
          <w:vertAlign w:val="superscript"/>
          <w14:ligatures w14:val="standardContextual"/>
        </w:rPr>
        <w:t>[53]</w:t>
      </w:r>
      <w:r w:rsidRPr="001A774F">
        <w:rPr>
          <w:sz w:val="24"/>
          <w14:ligatures w14:val="standardContextual"/>
        </w:rPr>
        <w:t>。</w:t>
      </w:r>
    </w:p>
    <w:p w14:paraId="35E3D596" w14:textId="77777777" w:rsidR="001A774F" w:rsidRPr="001A774F" w:rsidRDefault="001A774F" w:rsidP="001A774F">
      <w:pPr>
        <w:spacing w:line="360" w:lineRule="auto"/>
        <w:jc w:val="center"/>
        <w:rPr>
          <w:sz w:val="24"/>
          <w14:ligatures w14:val="standardContextual"/>
        </w:rPr>
      </w:pPr>
      <w:r w:rsidRPr="001A774F">
        <w:rPr>
          <w:noProof/>
          <w:sz w:val="24"/>
          <w14:ligatures w14:val="standardContextual"/>
        </w:rPr>
        <w:drawing>
          <wp:inline distT="0" distB="0" distL="0" distR="0" wp14:anchorId="75174DFD" wp14:editId="2AF73DA5">
            <wp:extent cx="5996450" cy="2175933"/>
            <wp:effectExtent l="0" t="0" r="4445" b="0"/>
            <wp:docPr id="4864635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63518"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1701" cy="2181467"/>
                    </a:xfrm>
                    <a:prstGeom prst="rect">
                      <a:avLst/>
                    </a:prstGeom>
                  </pic:spPr>
                </pic:pic>
              </a:graphicData>
            </a:graphic>
          </wp:inline>
        </w:drawing>
      </w:r>
    </w:p>
    <w:p w14:paraId="0085B08A"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2.1.2  </w:t>
      </w:r>
      <w:r w:rsidRPr="001A774F">
        <w:rPr>
          <w:sz w:val="24"/>
          <w14:ligatures w14:val="standardContextual"/>
        </w:rPr>
        <w:t>赤道海域</w:t>
      </w:r>
    </w:p>
    <w:p w14:paraId="23D257D4"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赤道</w:t>
      </w:r>
      <w:proofErr w:type="gramStart"/>
      <w:r w:rsidRPr="001A774F">
        <w:rPr>
          <w:sz w:val="24"/>
          <w14:ligatures w14:val="standardContextual"/>
        </w:rPr>
        <w:t>海域茎柔鱼</w:t>
      </w:r>
      <w:proofErr w:type="gramEnd"/>
      <w:r w:rsidRPr="001A774F">
        <w:rPr>
          <w:sz w:val="24"/>
          <w14:ligatures w14:val="standardContextual"/>
        </w:rPr>
        <w:t>分布较广</w:t>
      </w:r>
      <w:r w:rsidRPr="001A774F">
        <w:rPr>
          <w:sz w:val="24"/>
          <w14:ligatures w14:val="standardContextual"/>
        </w:rPr>
        <w:t>,</w:t>
      </w:r>
      <w:r w:rsidRPr="001A774F">
        <w:rPr>
          <w:sz w:val="24"/>
          <w14:ligatures w14:val="standardContextual"/>
        </w:rPr>
        <w:t>从</w:t>
      </w:r>
      <w:r w:rsidRPr="001A774F">
        <w:rPr>
          <w:sz w:val="24"/>
          <w14:ligatures w14:val="standardContextual"/>
        </w:rPr>
        <w:t>W140°</w:t>
      </w:r>
      <w:r w:rsidRPr="001A774F">
        <w:rPr>
          <w:sz w:val="24"/>
          <w14:ligatures w14:val="standardContextual"/>
        </w:rPr>
        <w:t>海域到厄瓜多尔海域都有出现。厄瓜多尔</w:t>
      </w:r>
      <w:proofErr w:type="gramStart"/>
      <w:r w:rsidRPr="001A774F">
        <w:rPr>
          <w:sz w:val="24"/>
          <w14:ligatures w14:val="standardContextual"/>
        </w:rPr>
        <w:t>海域茎柔鱼</w:t>
      </w:r>
      <w:proofErr w:type="gramEnd"/>
      <w:r w:rsidRPr="001A774F">
        <w:rPr>
          <w:sz w:val="24"/>
          <w14:ligatures w14:val="standardContextual"/>
        </w:rPr>
        <w:t>的摄食组成与北半球群体较为相似</w:t>
      </w:r>
      <w:r w:rsidRPr="001A774F">
        <w:rPr>
          <w:sz w:val="24"/>
          <w:vertAlign w:val="superscript"/>
          <w14:ligatures w14:val="standardContextual"/>
        </w:rPr>
        <w:t>[58-59]</w:t>
      </w:r>
      <w:r w:rsidRPr="001A774F">
        <w:rPr>
          <w:sz w:val="24"/>
          <w14:ligatures w14:val="standardContextual"/>
        </w:rPr>
        <w:t>,</w:t>
      </w:r>
      <w:r w:rsidRPr="001A774F">
        <w:rPr>
          <w:sz w:val="24"/>
          <w14:ligatures w14:val="standardContextual"/>
        </w:rPr>
        <w:t>主要摄食对象为鱼类和头足类</w:t>
      </w:r>
      <w:r w:rsidRPr="001A774F">
        <w:rPr>
          <w:sz w:val="24"/>
          <w14:ligatures w14:val="standardContextual"/>
        </w:rPr>
        <w:t>,</w:t>
      </w:r>
      <w:r w:rsidRPr="001A774F">
        <w:rPr>
          <w:sz w:val="24"/>
          <w14:ligatures w14:val="standardContextual"/>
        </w:rPr>
        <w:t>其中鱼类为</w:t>
      </w:r>
      <w:proofErr w:type="gramStart"/>
      <w:r w:rsidRPr="001A774F">
        <w:rPr>
          <w:sz w:val="24"/>
          <w14:ligatures w14:val="standardContextual"/>
        </w:rPr>
        <w:t>珍灯</w:t>
      </w:r>
      <w:proofErr w:type="gramEnd"/>
      <w:r w:rsidRPr="001A774F">
        <w:rPr>
          <w:sz w:val="24"/>
          <w14:ligatures w14:val="standardContextual"/>
        </w:rPr>
        <w:t>鱼属和灯笼鱼属。赤道</w:t>
      </w:r>
      <w:proofErr w:type="gramStart"/>
      <w:r w:rsidRPr="001A774F">
        <w:rPr>
          <w:sz w:val="24"/>
          <w14:ligatures w14:val="standardContextual"/>
        </w:rPr>
        <w:t>较西海域茎柔</w:t>
      </w:r>
      <w:proofErr w:type="gramEnd"/>
      <w:r w:rsidRPr="001A774F">
        <w:rPr>
          <w:sz w:val="24"/>
          <w14:ligatures w14:val="standardContextual"/>
        </w:rPr>
        <w:t>鱼摄食组成与秘鲁海域有类似的结果</w:t>
      </w:r>
      <w:r w:rsidRPr="001A774F">
        <w:rPr>
          <w:sz w:val="24"/>
          <w:vertAlign w:val="superscript"/>
          <w14:ligatures w14:val="standardContextual"/>
        </w:rPr>
        <w:t>[54]</w:t>
      </w:r>
      <w:r w:rsidRPr="001A774F">
        <w:rPr>
          <w:sz w:val="24"/>
          <w14:ligatures w14:val="standardContextual"/>
        </w:rPr>
        <w:t>,</w:t>
      </w:r>
      <w:r w:rsidRPr="001A774F">
        <w:rPr>
          <w:sz w:val="24"/>
          <w14:ligatures w14:val="standardContextual"/>
        </w:rPr>
        <w:t>与北半球相比</w:t>
      </w:r>
      <w:r w:rsidRPr="001A774F">
        <w:rPr>
          <w:sz w:val="24"/>
          <w14:ligatures w14:val="standardContextual"/>
        </w:rPr>
        <w:t>,</w:t>
      </w:r>
      <w:proofErr w:type="gramStart"/>
      <w:r w:rsidRPr="001A774F">
        <w:rPr>
          <w:sz w:val="24"/>
          <w14:ligatures w14:val="standardContextual"/>
        </w:rPr>
        <w:t>珍灯</w:t>
      </w:r>
      <w:proofErr w:type="gramEnd"/>
      <w:r w:rsidRPr="001A774F">
        <w:rPr>
          <w:sz w:val="24"/>
          <w14:ligatures w14:val="standardContextual"/>
        </w:rPr>
        <w:t>鱼属和灯笼鱼属鱼类在摄食组成中占据更重要地位。除此之外</w:t>
      </w:r>
      <w:r w:rsidRPr="001A774F">
        <w:rPr>
          <w:sz w:val="24"/>
          <w14:ligatures w14:val="standardContextual"/>
        </w:rPr>
        <w:t>,</w:t>
      </w:r>
      <w:r w:rsidRPr="001A774F">
        <w:rPr>
          <w:sz w:val="24"/>
          <w14:ligatures w14:val="standardContextual"/>
        </w:rPr>
        <w:t>朗明灯鱼</w:t>
      </w:r>
      <w:r w:rsidRPr="001A774F">
        <w:rPr>
          <w:sz w:val="24"/>
          <w14:ligatures w14:val="standardContextual"/>
        </w:rPr>
        <w:t>(</w:t>
      </w:r>
      <w:proofErr w:type="spellStart"/>
      <w:r w:rsidRPr="001A774F">
        <w:rPr>
          <w:i/>
          <w:iCs/>
          <w:sz w:val="24"/>
          <w14:ligatures w14:val="standardContextual"/>
        </w:rPr>
        <w:t>Diogenichthys</w:t>
      </w:r>
      <w:proofErr w:type="spellEnd"/>
      <w:r w:rsidRPr="001A774F">
        <w:rPr>
          <w:i/>
          <w:iCs/>
          <w:sz w:val="24"/>
          <w14:ligatures w14:val="standardContextual"/>
        </w:rPr>
        <w:t xml:space="preserve"> </w:t>
      </w:r>
      <w:proofErr w:type="spellStart"/>
      <w:r w:rsidRPr="001A774F">
        <w:rPr>
          <w:i/>
          <w:iCs/>
          <w:sz w:val="24"/>
          <w14:ligatures w14:val="standardContextual"/>
        </w:rPr>
        <w:t>laternatus</w:t>
      </w:r>
      <w:proofErr w:type="spellEnd"/>
      <w:r w:rsidRPr="001A774F">
        <w:rPr>
          <w:sz w:val="24"/>
          <w14:ligatures w14:val="standardContextual"/>
        </w:rPr>
        <w:t>)</w:t>
      </w:r>
      <w:r w:rsidRPr="001A774F">
        <w:rPr>
          <w:sz w:val="24"/>
          <w14:ligatures w14:val="standardContextual"/>
        </w:rPr>
        <w:t>同样是赤道</w:t>
      </w:r>
      <w:proofErr w:type="gramStart"/>
      <w:r w:rsidRPr="001A774F">
        <w:rPr>
          <w:sz w:val="24"/>
          <w14:ligatures w14:val="standardContextual"/>
        </w:rPr>
        <w:t>海域茎柔鱼</w:t>
      </w:r>
      <w:proofErr w:type="gramEnd"/>
      <w:r w:rsidRPr="001A774F">
        <w:rPr>
          <w:sz w:val="24"/>
          <w14:ligatures w14:val="standardContextual"/>
        </w:rPr>
        <w:t>主要摄食对象之一</w:t>
      </w:r>
      <w:r w:rsidRPr="001A774F">
        <w:rPr>
          <w:sz w:val="24"/>
          <w:vertAlign w:val="superscript"/>
          <w14:ligatures w14:val="standardContextual"/>
        </w:rPr>
        <w:t>[52]</w:t>
      </w:r>
      <w:r w:rsidRPr="001A774F">
        <w:rPr>
          <w:sz w:val="24"/>
          <w14:ligatures w14:val="standardContextual"/>
        </w:rPr>
        <w:t>。太平洋中灯笼鱼科鱼类以及其他中上层鱼类</w:t>
      </w:r>
      <w:proofErr w:type="gramStart"/>
      <w:r w:rsidRPr="001A774F">
        <w:rPr>
          <w:sz w:val="24"/>
          <w14:ligatures w14:val="standardContextual"/>
        </w:rPr>
        <w:t>像莹串光鱼</w:t>
      </w:r>
      <w:proofErr w:type="gramEnd"/>
      <w:r w:rsidRPr="001A774F">
        <w:rPr>
          <w:sz w:val="24"/>
          <w14:ligatures w14:val="standardContextual"/>
        </w:rPr>
        <w:t>(</w:t>
      </w:r>
      <w:proofErr w:type="spellStart"/>
      <w:r w:rsidRPr="001A774F">
        <w:rPr>
          <w:i/>
          <w:iCs/>
          <w:sz w:val="24"/>
          <w14:ligatures w14:val="standardContextual"/>
        </w:rPr>
        <w:t>Vinciguerria</w:t>
      </w:r>
      <w:proofErr w:type="spellEnd"/>
      <w:r w:rsidRPr="001A774F">
        <w:rPr>
          <w:i/>
          <w:iCs/>
          <w:sz w:val="24"/>
          <w14:ligatures w14:val="standardContextual"/>
        </w:rPr>
        <w:t xml:space="preserve"> </w:t>
      </w:r>
      <w:proofErr w:type="spellStart"/>
      <w:r w:rsidRPr="001A774F">
        <w:rPr>
          <w:i/>
          <w:iCs/>
          <w:sz w:val="24"/>
          <w14:ligatures w14:val="standardContextual"/>
        </w:rPr>
        <w:t>lucetia</w:t>
      </w:r>
      <w:proofErr w:type="spellEnd"/>
      <w:r w:rsidRPr="001A774F">
        <w:rPr>
          <w:sz w:val="24"/>
          <w14:ligatures w14:val="standardContextual"/>
        </w:rPr>
        <w:t>)</w:t>
      </w:r>
      <w:r w:rsidRPr="001A774F">
        <w:rPr>
          <w:sz w:val="24"/>
          <w14:ligatures w14:val="standardContextual"/>
        </w:rPr>
        <w:t>在夜间垂直洄游至表层</w:t>
      </w:r>
      <w:r w:rsidRPr="001A774F">
        <w:rPr>
          <w:sz w:val="24"/>
          <w14:ligatures w14:val="standardContextual"/>
        </w:rPr>
        <w:t>,</w:t>
      </w:r>
      <w:r w:rsidRPr="001A774F">
        <w:rPr>
          <w:sz w:val="24"/>
          <w14:ligatures w14:val="standardContextual"/>
        </w:rPr>
        <w:t>黎明之前再洄游到海水深处</w:t>
      </w:r>
      <w:r w:rsidRPr="001A774F">
        <w:rPr>
          <w:sz w:val="24"/>
          <w14:ligatures w14:val="standardContextual"/>
        </w:rPr>
        <w:t>,</w:t>
      </w:r>
      <w:r w:rsidRPr="001A774F">
        <w:rPr>
          <w:sz w:val="24"/>
          <w14:ligatures w14:val="standardContextual"/>
        </w:rPr>
        <w:t>这</w:t>
      </w:r>
      <w:proofErr w:type="gramStart"/>
      <w:r w:rsidRPr="001A774F">
        <w:rPr>
          <w:sz w:val="24"/>
          <w14:ligatures w14:val="standardContextual"/>
        </w:rPr>
        <w:t>与茎柔</w:t>
      </w:r>
      <w:proofErr w:type="gramEnd"/>
      <w:r w:rsidRPr="001A774F">
        <w:rPr>
          <w:sz w:val="24"/>
          <w14:ligatures w14:val="standardContextual"/>
        </w:rPr>
        <w:t>鱼有近乎相同的昼夜垂直洄游习性</w:t>
      </w:r>
      <w:r w:rsidRPr="001A774F">
        <w:rPr>
          <w:sz w:val="24"/>
          <w:vertAlign w:val="superscript"/>
          <w14:ligatures w14:val="standardContextual"/>
        </w:rPr>
        <w:t>[60-61]</w:t>
      </w:r>
      <w:r w:rsidRPr="001A774F">
        <w:rPr>
          <w:sz w:val="24"/>
          <w14:ligatures w14:val="standardContextual"/>
        </w:rPr>
        <w:t>,</w:t>
      </w:r>
      <w:r w:rsidRPr="001A774F">
        <w:rPr>
          <w:sz w:val="24"/>
          <w14:ligatures w14:val="standardContextual"/>
        </w:rPr>
        <w:t>从而很好地解释了这些鱼类是</w:t>
      </w:r>
      <w:proofErr w:type="gramStart"/>
      <w:r w:rsidRPr="001A774F">
        <w:rPr>
          <w:sz w:val="24"/>
          <w14:ligatures w14:val="standardContextual"/>
        </w:rPr>
        <w:t>太平洋茎柔</w:t>
      </w:r>
      <w:proofErr w:type="gramEnd"/>
      <w:r w:rsidRPr="001A774F">
        <w:rPr>
          <w:sz w:val="24"/>
          <w14:ligatures w14:val="standardContextual"/>
        </w:rPr>
        <w:t>鱼主要的摄食对象。</w:t>
      </w:r>
    </w:p>
    <w:p w14:paraId="5780349C"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2.1.3  </w:t>
      </w:r>
      <w:r w:rsidRPr="001A774F">
        <w:rPr>
          <w:sz w:val="24"/>
          <w14:ligatures w14:val="standardContextual"/>
        </w:rPr>
        <w:t>智利海域</w:t>
      </w:r>
    </w:p>
    <w:p w14:paraId="6C6F2CC8"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2021</w:t>
      </w:r>
      <w:r w:rsidRPr="001A774F">
        <w:rPr>
          <w:sz w:val="24"/>
          <w14:ligatures w14:val="standardContextual"/>
        </w:rPr>
        <w:t>年</w:t>
      </w:r>
      <w:r w:rsidRPr="001A774F">
        <w:rPr>
          <w:sz w:val="24"/>
          <w14:ligatures w14:val="standardContextual"/>
        </w:rPr>
        <w:t>,Bruno</w:t>
      </w:r>
      <w:r w:rsidRPr="001A774F">
        <w:rPr>
          <w:sz w:val="24"/>
          <w14:ligatures w14:val="standardContextual"/>
        </w:rPr>
        <w:t>等</w:t>
      </w:r>
      <w:r w:rsidRPr="001A774F">
        <w:rPr>
          <w:sz w:val="24"/>
          <w:vertAlign w:val="superscript"/>
          <w14:ligatures w14:val="standardContextual"/>
        </w:rPr>
        <w:t>[29]</w:t>
      </w:r>
      <w:r w:rsidRPr="001A774F">
        <w:rPr>
          <w:sz w:val="24"/>
          <w14:ligatures w14:val="standardContextual"/>
        </w:rPr>
        <w:t>使用胃含物分析法对智利中南部海域</w:t>
      </w:r>
      <w:r w:rsidRPr="001A774F">
        <w:rPr>
          <w:sz w:val="24"/>
          <w14:ligatures w14:val="standardContextual"/>
        </w:rPr>
        <w:t>1</w:t>
      </w:r>
      <w:r w:rsidRPr="001A774F">
        <w:rPr>
          <w:sz w:val="24"/>
          <w14:ligatures w14:val="standardContextual"/>
        </w:rPr>
        <w:t>年中捕获的</w:t>
      </w:r>
      <w:r w:rsidRPr="001A774F">
        <w:rPr>
          <w:sz w:val="24"/>
          <w14:ligatures w14:val="standardContextual"/>
        </w:rPr>
        <w:t>1400</w:t>
      </w:r>
      <w:r w:rsidRPr="001A774F">
        <w:rPr>
          <w:sz w:val="24"/>
          <w14:ligatures w14:val="standardContextual"/>
        </w:rPr>
        <w:t>余</w:t>
      </w:r>
      <w:proofErr w:type="gramStart"/>
      <w:r w:rsidRPr="001A774F">
        <w:rPr>
          <w:sz w:val="24"/>
          <w14:ligatures w14:val="standardContextual"/>
        </w:rPr>
        <w:t>尾茎柔鱼</w:t>
      </w:r>
      <w:proofErr w:type="gramEnd"/>
      <w:r w:rsidRPr="001A774F">
        <w:rPr>
          <w:sz w:val="24"/>
          <w14:ligatures w14:val="standardContextual"/>
        </w:rPr>
        <w:t>进行摄食分析</w:t>
      </w:r>
      <w:r w:rsidRPr="001A774F">
        <w:rPr>
          <w:sz w:val="24"/>
          <w14:ligatures w14:val="standardContextual"/>
        </w:rPr>
        <w:t>,</w:t>
      </w:r>
      <w:r w:rsidRPr="001A774F">
        <w:rPr>
          <w:sz w:val="24"/>
          <w14:ligatures w14:val="standardContextual"/>
        </w:rPr>
        <w:t>胃含物分析结果显示</w:t>
      </w:r>
      <w:r w:rsidRPr="001A774F">
        <w:rPr>
          <w:sz w:val="24"/>
          <w14:ligatures w14:val="standardContextual"/>
        </w:rPr>
        <w:t>,</w:t>
      </w:r>
      <w:r w:rsidRPr="001A774F">
        <w:rPr>
          <w:sz w:val="24"/>
          <w14:ligatures w14:val="standardContextual"/>
        </w:rPr>
        <w:t>其主要摄食对象为甲壳类、头足类和硬骨鱼类。甲壳类中</w:t>
      </w:r>
      <w:r w:rsidRPr="001A774F">
        <w:rPr>
          <w:sz w:val="24"/>
          <w14:ligatures w14:val="standardContextual"/>
        </w:rPr>
        <w:t>,</w:t>
      </w:r>
      <w:r w:rsidRPr="001A774F">
        <w:rPr>
          <w:sz w:val="24"/>
          <w14:ligatures w14:val="standardContextual"/>
        </w:rPr>
        <w:t>磷虾以及糠虾所占比例最多。头足类中</w:t>
      </w:r>
      <w:r w:rsidRPr="001A774F">
        <w:rPr>
          <w:sz w:val="24"/>
          <w14:ligatures w14:val="standardContextual"/>
        </w:rPr>
        <w:t>,</w:t>
      </w:r>
      <w:r w:rsidRPr="001A774F">
        <w:rPr>
          <w:sz w:val="24"/>
          <w14:ligatures w14:val="standardContextual"/>
        </w:rPr>
        <w:t>未鉴定出的头足类占比最高</w:t>
      </w:r>
      <w:r w:rsidRPr="001A774F">
        <w:rPr>
          <w:sz w:val="24"/>
          <w14:ligatures w14:val="standardContextual"/>
        </w:rPr>
        <w:t>,</w:t>
      </w:r>
      <w:r w:rsidRPr="001A774F">
        <w:rPr>
          <w:sz w:val="24"/>
          <w14:ligatures w14:val="standardContextual"/>
        </w:rPr>
        <w:t>其次</w:t>
      </w:r>
      <w:proofErr w:type="gramStart"/>
      <w:r w:rsidRPr="001A774F">
        <w:rPr>
          <w:sz w:val="24"/>
          <w14:ligatures w14:val="standardContextual"/>
        </w:rPr>
        <w:t>为茎柔鱼</w:t>
      </w:r>
      <w:proofErr w:type="gramEnd"/>
      <w:r w:rsidRPr="001A774F">
        <w:rPr>
          <w:sz w:val="24"/>
          <w14:ligatures w14:val="standardContextual"/>
        </w:rPr>
        <w:t>,</w:t>
      </w:r>
      <w:proofErr w:type="gramStart"/>
      <w:r w:rsidRPr="001A774F">
        <w:rPr>
          <w:sz w:val="24"/>
          <w14:ligatures w14:val="standardContextual"/>
        </w:rPr>
        <w:t>南</w:t>
      </w:r>
      <w:r w:rsidRPr="001A774F">
        <w:rPr>
          <w:sz w:val="24"/>
          <w14:ligatures w14:val="standardContextual"/>
        </w:rPr>
        <w:lastRenderedPageBreak/>
        <w:t>极褶柔</w:t>
      </w:r>
      <w:proofErr w:type="gramEnd"/>
      <w:r w:rsidRPr="001A774F">
        <w:rPr>
          <w:sz w:val="24"/>
          <w14:ligatures w14:val="standardContextual"/>
        </w:rPr>
        <w:t>鱼也有少量捕食。硬骨鱼中</w:t>
      </w:r>
      <w:r w:rsidRPr="001A774F">
        <w:rPr>
          <w:sz w:val="24"/>
          <w14:ligatures w14:val="standardContextual"/>
        </w:rPr>
        <w:t>,</w:t>
      </w:r>
      <w:proofErr w:type="gramStart"/>
      <w:r w:rsidRPr="001A774F">
        <w:rPr>
          <w:sz w:val="24"/>
          <w14:ligatures w14:val="standardContextual"/>
        </w:rPr>
        <w:t>眶灯鱼</w:t>
      </w:r>
      <w:proofErr w:type="gramEnd"/>
      <w:r w:rsidRPr="001A774F">
        <w:rPr>
          <w:sz w:val="24"/>
          <w14:ligatures w14:val="standardContextual"/>
        </w:rPr>
        <w:t>占比最多</w:t>
      </w:r>
      <w:r w:rsidRPr="001A774F">
        <w:rPr>
          <w:sz w:val="24"/>
          <w14:ligatures w14:val="standardContextual"/>
        </w:rPr>
        <w:t>,</w:t>
      </w:r>
      <w:r w:rsidRPr="001A774F">
        <w:rPr>
          <w:sz w:val="24"/>
          <w14:ligatures w14:val="standardContextual"/>
        </w:rPr>
        <w:t>其次为</w:t>
      </w:r>
      <w:proofErr w:type="gramStart"/>
      <w:r w:rsidRPr="001A774F">
        <w:rPr>
          <w:sz w:val="24"/>
          <w14:ligatures w14:val="standardContextual"/>
        </w:rPr>
        <w:t>珍灯</w:t>
      </w:r>
      <w:proofErr w:type="gramEnd"/>
      <w:r w:rsidRPr="001A774F">
        <w:rPr>
          <w:sz w:val="24"/>
          <w14:ligatures w14:val="standardContextual"/>
        </w:rPr>
        <w:t>鱼。除此之外</w:t>
      </w:r>
      <w:r w:rsidRPr="001A774F">
        <w:rPr>
          <w:sz w:val="24"/>
          <w14:ligatures w14:val="standardContextual"/>
        </w:rPr>
        <w:t>,</w:t>
      </w:r>
      <w:r w:rsidRPr="001A774F">
        <w:rPr>
          <w:sz w:val="24"/>
          <w14:ligatures w14:val="standardContextual"/>
        </w:rPr>
        <w:t>无须</w:t>
      </w:r>
      <w:proofErr w:type="gramStart"/>
      <w:r w:rsidRPr="001A774F">
        <w:rPr>
          <w:sz w:val="24"/>
          <w14:ligatures w14:val="standardContextual"/>
        </w:rPr>
        <w:t>鳕</w:t>
      </w:r>
      <w:proofErr w:type="gramEnd"/>
      <w:r w:rsidRPr="001A774F">
        <w:rPr>
          <w:sz w:val="24"/>
          <w14:ligatures w14:val="standardContextual"/>
        </w:rPr>
        <w:t>也是其较为重要的摄食种类</w:t>
      </w:r>
      <w:r w:rsidRPr="001A774F">
        <w:rPr>
          <w:sz w:val="24"/>
          <w:vertAlign w:val="superscript"/>
          <w14:ligatures w14:val="standardContextual"/>
        </w:rPr>
        <w:t>[55]</w:t>
      </w:r>
      <w:r w:rsidRPr="001A774F">
        <w:rPr>
          <w:sz w:val="24"/>
          <w14:ligatures w14:val="standardContextual"/>
        </w:rPr>
        <w:t>。</w:t>
      </w:r>
      <w:r w:rsidRPr="001A774F">
        <w:rPr>
          <w:sz w:val="24"/>
          <w14:ligatures w14:val="standardContextual"/>
        </w:rPr>
        <w:t>Ruiz-Cooley</w:t>
      </w:r>
      <w:r w:rsidRPr="001A774F">
        <w:rPr>
          <w:sz w:val="24"/>
          <w14:ligatures w14:val="standardContextual"/>
        </w:rPr>
        <w:t>等</w:t>
      </w:r>
      <w:r w:rsidRPr="001A774F">
        <w:rPr>
          <w:sz w:val="24"/>
          <w:vertAlign w:val="superscript"/>
          <w14:ligatures w14:val="standardContextual"/>
        </w:rPr>
        <w:t>[56]</w:t>
      </w:r>
      <w:r w:rsidRPr="001A774F">
        <w:rPr>
          <w:sz w:val="24"/>
          <w14:ligatures w14:val="standardContextual"/>
        </w:rPr>
        <w:t>利用从智利外海收集</w:t>
      </w:r>
      <w:proofErr w:type="gramStart"/>
      <w:r w:rsidRPr="001A774F">
        <w:rPr>
          <w:sz w:val="24"/>
          <w14:ligatures w14:val="standardContextual"/>
        </w:rPr>
        <w:t>的茎柔鱼</w:t>
      </w:r>
      <w:proofErr w:type="gramEnd"/>
      <w:r w:rsidRPr="001A774F">
        <w:rPr>
          <w:sz w:val="24"/>
          <w14:ligatures w14:val="standardContextual"/>
        </w:rPr>
        <w:t>进行的摄食研究</w:t>
      </w:r>
      <w:r w:rsidRPr="001A774F">
        <w:rPr>
          <w:sz w:val="24"/>
          <w14:ligatures w14:val="standardContextual"/>
        </w:rPr>
        <w:t>,</w:t>
      </w:r>
      <w:r w:rsidRPr="001A774F">
        <w:rPr>
          <w:sz w:val="24"/>
          <w14:ligatures w14:val="standardContextual"/>
        </w:rPr>
        <w:t>通过稳定同位素分析发现</w:t>
      </w:r>
      <w:r w:rsidRPr="001A774F">
        <w:rPr>
          <w:sz w:val="24"/>
          <w14:ligatures w14:val="standardContextual"/>
        </w:rPr>
        <w:t>,</w:t>
      </w:r>
      <w:r w:rsidRPr="001A774F">
        <w:rPr>
          <w:sz w:val="24"/>
          <w14:ligatures w14:val="standardContextual"/>
        </w:rPr>
        <w:t>智利沿海地区的</w:t>
      </w:r>
      <w:r w:rsidRPr="001A774F">
        <w:rPr>
          <w:sz w:val="24"/>
          <w:vertAlign w:val="superscript"/>
          <w14:ligatures w14:val="standardContextual"/>
        </w:rPr>
        <w:t>13</w:t>
      </w:r>
      <w:r w:rsidRPr="001A774F">
        <w:rPr>
          <w:sz w:val="24"/>
          <w14:ligatures w14:val="standardContextual"/>
        </w:rPr>
        <w:t>C</w:t>
      </w:r>
      <w:r w:rsidRPr="001A774F">
        <w:rPr>
          <w:sz w:val="24"/>
          <w14:ligatures w14:val="standardContextual"/>
        </w:rPr>
        <w:t>和</w:t>
      </w:r>
      <w:r w:rsidRPr="001A774F">
        <w:rPr>
          <w:sz w:val="24"/>
          <w:vertAlign w:val="superscript"/>
          <w14:ligatures w14:val="standardContextual"/>
        </w:rPr>
        <w:t>15</w:t>
      </w:r>
      <w:r w:rsidRPr="001A774F">
        <w:rPr>
          <w:sz w:val="24"/>
          <w14:ligatures w14:val="standardContextual"/>
        </w:rPr>
        <w:t>N</w:t>
      </w:r>
      <w:r w:rsidRPr="001A774F">
        <w:rPr>
          <w:sz w:val="24"/>
          <w14:ligatures w14:val="standardContextual"/>
        </w:rPr>
        <w:t>含量均高于此区域其他海区。。这意味着智利沿海</w:t>
      </w:r>
      <w:proofErr w:type="gramStart"/>
      <w:r w:rsidRPr="001A774F">
        <w:rPr>
          <w:sz w:val="24"/>
          <w14:ligatures w14:val="standardContextual"/>
        </w:rPr>
        <w:t>水域茎柔鱼</w:t>
      </w:r>
      <w:proofErr w:type="gramEnd"/>
      <w:r w:rsidRPr="001A774F">
        <w:rPr>
          <w:sz w:val="24"/>
          <w14:ligatures w14:val="standardContextual"/>
        </w:rPr>
        <w:t>的摄食组成具有较高营养级。</w:t>
      </w:r>
    </w:p>
    <w:p w14:paraId="0015F098"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2.1.4  </w:t>
      </w:r>
      <w:r w:rsidRPr="001A774F">
        <w:rPr>
          <w:sz w:val="24"/>
          <w14:ligatures w14:val="standardContextual"/>
        </w:rPr>
        <w:t>秘鲁海域</w:t>
      </w:r>
    </w:p>
    <w:p w14:paraId="64BB951D"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秘鲁海域是我国首次</w:t>
      </w:r>
      <w:proofErr w:type="gramStart"/>
      <w:r w:rsidRPr="001A774F">
        <w:rPr>
          <w:sz w:val="24"/>
          <w14:ligatures w14:val="standardContextual"/>
        </w:rPr>
        <w:t>进行茎柔鱼</w:t>
      </w:r>
      <w:proofErr w:type="gramEnd"/>
      <w:r w:rsidRPr="001A774F">
        <w:rPr>
          <w:sz w:val="24"/>
          <w14:ligatures w14:val="standardContextual"/>
        </w:rPr>
        <w:t>经济性捕捞的海域</w:t>
      </w:r>
      <w:r w:rsidRPr="001A774F">
        <w:rPr>
          <w:sz w:val="24"/>
          <w:vertAlign w:val="superscript"/>
          <w14:ligatures w14:val="standardContextual"/>
        </w:rPr>
        <w:t>[62]</w:t>
      </w:r>
      <w:r w:rsidRPr="001A774F">
        <w:rPr>
          <w:sz w:val="24"/>
          <w14:ligatures w14:val="standardContextual"/>
        </w:rPr>
        <w:t>,</w:t>
      </w:r>
      <w:r w:rsidRPr="001A774F">
        <w:rPr>
          <w:sz w:val="24"/>
          <w14:ligatures w14:val="standardContextual"/>
        </w:rPr>
        <w:t>目前仍是我国主要的作业海域之一。</w:t>
      </w:r>
      <w:r w:rsidRPr="001A774F">
        <w:rPr>
          <w:sz w:val="24"/>
          <w14:ligatures w14:val="standardContextual"/>
        </w:rPr>
        <w:t>Pardo-Gandarillas</w:t>
      </w:r>
      <w:r w:rsidRPr="001A774F">
        <w:rPr>
          <w:sz w:val="24"/>
          <w14:ligatures w14:val="standardContextual"/>
        </w:rPr>
        <w:t>等</w:t>
      </w:r>
      <w:r w:rsidRPr="001A774F">
        <w:rPr>
          <w:sz w:val="24"/>
          <w:vertAlign w:val="superscript"/>
          <w14:ligatures w14:val="standardContextual"/>
        </w:rPr>
        <w:t>[57]</w:t>
      </w:r>
      <w:r w:rsidRPr="001A774F">
        <w:rPr>
          <w:sz w:val="24"/>
          <w14:ligatures w14:val="standardContextual"/>
        </w:rPr>
        <w:t>对秘鲁外海捕捞上岸的</w:t>
      </w:r>
      <w:proofErr w:type="gramStart"/>
      <w:r w:rsidRPr="001A774F">
        <w:rPr>
          <w:sz w:val="24"/>
          <w14:ligatures w14:val="standardContextual"/>
        </w:rPr>
        <w:t>214</w:t>
      </w:r>
      <w:r w:rsidRPr="001A774F">
        <w:rPr>
          <w:sz w:val="24"/>
          <w14:ligatures w14:val="standardContextual"/>
        </w:rPr>
        <w:t>尾茎柔鱼</w:t>
      </w:r>
      <w:proofErr w:type="gramEnd"/>
      <w:r w:rsidRPr="001A774F">
        <w:rPr>
          <w:sz w:val="24"/>
          <w14:ligatures w14:val="standardContextual"/>
        </w:rPr>
        <w:t>进行食性分析</w:t>
      </w:r>
      <w:r w:rsidRPr="001A774F">
        <w:rPr>
          <w:sz w:val="24"/>
          <w14:ligatures w14:val="standardContextual"/>
        </w:rPr>
        <w:t>,</w:t>
      </w:r>
      <w:r w:rsidRPr="001A774F">
        <w:rPr>
          <w:sz w:val="24"/>
          <w14:ligatures w14:val="standardContextual"/>
        </w:rPr>
        <w:t>通过胃含物</w:t>
      </w:r>
      <w:proofErr w:type="gramStart"/>
      <w:r w:rsidRPr="001A774F">
        <w:rPr>
          <w:sz w:val="24"/>
          <w14:ligatures w14:val="standardContextual"/>
        </w:rPr>
        <w:t>分析</w:t>
      </w:r>
      <w:proofErr w:type="gramEnd"/>
      <w:r w:rsidRPr="001A774F">
        <w:rPr>
          <w:sz w:val="24"/>
          <w14:ligatures w14:val="standardContextual"/>
        </w:rPr>
        <w:t>共发现</w:t>
      </w:r>
      <w:r w:rsidRPr="001A774F">
        <w:rPr>
          <w:sz w:val="24"/>
          <w14:ligatures w14:val="standardContextual"/>
        </w:rPr>
        <w:t>24</w:t>
      </w:r>
      <w:r w:rsidRPr="001A774F">
        <w:rPr>
          <w:sz w:val="24"/>
          <w14:ligatures w14:val="standardContextual"/>
        </w:rPr>
        <w:t>种食物</w:t>
      </w:r>
      <w:r w:rsidRPr="001A774F">
        <w:rPr>
          <w:sz w:val="24"/>
          <w14:ligatures w14:val="standardContextual"/>
        </w:rPr>
        <w:t>,</w:t>
      </w:r>
      <w:r w:rsidRPr="001A774F">
        <w:rPr>
          <w:sz w:val="24"/>
          <w14:ligatures w14:val="standardContextual"/>
        </w:rPr>
        <w:t>主要由硬骨鱼、甲壳类和头足类动物组成。而在秘鲁沿海海域</w:t>
      </w:r>
      <w:r w:rsidRPr="001A774F">
        <w:rPr>
          <w:sz w:val="24"/>
          <w14:ligatures w14:val="standardContextual"/>
        </w:rPr>
        <w:t>,</w:t>
      </w:r>
      <w:proofErr w:type="gramStart"/>
      <w:r w:rsidRPr="001A774F">
        <w:rPr>
          <w:sz w:val="24"/>
          <w14:ligatures w14:val="standardContextual"/>
        </w:rPr>
        <w:t>壮灯鱼出现</w:t>
      </w:r>
      <w:proofErr w:type="gramEnd"/>
      <w:r w:rsidRPr="001A774F">
        <w:rPr>
          <w:sz w:val="24"/>
          <w14:ligatures w14:val="standardContextual"/>
        </w:rPr>
        <w:t>数量最多</w:t>
      </w:r>
      <w:r w:rsidRPr="001A774F">
        <w:rPr>
          <w:sz w:val="24"/>
          <w14:ligatures w14:val="standardContextual"/>
        </w:rPr>
        <w:t>,</w:t>
      </w:r>
      <w:r w:rsidRPr="001A774F">
        <w:rPr>
          <w:sz w:val="24"/>
          <w14:ligatures w14:val="standardContextual"/>
        </w:rPr>
        <w:t>从出现频次和质量来看</w:t>
      </w:r>
      <w:r w:rsidRPr="001A774F">
        <w:rPr>
          <w:sz w:val="24"/>
          <w14:ligatures w14:val="standardContextual"/>
        </w:rPr>
        <w:t>,</w:t>
      </w:r>
      <w:proofErr w:type="gramStart"/>
      <w:r w:rsidRPr="001A774F">
        <w:rPr>
          <w:sz w:val="24"/>
          <w14:ligatures w14:val="standardContextual"/>
        </w:rPr>
        <w:t>蓝尖</w:t>
      </w:r>
      <w:proofErr w:type="gramEnd"/>
      <w:r w:rsidRPr="001A774F">
        <w:rPr>
          <w:sz w:val="24"/>
          <w14:ligatures w14:val="standardContextual"/>
        </w:rPr>
        <w:t>尾无须鳕是最重要的食物组成。在距离秘鲁较远的大洋海域</w:t>
      </w:r>
      <w:r w:rsidRPr="001A774F">
        <w:rPr>
          <w:sz w:val="24"/>
          <w14:ligatures w14:val="standardContextual"/>
        </w:rPr>
        <w:t>,</w:t>
      </w:r>
      <w:proofErr w:type="gramStart"/>
      <w:r w:rsidRPr="001A774F">
        <w:rPr>
          <w:sz w:val="24"/>
          <w14:ligatures w14:val="standardContextual"/>
        </w:rPr>
        <w:t>茎柔鱼胃</w:t>
      </w:r>
      <w:proofErr w:type="gramEnd"/>
      <w:r w:rsidRPr="001A774F">
        <w:rPr>
          <w:sz w:val="24"/>
          <w14:ligatures w14:val="standardContextual"/>
        </w:rPr>
        <w:t>含物组成中竹</w:t>
      </w:r>
      <w:proofErr w:type="gramStart"/>
      <w:r w:rsidRPr="001A774F">
        <w:rPr>
          <w:sz w:val="24"/>
          <w14:ligatures w14:val="standardContextual"/>
        </w:rPr>
        <w:t>鱼无</w:t>
      </w:r>
      <w:proofErr w:type="gramEnd"/>
      <w:r w:rsidRPr="001A774F">
        <w:rPr>
          <w:sz w:val="24"/>
          <w14:ligatures w14:val="standardContextual"/>
        </w:rPr>
        <w:t>论是在出现频次、数量还是质量上都明显超过其他种类。</w:t>
      </w:r>
    </w:p>
    <w:p w14:paraId="0B546596"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2.2  </w:t>
      </w:r>
      <w:r w:rsidRPr="001A774F">
        <w:rPr>
          <w:sz w:val="24"/>
          <w14:ligatures w14:val="standardContextual"/>
        </w:rPr>
        <w:t>不同生长</w:t>
      </w:r>
      <w:proofErr w:type="gramStart"/>
      <w:r w:rsidRPr="001A774F">
        <w:rPr>
          <w:sz w:val="24"/>
          <w14:ligatures w14:val="standardContextual"/>
        </w:rPr>
        <w:t>阶段茎柔鱼</w:t>
      </w:r>
      <w:proofErr w:type="gramEnd"/>
      <w:r w:rsidRPr="001A774F">
        <w:rPr>
          <w:sz w:val="24"/>
          <w14:ligatures w14:val="standardContextual"/>
        </w:rPr>
        <w:t>摄食组成差异</w:t>
      </w:r>
    </w:p>
    <w:p w14:paraId="3FC9E9C2" w14:textId="645B1043"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许多中层水域物种</w:t>
      </w:r>
      <w:r w:rsidRPr="001A774F">
        <w:rPr>
          <w:sz w:val="24"/>
          <w14:ligatures w14:val="standardContextual"/>
        </w:rPr>
        <w:t>,</w:t>
      </w:r>
      <w:r w:rsidRPr="001A774F">
        <w:rPr>
          <w:sz w:val="24"/>
          <w14:ligatures w14:val="standardContextual"/>
        </w:rPr>
        <w:t>无论垂直洄游行为如何</w:t>
      </w:r>
      <w:r w:rsidRPr="001A774F">
        <w:rPr>
          <w:sz w:val="24"/>
          <w14:ligatures w14:val="standardContextual"/>
        </w:rPr>
        <w:t>,</w:t>
      </w:r>
      <w:r w:rsidRPr="001A774F">
        <w:rPr>
          <w:sz w:val="24"/>
          <w14:ligatures w14:val="standardContextual"/>
        </w:rPr>
        <w:t>洄游深度</w:t>
      </w:r>
      <w:r w:rsidR="0036479A" w:rsidRPr="00253C60">
        <w:rPr>
          <w:sz w:val="24"/>
          <w14:ligatures w14:val="standardContextual"/>
        </w:rPr>
        <w:t>均</w:t>
      </w:r>
      <w:r w:rsidRPr="001A774F">
        <w:rPr>
          <w:sz w:val="24"/>
          <w14:ligatures w14:val="standardContextual"/>
        </w:rPr>
        <w:t>呈现随个体发育下降趋势</w:t>
      </w:r>
      <w:r w:rsidRPr="001A774F">
        <w:rPr>
          <w:sz w:val="24"/>
          <w14:ligatures w14:val="standardContextual"/>
        </w:rPr>
        <w:t>,</w:t>
      </w:r>
      <w:r w:rsidRPr="001A774F">
        <w:rPr>
          <w:sz w:val="24"/>
          <w14:ligatures w14:val="standardContextual"/>
        </w:rPr>
        <w:t>即大个体往往比小个体占据更深的日间栖息地</w:t>
      </w:r>
      <w:r w:rsidRPr="001A774F">
        <w:rPr>
          <w:sz w:val="24"/>
          <w:vertAlign w:val="superscript"/>
          <w14:ligatures w14:val="standardContextual"/>
        </w:rPr>
        <w:t>[18]</w:t>
      </w:r>
      <w:r w:rsidRPr="001A774F">
        <w:rPr>
          <w:sz w:val="24"/>
          <w14:ligatures w14:val="standardContextual"/>
        </w:rPr>
        <w:t>,</w:t>
      </w:r>
      <w:r w:rsidRPr="001A774F">
        <w:rPr>
          <w:sz w:val="24"/>
          <w14:ligatures w14:val="standardContextual"/>
        </w:rPr>
        <w:t>因此不同大小</w:t>
      </w:r>
      <w:proofErr w:type="gramStart"/>
      <w:r w:rsidRPr="001A774F">
        <w:rPr>
          <w:sz w:val="24"/>
          <w14:ligatures w14:val="standardContextual"/>
        </w:rPr>
        <w:t>的茎柔鱼</w:t>
      </w:r>
      <w:proofErr w:type="gramEnd"/>
      <w:r w:rsidRPr="001A774F">
        <w:rPr>
          <w:sz w:val="24"/>
          <w14:ligatures w14:val="standardContextual"/>
        </w:rPr>
        <w:t>摄食往往存在差异。</w:t>
      </w:r>
    </w:p>
    <w:p w14:paraId="40198F25" w14:textId="508043E1"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已有研究表明</w:t>
      </w:r>
      <w:r w:rsidRPr="001A774F">
        <w:rPr>
          <w:sz w:val="24"/>
          <w14:ligatures w14:val="standardContextual"/>
        </w:rPr>
        <w:t>,</w:t>
      </w:r>
      <w:proofErr w:type="gramStart"/>
      <w:r w:rsidRPr="001A774F">
        <w:rPr>
          <w:sz w:val="24"/>
          <w14:ligatures w14:val="standardContextual"/>
        </w:rPr>
        <w:t>茎柔鱼</w:t>
      </w:r>
      <w:proofErr w:type="gramEnd"/>
      <w:r w:rsidRPr="001A774F">
        <w:rPr>
          <w:sz w:val="24"/>
          <w14:ligatures w14:val="standardContextual"/>
        </w:rPr>
        <w:t>摄食种类随其生长而不断发生变化</w:t>
      </w:r>
      <w:r w:rsidRPr="001A774F">
        <w:rPr>
          <w:sz w:val="24"/>
          <w14:ligatures w14:val="standardContextual"/>
        </w:rPr>
        <w:t>,</w:t>
      </w:r>
      <w:r w:rsidRPr="001A774F">
        <w:rPr>
          <w:sz w:val="24"/>
          <w14:ligatures w14:val="standardContextual"/>
        </w:rPr>
        <w:t>在个体发育过程中</w:t>
      </w:r>
      <w:r w:rsidRPr="001A774F">
        <w:rPr>
          <w:sz w:val="24"/>
          <w14:ligatures w14:val="standardContextual"/>
        </w:rPr>
        <w:t>,</w:t>
      </w:r>
      <w:r w:rsidRPr="001A774F">
        <w:rPr>
          <w:sz w:val="24"/>
          <w14:ligatures w14:val="standardContextual"/>
        </w:rPr>
        <w:t>被捕食物的相对大小保持不变</w:t>
      </w:r>
      <w:r w:rsidRPr="001A774F">
        <w:rPr>
          <w:sz w:val="24"/>
          <w14:ligatures w14:val="standardContextual"/>
        </w:rPr>
        <w:t>,</w:t>
      </w:r>
      <w:r w:rsidRPr="001A774F">
        <w:rPr>
          <w:sz w:val="24"/>
          <w14:ligatures w14:val="standardContextual"/>
        </w:rPr>
        <w:t>约占捕食者总长度的</w:t>
      </w:r>
      <w:r w:rsidRPr="001A774F">
        <w:rPr>
          <w:sz w:val="24"/>
          <w14:ligatures w14:val="standardContextual"/>
        </w:rPr>
        <w:t>5%~15%</w:t>
      </w:r>
      <w:r w:rsidRPr="001A774F">
        <w:rPr>
          <w:sz w:val="24"/>
          <w:vertAlign w:val="superscript"/>
          <w14:ligatures w14:val="standardContextual"/>
        </w:rPr>
        <w:t>[15]</w:t>
      </w:r>
      <w:r w:rsidRPr="001A774F">
        <w:rPr>
          <w:sz w:val="24"/>
          <w14:ligatures w14:val="standardContextual"/>
        </w:rPr>
        <w:t>。同样</w:t>
      </w:r>
      <w:r w:rsidRPr="001A774F">
        <w:rPr>
          <w:sz w:val="24"/>
          <w14:ligatures w14:val="standardContextual"/>
        </w:rPr>
        <w:t>,Nigmatullin</w:t>
      </w:r>
      <w:r w:rsidRPr="001A774F">
        <w:rPr>
          <w:sz w:val="24"/>
          <w14:ligatures w14:val="standardContextual"/>
        </w:rPr>
        <w:t>等</w:t>
      </w:r>
      <w:r w:rsidRPr="001A774F">
        <w:rPr>
          <w:sz w:val="24"/>
          <w:vertAlign w:val="superscript"/>
          <w14:ligatures w14:val="standardContextual"/>
        </w:rPr>
        <w:t>[2]</w:t>
      </w:r>
      <w:r w:rsidRPr="001A774F">
        <w:rPr>
          <w:sz w:val="24"/>
          <w14:ligatures w14:val="standardContextual"/>
        </w:rPr>
        <w:t>认为</w:t>
      </w:r>
      <w:r w:rsidRPr="001A774F">
        <w:rPr>
          <w:sz w:val="24"/>
          <w14:ligatures w14:val="standardContextual"/>
        </w:rPr>
        <w:t>,</w:t>
      </w:r>
      <w:r w:rsidRPr="001A774F">
        <w:rPr>
          <w:sz w:val="24"/>
          <w14:ligatures w14:val="standardContextual"/>
        </w:rPr>
        <w:t>随着</w:t>
      </w:r>
      <w:proofErr w:type="gramStart"/>
      <w:r w:rsidRPr="001A774F">
        <w:rPr>
          <w:sz w:val="24"/>
          <w14:ligatures w14:val="standardContextual"/>
        </w:rPr>
        <w:t>茎柔鱼胴</w:t>
      </w:r>
      <w:proofErr w:type="gramEnd"/>
      <w:r w:rsidRPr="001A774F">
        <w:rPr>
          <w:sz w:val="24"/>
          <w14:ligatures w14:val="standardContextual"/>
        </w:rPr>
        <w:t>长增加</w:t>
      </w:r>
      <w:r w:rsidRPr="001A774F">
        <w:rPr>
          <w:sz w:val="24"/>
          <w14:ligatures w14:val="standardContextual"/>
        </w:rPr>
        <w:t>,</w:t>
      </w:r>
      <w:r w:rsidRPr="001A774F">
        <w:rPr>
          <w:sz w:val="24"/>
          <w14:ligatures w14:val="standardContextual"/>
        </w:rPr>
        <w:t>其摄食对象体长也随之增加。与之不同</w:t>
      </w:r>
      <w:r w:rsidRPr="001A774F">
        <w:rPr>
          <w:sz w:val="24"/>
          <w14:ligatures w14:val="standardContextual"/>
        </w:rPr>
        <w:t>,Bruno</w:t>
      </w:r>
      <w:r w:rsidRPr="001A774F">
        <w:rPr>
          <w:sz w:val="24"/>
          <w14:ligatures w14:val="standardContextual"/>
        </w:rPr>
        <w:t>等</w:t>
      </w:r>
      <w:r w:rsidRPr="001A774F">
        <w:rPr>
          <w:sz w:val="24"/>
          <w:vertAlign w:val="superscript"/>
          <w14:ligatures w14:val="standardContextual"/>
        </w:rPr>
        <w:t>[29]</w:t>
      </w:r>
      <w:r w:rsidRPr="001A774F">
        <w:rPr>
          <w:sz w:val="24"/>
          <w14:ligatures w14:val="standardContextual"/>
        </w:rPr>
        <w:t>则认为体型</w:t>
      </w:r>
      <w:proofErr w:type="gramStart"/>
      <w:r w:rsidRPr="001A774F">
        <w:rPr>
          <w:sz w:val="24"/>
          <w14:ligatures w14:val="standardContextual"/>
        </w:rPr>
        <w:t>较大茎柔鱼</w:t>
      </w:r>
      <w:proofErr w:type="gramEnd"/>
      <w:r w:rsidRPr="001A774F">
        <w:rPr>
          <w:sz w:val="24"/>
          <w14:ligatures w14:val="standardContextual"/>
        </w:rPr>
        <w:t>有可能减少其活跃游泳时间以降低新陈代谢所需的能量</w:t>
      </w:r>
      <w:r w:rsidRPr="001A774F">
        <w:rPr>
          <w:sz w:val="24"/>
          <w14:ligatures w14:val="standardContextual"/>
        </w:rPr>
        <w:t>,</w:t>
      </w:r>
      <w:r w:rsidRPr="001A774F">
        <w:rPr>
          <w:sz w:val="24"/>
          <w14:ligatures w14:val="standardContextual"/>
        </w:rPr>
        <w:t>从而对处在自身较近范围内的鱼类进行机会主义捕食。截至目前</w:t>
      </w:r>
      <w:r w:rsidRPr="001A774F">
        <w:rPr>
          <w:sz w:val="24"/>
          <w14:ligatures w14:val="standardContextual"/>
        </w:rPr>
        <w:t>,</w:t>
      </w:r>
      <w:r w:rsidRPr="001A774F">
        <w:rPr>
          <w:sz w:val="24"/>
          <w14:ligatures w14:val="standardContextual"/>
        </w:rPr>
        <w:t>并没有明确不同生长</w:t>
      </w:r>
      <w:proofErr w:type="gramStart"/>
      <w:r w:rsidRPr="001A774F">
        <w:rPr>
          <w:sz w:val="24"/>
          <w14:ligatures w14:val="standardContextual"/>
        </w:rPr>
        <w:t>阶段茎柔鱼</w:t>
      </w:r>
      <w:proofErr w:type="gramEnd"/>
      <w:r w:rsidRPr="001A774F">
        <w:rPr>
          <w:sz w:val="24"/>
          <w14:ligatures w14:val="standardContextual"/>
        </w:rPr>
        <w:t>摄食组成差异形成原因。</w:t>
      </w:r>
    </w:p>
    <w:p w14:paraId="2F9545D9"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Rosas-Luis</w:t>
      </w:r>
      <w:r w:rsidRPr="001A774F">
        <w:rPr>
          <w:sz w:val="24"/>
          <w14:ligatures w14:val="standardContextual"/>
        </w:rPr>
        <w:t>等</w:t>
      </w:r>
      <w:r w:rsidRPr="001A774F">
        <w:rPr>
          <w:sz w:val="24"/>
          <w:vertAlign w:val="superscript"/>
          <w14:ligatures w14:val="standardContextual"/>
        </w:rPr>
        <w:t>[11]</w:t>
      </w:r>
      <w:r w:rsidRPr="001A774F">
        <w:rPr>
          <w:sz w:val="24"/>
          <w14:ligatures w14:val="standardContextual"/>
        </w:rPr>
        <w:t>对厄瓜多尔</w:t>
      </w:r>
      <w:proofErr w:type="gramStart"/>
      <w:r w:rsidRPr="001A774F">
        <w:rPr>
          <w:sz w:val="24"/>
          <w14:ligatures w14:val="standardContextual"/>
        </w:rPr>
        <w:t>海域茎柔鱼</w:t>
      </w:r>
      <w:proofErr w:type="gramEnd"/>
      <w:r w:rsidRPr="001A774F">
        <w:rPr>
          <w:sz w:val="24"/>
          <w14:ligatures w14:val="standardContextual"/>
        </w:rPr>
        <w:t>进行摄食分析</w:t>
      </w:r>
      <w:r w:rsidRPr="001A774F">
        <w:rPr>
          <w:sz w:val="24"/>
          <w14:ligatures w14:val="standardContextual"/>
        </w:rPr>
        <w:t>,</w:t>
      </w:r>
      <w:r w:rsidRPr="001A774F">
        <w:rPr>
          <w:sz w:val="24"/>
          <w14:ligatures w14:val="standardContextual"/>
        </w:rPr>
        <w:t>结果显示</w:t>
      </w:r>
      <w:r w:rsidRPr="001A774F">
        <w:rPr>
          <w:sz w:val="24"/>
          <w14:ligatures w14:val="standardContextual"/>
        </w:rPr>
        <w:t>,</w:t>
      </w:r>
      <w:r w:rsidRPr="001A774F">
        <w:rPr>
          <w:sz w:val="24"/>
          <w14:ligatures w14:val="standardContextual"/>
        </w:rPr>
        <w:t>不同</w:t>
      </w:r>
      <w:proofErr w:type="gramStart"/>
      <w:r w:rsidRPr="001A774F">
        <w:rPr>
          <w:sz w:val="24"/>
          <w14:ligatures w14:val="standardContextual"/>
        </w:rPr>
        <w:t>体长组的茎</w:t>
      </w:r>
      <w:proofErr w:type="gramEnd"/>
      <w:r w:rsidRPr="001A774F">
        <w:rPr>
          <w:sz w:val="24"/>
          <w14:ligatures w14:val="standardContextual"/>
        </w:rPr>
        <w:t>柔鱼摄食组成差异较为明显</w:t>
      </w:r>
      <w:r w:rsidRPr="001A774F">
        <w:rPr>
          <w:sz w:val="24"/>
          <w14:ligatures w14:val="standardContextual"/>
        </w:rPr>
        <w:t>,</w:t>
      </w:r>
      <w:r w:rsidRPr="001A774F">
        <w:rPr>
          <w:sz w:val="24"/>
          <w14:ligatures w14:val="standardContextual"/>
        </w:rPr>
        <w:t>综合来看各个</w:t>
      </w:r>
      <w:proofErr w:type="gramStart"/>
      <w:r w:rsidRPr="001A774F">
        <w:rPr>
          <w:sz w:val="24"/>
          <w14:ligatures w14:val="standardContextual"/>
        </w:rPr>
        <w:t>体长组的茎</w:t>
      </w:r>
      <w:proofErr w:type="gramEnd"/>
      <w:r w:rsidRPr="001A774F">
        <w:rPr>
          <w:sz w:val="24"/>
          <w14:ligatures w14:val="standardContextual"/>
        </w:rPr>
        <w:t>柔鱼对灯笼鱼属有较强的摄食偏好。灯笼鱼具有典型的昼夜垂直洄游习性</w:t>
      </w:r>
      <w:r w:rsidRPr="001A774F">
        <w:rPr>
          <w:sz w:val="24"/>
          <w:vertAlign w:val="superscript"/>
          <w14:ligatures w14:val="standardContextual"/>
        </w:rPr>
        <w:t>[63]</w:t>
      </w:r>
      <w:r w:rsidRPr="001A774F">
        <w:rPr>
          <w:sz w:val="24"/>
          <w14:ligatures w14:val="standardContextual"/>
        </w:rPr>
        <w:t>,</w:t>
      </w:r>
      <w:r w:rsidRPr="001A774F">
        <w:rPr>
          <w:sz w:val="24"/>
          <w14:ligatures w14:val="standardContextual"/>
        </w:rPr>
        <w:t>而</w:t>
      </w:r>
      <w:proofErr w:type="gramStart"/>
      <w:r w:rsidRPr="001A774F">
        <w:rPr>
          <w:sz w:val="24"/>
          <w14:ligatures w14:val="standardContextual"/>
        </w:rPr>
        <w:t>茎柔鱼同样</w:t>
      </w:r>
      <w:proofErr w:type="gramEnd"/>
      <w:r w:rsidRPr="001A774F">
        <w:rPr>
          <w:sz w:val="24"/>
          <w14:ligatures w14:val="standardContextual"/>
        </w:rPr>
        <w:t>有着昼伏夜出的洄游机制</w:t>
      </w:r>
      <w:r w:rsidRPr="001A774F">
        <w:rPr>
          <w:sz w:val="24"/>
          <w14:ligatures w14:val="standardContextual"/>
        </w:rPr>
        <w:t>,</w:t>
      </w:r>
      <w:r w:rsidRPr="001A774F">
        <w:rPr>
          <w:sz w:val="24"/>
          <w14:ligatures w14:val="standardContextual"/>
        </w:rPr>
        <w:t>洄游路线的重叠增加了二者相遇的概率</w:t>
      </w:r>
      <w:r w:rsidRPr="001A774F">
        <w:rPr>
          <w:sz w:val="24"/>
          <w14:ligatures w14:val="standardContextual"/>
        </w:rPr>
        <w:t>,</w:t>
      </w:r>
      <w:r w:rsidRPr="001A774F">
        <w:rPr>
          <w:sz w:val="24"/>
          <w14:ligatures w14:val="standardContextual"/>
        </w:rPr>
        <w:t>这或许是灯笼</w:t>
      </w:r>
      <w:proofErr w:type="gramStart"/>
      <w:r w:rsidRPr="001A774F">
        <w:rPr>
          <w:sz w:val="24"/>
          <w14:ligatures w14:val="standardContextual"/>
        </w:rPr>
        <w:t>鱼成为茎</w:t>
      </w:r>
      <w:proofErr w:type="gramEnd"/>
      <w:r w:rsidRPr="001A774F">
        <w:rPr>
          <w:sz w:val="24"/>
          <w14:ligatures w14:val="standardContextual"/>
        </w:rPr>
        <w:t>柔鱼主要摄食对象的原因之一。除此之外</w:t>
      </w:r>
      <w:r w:rsidRPr="001A774F">
        <w:rPr>
          <w:sz w:val="24"/>
          <w14:ligatures w14:val="standardContextual"/>
        </w:rPr>
        <w:t>,Lorrain</w:t>
      </w:r>
      <w:r w:rsidRPr="001A774F">
        <w:rPr>
          <w:sz w:val="24"/>
          <w14:ligatures w14:val="standardContextual"/>
        </w:rPr>
        <w:t>等</w:t>
      </w:r>
      <w:r w:rsidRPr="001A774F">
        <w:rPr>
          <w:sz w:val="24"/>
          <w:vertAlign w:val="superscript"/>
          <w14:ligatures w14:val="standardContextual"/>
        </w:rPr>
        <w:t>[64]</w:t>
      </w:r>
      <w:proofErr w:type="gramStart"/>
      <w:r w:rsidRPr="001A774F">
        <w:rPr>
          <w:sz w:val="24"/>
          <w14:ligatures w14:val="standardContextual"/>
        </w:rPr>
        <w:t>对茎柔鱼</w:t>
      </w:r>
      <w:proofErr w:type="gramEnd"/>
      <w:r w:rsidRPr="001A774F">
        <w:rPr>
          <w:sz w:val="24"/>
          <w14:ligatures w14:val="standardContextual"/>
        </w:rPr>
        <w:t>内壳不同位置进行连续稳定同位素测定</w:t>
      </w:r>
      <w:r w:rsidRPr="001A774F">
        <w:rPr>
          <w:sz w:val="24"/>
          <w14:ligatures w14:val="standardContextual"/>
        </w:rPr>
        <w:t>,</w:t>
      </w:r>
      <w:r w:rsidRPr="001A774F">
        <w:rPr>
          <w:sz w:val="24"/>
          <w14:ligatures w14:val="standardContextual"/>
        </w:rPr>
        <w:t>研究发现</w:t>
      </w:r>
      <w:r w:rsidRPr="001A774F">
        <w:rPr>
          <w:sz w:val="24"/>
          <w14:ligatures w14:val="standardContextual"/>
        </w:rPr>
        <w:t>,</w:t>
      </w:r>
      <w:r w:rsidRPr="001A774F">
        <w:rPr>
          <w:sz w:val="24"/>
          <w14:ligatures w14:val="standardContextual"/>
        </w:rPr>
        <w:t>在</w:t>
      </w:r>
      <w:proofErr w:type="gramStart"/>
      <w:r w:rsidRPr="001A774F">
        <w:rPr>
          <w:sz w:val="24"/>
          <w14:ligatures w14:val="standardContextual"/>
        </w:rPr>
        <w:t>茎柔鱼</w:t>
      </w:r>
      <w:proofErr w:type="gramEnd"/>
      <w:r w:rsidRPr="001A774F">
        <w:rPr>
          <w:sz w:val="24"/>
          <w14:ligatures w14:val="standardContextual"/>
        </w:rPr>
        <w:t>胴长达到约</w:t>
      </w:r>
      <w:r w:rsidRPr="001A774F">
        <w:rPr>
          <w:sz w:val="24"/>
          <w14:ligatures w14:val="standardContextual"/>
        </w:rPr>
        <w:t>20cm</w:t>
      </w:r>
      <w:r w:rsidRPr="001A774F">
        <w:rPr>
          <w:sz w:val="24"/>
          <w14:ligatures w14:val="standardContextual"/>
        </w:rPr>
        <w:t>之后</w:t>
      </w:r>
      <w:r w:rsidRPr="001A774F">
        <w:rPr>
          <w:sz w:val="24"/>
          <w14:ligatures w14:val="standardContextual"/>
        </w:rPr>
        <w:t>,</w:t>
      </w:r>
      <w:r w:rsidRPr="001A774F">
        <w:rPr>
          <w:sz w:val="24"/>
          <w:vertAlign w:val="superscript"/>
          <w14:ligatures w14:val="standardContextual"/>
        </w:rPr>
        <w:t>15</w:t>
      </w:r>
      <w:r w:rsidRPr="001A774F">
        <w:rPr>
          <w:sz w:val="24"/>
          <w14:ligatures w14:val="standardContextual"/>
        </w:rPr>
        <w:t>N</w:t>
      </w:r>
      <w:r w:rsidRPr="001A774F">
        <w:rPr>
          <w:sz w:val="24"/>
          <w14:ligatures w14:val="standardContextual"/>
        </w:rPr>
        <w:t>的含量发生改变</w:t>
      </w:r>
      <w:r w:rsidRPr="001A774F">
        <w:rPr>
          <w:sz w:val="24"/>
          <w14:ligatures w14:val="standardContextual"/>
        </w:rPr>
        <w:t>,</w:t>
      </w:r>
      <w:r w:rsidRPr="001A774F">
        <w:rPr>
          <w:sz w:val="24"/>
          <w14:ligatures w14:val="standardContextual"/>
        </w:rPr>
        <w:t>由此推断其生长到约</w:t>
      </w:r>
      <w:r w:rsidRPr="001A774F">
        <w:rPr>
          <w:sz w:val="24"/>
          <w14:ligatures w14:val="standardContextual"/>
        </w:rPr>
        <w:t>20cm</w:t>
      </w:r>
      <w:r w:rsidRPr="001A774F">
        <w:rPr>
          <w:sz w:val="24"/>
          <w14:ligatures w14:val="standardContextual"/>
        </w:rPr>
        <w:t>会发生较大的食性转变。相关研究表明</w:t>
      </w:r>
      <w:r w:rsidRPr="001A774F">
        <w:rPr>
          <w:sz w:val="24"/>
          <w14:ligatures w14:val="standardContextual"/>
        </w:rPr>
        <w:t>,</w:t>
      </w:r>
      <w:proofErr w:type="gramStart"/>
      <w:r w:rsidRPr="001A774F">
        <w:rPr>
          <w:sz w:val="24"/>
          <w14:ligatures w14:val="standardContextual"/>
        </w:rPr>
        <w:t>茎柔鱼</w:t>
      </w:r>
      <w:proofErr w:type="gramEnd"/>
      <w:r w:rsidRPr="001A774F">
        <w:rPr>
          <w:sz w:val="24"/>
          <w14:ligatures w14:val="standardContextual"/>
        </w:rPr>
        <w:t>胚胎期、副幼体期、幼体期、成体期和垂死期的晶状体稳定同位素校正标准椭圆区逐渐减小</w:t>
      </w:r>
      <w:r w:rsidRPr="001A774F">
        <w:rPr>
          <w:sz w:val="24"/>
          <w14:ligatures w14:val="standardContextual"/>
        </w:rPr>
        <w:t>,</w:t>
      </w:r>
      <w:proofErr w:type="gramStart"/>
      <w:r w:rsidRPr="001A774F">
        <w:rPr>
          <w:sz w:val="24"/>
          <w14:ligatures w14:val="standardContextual"/>
        </w:rPr>
        <w:t>说明茎柔</w:t>
      </w:r>
      <w:proofErr w:type="gramEnd"/>
      <w:r w:rsidRPr="001A774F">
        <w:rPr>
          <w:sz w:val="24"/>
          <w14:ligatures w14:val="standardContextual"/>
        </w:rPr>
        <w:t>鱼在生活史早期分布海域较广</w:t>
      </w:r>
      <w:r w:rsidRPr="001A774F">
        <w:rPr>
          <w:sz w:val="24"/>
          <w14:ligatures w14:val="standardContextual"/>
        </w:rPr>
        <w:t>,</w:t>
      </w:r>
      <w:r w:rsidRPr="001A774F">
        <w:rPr>
          <w:sz w:val="24"/>
          <w14:ligatures w14:val="standardContextual"/>
        </w:rPr>
        <w:t>从而导致同位素基线值不同</w:t>
      </w:r>
      <w:r w:rsidRPr="001A774F">
        <w:rPr>
          <w:sz w:val="24"/>
          <w14:ligatures w14:val="standardContextual"/>
        </w:rPr>
        <w:t>,</w:t>
      </w:r>
      <w:r w:rsidRPr="001A774F">
        <w:rPr>
          <w:sz w:val="24"/>
          <w14:ligatures w14:val="standardContextual"/>
        </w:rPr>
        <w:t>但</w:t>
      </w:r>
      <w:proofErr w:type="gramStart"/>
      <w:r w:rsidRPr="001A774F">
        <w:rPr>
          <w:sz w:val="24"/>
          <w14:ligatures w14:val="standardContextual"/>
        </w:rPr>
        <w:t>成年茎柔</w:t>
      </w:r>
      <w:proofErr w:type="gramEnd"/>
      <w:r w:rsidRPr="001A774F">
        <w:rPr>
          <w:sz w:val="24"/>
          <w14:ligatures w14:val="standardContextual"/>
        </w:rPr>
        <w:t>鱼对特定的猎物显示出专向化的捕食策略</w:t>
      </w:r>
      <w:r w:rsidRPr="001A774F">
        <w:rPr>
          <w:sz w:val="24"/>
          <w:vertAlign w:val="superscript"/>
          <w14:ligatures w14:val="standardContextual"/>
        </w:rPr>
        <w:t>[39]</w:t>
      </w:r>
      <w:r w:rsidRPr="001A774F">
        <w:rPr>
          <w:sz w:val="24"/>
          <w14:ligatures w14:val="standardContextual"/>
        </w:rPr>
        <w:t>。目前</w:t>
      </w:r>
      <w:r w:rsidRPr="001A774F">
        <w:rPr>
          <w:sz w:val="24"/>
          <w14:ligatures w14:val="standardContextual"/>
        </w:rPr>
        <w:t>,</w:t>
      </w:r>
      <w:r w:rsidRPr="001A774F">
        <w:rPr>
          <w:sz w:val="24"/>
          <w14:ligatures w14:val="standardContextual"/>
        </w:rPr>
        <w:t>国内外学者已通过多种方法</w:t>
      </w:r>
      <w:proofErr w:type="gramStart"/>
      <w:r w:rsidRPr="001A774F">
        <w:rPr>
          <w:sz w:val="24"/>
          <w14:ligatures w14:val="standardContextual"/>
        </w:rPr>
        <w:t>对茎柔鱼</w:t>
      </w:r>
      <w:proofErr w:type="gramEnd"/>
      <w:r w:rsidRPr="001A774F">
        <w:rPr>
          <w:sz w:val="24"/>
          <w14:ligatures w14:val="standardContextual"/>
        </w:rPr>
        <w:t>生活史阶段进行摄食分析</w:t>
      </w:r>
      <w:r w:rsidRPr="001A774F">
        <w:rPr>
          <w:sz w:val="24"/>
          <w14:ligatures w14:val="standardContextual"/>
        </w:rPr>
        <w:t>,</w:t>
      </w:r>
      <w:r w:rsidRPr="001A774F">
        <w:rPr>
          <w:sz w:val="24"/>
          <w14:ligatures w14:val="standardContextual"/>
        </w:rPr>
        <w:t>但这些研究中缺少方法的结合</w:t>
      </w:r>
      <w:r w:rsidRPr="001A774F">
        <w:rPr>
          <w:sz w:val="24"/>
          <w14:ligatures w14:val="standardContextual"/>
        </w:rPr>
        <w:t>,</w:t>
      </w:r>
      <w:r w:rsidRPr="001A774F">
        <w:rPr>
          <w:sz w:val="24"/>
          <w14:ligatures w14:val="standardContextual"/>
        </w:rPr>
        <w:t>例如对不同生长阶段</w:t>
      </w:r>
      <w:proofErr w:type="gramStart"/>
      <w:r w:rsidRPr="001A774F">
        <w:rPr>
          <w:sz w:val="24"/>
          <w14:ligatures w14:val="standardContextual"/>
        </w:rPr>
        <w:t>的</w:t>
      </w:r>
      <w:r w:rsidRPr="001A774F">
        <w:rPr>
          <w:sz w:val="24"/>
          <w14:ligatures w14:val="standardContextual"/>
        </w:rPr>
        <w:lastRenderedPageBreak/>
        <w:t>茎柔</w:t>
      </w:r>
      <w:proofErr w:type="gramEnd"/>
      <w:r w:rsidRPr="001A774F">
        <w:rPr>
          <w:sz w:val="24"/>
          <w14:ligatures w14:val="standardContextual"/>
        </w:rPr>
        <w:t>鱼肌肉进行稳定同位素分析后</w:t>
      </w:r>
      <w:r w:rsidRPr="001A774F">
        <w:rPr>
          <w:sz w:val="24"/>
          <w14:ligatures w14:val="standardContextual"/>
        </w:rPr>
        <w:t>,</w:t>
      </w:r>
      <w:r w:rsidRPr="001A774F">
        <w:rPr>
          <w:sz w:val="24"/>
          <w14:ligatures w14:val="standardContextual"/>
        </w:rPr>
        <w:t>使用胃含物分析进行定性分析或加以验证。</w:t>
      </w:r>
    </w:p>
    <w:p w14:paraId="0CA573A5"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除此之外</w:t>
      </w:r>
      <w:r w:rsidRPr="001A774F">
        <w:rPr>
          <w:sz w:val="24"/>
          <w14:ligatures w14:val="standardContextual"/>
        </w:rPr>
        <w:t>,</w:t>
      </w:r>
      <w:r w:rsidRPr="001A774F">
        <w:rPr>
          <w:sz w:val="24"/>
          <w14:ligatures w14:val="standardContextual"/>
        </w:rPr>
        <w:t>同类相食的情况也广泛存在</w:t>
      </w:r>
      <w:proofErr w:type="gramStart"/>
      <w:r w:rsidRPr="001A774F">
        <w:rPr>
          <w:sz w:val="24"/>
          <w14:ligatures w14:val="standardContextual"/>
        </w:rPr>
        <w:t>于茎柔鱼群</w:t>
      </w:r>
      <w:proofErr w:type="gramEnd"/>
      <w:r w:rsidRPr="001A774F">
        <w:rPr>
          <w:sz w:val="24"/>
          <w14:ligatures w14:val="standardContextual"/>
        </w:rPr>
        <w:t>体中</w:t>
      </w:r>
      <w:r w:rsidRPr="001A774F">
        <w:rPr>
          <w:sz w:val="24"/>
          <w14:ligatures w14:val="standardContextual"/>
        </w:rPr>
        <w:t>,</w:t>
      </w:r>
      <w:r w:rsidRPr="001A774F">
        <w:rPr>
          <w:sz w:val="24"/>
          <w14:ligatures w14:val="standardContextual"/>
        </w:rPr>
        <w:t>相关研究表明</w:t>
      </w:r>
      <w:r w:rsidRPr="001A774F">
        <w:rPr>
          <w:sz w:val="24"/>
          <w14:ligatures w14:val="standardContextual"/>
        </w:rPr>
        <w:t>,</w:t>
      </w:r>
      <w:r w:rsidRPr="001A774F">
        <w:rPr>
          <w:sz w:val="24"/>
          <w14:ligatures w14:val="standardContextual"/>
        </w:rPr>
        <w:t>发生捕食同类现象的概率</w:t>
      </w:r>
      <w:proofErr w:type="gramStart"/>
      <w:r w:rsidRPr="001A774F">
        <w:rPr>
          <w:sz w:val="24"/>
          <w14:ligatures w14:val="standardContextual"/>
        </w:rPr>
        <w:t>随着茎柔</w:t>
      </w:r>
      <w:proofErr w:type="gramEnd"/>
      <w:r w:rsidRPr="001A774F">
        <w:rPr>
          <w:sz w:val="24"/>
          <w14:ligatures w14:val="standardContextual"/>
        </w:rPr>
        <w:t>鱼个体大小的增加而增加</w:t>
      </w:r>
      <w:r w:rsidRPr="001A774F">
        <w:rPr>
          <w:sz w:val="24"/>
          <w:vertAlign w:val="superscript"/>
          <w14:ligatures w14:val="standardContextual"/>
        </w:rPr>
        <w:t>[15]</w:t>
      </w:r>
      <w:r w:rsidRPr="001A774F">
        <w:rPr>
          <w:sz w:val="24"/>
          <w14:ligatures w14:val="standardContextual"/>
        </w:rPr>
        <w:t>。而</w:t>
      </w:r>
      <w:r w:rsidRPr="001A774F">
        <w:rPr>
          <w:sz w:val="24"/>
          <w14:ligatures w14:val="standardContextual"/>
        </w:rPr>
        <w:t>Bruno</w:t>
      </w:r>
      <w:r w:rsidRPr="001A774F">
        <w:rPr>
          <w:sz w:val="24"/>
          <w14:ligatures w14:val="standardContextual"/>
        </w:rPr>
        <w:t>等</w:t>
      </w:r>
      <w:r w:rsidRPr="001A774F">
        <w:rPr>
          <w:sz w:val="24"/>
          <w:vertAlign w:val="superscript"/>
          <w14:ligatures w14:val="standardContextual"/>
        </w:rPr>
        <w:t>[29]</w:t>
      </w:r>
      <w:r w:rsidRPr="001A774F">
        <w:rPr>
          <w:sz w:val="24"/>
          <w14:ligatures w14:val="standardContextual"/>
        </w:rPr>
        <w:t>在</w:t>
      </w:r>
      <w:proofErr w:type="gramStart"/>
      <w:r w:rsidRPr="001A774F">
        <w:rPr>
          <w:sz w:val="24"/>
          <w14:ligatures w14:val="standardContextual"/>
        </w:rPr>
        <w:t>茎柔鱼胃</w:t>
      </w:r>
      <w:proofErr w:type="gramEnd"/>
      <w:r w:rsidRPr="001A774F">
        <w:rPr>
          <w:sz w:val="24"/>
          <w14:ligatures w14:val="standardContextual"/>
        </w:rPr>
        <w:t>含物中发现许多消化程度很低的</w:t>
      </w:r>
      <w:proofErr w:type="gramStart"/>
      <w:r w:rsidRPr="001A774F">
        <w:rPr>
          <w:sz w:val="24"/>
          <w14:ligatures w14:val="standardContextual"/>
        </w:rPr>
        <w:t>其他茎柔</w:t>
      </w:r>
      <w:proofErr w:type="gramEnd"/>
      <w:r w:rsidRPr="001A774F">
        <w:rPr>
          <w:sz w:val="24"/>
          <w14:ligatures w14:val="standardContextual"/>
        </w:rPr>
        <w:t>鱼肌肉碎片</w:t>
      </w:r>
      <w:r w:rsidRPr="001A774F">
        <w:rPr>
          <w:sz w:val="24"/>
          <w14:ligatures w14:val="standardContextual"/>
        </w:rPr>
        <w:t>,</w:t>
      </w:r>
      <w:r w:rsidRPr="001A774F">
        <w:rPr>
          <w:sz w:val="24"/>
          <w14:ligatures w14:val="standardContextual"/>
        </w:rPr>
        <w:t>由此推断</w:t>
      </w:r>
      <w:proofErr w:type="gramStart"/>
      <w:r w:rsidRPr="001A774F">
        <w:rPr>
          <w:sz w:val="24"/>
          <w14:ligatures w14:val="standardContextual"/>
        </w:rPr>
        <w:t>茎柔鱼面</w:t>
      </w:r>
      <w:proofErr w:type="gramEnd"/>
      <w:r w:rsidRPr="001A774F">
        <w:rPr>
          <w:sz w:val="24"/>
          <w14:ligatures w14:val="standardContextual"/>
        </w:rPr>
        <w:t>对捕捞渔具的应激反应促使其进行同类相食。而也有研究表明</w:t>
      </w:r>
      <w:r w:rsidRPr="001A774F">
        <w:rPr>
          <w:sz w:val="24"/>
          <w14:ligatures w14:val="standardContextual"/>
        </w:rPr>
        <w:t>,</w:t>
      </w:r>
      <w:r w:rsidRPr="001A774F">
        <w:rPr>
          <w:sz w:val="24"/>
          <w14:ligatures w14:val="standardContextual"/>
        </w:rPr>
        <w:t>极具侵略性的捕食行为是其同类相食的主要原因</w:t>
      </w:r>
      <w:r w:rsidRPr="001A774F">
        <w:rPr>
          <w:sz w:val="24"/>
          <w:vertAlign w:val="superscript"/>
          <w14:ligatures w14:val="standardContextual"/>
        </w:rPr>
        <w:t>[50]</w:t>
      </w:r>
      <w:r w:rsidRPr="001A774F">
        <w:rPr>
          <w:sz w:val="24"/>
          <w14:ligatures w14:val="standardContextual"/>
        </w:rPr>
        <w:t>。根据以上研究</w:t>
      </w:r>
      <w:r w:rsidRPr="001A774F">
        <w:rPr>
          <w:sz w:val="24"/>
          <w14:ligatures w14:val="standardContextual"/>
        </w:rPr>
        <w:t>,</w:t>
      </w:r>
      <w:proofErr w:type="gramStart"/>
      <w:r w:rsidRPr="001A774F">
        <w:rPr>
          <w:sz w:val="24"/>
          <w14:ligatures w14:val="standardContextual"/>
        </w:rPr>
        <w:t>茎柔鱼</w:t>
      </w:r>
      <w:proofErr w:type="gramEnd"/>
      <w:r w:rsidRPr="001A774F">
        <w:rPr>
          <w:sz w:val="24"/>
          <w14:ligatures w14:val="standardContextual"/>
        </w:rPr>
        <w:t>同类相食或许是多种因素综合的结果。</w:t>
      </w:r>
    </w:p>
    <w:p w14:paraId="4252444D"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3  </w:t>
      </w:r>
      <w:r w:rsidRPr="001A774F">
        <w:rPr>
          <w:sz w:val="24"/>
          <w14:ligatures w14:val="standardContextual"/>
        </w:rPr>
        <w:t>环境对</w:t>
      </w:r>
      <w:proofErr w:type="gramStart"/>
      <w:r w:rsidRPr="001A774F">
        <w:rPr>
          <w:sz w:val="24"/>
          <w14:ligatures w14:val="standardContextual"/>
        </w:rPr>
        <w:t>茎柔鱼食物</w:t>
      </w:r>
      <w:proofErr w:type="gramEnd"/>
      <w:r w:rsidRPr="001A774F">
        <w:rPr>
          <w:sz w:val="24"/>
          <w14:ligatures w14:val="standardContextual"/>
        </w:rPr>
        <w:t>分布的影响</w:t>
      </w:r>
    </w:p>
    <w:p w14:paraId="69132320"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3.1  </w:t>
      </w:r>
      <w:r w:rsidRPr="001A774F">
        <w:rPr>
          <w:sz w:val="24"/>
          <w14:ligatures w14:val="standardContextual"/>
        </w:rPr>
        <w:t>季节和厄尔尼诺事件的影响</w:t>
      </w:r>
    </w:p>
    <w:p w14:paraId="1E3764B5"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海洋生物的生境分布</w:t>
      </w:r>
      <w:r w:rsidRPr="001A774F">
        <w:rPr>
          <w:sz w:val="24"/>
          <w:vertAlign w:val="superscript"/>
          <w14:ligatures w14:val="standardContextual"/>
        </w:rPr>
        <w:t>[65-66]</w:t>
      </w:r>
      <w:r w:rsidRPr="001A774F">
        <w:rPr>
          <w:sz w:val="24"/>
          <w14:ligatures w14:val="standardContextual"/>
        </w:rPr>
        <w:t>、群落规模结构</w:t>
      </w:r>
      <w:r w:rsidRPr="001A774F">
        <w:rPr>
          <w:sz w:val="24"/>
          <w:vertAlign w:val="superscript"/>
          <w14:ligatures w14:val="standardContextual"/>
        </w:rPr>
        <w:t>[67-68]</w:t>
      </w:r>
      <w:r w:rsidRPr="001A774F">
        <w:rPr>
          <w:sz w:val="24"/>
          <w14:ligatures w14:val="standardContextual"/>
        </w:rPr>
        <w:t>和捕食者</w:t>
      </w:r>
      <w:r w:rsidRPr="001A774F">
        <w:rPr>
          <w:sz w:val="24"/>
          <w14:ligatures w14:val="standardContextual"/>
        </w:rPr>
        <w:t>-</w:t>
      </w:r>
      <w:r w:rsidRPr="001A774F">
        <w:rPr>
          <w:sz w:val="24"/>
          <w14:ligatures w14:val="standardContextual"/>
        </w:rPr>
        <w:t>被捕食者的关系</w:t>
      </w:r>
      <w:r w:rsidRPr="001A774F">
        <w:rPr>
          <w:sz w:val="24"/>
          <w:vertAlign w:val="superscript"/>
          <w14:ligatures w14:val="standardContextual"/>
        </w:rPr>
        <w:t>[69]</w:t>
      </w:r>
      <w:r w:rsidRPr="001A774F">
        <w:rPr>
          <w:sz w:val="24"/>
          <w14:ligatures w14:val="standardContextual"/>
        </w:rPr>
        <w:t>受海水温度的影响。头足类为变温动物</w:t>
      </w:r>
      <w:r w:rsidRPr="001A774F">
        <w:rPr>
          <w:sz w:val="24"/>
          <w14:ligatures w14:val="standardContextual"/>
        </w:rPr>
        <w:t>,</w:t>
      </w:r>
      <w:r w:rsidRPr="001A774F">
        <w:rPr>
          <w:sz w:val="24"/>
          <w14:ligatures w14:val="standardContextual"/>
        </w:rPr>
        <w:t>缺乏维持体温的结构</w:t>
      </w:r>
      <w:r w:rsidRPr="001A774F">
        <w:rPr>
          <w:sz w:val="24"/>
          <w:vertAlign w:val="superscript"/>
          <w14:ligatures w14:val="standardContextual"/>
        </w:rPr>
        <w:t>[70]</w:t>
      </w:r>
      <w:r w:rsidRPr="001A774F">
        <w:rPr>
          <w:sz w:val="24"/>
          <w14:ligatures w14:val="standardContextual"/>
        </w:rPr>
        <w:t>,</w:t>
      </w:r>
      <w:r w:rsidRPr="001A774F">
        <w:rPr>
          <w:sz w:val="24"/>
          <w14:ligatures w14:val="standardContextual"/>
        </w:rPr>
        <w:t>体温随外界环境温度的变化而变化</w:t>
      </w:r>
      <w:r w:rsidRPr="001A774F">
        <w:rPr>
          <w:sz w:val="24"/>
          <w14:ligatures w14:val="standardContextual"/>
        </w:rPr>
        <w:t>,</w:t>
      </w:r>
      <w:r w:rsidRPr="001A774F">
        <w:rPr>
          <w:sz w:val="24"/>
          <w14:ligatures w14:val="standardContextual"/>
        </w:rPr>
        <w:t>从而进一步影响到其新陈代谢</w:t>
      </w:r>
      <w:r w:rsidRPr="001A774F">
        <w:rPr>
          <w:sz w:val="24"/>
          <w14:ligatures w14:val="standardContextual"/>
        </w:rPr>
        <w:t>,</w:t>
      </w:r>
      <w:r w:rsidRPr="001A774F">
        <w:rPr>
          <w:sz w:val="24"/>
          <w14:ligatures w14:val="standardContextual"/>
        </w:rPr>
        <w:t>导致摄食发生变化。在不同水温条件下</w:t>
      </w:r>
      <w:r w:rsidRPr="001A774F">
        <w:rPr>
          <w:sz w:val="24"/>
          <w14:ligatures w14:val="standardContextual"/>
        </w:rPr>
        <w:t>,</w:t>
      </w:r>
      <w:r w:rsidRPr="001A774F">
        <w:rPr>
          <w:sz w:val="24"/>
          <w14:ligatures w14:val="standardContextual"/>
        </w:rPr>
        <w:t>鱼类的游泳速度和摄食效率明显不同</w:t>
      </w:r>
      <w:r w:rsidRPr="001A774F">
        <w:rPr>
          <w:sz w:val="24"/>
          <w:vertAlign w:val="superscript"/>
          <w14:ligatures w14:val="standardContextual"/>
        </w:rPr>
        <w:t>[2]</w:t>
      </w:r>
      <w:r w:rsidRPr="001A774F">
        <w:rPr>
          <w:sz w:val="24"/>
          <w14:ligatures w14:val="standardContextual"/>
        </w:rPr>
        <w:t>,</w:t>
      </w:r>
      <w:proofErr w:type="gramStart"/>
      <w:r w:rsidRPr="001A774F">
        <w:rPr>
          <w:sz w:val="24"/>
          <w14:ligatures w14:val="standardContextual"/>
        </w:rPr>
        <w:t>而茎柔鱼</w:t>
      </w:r>
      <w:proofErr w:type="gramEnd"/>
      <w:r w:rsidRPr="001A774F">
        <w:rPr>
          <w:sz w:val="24"/>
          <w14:ligatures w14:val="standardContextual"/>
        </w:rPr>
        <w:t>的摄食行为大多处于表层水中</w:t>
      </w:r>
      <w:r w:rsidRPr="001A774F">
        <w:rPr>
          <w:sz w:val="24"/>
          <w14:ligatures w14:val="standardContextual"/>
        </w:rPr>
        <w:t>,</w:t>
      </w:r>
      <w:r w:rsidRPr="001A774F">
        <w:rPr>
          <w:sz w:val="24"/>
          <w14:ligatures w14:val="standardContextual"/>
        </w:rPr>
        <w:t>其受温度的影响则更为明显。</w:t>
      </w:r>
    </w:p>
    <w:p w14:paraId="4E1F44AD"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Bruno</w:t>
      </w:r>
      <w:r w:rsidRPr="001A774F">
        <w:rPr>
          <w:sz w:val="24"/>
          <w14:ligatures w14:val="standardContextual"/>
        </w:rPr>
        <w:t>等</w:t>
      </w:r>
      <w:r w:rsidRPr="001A774F">
        <w:rPr>
          <w:sz w:val="24"/>
          <w:vertAlign w:val="superscript"/>
          <w14:ligatures w14:val="standardContextual"/>
        </w:rPr>
        <w:t>[29]</w:t>
      </w:r>
      <w:r w:rsidRPr="001A774F">
        <w:rPr>
          <w:sz w:val="24"/>
          <w14:ligatures w14:val="standardContextual"/>
        </w:rPr>
        <w:t>对智利中南部</w:t>
      </w:r>
      <w:r w:rsidRPr="001A774F">
        <w:rPr>
          <w:sz w:val="24"/>
          <w14:ligatures w14:val="standardContextual"/>
        </w:rPr>
        <w:t>12</w:t>
      </w:r>
      <w:r w:rsidRPr="001A774F">
        <w:rPr>
          <w:sz w:val="24"/>
          <w14:ligatures w14:val="standardContextual"/>
        </w:rPr>
        <w:t>个月份捕获</w:t>
      </w:r>
      <w:proofErr w:type="gramStart"/>
      <w:r w:rsidRPr="001A774F">
        <w:rPr>
          <w:sz w:val="24"/>
          <w14:ligatures w14:val="standardContextual"/>
        </w:rPr>
        <w:t>的茎柔鱼</w:t>
      </w:r>
      <w:proofErr w:type="gramEnd"/>
      <w:r w:rsidRPr="001A774F">
        <w:rPr>
          <w:sz w:val="24"/>
          <w14:ligatures w14:val="standardContextual"/>
        </w:rPr>
        <w:t>进行胃含物分析</w:t>
      </w:r>
      <w:r w:rsidRPr="001A774F">
        <w:rPr>
          <w:sz w:val="24"/>
          <w14:ligatures w14:val="standardContextual"/>
        </w:rPr>
        <w:t>,</w:t>
      </w:r>
      <w:r w:rsidRPr="001A774F">
        <w:rPr>
          <w:sz w:val="24"/>
          <w14:ligatures w14:val="standardContextual"/>
        </w:rPr>
        <w:t>研究表明其食物组成受到季节的影响</w:t>
      </w:r>
      <w:r w:rsidRPr="001A774F">
        <w:rPr>
          <w:sz w:val="24"/>
          <w14:ligatures w14:val="standardContextual"/>
        </w:rPr>
        <w:t>,</w:t>
      </w:r>
      <w:r w:rsidRPr="001A774F">
        <w:rPr>
          <w:sz w:val="24"/>
          <w14:ligatures w14:val="standardContextual"/>
        </w:rPr>
        <w:t>总体而言</w:t>
      </w:r>
      <w:r w:rsidRPr="001A774F">
        <w:rPr>
          <w:sz w:val="24"/>
          <w14:ligatures w14:val="standardContextual"/>
        </w:rPr>
        <w:t>,12</w:t>
      </w:r>
      <w:r w:rsidRPr="001A774F">
        <w:rPr>
          <w:sz w:val="24"/>
          <w14:ligatures w14:val="standardContextual"/>
        </w:rPr>
        <w:t>个月份</w:t>
      </w:r>
      <w:proofErr w:type="gramStart"/>
      <w:r w:rsidRPr="001A774F">
        <w:rPr>
          <w:sz w:val="24"/>
          <w14:ligatures w14:val="standardContextual"/>
        </w:rPr>
        <w:t>的茎柔</w:t>
      </w:r>
      <w:proofErr w:type="gramEnd"/>
      <w:r w:rsidRPr="001A774F">
        <w:rPr>
          <w:sz w:val="24"/>
          <w14:ligatures w14:val="standardContextual"/>
        </w:rPr>
        <w:t>鱼摄食对象种类差异不大</w:t>
      </w:r>
      <w:r w:rsidRPr="001A774F">
        <w:rPr>
          <w:sz w:val="24"/>
          <w14:ligatures w14:val="standardContextual"/>
        </w:rPr>
        <w:t>,</w:t>
      </w:r>
      <w:r w:rsidRPr="001A774F">
        <w:rPr>
          <w:sz w:val="24"/>
          <w14:ligatures w14:val="standardContextual"/>
        </w:rPr>
        <w:t>但组成比例明显不同</w:t>
      </w:r>
      <w:r w:rsidRPr="001A774F">
        <w:rPr>
          <w:sz w:val="24"/>
          <w14:ligatures w14:val="standardContextual"/>
        </w:rPr>
        <w:t>,</w:t>
      </w:r>
      <w:r w:rsidRPr="001A774F">
        <w:rPr>
          <w:sz w:val="24"/>
          <w14:ligatures w14:val="standardContextual"/>
        </w:rPr>
        <w:t>除了较为寒冷的冬季</w:t>
      </w:r>
      <w:r w:rsidRPr="001A774F">
        <w:rPr>
          <w:sz w:val="24"/>
          <w14:ligatures w14:val="standardContextual"/>
        </w:rPr>
        <w:t>,</w:t>
      </w:r>
      <w:r w:rsidRPr="001A774F">
        <w:rPr>
          <w:sz w:val="24"/>
          <w14:ligatures w14:val="standardContextual"/>
        </w:rPr>
        <w:t>甲壳类都是较为重要的摄食组成</w:t>
      </w:r>
      <w:r w:rsidRPr="001A774F">
        <w:rPr>
          <w:sz w:val="24"/>
          <w14:ligatures w14:val="standardContextual"/>
        </w:rPr>
        <w:t>,</w:t>
      </w:r>
      <w:r w:rsidRPr="001A774F">
        <w:rPr>
          <w:sz w:val="24"/>
          <w14:ligatures w14:val="standardContextual"/>
        </w:rPr>
        <w:t>每月平均出现频率约为</w:t>
      </w:r>
      <w:r w:rsidRPr="001A774F">
        <w:rPr>
          <w:sz w:val="24"/>
          <w14:ligatures w14:val="standardContextual"/>
        </w:rPr>
        <w:t>50%,</w:t>
      </w:r>
      <w:r w:rsidRPr="001A774F">
        <w:rPr>
          <w:sz w:val="24"/>
          <w14:ligatures w14:val="standardContextual"/>
        </w:rPr>
        <w:t>而</w:t>
      </w:r>
      <w:r w:rsidRPr="001A774F">
        <w:rPr>
          <w:sz w:val="24"/>
          <w14:ligatures w14:val="standardContextual"/>
        </w:rPr>
        <w:t>11</w:t>
      </w:r>
      <w:r w:rsidRPr="001A774F">
        <w:rPr>
          <w:sz w:val="24"/>
          <w14:ligatures w14:val="standardContextual"/>
        </w:rPr>
        <w:t>、</w:t>
      </w:r>
      <w:r w:rsidRPr="001A774F">
        <w:rPr>
          <w:sz w:val="24"/>
          <w14:ligatures w14:val="standardContextual"/>
        </w:rPr>
        <w:t>12</w:t>
      </w:r>
      <w:r w:rsidRPr="001A774F">
        <w:rPr>
          <w:sz w:val="24"/>
          <w14:ligatures w14:val="standardContextual"/>
        </w:rPr>
        <w:t>月甲壳</w:t>
      </w:r>
      <w:proofErr w:type="gramStart"/>
      <w:r w:rsidRPr="001A774F">
        <w:rPr>
          <w:sz w:val="24"/>
          <w14:ligatures w14:val="standardContextual"/>
        </w:rPr>
        <w:t>类出</w:t>
      </w:r>
      <w:proofErr w:type="gramEnd"/>
      <w:r w:rsidRPr="001A774F">
        <w:rPr>
          <w:sz w:val="24"/>
          <w14:ligatures w14:val="standardContextual"/>
        </w:rPr>
        <w:t>现频率更是高达</w:t>
      </w:r>
      <w:r w:rsidRPr="001A774F">
        <w:rPr>
          <w:sz w:val="24"/>
          <w14:ligatures w14:val="standardContextual"/>
        </w:rPr>
        <w:t>90%</w:t>
      </w:r>
      <w:r w:rsidRPr="001A774F">
        <w:rPr>
          <w:sz w:val="24"/>
          <w14:ligatures w14:val="standardContextual"/>
        </w:rPr>
        <w:t>。厄尔尼诺事件是海洋与大气连续但不规则的循环变化现象</w:t>
      </w:r>
      <w:r w:rsidRPr="001A774F">
        <w:rPr>
          <w:sz w:val="24"/>
          <w14:ligatures w14:val="standardContextual"/>
        </w:rPr>
        <w:t>,</w:t>
      </w:r>
      <w:r w:rsidRPr="001A774F">
        <w:rPr>
          <w:sz w:val="24"/>
          <w14:ligatures w14:val="standardContextual"/>
        </w:rPr>
        <w:t>它影响全球气候异常变化</w:t>
      </w:r>
      <w:r w:rsidRPr="001A774F">
        <w:rPr>
          <w:sz w:val="24"/>
          <w:vertAlign w:val="superscript"/>
          <w14:ligatures w14:val="standardContextual"/>
        </w:rPr>
        <w:t>[71]</w:t>
      </w:r>
      <w:r w:rsidRPr="001A774F">
        <w:rPr>
          <w:sz w:val="24"/>
          <w14:ligatures w14:val="standardContextual"/>
        </w:rPr>
        <w:t>。</w:t>
      </w:r>
      <w:proofErr w:type="spellStart"/>
      <w:r w:rsidRPr="001A774F">
        <w:rPr>
          <w:sz w:val="24"/>
          <w14:ligatures w14:val="standardContextual"/>
        </w:rPr>
        <w:t>Portner</w:t>
      </w:r>
      <w:proofErr w:type="spellEnd"/>
      <w:r w:rsidRPr="001A774F">
        <w:rPr>
          <w:sz w:val="24"/>
          <w14:ligatures w14:val="standardContextual"/>
        </w:rPr>
        <w:t>等</w:t>
      </w:r>
      <w:r w:rsidRPr="001A774F">
        <w:rPr>
          <w:sz w:val="24"/>
          <w:vertAlign w:val="superscript"/>
          <w14:ligatures w14:val="standardContextual"/>
        </w:rPr>
        <w:t>[18]</w:t>
      </w:r>
      <w:r w:rsidRPr="001A774F">
        <w:rPr>
          <w:sz w:val="24"/>
          <w14:ligatures w14:val="standardContextual"/>
        </w:rPr>
        <w:t>使用胃含物分析法对厄尔尼诺发生前、发生中和发生后</w:t>
      </w:r>
      <w:proofErr w:type="gramStart"/>
      <w:r w:rsidRPr="001A774F">
        <w:rPr>
          <w:sz w:val="24"/>
          <w14:ligatures w14:val="standardContextual"/>
        </w:rPr>
        <w:t>的茎柔鱼</w:t>
      </w:r>
      <w:proofErr w:type="gramEnd"/>
      <w:r w:rsidRPr="001A774F">
        <w:rPr>
          <w:sz w:val="24"/>
          <w14:ligatures w14:val="standardContextual"/>
        </w:rPr>
        <w:t>进行摄食研究</w:t>
      </w:r>
      <w:r w:rsidRPr="001A774F">
        <w:rPr>
          <w:sz w:val="24"/>
          <w14:ligatures w14:val="standardContextual"/>
        </w:rPr>
        <w:t>,</w:t>
      </w:r>
      <w:r w:rsidRPr="001A774F">
        <w:rPr>
          <w:sz w:val="24"/>
          <w14:ligatures w14:val="standardContextual"/>
        </w:rPr>
        <w:t>结果表明</w:t>
      </w:r>
      <w:r w:rsidRPr="001A774F">
        <w:rPr>
          <w:sz w:val="24"/>
          <w14:ligatures w14:val="standardContextual"/>
        </w:rPr>
        <w:t>:</w:t>
      </w:r>
      <w:r w:rsidRPr="001A774F">
        <w:rPr>
          <w:sz w:val="24"/>
          <w14:ligatures w14:val="standardContextual"/>
        </w:rPr>
        <w:t>温度较低的环境</w:t>
      </w:r>
      <w:proofErr w:type="gramStart"/>
      <w:r w:rsidRPr="001A774F">
        <w:rPr>
          <w:sz w:val="24"/>
          <w14:ligatures w14:val="standardContextual"/>
        </w:rPr>
        <w:t>中茎柔鱼</w:t>
      </w:r>
      <w:proofErr w:type="gramEnd"/>
      <w:r w:rsidRPr="001A774F">
        <w:rPr>
          <w:sz w:val="24"/>
          <w14:ligatures w14:val="standardContextual"/>
        </w:rPr>
        <w:t>捕食大量体型较小、高热量的猎物</w:t>
      </w:r>
      <w:r w:rsidRPr="001A774F">
        <w:rPr>
          <w:sz w:val="24"/>
          <w14:ligatures w14:val="standardContextual"/>
        </w:rPr>
        <w:t>;</w:t>
      </w:r>
      <w:r w:rsidRPr="001A774F">
        <w:rPr>
          <w:sz w:val="24"/>
          <w14:ligatures w14:val="standardContextual"/>
        </w:rPr>
        <w:t>而在相对温暖的环境中</w:t>
      </w:r>
      <w:r w:rsidRPr="001A774F">
        <w:rPr>
          <w:sz w:val="24"/>
          <w14:ligatures w14:val="standardContextual"/>
        </w:rPr>
        <w:t>,</w:t>
      </w:r>
      <w:r w:rsidRPr="001A774F">
        <w:rPr>
          <w:sz w:val="24"/>
          <w14:ligatures w14:val="standardContextual"/>
        </w:rPr>
        <w:t>。它们的食物主要是热量较低的磷虾类和</w:t>
      </w:r>
      <w:proofErr w:type="gramStart"/>
      <w:r w:rsidRPr="001A774F">
        <w:rPr>
          <w:sz w:val="24"/>
          <w14:ligatures w14:val="standardContextual"/>
        </w:rPr>
        <w:t>翼足</w:t>
      </w:r>
      <w:proofErr w:type="gramEnd"/>
      <w:r w:rsidRPr="001A774F">
        <w:rPr>
          <w:sz w:val="24"/>
          <w14:ligatures w14:val="standardContextual"/>
        </w:rPr>
        <w:t>类。</w:t>
      </w:r>
      <w:proofErr w:type="spellStart"/>
      <w:r w:rsidRPr="001A774F">
        <w:rPr>
          <w:sz w:val="24"/>
          <w14:ligatures w14:val="standardContextual"/>
        </w:rPr>
        <w:t>Markaida</w:t>
      </w:r>
      <w:proofErr w:type="spellEnd"/>
      <w:r w:rsidRPr="001A774F">
        <w:rPr>
          <w:sz w:val="24"/>
          <w:vertAlign w:val="superscript"/>
          <w14:ligatures w14:val="standardContextual"/>
        </w:rPr>
        <w:t>[50]</w:t>
      </w:r>
      <w:r w:rsidRPr="001A774F">
        <w:rPr>
          <w:sz w:val="24"/>
          <w14:ligatures w14:val="standardContextual"/>
        </w:rPr>
        <w:t>同样使用胃含物分析法</w:t>
      </w:r>
      <w:proofErr w:type="gramStart"/>
      <w:r w:rsidRPr="001A774F">
        <w:rPr>
          <w:sz w:val="24"/>
          <w14:ligatures w14:val="standardContextual"/>
        </w:rPr>
        <w:t>对茎柔鱼</w:t>
      </w:r>
      <w:proofErr w:type="gramEnd"/>
      <w:r w:rsidRPr="001A774F">
        <w:rPr>
          <w:sz w:val="24"/>
          <w14:ligatures w14:val="standardContextual"/>
        </w:rPr>
        <w:t>进行食性分析</w:t>
      </w:r>
      <w:r w:rsidRPr="001A774F">
        <w:rPr>
          <w:sz w:val="24"/>
          <w14:ligatures w14:val="standardContextual"/>
        </w:rPr>
        <w:t>,</w:t>
      </w:r>
      <w:r w:rsidRPr="001A774F">
        <w:rPr>
          <w:sz w:val="24"/>
          <w14:ligatures w14:val="standardContextual"/>
        </w:rPr>
        <w:t>研究表明</w:t>
      </w:r>
      <w:r w:rsidRPr="001A774F">
        <w:rPr>
          <w:sz w:val="24"/>
          <w14:ligatures w14:val="standardContextual"/>
        </w:rPr>
        <w:t>,</w:t>
      </w:r>
      <w:r w:rsidRPr="001A774F">
        <w:rPr>
          <w:sz w:val="24"/>
          <w14:ligatures w14:val="standardContextual"/>
        </w:rPr>
        <w:t>厄尔尼诺发生期间</w:t>
      </w:r>
      <w:r w:rsidRPr="001A774F">
        <w:rPr>
          <w:sz w:val="24"/>
          <w14:ligatures w14:val="standardContextual"/>
        </w:rPr>
        <w:t>,</w:t>
      </w:r>
      <w:proofErr w:type="gramStart"/>
      <w:r w:rsidRPr="001A774F">
        <w:rPr>
          <w:sz w:val="24"/>
          <w14:ligatures w14:val="standardContextual"/>
        </w:rPr>
        <w:t>茎柔</w:t>
      </w:r>
      <w:proofErr w:type="gramEnd"/>
      <w:r w:rsidRPr="001A774F">
        <w:rPr>
          <w:sz w:val="24"/>
          <w14:ligatures w14:val="standardContextual"/>
        </w:rPr>
        <w:t>鱼主要摄食对象为甲壳类</w:t>
      </w:r>
      <w:r w:rsidRPr="001A774F">
        <w:rPr>
          <w:sz w:val="24"/>
          <w14:ligatures w14:val="standardContextual"/>
        </w:rPr>
        <w:t>,</w:t>
      </w:r>
      <w:r w:rsidRPr="001A774F">
        <w:rPr>
          <w:sz w:val="24"/>
          <w14:ligatures w14:val="standardContextual"/>
        </w:rPr>
        <w:t>厄尔尼诺过后则更多摄食中上层鱼类。除此之外</w:t>
      </w:r>
      <w:r w:rsidRPr="001A774F">
        <w:rPr>
          <w:sz w:val="24"/>
          <w14:ligatures w14:val="standardContextual"/>
        </w:rPr>
        <w:t>,</w:t>
      </w:r>
      <w:r w:rsidRPr="001A774F">
        <w:rPr>
          <w:sz w:val="24"/>
          <w14:ligatures w14:val="standardContextual"/>
        </w:rPr>
        <w:t>厄尔尼诺事件可能通过在时空上</w:t>
      </w:r>
      <w:proofErr w:type="gramStart"/>
      <w:r w:rsidRPr="001A774F">
        <w:rPr>
          <w:sz w:val="24"/>
          <w14:ligatures w14:val="standardContextual"/>
        </w:rPr>
        <w:t>压缩茎柔鱼</w:t>
      </w:r>
      <w:proofErr w:type="gramEnd"/>
      <w:r w:rsidRPr="001A774F">
        <w:rPr>
          <w:sz w:val="24"/>
          <w14:ligatures w14:val="standardContextual"/>
        </w:rPr>
        <w:t>摄食和洄游来减少营养级的变化</w:t>
      </w:r>
      <w:r w:rsidRPr="001A774F">
        <w:rPr>
          <w:sz w:val="24"/>
          <w:vertAlign w:val="superscript"/>
          <w14:ligatures w14:val="standardContextual"/>
        </w:rPr>
        <w:t>[36]</w:t>
      </w:r>
      <w:r w:rsidRPr="001A774F">
        <w:rPr>
          <w:sz w:val="24"/>
          <w14:ligatures w14:val="standardContextual"/>
        </w:rPr>
        <w:t>。</w:t>
      </w:r>
      <w:r w:rsidRPr="001A774F">
        <w:rPr>
          <w:sz w:val="24"/>
          <w14:ligatures w14:val="standardContextual"/>
        </w:rPr>
        <w:t>Hu</w:t>
      </w:r>
      <w:r w:rsidRPr="001A774F">
        <w:rPr>
          <w:sz w:val="24"/>
          <w14:ligatures w14:val="standardContextual"/>
        </w:rPr>
        <w:t>等</w:t>
      </w:r>
      <w:r w:rsidRPr="001A774F">
        <w:rPr>
          <w:sz w:val="24"/>
          <w:vertAlign w:val="superscript"/>
          <w14:ligatures w14:val="standardContextual"/>
        </w:rPr>
        <w:t>[72]</w:t>
      </w:r>
      <w:r w:rsidRPr="001A774F">
        <w:rPr>
          <w:sz w:val="24"/>
          <w14:ligatures w14:val="standardContextual"/>
        </w:rPr>
        <w:t>研究发现</w:t>
      </w:r>
      <w:r w:rsidRPr="001A774F">
        <w:rPr>
          <w:sz w:val="24"/>
          <w14:ligatures w14:val="standardContextual"/>
        </w:rPr>
        <w:t>,</w:t>
      </w:r>
      <w:r w:rsidRPr="001A774F">
        <w:rPr>
          <w:sz w:val="24"/>
          <w14:ligatures w14:val="standardContextual"/>
        </w:rPr>
        <w:t>在厄尔尼诺事件下</w:t>
      </w:r>
      <w:r w:rsidRPr="001A774F">
        <w:rPr>
          <w:sz w:val="24"/>
          <w14:ligatures w14:val="standardContextual"/>
        </w:rPr>
        <w:t>,</w:t>
      </w:r>
      <w:proofErr w:type="gramStart"/>
      <w:r w:rsidRPr="001A774F">
        <w:rPr>
          <w:sz w:val="24"/>
          <w14:ligatures w14:val="standardContextual"/>
        </w:rPr>
        <w:t>茎柔鱼身体</w:t>
      </w:r>
      <w:proofErr w:type="gramEnd"/>
      <w:r w:rsidRPr="001A774F">
        <w:rPr>
          <w:sz w:val="24"/>
          <w14:ligatures w14:val="standardContextual"/>
        </w:rPr>
        <w:t>状态变差且体型变小。总结国内外学者研究发现</w:t>
      </w:r>
      <w:r w:rsidRPr="001A774F">
        <w:rPr>
          <w:sz w:val="24"/>
          <w14:ligatures w14:val="standardContextual"/>
        </w:rPr>
        <w:t>,</w:t>
      </w:r>
      <w:r w:rsidRPr="001A774F">
        <w:rPr>
          <w:sz w:val="24"/>
          <w14:ligatures w14:val="standardContextual"/>
        </w:rPr>
        <w:t>厄尔尼诺年份与正常</w:t>
      </w:r>
      <w:proofErr w:type="gramStart"/>
      <w:r w:rsidRPr="001A774F">
        <w:rPr>
          <w:sz w:val="24"/>
          <w14:ligatures w14:val="standardContextual"/>
        </w:rPr>
        <w:t>年份茎柔鱼</w:t>
      </w:r>
      <w:proofErr w:type="gramEnd"/>
      <w:r w:rsidRPr="001A774F">
        <w:rPr>
          <w:sz w:val="24"/>
          <w14:ligatures w14:val="standardContextual"/>
        </w:rPr>
        <w:t>在摄食组成上较大差异</w:t>
      </w:r>
      <w:r w:rsidRPr="001A774F">
        <w:rPr>
          <w:sz w:val="24"/>
          <w14:ligatures w14:val="standardContextual"/>
        </w:rPr>
        <w:t>,</w:t>
      </w:r>
      <w:r w:rsidRPr="001A774F">
        <w:rPr>
          <w:sz w:val="24"/>
          <w14:ligatures w14:val="standardContextual"/>
        </w:rPr>
        <w:t>厄尔尼诺发生期间</w:t>
      </w:r>
      <w:proofErr w:type="gramStart"/>
      <w:r w:rsidRPr="001A774F">
        <w:rPr>
          <w:sz w:val="24"/>
          <w14:ligatures w14:val="standardContextual"/>
        </w:rPr>
        <w:t>茎柔鱼更</w:t>
      </w:r>
      <w:proofErr w:type="gramEnd"/>
      <w:r w:rsidRPr="001A774F">
        <w:rPr>
          <w:sz w:val="24"/>
          <w14:ligatures w14:val="standardContextual"/>
        </w:rPr>
        <w:t>多摄食较小个体生物</w:t>
      </w:r>
      <w:r w:rsidRPr="001A774F">
        <w:rPr>
          <w:sz w:val="24"/>
          <w14:ligatures w14:val="standardContextual"/>
        </w:rPr>
        <w:t>,</w:t>
      </w:r>
      <w:r w:rsidRPr="001A774F">
        <w:rPr>
          <w:sz w:val="24"/>
          <w14:ligatures w14:val="standardContextual"/>
        </w:rPr>
        <w:t>生态位也相应减小。但目前为止</w:t>
      </w:r>
      <w:r w:rsidRPr="001A774F">
        <w:rPr>
          <w:sz w:val="24"/>
          <w14:ligatures w14:val="standardContextual"/>
        </w:rPr>
        <w:t>,</w:t>
      </w:r>
      <w:proofErr w:type="gramStart"/>
      <w:r w:rsidRPr="001A774F">
        <w:rPr>
          <w:sz w:val="24"/>
          <w14:ligatures w14:val="standardContextual"/>
        </w:rPr>
        <w:t>茎柔鱼</w:t>
      </w:r>
      <w:proofErr w:type="gramEnd"/>
      <w:r w:rsidRPr="001A774F">
        <w:rPr>
          <w:sz w:val="24"/>
          <w14:ligatures w14:val="standardContextual"/>
        </w:rPr>
        <w:t>摄食差异产生原因是由温度改变引起的。体型变化所主导</w:t>
      </w:r>
      <w:r w:rsidRPr="001A774F">
        <w:rPr>
          <w:sz w:val="24"/>
          <w14:ligatures w14:val="standardContextual"/>
        </w:rPr>
        <w:t>,</w:t>
      </w:r>
      <w:r w:rsidRPr="001A774F">
        <w:rPr>
          <w:sz w:val="24"/>
          <w14:ligatures w14:val="standardContextual"/>
        </w:rPr>
        <w:t>还是由环境改变的直接作用所主导</w:t>
      </w:r>
      <w:r w:rsidRPr="001A774F">
        <w:rPr>
          <w:sz w:val="24"/>
          <w14:ligatures w14:val="standardContextual"/>
        </w:rPr>
        <w:t>,</w:t>
      </w:r>
      <w:r w:rsidRPr="001A774F">
        <w:rPr>
          <w:sz w:val="24"/>
          <w14:ligatures w14:val="standardContextual"/>
        </w:rPr>
        <w:t>尚不明确。</w:t>
      </w:r>
    </w:p>
    <w:p w14:paraId="209A8148"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3.2  </w:t>
      </w:r>
      <w:r w:rsidRPr="001A774F">
        <w:rPr>
          <w:sz w:val="24"/>
          <w14:ligatures w14:val="standardContextual"/>
        </w:rPr>
        <w:t>溶解氧的影响</w:t>
      </w:r>
    </w:p>
    <w:p w14:paraId="625E783A"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溶解在水中的空气中的分子态</w:t>
      </w:r>
      <w:proofErr w:type="gramStart"/>
      <w:r w:rsidRPr="001A774F">
        <w:rPr>
          <w:sz w:val="24"/>
          <w14:ligatures w14:val="standardContextual"/>
        </w:rPr>
        <w:t>氧称为</w:t>
      </w:r>
      <w:proofErr w:type="gramEnd"/>
      <w:r w:rsidRPr="001A774F">
        <w:rPr>
          <w:sz w:val="24"/>
          <w14:ligatures w14:val="standardContextual"/>
        </w:rPr>
        <w:t>溶解氧</w:t>
      </w:r>
      <w:r w:rsidRPr="001A774F">
        <w:rPr>
          <w:sz w:val="24"/>
          <w14:ligatures w14:val="standardContextual"/>
        </w:rPr>
        <w:t>,</w:t>
      </w:r>
      <w:r w:rsidRPr="001A774F">
        <w:rPr>
          <w:sz w:val="24"/>
          <w14:ligatures w14:val="standardContextual"/>
        </w:rPr>
        <w:t>水中的溶解氧的含量与空气中氧的分压、水的温度都有密切关系</w:t>
      </w:r>
      <w:r w:rsidRPr="001A774F">
        <w:rPr>
          <w:sz w:val="24"/>
          <w14:ligatures w14:val="standardContextual"/>
        </w:rPr>
        <w:t>,</w:t>
      </w:r>
      <w:r w:rsidRPr="001A774F">
        <w:rPr>
          <w:sz w:val="24"/>
          <w14:ligatures w14:val="standardContextual"/>
        </w:rPr>
        <w:t>对于维持健康的水生生态系统有着重要的意义</w:t>
      </w:r>
      <w:r w:rsidRPr="001A774F">
        <w:rPr>
          <w:sz w:val="24"/>
          <w:vertAlign w:val="superscript"/>
          <w14:ligatures w14:val="standardContextual"/>
        </w:rPr>
        <w:t>[73-75]</w:t>
      </w:r>
      <w:r w:rsidRPr="001A774F">
        <w:rPr>
          <w:sz w:val="24"/>
          <w14:ligatures w14:val="standardContextual"/>
        </w:rPr>
        <w:t>。根据海洋中溶</w:t>
      </w:r>
      <w:r w:rsidRPr="001A774F">
        <w:rPr>
          <w:sz w:val="24"/>
          <w14:ligatures w14:val="standardContextual"/>
        </w:rPr>
        <w:lastRenderedPageBreak/>
        <w:t>解氧含量的不同可将海水分为最小含氧层、氧气限制层等。</w:t>
      </w:r>
    </w:p>
    <w:p w14:paraId="5D373770" w14:textId="77777777" w:rsidR="001A774F" w:rsidRPr="001A774F" w:rsidRDefault="001A774F" w:rsidP="001A774F">
      <w:pPr>
        <w:spacing w:line="360" w:lineRule="auto"/>
        <w:ind w:firstLineChars="200" w:firstLine="480"/>
        <w:rPr>
          <w:sz w:val="24"/>
          <w14:ligatures w14:val="standardContextual"/>
        </w:rPr>
      </w:pPr>
      <w:proofErr w:type="gramStart"/>
      <w:r w:rsidRPr="001A774F">
        <w:rPr>
          <w:sz w:val="24"/>
          <w14:ligatures w14:val="standardContextual"/>
        </w:rPr>
        <w:t>由于茎柔鱼</w:t>
      </w:r>
      <w:proofErr w:type="gramEnd"/>
      <w:r w:rsidRPr="001A774F">
        <w:rPr>
          <w:sz w:val="24"/>
          <w14:ligatures w14:val="standardContextual"/>
        </w:rPr>
        <w:t>昼夜垂直洄游习性</w:t>
      </w:r>
      <w:r w:rsidRPr="001A774F">
        <w:rPr>
          <w:sz w:val="24"/>
          <w14:ligatures w14:val="standardContextual"/>
        </w:rPr>
        <w:t>,</w:t>
      </w:r>
      <w:r w:rsidRPr="001A774F">
        <w:rPr>
          <w:sz w:val="24"/>
          <w14:ligatures w14:val="standardContextual"/>
        </w:rPr>
        <w:t>洄游途中穿越不同含氧层成为必然。而不同海区的最小含氧层宽度和深度都存在差异</w:t>
      </w:r>
      <w:r w:rsidRPr="001A774F">
        <w:rPr>
          <w:sz w:val="24"/>
          <w14:ligatures w14:val="standardContextual"/>
        </w:rPr>
        <w:t>,</w:t>
      </w:r>
      <w:r w:rsidRPr="001A774F">
        <w:rPr>
          <w:sz w:val="24"/>
          <w14:ligatures w14:val="standardContextual"/>
        </w:rPr>
        <w:t>这也造成</w:t>
      </w:r>
      <w:proofErr w:type="gramStart"/>
      <w:r w:rsidRPr="001A774F">
        <w:rPr>
          <w:sz w:val="24"/>
          <w14:ligatures w14:val="standardContextual"/>
        </w:rPr>
        <w:t>茎柔鱼区域</w:t>
      </w:r>
      <w:proofErr w:type="gramEnd"/>
      <w:r w:rsidRPr="001A774F">
        <w:rPr>
          <w:sz w:val="24"/>
          <w14:ligatures w14:val="standardContextual"/>
        </w:rPr>
        <w:t>间垂。直洄游深度的差异</w:t>
      </w:r>
      <w:r w:rsidRPr="001A774F">
        <w:rPr>
          <w:sz w:val="24"/>
          <w:vertAlign w:val="superscript"/>
          <w14:ligatures w14:val="standardContextual"/>
        </w:rPr>
        <w:t>[76]</w:t>
      </w:r>
      <w:r w:rsidRPr="001A774F">
        <w:rPr>
          <w:sz w:val="24"/>
          <w14:ligatures w14:val="standardContextual"/>
        </w:rPr>
        <w:t>。例如</w:t>
      </w:r>
      <w:r w:rsidRPr="001A774F">
        <w:rPr>
          <w:sz w:val="24"/>
          <w14:ligatures w14:val="standardContextual"/>
        </w:rPr>
        <w:t>,Stewart</w:t>
      </w:r>
      <w:r w:rsidRPr="001A774F">
        <w:rPr>
          <w:sz w:val="24"/>
          <w14:ligatures w14:val="standardContextual"/>
        </w:rPr>
        <w:t>等</w:t>
      </w:r>
      <w:r w:rsidRPr="001A774F">
        <w:rPr>
          <w:sz w:val="24"/>
          <w:vertAlign w:val="superscript"/>
          <w14:ligatures w14:val="standardContextual"/>
        </w:rPr>
        <w:t>[77]</w:t>
      </w:r>
      <w:r w:rsidRPr="001A774F">
        <w:rPr>
          <w:sz w:val="24"/>
          <w14:ligatures w14:val="standardContextual"/>
        </w:rPr>
        <w:t>使用胃含物分析法、标志放流法研究加利福尼亚洋流系统和加利福尼亚湾两不同</w:t>
      </w:r>
      <w:proofErr w:type="gramStart"/>
      <w:r w:rsidRPr="001A774F">
        <w:rPr>
          <w:sz w:val="24"/>
          <w14:ligatures w14:val="standardContextual"/>
        </w:rPr>
        <w:t>海域茎柔鱼</w:t>
      </w:r>
      <w:proofErr w:type="gramEnd"/>
      <w:r w:rsidRPr="001A774F">
        <w:rPr>
          <w:sz w:val="24"/>
          <w14:ligatures w14:val="standardContextual"/>
        </w:rPr>
        <w:t>摄食对溶解氧的响应机制</w:t>
      </w:r>
      <w:r w:rsidRPr="001A774F">
        <w:rPr>
          <w:sz w:val="24"/>
          <w14:ligatures w14:val="standardContextual"/>
        </w:rPr>
        <w:t>,</w:t>
      </w:r>
      <w:r w:rsidRPr="001A774F">
        <w:rPr>
          <w:sz w:val="24"/>
          <w14:ligatures w14:val="standardContextual"/>
        </w:rPr>
        <w:t>研究表明</w:t>
      </w:r>
      <w:r w:rsidRPr="001A774F">
        <w:rPr>
          <w:sz w:val="24"/>
          <w14:ligatures w14:val="standardContextual"/>
        </w:rPr>
        <w:t>,</w:t>
      </w:r>
      <w:r w:rsidRPr="001A774F">
        <w:rPr>
          <w:sz w:val="24"/>
          <w14:ligatures w14:val="standardContextual"/>
        </w:rPr>
        <w:t>最小含氧层深度的不同</w:t>
      </w:r>
      <w:proofErr w:type="gramStart"/>
      <w:r w:rsidRPr="001A774F">
        <w:rPr>
          <w:sz w:val="24"/>
          <w14:ligatures w14:val="standardContextual"/>
        </w:rPr>
        <w:t>导致茎柔</w:t>
      </w:r>
      <w:proofErr w:type="gramEnd"/>
      <w:r w:rsidRPr="001A774F">
        <w:rPr>
          <w:sz w:val="24"/>
          <w14:ligatures w14:val="standardContextual"/>
        </w:rPr>
        <w:t>鱼摄食产生差异。类似的</w:t>
      </w:r>
      <w:r w:rsidRPr="001A774F">
        <w:rPr>
          <w:sz w:val="24"/>
          <w14:ligatures w14:val="standardContextual"/>
        </w:rPr>
        <w:t>,</w:t>
      </w:r>
      <w:r w:rsidRPr="001A774F">
        <w:rPr>
          <w:sz w:val="24"/>
          <w14:ligatures w14:val="standardContextual"/>
        </w:rPr>
        <w:t>在加利福尼亚洋。</w:t>
      </w:r>
      <w:proofErr w:type="gramStart"/>
      <w:r w:rsidRPr="001A774F">
        <w:rPr>
          <w:sz w:val="24"/>
          <w14:ligatures w14:val="standardContextual"/>
        </w:rPr>
        <w:t>流系统</w:t>
      </w:r>
      <w:proofErr w:type="gramEnd"/>
      <w:r w:rsidRPr="001A774F">
        <w:rPr>
          <w:sz w:val="24"/>
          <w14:ligatures w14:val="standardContextual"/>
        </w:rPr>
        <w:t>中</w:t>
      </w:r>
      <w:r w:rsidRPr="001A774F">
        <w:rPr>
          <w:sz w:val="24"/>
          <w14:ligatures w14:val="standardContextual"/>
        </w:rPr>
        <w:t>,</w:t>
      </w:r>
      <w:proofErr w:type="gramStart"/>
      <w:r w:rsidRPr="001A774F">
        <w:rPr>
          <w:sz w:val="24"/>
          <w14:ligatures w14:val="standardContextual"/>
        </w:rPr>
        <w:t>茎柔</w:t>
      </w:r>
      <w:proofErr w:type="gramEnd"/>
      <w:r w:rsidRPr="001A774F">
        <w:rPr>
          <w:sz w:val="24"/>
          <w14:ligatures w14:val="standardContextual"/>
        </w:rPr>
        <w:t>鱼大量摄食沿岸鱼类</w:t>
      </w:r>
      <w:r w:rsidRPr="001A774F">
        <w:rPr>
          <w:sz w:val="24"/>
          <w14:ligatures w14:val="standardContextual"/>
        </w:rPr>
        <w:t>,</w:t>
      </w:r>
      <w:r w:rsidRPr="001A774F">
        <w:rPr>
          <w:sz w:val="24"/>
          <w14:ligatures w14:val="standardContextual"/>
        </w:rPr>
        <w:t>尤其是鳀鱼</w:t>
      </w:r>
      <w:r w:rsidRPr="001A774F">
        <w:rPr>
          <w:sz w:val="24"/>
          <w:vertAlign w:val="superscript"/>
          <w14:ligatures w14:val="standardContextual"/>
        </w:rPr>
        <w:t>[35,58]</w:t>
      </w:r>
      <w:r w:rsidRPr="001A774F">
        <w:rPr>
          <w:sz w:val="24"/>
          <w14:ligatures w14:val="standardContextual"/>
        </w:rPr>
        <w:t>。而在鳀鱼资源极其丰富的秘鲁海域并没有发生类似情况</w:t>
      </w:r>
      <w:r w:rsidRPr="001A774F">
        <w:rPr>
          <w:sz w:val="24"/>
          <w14:ligatures w14:val="standardContextual"/>
        </w:rPr>
        <w:t>,</w:t>
      </w:r>
      <w:r w:rsidRPr="001A774F">
        <w:rPr>
          <w:sz w:val="24"/>
          <w14:ligatures w14:val="standardContextual"/>
        </w:rPr>
        <w:t>鳀鱼并不是此</w:t>
      </w:r>
      <w:proofErr w:type="gramStart"/>
      <w:r w:rsidRPr="001A774F">
        <w:rPr>
          <w:sz w:val="24"/>
          <w14:ligatures w14:val="standardContextual"/>
        </w:rPr>
        <w:t>海域茎柔鱼</w:t>
      </w:r>
      <w:proofErr w:type="gramEnd"/>
      <w:r w:rsidRPr="001A774F">
        <w:rPr>
          <w:sz w:val="24"/>
          <w14:ligatures w14:val="standardContextual"/>
        </w:rPr>
        <w:t>的主要。摄食对象</w:t>
      </w:r>
      <w:r w:rsidRPr="001A774F">
        <w:rPr>
          <w:sz w:val="24"/>
          <w14:ligatures w14:val="standardContextual"/>
        </w:rPr>
        <w:t>,Alegre</w:t>
      </w:r>
      <w:r w:rsidRPr="001A774F">
        <w:rPr>
          <w:sz w:val="24"/>
          <w14:ligatures w14:val="standardContextual"/>
        </w:rPr>
        <w:t>等</w:t>
      </w:r>
      <w:r w:rsidRPr="001A774F">
        <w:rPr>
          <w:sz w:val="24"/>
          <w:vertAlign w:val="superscript"/>
          <w14:ligatures w14:val="standardContextual"/>
        </w:rPr>
        <w:t>[54]</w:t>
      </w:r>
      <w:r w:rsidRPr="001A774F">
        <w:rPr>
          <w:sz w:val="24"/>
          <w14:ligatures w14:val="standardContextual"/>
        </w:rPr>
        <w:t>认为</w:t>
      </w:r>
      <w:r w:rsidRPr="001A774F">
        <w:rPr>
          <w:sz w:val="24"/>
          <w14:ligatures w14:val="standardContextual"/>
        </w:rPr>
        <w:t>,</w:t>
      </w:r>
      <w:r w:rsidRPr="001A774F">
        <w:rPr>
          <w:sz w:val="24"/>
          <w14:ligatures w14:val="standardContextual"/>
        </w:rPr>
        <w:t>溶解氧含量可能会限制两种物种的共同出现</w:t>
      </w:r>
      <w:r w:rsidRPr="001A774F">
        <w:rPr>
          <w:sz w:val="24"/>
          <w14:ligatures w14:val="standardContextual"/>
        </w:rPr>
        <w:t>,</w:t>
      </w:r>
      <w:r w:rsidRPr="001A774F">
        <w:rPr>
          <w:sz w:val="24"/>
          <w14:ligatures w14:val="standardContextual"/>
        </w:rPr>
        <w:t>两海域最小含氧层深度的不同最终导致了其摄食差异。除了使用标记放流。法进行研究</w:t>
      </w:r>
      <w:r w:rsidRPr="001A774F">
        <w:rPr>
          <w:sz w:val="24"/>
          <w14:ligatures w14:val="standardContextual"/>
        </w:rPr>
        <w:t>,Rosa</w:t>
      </w:r>
      <w:r w:rsidRPr="001A774F">
        <w:rPr>
          <w:sz w:val="24"/>
          <w14:ligatures w14:val="standardContextual"/>
        </w:rPr>
        <w:t>等</w:t>
      </w:r>
      <w:r w:rsidRPr="001A774F">
        <w:rPr>
          <w:sz w:val="24"/>
          <w:vertAlign w:val="superscript"/>
          <w14:ligatures w14:val="standardContextual"/>
        </w:rPr>
        <w:t>[78]</w:t>
      </w:r>
      <w:r w:rsidRPr="001A774F">
        <w:rPr>
          <w:sz w:val="24"/>
          <w14:ligatures w14:val="standardContextual"/>
        </w:rPr>
        <w:t>将捕获的活体</w:t>
      </w:r>
      <w:proofErr w:type="gramStart"/>
      <w:r w:rsidRPr="001A774F">
        <w:rPr>
          <w:sz w:val="24"/>
          <w14:ligatures w14:val="standardContextual"/>
        </w:rPr>
        <w:t>茎柔鱼立即</w:t>
      </w:r>
      <w:proofErr w:type="gramEnd"/>
      <w:r w:rsidRPr="001A774F">
        <w:rPr>
          <w:sz w:val="24"/>
          <w14:ligatures w14:val="standardContextual"/>
        </w:rPr>
        <w:t>放入海水水族箱</w:t>
      </w:r>
      <w:r w:rsidRPr="001A774F">
        <w:rPr>
          <w:sz w:val="24"/>
          <w14:ligatures w14:val="standardContextual"/>
        </w:rPr>
        <w:t>,</w:t>
      </w:r>
      <w:r w:rsidRPr="001A774F">
        <w:rPr>
          <w:sz w:val="24"/>
          <w14:ligatures w14:val="standardContextual"/>
        </w:rPr>
        <w:t>然后放置在流通式呼吸测量装置中进行试验。该研究通过改变温度和氧气水平</w:t>
      </w:r>
      <w:r w:rsidRPr="001A774F">
        <w:rPr>
          <w:sz w:val="24"/>
          <w14:ligatures w14:val="standardContextual"/>
        </w:rPr>
        <w:t>,</w:t>
      </w:r>
      <w:r w:rsidRPr="001A774F">
        <w:rPr>
          <w:sz w:val="24"/>
          <w14:ligatures w14:val="standardContextual"/>
        </w:rPr>
        <w:t>评估快速变化的环境参数</w:t>
      </w:r>
      <w:proofErr w:type="gramStart"/>
      <w:r w:rsidRPr="001A774F">
        <w:rPr>
          <w:sz w:val="24"/>
          <w14:ligatures w14:val="standardContextual"/>
        </w:rPr>
        <w:t>对茎柔鱼</w:t>
      </w:r>
      <w:proofErr w:type="gramEnd"/>
      <w:r w:rsidRPr="001A774F">
        <w:rPr>
          <w:sz w:val="24"/>
          <w14:ligatures w14:val="standardContextual"/>
        </w:rPr>
        <w:t>新陈代谢以及摄食的影响</w:t>
      </w:r>
      <w:r w:rsidRPr="001A774F">
        <w:rPr>
          <w:sz w:val="24"/>
          <w14:ligatures w14:val="standardContextual"/>
        </w:rPr>
        <w:t>,</w:t>
      </w:r>
      <w:r w:rsidRPr="001A774F">
        <w:rPr>
          <w:sz w:val="24"/>
          <w14:ligatures w14:val="standardContextual"/>
        </w:rPr>
        <w:t>结果证明</w:t>
      </w:r>
      <w:r w:rsidRPr="001A774F">
        <w:rPr>
          <w:sz w:val="24"/>
          <w14:ligatures w14:val="standardContextual"/>
        </w:rPr>
        <w:t>,</w:t>
      </w:r>
      <w:r w:rsidRPr="001A774F">
        <w:rPr>
          <w:sz w:val="24"/>
          <w14:ligatures w14:val="standardContextual"/>
        </w:rPr>
        <w:t>在没有水平洄游的条件下</w:t>
      </w:r>
      <w:r w:rsidRPr="001A774F">
        <w:rPr>
          <w:sz w:val="24"/>
          <w14:ligatures w14:val="standardContextual"/>
        </w:rPr>
        <w:t>,</w:t>
      </w:r>
      <w:r w:rsidRPr="001A774F">
        <w:rPr>
          <w:sz w:val="24"/>
          <w14:ligatures w14:val="standardContextual"/>
        </w:rPr>
        <w:t>海洋酸化、温度升高以及缺氧</w:t>
      </w:r>
      <w:proofErr w:type="gramStart"/>
      <w:r w:rsidRPr="001A774F">
        <w:rPr>
          <w:sz w:val="24"/>
          <w14:ligatures w14:val="standardContextual"/>
        </w:rPr>
        <w:t>层扩</w:t>
      </w:r>
      <w:proofErr w:type="gramEnd"/>
      <w:r w:rsidRPr="001A774F">
        <w:rPr>
          <w:sz w:val="24"/>
          <w14:ligatures w14:val="standardContextual"/>
        </w:rPr>
        <w:t>大之间的协同作用会</w:t>
      </w:r>
      <w:proofErr w:type="gramStart"/>
      <w:r w:rsidRPr="001A774F">
        <w:rPr>
          <w:sz w:val="24"/>
          <w14:ligatures w14:val="standardContextual"/>
        </w:rPr>
        <w:t>压缩茎柔</w:t>
      </w:r>
      <w:proofErr w:type="gramEnd"/>
      <w:r w:rsidRPr="001A774F">
        <w:rPr>
          <w:sz w:val="24"/>
          <w14:ligatures w14:val="standardContextual"/>
        </w:rPr>
        <w:t>鱼的摄食空间</w:t>
      </w:r>
      <w:r w:rsidRPr="001A774F">
        <w:rPr>
          <w:sz w:val="24"/>
          <w14:ligatures w14:val="standardContextual"/>
        </w:rPr>
        <w:t>,</w:t>
      </w:r>
      <w:r w:rsidRPr="001A774F">
        <w:rPr>
          <w:sz w:val="24"/>
          <w14:ligatures w14:val="standardContextual"/>
        </w:rPr>
        <w:t>从而使生态位减小。现有研究表明</w:t>
      </w:r>
      <w:r w:rsidRPr="001A774F">
        <w:rPr>
          <w:sz w:val="24"/>
          <w14:ligatures w14:val="standardContextual"/>
        </w:rPr>
        <w:t>,</w:t>
      </w:r>
      <w:r w:rsidRPr="001A774F">
        <w:rPr>
          <w:sz w:val="24"/>
          <w14:ligatures w14:val="standardContextual"/>
        </w:rPr>
        <w:t>最小含氧层深度的确限制</w:t>
      </w:r>
      <w:proofErr w:type="gramStart"/>
      <w:r w:rsidRPr="001A774F">
        <w:rPr>
          <w:sz w:val="24"/>
          <w14:ligatures w14:val="standardContextual"/>
        </w:rPr>
        <w:t>了茎柔鱼</w:t>
      </w:r>
      <w:proofErr w:type="gramEnd"/>
      <w:r w:rsidRPr="001A774F">
        <w:rPr>
          <w:sz w:val="24"/>
          <w14:ligatures w14:val="standardContextual"/>
        </w:rPr>
        <w:t>日间栖息地</w:t>
      </w:r>
      <w:r w:rsidRPr="001A774F">
        <w:rPr>
          <w:sz w:val="24"/>
          <w14:ligatures w14:val="standardContextual"/>
        </w:rPr>
        <w:t>,</w:t>
      </w:r>
      <w:r w:rsidRPr="001A774F">
        <w:rPr>
          <w:sz w:val="24"/>
          <w14:ligatures w14:val="standardContextual"/>
        </w:rPr>
        <w:t>然而最小含氧层是通过</w:t>
      </w:r>
      <w:proofErr w:type="gramStart"/>
      <w:r w:rsidRPr="001A774F">
        <w:rPr>
          <w:sz w:val="24"/>
          <w14:ligatures w14:val="standardContextual"/>
        </w:rPr>
        <w:t>影响茎柔</w:t>
      </w:r>
      <w:proofErr w:type="gramEnd"/>
      <w:r w:rsidRPr="001A774F">
        <w:rPr>
          <w:sz w:val="24"/>
          <w14:ligatures w14:val="standardContextual"/>
        </w:rPr>
        <w:t>鱼生理机能而使其被迫洄游至其</w:t>
      </w:r>
      <w:proofErr w:type="gramStart"/>
      <w:r w:rsidRPr="001A774F">
        <w:rPr>
          <w:sz w:val="24"/>
          <w14:ligatures w14:val="standardContextual"/>
        </w:rPr>
        <w:t>上方</w:t>
      </w:r>
      <w:proofErr w:type="gramEnd"/>
      <w:r w:rsidRPr="001A774F">
        <w:rPr>
          <w:sz w:val="24"/>
          <w14:ligatures w14:val="standardContextual"/>
        </w:rPr>
        <w:t>,</w:t>
      </w:r>
      <w:r w:rsidRPr="001A774F">
        <w:rPr>
          <w:sz w:val="24"/>
          <w14:ligatures w14:val="standardContextual"/>
        </w:rPr>
        <w:t>还是最小含氧</w:t>
      </w:r>
      <w:proofErr w:type="gramStart"/>
      <w:r w:rsidRPr="001A774F">
        <w:rPr>
          <w:sz w:val="24"/>
          <w14:ligatures w14:val="standardContextual"/>
        </w:rPr>
        <w:t>层限制茎</w:t>
      </w:r>
      <w:proofErr w:type="gramEnd"/>
      <w:r w:rsidRPr="001A774F">
        <w:rPr>
          <w:sz w:val="24"/>
          <w14:ligatures w14:val="standardContextual"/>
        </w:rPr>
        <w:t>柔鱼觅食的其他小型物种</w:t>
      </w:r>
      <w:r w:rsidRPr="001A774F">
        <w:rPr>
          <w:sz w:val="24"/>
          <w14:ligatures w14:val="standardContextual"/>
        </w:rPr>
        <w:t>,</w:t>
      </w:r>
      <w:r w:rsidRPr="001A774F">
        <w:rPr>
          <w:sz w:val="24"/>
          <w14:ligatures w14:val="standardContextual"/>
        </w:rPr>
        <w:t>进而</w:t>
      </w:r>
      <w:proofErr w:type="gramStart"/>
      <w:r w:rsidRPr="001A774F">
        <w:rPr>
          <w:sz w:val="24"/>
          <w14:ligatures w14:val="standardContextual"/>
        </w:rPr>
        <w:t>影响茎柔</w:t>
      </w:r>
      <w:proofErr w:type="gramEnd"/>
      <w:r w:rsidRPr="001A774F">
        <w:rPr>
          <w:sz w:val="24"/>
          <w14:ligatures w14:val="standardContextual"/>
        </w:rPr>
        <w:t>鱼日间栖息地尚不清晰。</w:t>
      </w:r>
    </w:p>
    <w:p w14:paraId="2A56B2E2" w14:textId="77777777" w:rsidR="001A774F" w:rsidRPr="001A774F" w:rsidRDefault="001A774F" w:rsidP="001A774F">
      <w:pPr>
        <w:spacing w:line="360" w:lineRule="auto"/>
        <w:rPr>
          <w:sz w:val="24"/>
          <w14:ligatures w14:val="standardContextual"/>
        </w:rPr>
      </w:pPr>
      <w:r w:rsidRPr="001A774F">
        <w:rPr>
          <w:sz w:val="24"/>
          <w14:ligatures w14:val="standardContextual"/>
        </w:rPr>
        <w:t xml:space="preserve">4  </w:t>
      </w:r>
      <w:r w:rsidRPr="001A774F">
        <w:rPr>
          <w:sz w:val="24"/>
          <w14:ligatures w14:val="standardContextual"/>
        </w:rPr>
        <w:t>总结与展望</w:t>
      </w:r>
    </w:p>
    <w:p w14:paraId="5B1950DB" w14:textId="77777777" w:rsidR="001A774F" w:rsidRPr="001A774F" w:rsidRDefault="001A774F" w:rsidP="001A774F">
      <w:pPr>
        <w:spacing w:line="360" w:lineRule="auto"/>
        <w:ind w:firstLineChars="200" w:firstLine="480"/>
        <w:rPr>
          <w:sz w:val="24"/>
          <w14:ligatures w14:val="standardContextual"/>
        </w:rPr>
      </w:pPr>
      <w:proofErr w:type="gramStart"/>
      <w:r w:rsidRPr="001A774F">
        <w:rPr>
          <w:sz w:val="24"/>
          <w14:ligatures w14:val="standardContextual"/>
        </w:rPr>
        <w:t>茎柔鱼</w:t>
      </w:r>
      <w:proofErr w:type="gramEnd"/>
      <w:r w:rsidRPr="001A774F">
        <w:rPr>
          <w:sz w:val="24"/>
          <w14:ligatures w14:val="standardContextual"/>
        </w:rPr>
        <w:t>摄食生态学研究经历了几十年的发展</w:t>
      </w:r>
      <w:r w:rsidRPr="001A774F">
        <w:rPr>
          <w:sz w:val="24"/>
          <w14:ligatures w14:val="standardContextual"/>
        </w:rPr>
        <w:t>,</w:t>
      </w:r>
      <w:r w:rsidRPr="001A774F">
        <w:rPr>
          <w:sz w:val="24"/>
          <w14:ligatures w14:val="standardContextual"/>
        </w:rPr>
        <w:t>传统胃含物分析法</w:t>
      </w:r>
      <w:r w:rsidRPr="001A774F">
        <w:rPr>
          <w:sz w:val="24"/>
          <w:vertAlign w:val="superscript"/>
          <w14:ligatures w14:val="standardContextual"/>
        </w:rPr>
        <w:t>[11,18,79]</w:t>
      </w:r>
      <w:r w:rsidRPr="001A774F">
        <w:rPr>
          <w:sz w:val="24"/>
          <w14:ligatures w14:val="standardContextual"/>
        </w:rPr>
        <w:t>、稳定同位素分析法</w:t>
      </w:r>
      <w:r w:rsidRPr="001A774F">
        <w:rPr>
          <w:sz w:val="24"/>
          <w:vertAlign w:val="superscript"/>
          <w14:ligatures w14:val="standardContextual"/>
        </w:rPr>
        <w:t>[19-20,23]</w:t>
      </w:r>
      <w:r w:rsidRPr="001A774F">
        <w:rPr>
          <w:sz w:val="24"/>
          <w14:ligatures w14:val="standardContextual"/>
        </w:rPr>
        <w:t>、脂肪酸分析法</w:t>
      </w:r>
      <w:r w:rsidRPr="001A774F">
        <w:rPr>
          <w:sz w:val="24"/>
          <w:vertAlign w:val="superscript"/>
          <w14:ligatures w14:val="standardContextual"/>
        </w:rPr>
        <w:t>[21-22,41]</w:t>
      </w:r>
      <w:r w:rsidRPr="001A774F">
        <w:rPr>
          <w:sz w:val="24"/>
          <w14:ligatures w14:val="standardContextual"/>
        </w:rPr>
        <w:t>、氨基酸单体稳定同位素分析法和</w:t>
      </w:r>
      <w:r w:rsidRPr="001A774F">
        <w:rPr>
          <w:sz w:val="24"/>
          <w14:ligatures w14:val="standardContextual"/>
        </w:rPr>
        <w:t>DNA</w:t>
      </w:r>
      <w:r w:rsidRPr="001A774F">
        <w:rPr>
          <w:sz w:val="24"/>
          <w14:ligatures w14:val="standardContextual"/>
        </w:rPr>
        <w:t>条形码分析法</w:t>
      </w:r>
      <w:r w:rsidRPr="001A774F">
        <w:rPr>
          <w:sz w:val="24"/>
          <w:vertAlign w:val="superscript"/>
          <w14:ligatures w14:val="standardContextual"/>
        </w:rPr>
        <w:t>[25]</w:t>
      </w:r>
      <w:r w:rsidRPr="001A774F">
        <w:rPr>
          <w:sz w:val="24"/>
          <w14:ligatures w14:val="standardContextual"/>
        </w:rPr>
        <w:t>先后被应用</w:t>
      </w:r>
      <w:proofErr w:type="gramStart"/>
      <w:r w:rsidRPr="001A774F">
        <w:rPr>
          <w:sz w:val="24"/>
          <w14:ligatures w14:val="standardContextual"/>
        </w:rPr>
        <w:t>于茎柔</w:t>
      </w:r>
      <w:proofErr w:type="gramEnd"/>
      <w:r w:rsidRPr="001A774F">
        <w:rPr>
          <w:sz w:val="24"/>
          <w14:ligatures w14:val="standardContextual"/>
        </w:rPr>
        <w:t>鱼的摄食研究不同海域、不同生长阶段</w:t>
      </w:r>
      <w:proofErr w:type="gramStart"/>
      <w:r w:rsidRPr="001A774F">
        <w:rPr>
          <w:sz w:val="24"/>
          <w14:ligatures w14:val="standardContextual"/>
        </w:rPr>
        <w:t>的茎柔</w:t>
      </w:r>
      <w:proofErr w:type="gramEnd"/>
      <w:r w:rsidRPr="001A774F">
        <w:rPr>
          <w:sz w:val="24"/>
          <w14:ligatures w14:val="standardContextual"/>
        </w:rPr>
        <w:t>鱼摄食组成差异明显。此外</w:t>
      </w:r>
      <w:r w:rsidRPr="001A774F">
        <w:rPr>
          <w:sz w:val="24"/>
          <w14:ligatures w14:val="standardContextual"/>
        </w:rPr>
        <w:t>,</w:t>
      </w:r>
      <w:r w:rsidRPr="001A774F">
        <w:rPr>
          <w:sz w:val="24"/>
          <w14:ligatures w14:val="standardContextual"/>
        </w:rPr>
        <w:t>国内外学者就季节、厄尔尼诺和溶解氧等环境作用已</w:t>
      </w:r>
      <w:proofErr w:type="gramStart"/>
      <w:r w:rsidRPr="001A774F">
        <w:rPr>
          <w:sz w:val="24"/>
          <w14:ligatures w14:val="standardContextual"/>
        </w:rPr>
        <w:t>对茎柔鱼</w:t>
      </w:r>
      <w:proofErr w:type="gramEnd"/>
      <w:r w:rsidRPr="001A774F">
        <w:rPr>
          <w:sz w:val="24"/>
          <w14:ligatures w14:val="standardContextual"/>
        </w:rPr>
        <w:t>摄食展开了相应的研究</w:t>
      </w:r>
      <w:r w:rsidRPr="001A774F">
        <w:rPr>
          <w:sz w:val="24"/>
          <w14:ligatures w14:val="standardContextual"/>
        </w:rPr>
        <w:t>,</w:t>
      </w:r>
      <w:r w:rsidRPr="001A774F">
        <w:rPr>
          <w:sz w:val="24"/>
          <w14:ligatures w14:val="standardContextual"/>
        </w:rPr>
        <w:t>温度通过</w:t>
      </w:r>
      <w:proofErr w:type="gramStart"/>
      <w:r w:rsidRPr="001A774F">
        <w:rPr>
          <w:sz w:val="24"/>
          <w14:ligatures w14:val="standardContextual"/>
        </w:rPr>
        <w:t>改变茎柔</w:t>
      </w:r>
      <w:proofErr w:type="gramEnd"/>
      <w:r w:rsidRPr="001A774F">
        <w:rPr>
          <w:sz w:val="24"/>
          <w14:ligatures w14:val="standardContextual"/>
        </w:rPr>
        <w:t>鱼自身生理机能以及其个体大小进而影响其摄食</w:t>
      </w:r>
      <w:r w:rsidRPr="001A774F">
        <w:rPr>
          <w:sz w:val="24"/>
          <w14:ligatures w14:val="standardContextual"/>
        </w:rPr>
        <w:t>,</w:t>
      </w:r>
      <w:r w:rsidRPr="001A774F">
        <w:rPr>
          <w:sz w:val="24"/>
          <w14:ligatures w14:val="standardContextual"/>
        </w:rPr>
        <w:t>溶解氧已被证明通过</w:t>
      </w:r>
      <w:proofErr w:type="gramStart"/>
      <w:r w:rsidRPr="001A774F">
        <w:rPr>
          <w:sz w:val="24"/>
          <w14:ligatures w14:val="standardContextual"/>
        </w:rPr>
        <w:t>改变茎柔</w:t>
      </w:r>
      <w:proofErr w:type="gramEnd"/>
      <w:r w:rsidRPr="001A774F">
        <w:rPr>
          <w:sz w:val="24"/>
          <w14:ligatures w14:val="standardContextual"/>
        </w:rPr>
        <w:t>鱼分布范围来影响其摄食</w:t>
      </w:r>
      <w:r w:rsidRPr="001A774F">
        <w:rPr>
          <w:sz w:val="24"/>
          <w:vertAlign w:val="superscript"/>
          <w14:ligatures w14:val="standardContextual"/>
        </w:rPr>
        <w:t>[52]</w:t>
      </w:r>
      <w:r w:rsidRPr="001A774F">
        <w:rPr>
          <w:sz w:val="24"/>
          <w14:ligatures w14:val="standardContextual"/>
        </w:rPr>
        <w:t>。</w:t>
      </w:r>
    </w:p>
    <w:p w14:paraId="753FC9B5"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目前</w:t>
      </w:r>
      <w:r w:rsidRPr="001A774F">
        <w:rPr>
          <w:sz w:val="24"/>
          <w14:ligatures w14:val="standardContextual"/>
        </w:rPr>
        <w:t>,</w:t>
      </w:r>
      <w:r w:rsidRPr="001A774F">
        <w:rPr>
          <w:sz w:val="24"/>
          <w14:ligatures w14:val="standardContextual"/>
        </w:rPr>
        <w:t>氨基酸单体稳定同位素分析法和</w:t>
      </w:r>
      <w:r w:rsidRPr="001A774F">
        <w:rPr>
          <w:sz w:val="24"/>
          <w14:ligatures w14:val="standardContextual"/>
        </w:rPr>
        <w:t>DNA</w:t>
      </w:r>
      <w:r w:rsidRPr="001A774F">
        <w:rPr>
          <w:sz w:val="24"/>
          <w14:ligatures w14:val="standardContextual"/>
        </w:rPr>
        <w:t>条形码分析法</w:t>
      </w:r>
      <w:proofErr w:type="gramStart"/>
      <w:r w:rsidRPr="001A774F">
        <w:rPr>
          <w:sz w:val="24"/>
          <w14:ligatures w14:val="standardContextual"/>
        </w:rPr>
        <w:t>在茎柔鱼</w:t>
      </w:r>
      <w:proofErr w:type="gramEnd"/>
      <w:r w:rsidRPr="001A774F">
        <w:rPr>
          <w:sz w:val="24"/>
          <w14:ligatures w14:val="standardContextual"/>
        </w:rPr>
        <w:t>摄食领域的应用相对较少</w:t>
      </w:r>
      <w:r w:rsidRPr="001A774F">
        <w:rPr>
          <w:sz w:val="24"/>
          <w14:ligatures w14:val="standardContextual"/>
        </w:rPr>
        <w:t>,</w:t>
      </w:r>
      <w:r w:rsidRPr="001A774F">
        <w:rPr>
          <w:sz w:val="24"/>
          <w14:ligatures w14:val="standardContextual"/>
        </w:rPr>
        <w:t>而随着技术的不断提高以及试验成本的降低</w:t>
      </w:r>
      <w:r w:rsidRPr="001A774F">
        <w:rPr>
          <w:sz w:val="24"/>
          <w14:ligatures w14:val="standardContextual"/>
        </w:rPr>
        <w:t>,</w:t>
      </w:r>
      <w:r w:rsidRPr="001A774F">
        <w:rPr>
          <w:sz w:val="24"/>
          <w14:ligatures w14:val="standardContextual"/>
        </w:rPr>
        <w:t>今后</w:t>
      </w:r>
      <w:r w:rsidRPr="001A774F">
        <w:rPr>
          <w:sz w:val="24"/>
          <w14:ligatures w14:val="standardContextual"/>
        </w:rPr>
        <w:t>DNA</w:t>
      </w:r>
      <w:r w:rsidRPr="001A774F">
        <w:rPr>
          <w:sz w:val="24"/>
          <w14:ligatures w14:val="standardContextual"/>
        </w:rPr>
        <w:t>条形码分析、氨基酸单体稳定同位素分析或成为其研究的主要辅助手段。对于胃含物分析而言</w:t>
      </w:r>
      <w:r w:rsidRPr="001A774F">
        <w:rPr>
          <w:sz w:val="24"/>
          <w14:ligatures w14:val="standardContextual"/>
        </w:rPr>
        <w:t>,</w:t>
      </w:r>
      <w:r w:rsidRPr="001A774F">
        <w:rPr>
          <w:sz w:val="24"/>
          <w14:ligatures w14:val="standardContextual"/>
        </w:rPr>
        <w:t>已有文章并没有涉及整个生活史的研究</w:t>
      </w:r>
      <w:r w:rsidRPr="001A774F">
        <w:rPr>
          <w:sz w:val="24"/>
          <w14:ligatures w14:val="standardContextual"/>
        </w:rPr>
        <w:t>,</w:t>
      </w:r>
      <w:r w:rsidRPr="001A774F">
        <w:rPr>
          <w:sz w:val="24"/>
          <w14:ligatures w14:val="standardContextual"/>
        </w:rPr>
        <w:t>分析原因</w:t>
      </w:r>
      <w:r w:rsidRPr="001A774F">
        <w:rPr>
          <w:sz w:val="24"/>
          <w14:ligatures w14:val="standardContextual"/>
        </w:rPr>
        <w:t>,</w:t>
      </w:r>
      <w:r w:rsidRPr="001A774F">
        <w:rPr>
          <w:sz w:val="24"/>
          <w14:ligatures w14:val="standardContextual"/>
        </w:rPr>
        <w:t>可能是很小的个体一般很难采集到</w:t>
      </w:r>
      <w:r w:rsidRPr="001A774F">
        <w:rPr>
          <w:sz w:val="24"/>
          <w14:ligatures w14:val="standardContextual"/>
        </w:rPr>
        <w:t>,</w:t>
      </w:r>
      <w:r w:rsidRPr="001A774F">
        <w:rPr>
          <w:sz w:val="24"/>
          <w14:ligatures w14:val="standardContextual"/>
        </w:rPr>
        <w:t>在今后研究中</w:t>
      </w:r>
      <w:r w:rsidRPr="001A774F">
        <w:rPr>
          <w:sz w:val="24"/>
          <w14:ligatures w14:val="standardContextual"/>
        </w:rPr>
        <w:t>,</w:t>
      </w:r>
      <w:r w:rsidRPr="001A774F">
        <w:rPr>
          <w:sz w:val="24"/>
          <w14:ligatures w14:val="standardContextual"/>
        </w:rPr>
        <w:t>可采用拖网等捕捞方式以采集整个生活史阶段</w:t>
      </w:r>
      <w:proofErr w:type="gramStart"/>
      <w:r w:rsidRPr="001A774F">
        <w:rPr>
          <w:sz w:val="24"/>
          <w14:ligatures w14:val="standardContextual"/>
        </w:rPr>
        <w:t>的茎柔鱼</w:t>
      </w:r>
      <w:proofErr w:type="gramEnd"/>
      <w:r w:rsidRPr="001A774F">
        <w:rPr>
          <w:sz w:val="24"/>
          <w14:ligatures w14:val="standardContextual"/>
        </w:rPr>
        <w:t>进行胃含物分析。然而在</w:t>
      </w:r>
      <w:proofErr w:type="gramStart"/>
      <w:r w:rsidRPr="001A774F">
        <w:rPr>
          <w:sz w:val="24"/>
          <w14:ligatures w14:val="standardContextual"/>
        </w:rPr>
        <w:t>对茎柔鱼</w:t>
      </w:r>
      <w:proofErr w:type="gramEnd"/>
      <w:r w:rsidRPr="001A774F">
        <w:rPr>
          <w:sz w:val="24"/>
          <w14:ligatures w14:val="standardContextual"/>
        </w:rPr>
        <w:t>进行摄食分析时</w:t>
      </w:r>
      <w:r w:rsidRPr="001A774F">
        <w:rPr>
          <w:sz w:val="24"/>
          <w14:ligatures w14:val="standardContextual"/>
        </w:rPr>
        <w:t>,</w:t>
      </w:r>
      <w:r w:rsidRPr="001A774F">
        <w:rPr>
          <w:sz w:val="24"/>
          <w14:ligatures w14:val="standardContextual"/>
        </w:rPr>
        <w:t>仅仅使用某一种研究手段产生的偶然性较强</w:t>
      </w:r>
      <w:r w:rsidRPr="001A774F">
        <w:rPr>
          <w:sz w:val="24"/>
          <w14:ligatures w14:val="standardContextual"/>
        </w:rPr>
        <w:t>,</w:t>
      </w:r>
      <w:r w:rsidRPr="001A774F">
        <w:rPr>
          <w:sz w:val="24"/>
          <w14:ligatures w14:val="standardContextual"/>
        </w:rPr>
        <w:t>在以往研究中</w:t>
      </w:r>
      <w:r w:rsidRPr="001A774F">
        <w:rPr>
          <w:sz w:val="24"/>
          <w14:ligatures w14:val="standardContextual"/>
        </w:rPr>
        <w:t>,</w:t>
      </w:r>
      <w:r w:rsidRPr="001A774F">
        <w:rPr>
          <w:sz w:val="24"/>
          <w14:ligatures w14:val="standardContextual"/>
        </w:rPr>
        <w:t>使用多种手段结合进行摄食分析的研究仍然较少</w:t>
      </w:r>
      <w:r w:rsidRPr="001A774F">
        <w:rPr>
          <w:sz w:val="24"/>
          <w14:ligatures w14:val="standardContextual"/>
        </w:rPr>
        <w:t>,</w:t>
      </w:r>
      <w:r w:rsidRPr="001A774F">
        <w:rPr>
          <w:sz w:val="24"/>
          <w14:ligatures w14:val="standardContextual"/>
        </w:rPr>
        <w:t>在后续研究中应根据研究侧重点选择多种手段进行综合分析</w:t>
      </w:r>
      <w:r w:rsidRPr="001A774F">
        <w:rPr>
          <w:sz w:val="24"/>
          <w14:ligatures w14:val="standardContextual"/>
        </w:rPr>
        <w:t>,</w:t>
      </w:r>
      <w:r w:rsidRPr="001A774F">
        <w:rPr>
          <w:sz w:val="24"/>
          <w14:ligatures w14:val="standardContextual"/>
        </w:rPr>
        <w:t>形成互</w:t>
      </w:r>
      <w:r w:rsidRPr="001A774F">
        <w:rPr>
          <w:sz w:val="24"/>
          <w14:ligatures w14:val="standardContextual"/>
        </w:rPr>
        <w:lastRenderedPageBreak/>
        <w:t>补。此外</w:t>
      </w:r>
      <w:r w:rsidRPr="001A774F">
        <w:rPr>
          <w:sz w:val="24"/>
          <w14:ligatures w14:val="standardContextual"/>
        </w:rPr>
        <w:t>,</w:t>
      </w:r>
      <w:r w:rsidRPr="001A774F">
        <w:rPr>
          <w:sz w:val="24"/>
          <w14:ligatures w14:val="standardContextual"/>
        </w:rPr>
        <w:t>东太平洋拥有世界上最大的海洋最小含氧带</w:t>
      </w:r>
      <w:r w:rsidRPr="001A774F">
        <w:rPr>
          <w:sz w:val="24"/>
          <w14:ligatures w14:val="standardContextual"/>
        </w:rPr>
        <w:t>,</w:t>
      </w:r>
      <w:r w:rsidRPr="001A774F">
        <w:rPr>
          <w:sz w:val="24"/>
          <w14:ligatures w14:val="standardContextual"/>
        </w:rPr>
        <w:t>正常年份与厄尔尼诺等异常年份最小含氧带的宽度与深度都会不同</w:t>
      </w:r>
      <w:r w:rsidRPr="001A774F">
        <w:rPr>
          <w:sz w:val="24"/>
          <w14:ligatures w14:val="standardContextual"/>
        </w:rPr>
        <w:t>,</w:t>
      </w:r>
      <w:r w:rsidRPr="001A774F">
        <w:rPr>
          <w:sz w:val="24"/>
          <w14:ligatures w14:val="standardContextual"/>
        </w:rPr>
        <w:t>而以往研究更多关注由厄尔尼诺所引起的温度变化</w:t>
      </w:r>
      <w:proofErr w:type="gramStart"/>
      <w:r w:rsidRPr="001A774F">
        <w:rPr>
          <w:sz w:val="24"/>
          <w14:ligatures w14:val="standardContextual"/>
        </w:rPr>
        <w:t>对茎柔鱼</w:t>
      </w:r>
      <w:proofErr w:type="gramEnd"/>
      <w:r w:rsidRPr="001A774F">
        <w:rPr>
          <w:sz w:val="24"/>
          <w14:ligatures w14:val="standardContextual"/>
        </w:rPr>
        <w:t>摄食的影响</w:t>
      </w:r>
      <w:r w:rsidRPr="001A774F">
        <w:rPr>
          <w:sz w:val="24"/>
          <w14:ligatures w14:val="standardContextual"/>
        </w:rPr>
        <w:t>,</w:t>
      </w:r>
      <w:r w:rsidRPr="001A774F">
        <w:rPr>
          <w:sz w:val="24"/>
          <w14:ligatures w14:val="standardContextual"/>
        </w:rPr>
        <w:t>今后应将标记放流法和胃含物分析法结合以探究正常年份和极端天气情况下溶解氧含量变化</w:t>
      </w:r>
      <w:proofErr w:type="gramStart"/>
      <w:r w:rsidRPr="001A774F">
        <w:rPr>
          <w:sz w:val="24"/>
          <w14:ligatures w14:val="standardContextual"/>
        </w:rPr>
        <w:t>对茎柔</w:t>
      </w:r>
      <w:proofErr w:type="gramEnd"/>
      <w:r w:rsidRPr="001A774F">
        <w:rPr>
          <w:sz w:val="24"/>
          <w14:ligatures w14:val="standardContextual"/>
        </w:rPr>
        <w:t>鱼摄食的影响。而溶解氧含量受温度、压强等其他环境因子的影响</w:t>
      </w:r>
      <w:r w:rsidRPr="001A774F">
        <w:rPr>
          <w:sz w:val="24"/>
          <w:vertAlign w:val="superscript"/>
          <w14:ligatures w14:val="standardContextual"/>
        </w:rPr>
        <w:t>[76]</w:t>
      </w:r>
      <w:r w:rsidRPr="001A774F">
        <w:rPr>
          <w:sz w:val="24"/>
          <w14:ligatures w14:val="standardContextual"/>
        </w:rPr>
        <w:t>,</w:t>
      </w:r>
      <w:proofErr w:type="gramStart"/>
      <w:r w:rsidRPr="001A774F">
        <w:rPr>
          <w:sz w:val="24"/>
          <w14:ligatures w14:val="standardContextual"/>
        </w:rPr>
        <w:t>茎柔鱼</w:t>
      </w:r>
      <w:proofErr w:type="gramEnd"/>
      <w:r w:rsidRPr="001A774F">
        <w:rPr>
          <w:sz w:val="24"/>
          <w14:ligatures w14:val="standardContextual"/>
        </w:rPr>
        <w:t>摄食改变可能是多种环境因子协同作用的结果</w:t>
      </w:r>
      <w:r w:rsidRPr="001A774F">
        <w:rPr>
          <w:sz w:val="24"/>
          <w14:ligatures w14:val="standardContextual"/>
        </w:rPr>
        <w:t>,</w:t>
      </w:r>
      <w:r w:rsidRPr="001A774F">
        <w:rPr>
          <w:sz w:val="24"/>
          <w14:ligatures w14:val="standardContextual"/>
        </w:rPr>
        <w:t>各个环境因子并不是独立存在的</w:t>
      </w:r>
      <w:r w:rsidRPr="001A774F">
        <w:rPr>
          <w:sz w:val="24"/>
          <w14:ligatures w14:val="standardContextual"/>
        </w:rPr>
        <w:t>,</w:t>
      </w:r>
      <w:r w:rsidRPr="001A774F">
        <w:rPr>
          <w:sz w:val="24"/>
          <w14:ligatures w14:val="standardContextual"/>
        </w:rPr>
        <w:t>因此</w:t>
      </w:r>
      <w:r w:rsidRPr="001A774F">
        <w:rPr>
          <w:sz w:val="24"/>
          <w14:ligatures w14:val="standardContextual"/>
        </w:rPr>
        <w:t>,</w:t>
      </w:r>
      <w:r w:rsidRPr="001A774F">
        <w:rPr>
          <w:sz w:val="24"/>
          <w14:ligatures w14:val="standardContextual"/>
        </w:rPr>
        <w:t>在今后的研究中要综合多种环境因子探讨其</w:t>
      </w:r>
      <w:proofErr w:type="gramStart"/>
      <w:r w:rsidRPr="001A774F">
        <w:rPr>
          <w:sz w:val="24"/>
          <w14:ligatures w14:val="standardContextual"/>
        </w:rPr>
        <w:t>对茎柔</w:t>
      </w:r>
      <w:proofErr w:type="gramEnd"/>
      <w:r w:rsidRPr="001A774F">
        <w:rPr>
          <w:sz w:val="24"/>
          <w14:ligatures w14:val="standardContextual"/>
        </w:rPr>
        <w:t>鱼摄食生态的影响。</w:t>
      </w:r>
    </w:p>
    <w:p w14:paraId="2B2A1107" w14:textId="77777777" w:rsidR="001A774F" w:rsidRPr="001A774F" w:rsidRDefault="001A774F" w:rsidP="001A774F">
      <w:pPr>
        <w:spacing w:line="360" w:lineRule="auto"/>
        <w:ind w:firstLineChars="200" w:firstLine="480"/>
        <w:rPr>
          <w:sz w:val="24"/>
          <w14:ligatures w14:val="standardContextual"/>
        </w:rPr>
      </w:pPr>
      <w:r w:rsidRPr="001A774F">
        <w:rPr>
          <w:sz w:val="24"/>
          <w14:ligatures w14:val="standardContextual"/>
        </w:rPr>
        <w:t>最后</w:t>
      </w:r>
      <w:r w:rsidRPr="001A774F">
        <w:rPr>
          <w:sz w:val="24"/>
          <w14:ligatures w14:val="standardContextual"/>
        </w:rPr>
        <w:t>,</w:t>
      </w:r>
      <w:r w:rsidRPr="001A774F">
        <w:rPr>
          <w:sz w:val="24"/>
          <w14:ligatures w14:val="standardContextual"/>
        </w:rPr>
        <w:t>未来的研究应当采用跨学科的方法</w:t>
      </w:r>
      <w:r w:rsidRPr="001A774F">
        <w:rPr>
          <w:sz w:val="24"/>
          <w14:ligatures w14:val="standardContextual"/>
        </w:rPr>
        <w:t>,</w:t>
      </w:r>
      <w:r w:rsidRPr="001A774F">
        <w:rPr>
          <w:sz w:val="24"/>
          <w14:ligatures w14:val="standardContextual"/>
        </w:rPr>
        <w:t>结合生态学、生理学、行为学和分子生物学等多领域的知识</w:t>
      </w:r>
      <w:r w:rsidRPr="001A774F">
        <w:rPr>
          <w:sz w:val="24"/>
          <w:vertAlign w:val="superscript"/>
          <w14:ligatures w14:val="standardContextual"/>
        </w:rPr>
        <w:t>[80-82]</w:t>
      </w:r>
      <w:r w:rsidRPr="001A774F">
        <w:rPr>
          <w:sz w:val="24"/>
          <w14:ligatures w14:val="standardContextual"/>
        </w:rPr>
        <w:t>,</w:t>
      </w:r>
      <w:r w:rsidRPr="001A774F">
        <w:rPr>
          <w:sz w:val="24"/>
          <w14:ligatures w14:val="standardContextual"/>
        </w:rPr>
        <w:t>以全面</w:t>
      </w:r>
      <w:proofErr w:type="gramStart"/>
      <w:r w:rsidRPr="001A774F">
        <w:rPr>
          <w:sz w:val="24"/>
          <w14:ligatures w14:val="standardContextual"/>
        </w:rPr>
        <w:t>理解茎柔鱼</w:t>
      </w:r>
      <w:proofErr w:type="gramEnd"/>
      <w:r w:rsidRPr="001A774F">
        <w:rPr>
          <w:sz w:val="24"/>
          <w14:ligatures w14:val="standardContextual"/>
        </w:rPr>
        <w:t>摄食生态的复杂性。利用分子生物学技术</w:t>
      </w:r>
      <w:r w:rsidRPr="001A774F">
        <w:rPr>
          <w:sz w:val="24"/>
          <w14:ligatures w14:val="standardContextual"/>
        </w:rPr>
        <w:t>,</w:t>
      </w:r>
      <w:r w:rsidRPr="001A774F">
        <w:rPr>
          <w:sz w:val="24"/>
          <w14:ligatures w14:val="standardContextual"/>
        </w:rPr>
        <w:t>如基因表达分析和基因组学</w:t>
      </w:r>
      <w:r w:rsidRPr="001A774F">
        <w:rPr>
          <w:sz w:val="24"/>
          <w14:ligatures w14:val="standardContextual"/>
        </w:rPr>
        <w:t>,</w:t>
      </w:r>
      <w:proofErr w:type="gramStart"/>
      <w:r w:rsidRPr="001A774F">
        <w:rPr>
          <w:sz w:val="24"/>
          <w14:ligatures w14:val="standardContextual"/>
        </w:rPr>
        <w:t>研究茎柔鱼</w:t>
      </w:r>
      <w:proofErr w:type="gramEnd"/>
      <w:r w:rsidRPr="001A774F">
        <w:rPr>
          <w:sz w:val="24"/>
          <w14:ligatures w14:val="standardContextual"/>
        </w:rPr>
        <w:t>对不同环境条件的遗传响应</w:t>
      </w:r>
      <w:r w:rsidRPr="001A774F">
        <w:rPr>
          <w:sz w:val="24"/>
          <w14:ligatures w14:val="standardContextual"/>
        </w:rPr>
        <w:t>,</w:t>
      </w:r>
      <w:r w:rsidRPr="001A774F">
        <w:rPr>
          <w:sz w:val="24"/>
          <w14:ligatures w14:val="standardContextual"/>
        </w:rPr>
        <w:t>这包括分析其在不同摄食压力下的基因表达变化</w:t>
      </w:r>
      <w:r w:rsidRPr="001A774F">
        <w:rPr>
          <w:sz w:val="24"/>
          <w14:ligatures w14:val="standardContextual"/>
        </w:rPr>
        <w:t>,</w:t>
      </w:r>
      <w:r w:rsidRPr="001A774F">
        <w:rPr>
          <w:sz w:val="24"/>
          <w14:ligatures w14:val="standardContextual"/>
        </w:rPr>
        <w:t>以及这些变化如何影响其摄食行为和能量分配。通过</w:t>
      </w:r>
      <w:proofErr w:type="gramStart"/>
      <w:r w:rsidRPr="001A774F">
        <w:rPr>
          <w:sz w:val="24"/>
          <w14:ligatures w14:val="standardContextual"/>
        </w:rPr>
        <w:t>测量茎柔鱼</w:t>
      </w:r>
      <w:proofErr w:type="gramEnd"/>
      <w:r w:rsidRPr="001A774F">
        <w:rPr>
          <w:sz w:val="24"/>
          <w14:ligatures w14:val="standardContextual"/>
        </w:rPr>
        <w:t>的代谢率、消化酶活性和能量转换效率</w:t>
      </w:r>
      <w:r w:rsidRPr="001A774F">
        <w:rPr>
          <w:sz w:val="24"/>
          <w14:ligatures w14:val="standardContextual"/>
        </w:rPr>
        <w:t>,</w:t>
      </w:r>
      <w:r w:rsidRPr="001A774F">
        <w:rPr>
          <w:sz w:val="24"/>
          <w14:ligatures w14:val="standardContextual"/>
        </w:rPr>
        <w:t>研究其生理状态如何影响摄食习性</w:t>
      </w:r>
      <w:r w:rsidRPr="001A774F">
        <w:rPr>
          <w:sz w:val="24"/>
          <w14:ligatures w14:val="standardContextual"/>
        </w:rPr>
        <w:t>,</w:t>
      </w:r>
      <w:r w:rsidRPr="001A774F">
        <w:rPr>
          <w:sz w:val="24"/>
          <w14:ligatures w14:val="standardContextual"/>
        </w:rPr>
        <w:t>这将有助于理解在不同环境条件下</w:t>
      </w:r>
      <w:r w:rsidRPr="001A774F">
        <w:rPr>
          <w:sz w:val="24"/>
          <w14:ligatures w14:val="standardContextual"/>
        </w:rPr>
        <w:t>,</w:t>
      </w:r>
      <w:proofErr w:type="gramStart"/>
      <w:r w:rsidRPr="001A774F">
        <w:rPr>
          <w:sz w:val="24"/>
          <w14:ligatures w14:val="standardContextual"/>
        </w:rPr>
        <w:t>茎柔</w:t>
      </w:r>
      <w:proofErr w:type="gramEnd"/>
      <w:r w:rsidRPr="001A774F">
        <w:rPr>
          <w:sz w:val="24"/>
          <w14:ligatures w14:val="standardContextual"/>
        </w:rPr>
        <w:t>鱼如何调整其摄食策略以最大化能量摄入。运用行为学研究方法</w:t>
      </w:r>
      <w:r w:rsidRPr="001A774F">
        <w:rPr>
          <w:sz w:val="24"/>
          <w14:ligatures w14:val="standardContextual"/>
        </w:rPr>
        <w:t>,</w:t>
      </w:r>
      <w:r w:rsidRPr="001A774F">
        <w:rPr>
          <w:sz w:val="24"/>
          <w14:ligatures w14:val="standardContextual"/>
        </w:rPr>
        <w:t>如野外观察和实验室模拟</w:t>
      </w:r>
      <w:r w:rsidRPr="001A774F">
        <w:rPr>
          <w:sz w:val="24"/>
          <w14:ligatures w14:val="standardContextual"/>
        </w:rPr>
        <w:t>,</w:t>
      </w:r>
      <w:proofErr w:type="gramStart"/>
      <w:r w:rsidRPr="001A774F">
        <w:rPr>
          <w:sz w:val="24"/>
          <w14:ligatures w14:val="standardContextual"/>
        </w:rPr>
        <w:t>探究茎柔鱼</w:t>
      </w:r>
      <w:proofErr w:type="gramEnd"/>
      <w:r w:rsidRPr="001A774F">
        <w:rPr>
          <w:sz w:val="24"/>
          <w14:ligatures w14:val="standardContextual"/>
        </w:rPr>
        <w:t>的捕食选择性和捕食行为的多样性。研究其如何根据猎物的可获得性和营养价值来选择食物</w:t>
      </w:r>
      <w:r w:rsidRPr="001A774F">
        <w:rPr>
          <w:sz w:val="24"/>
          <w14:ligatures w14:val="standardContextual"/>
        </w:rPr>
        <w:t>,</w:t>
      </w:r>
      <w:r w:rsidRPr="001A774F">
        <w:rPr>
          <w:sz w:val="24"/>
          <w14:ligatures w14:val="standardContextual"/>
        </w:rPr>
        <w:t>以及这种行为如何随环境变化而变化。从保护遗传学的角度</w:t>
      </w:r>
      <w:r w:rsidRPr="001A774F">
        <w:rPr>
          <w:sz w:val="24"/>
          <w14:ligatures w14:val="standardContextual"/>
        </w:rPr>
        <w:t>,</w:t>
      </w:r>
      <w:proofErr w:type="gramStart"/>
      <w:r w:rsidRPr="001A774F">
        <w:rPr>
          <w:sz w:val="24"/>
          <w14:ligatures w14:val="standardContextual"/>
        </w:rPr>
        <w:t>研究茎柔鱼</w:t>
      </w:r>
      <w:proofErr w:type="gramEnd"/>
      <w:r w:rsidRPr="001A774F">
        <w:rPr>
          <w:sz w:val="24"/>
          <w14:ligatures w14:val="standardContextual"/>
        </w:rPr>
        <w:t>种群的遗传多样性和遗传结构</w:t>
      </w:r>
      <w:r w:rsidRPr="001A774F">
        <w:rPr>
          <w:sz w:val="24"/>
          <w14:ligatures w14:val="standardContextual"/>
        </w:rPr>
        <w:t>,</w:t>
      </w:r>
      <w:r w:rsidRPr="001A774F">
        <w:rPr>
          <w:sz w:val="24"/>
          <w14:ligatures w14:val="standardContextual"/>
        </w:rPr>
        <w:t>以及这些遗传特征如何与其摄食生态和环境适应性相关联。通过上述多学科交叉的研究方法</w:t>
      </w:r>
      <w:r w:rsidRPr="001A774F">
        <w:rPr>
          <w:sz w:val="24"/>
          <w14:ligatures w14:val="standardContextual"/>
        </w:rPr>
        <w:t>,</w:t>
      </w:r>
      <w:r w:rsidRPr="001A774F">
        <w:rPr>
          <w:sz w:val="24"/>
          <w14:ligatures w14:val="standardContextual"/>
        </w:rPr>
        <w:t>未来的研究将能够全面</w:t>
      </w:r>
      <w:proofErr w:type="gramStart"/>
      <w:r w:rsidRPr="001A774F">
        <w:rPr>
          <w:sz w:val="24"/>
          <w14:ligatures w14:val="standardContextual"/>
        </w:rPr>
        <w:t>揭示茎柔鱼</w:t>
      </w:r>
      <w:proofErr w:type="gramEnd"/>
      <w:r w:rsidRPr="001A774F">
        <w:rPr>
          <w:sz w:val="24"/>
          <w14:ligatures w14:val="standardContextual"/>
        </w:rPr>
        <w:t>摄食生态的复杂性</w:t>
      </w:r>
      <w:r w:rsidRPr="001A774F">
        <w:rPr>
          <w:sz w:val="24"/>
          <w14:ligatures w14:val="standardContextual"/>
        </w:rPr>
        <w:t>,</w:t>
      </w:r>
      <w:r w:rsidRPr="001A774F">
        <w:rPr>
          <w:sz w:val="24"/>
          <w14:ligatures w14:val="standardContextual"/>
        </w:rPr>
        <w:t>为该物种的可持续管理和海洋生态系统的保护提供坚实的科学基础。</w:t>
      </w:r>
    </w:p>
    <w:p w14:paraId="07DBFF28" w14:textId="77777777" w:rsidR="001A774F" w:rsidRPr="001A774F" w:rsidRDefault="001A774F" w:rsidP="001A774F">
      <w:pPr>
        <w:spacing w:line="360" w:lineRule="auto"/>
        <w:rPr>
          <w:sz w:val="24"/>
        </w:rPr>
      </w:pPr>
      <w:r w:rsidRPr="001A774F">
        <w:rPr>
          <w:sz w:val="24"/>
        </w:rPr>
        <w:t>参考文献：略</w:t>
      </w:r>
    </w:p>
    <w:p w14:paraId="1DD84B32" w14:textId="3026A908" w:rsidR="001A774F" w:rsidRPr="001A774F" w:rsidRDefault="001A774F" w:rsidP="001A774F">
      <w:pPr>
        <w:spacing w:line="360" w:lineRule="auto"/>
        <w:ind w:firstLineChars="200" w:firstLine="420"/>
        <w:jc w:val="right"/>
        <w:rPr>
          <w:color w:val="333333"/>
          <w:szCs w:val="21"/>
          <w:shd w:val="clear" w:color="auto" w:fill="FFFFFF"/>
        </w:rPr>
      </w:pPr>
      <w:r w:rsidRPr="001A774F">
        <w:rPr>
          <w:szCs w:val="21"/>
        </w:rPr>
        <w:t>原文刊登在《</w:t>
      </w:r>
      <w:r w:rsidRPr="001A774F">
        <w:rPr>
          <w:color w:val="333333"/>
          <w:szCs w:val="21"/>
          <w:shd w:val="clear" w:color="auto" w:fill="FFFFFF"/>
        </w:rPr>
        <w:t>水产科学</w:t>
      </w:r>
      <w:r w:rsidRPr="001A774F">
        <w:rPr>
          <w:szCs w:val="21"/>
        </w:rPr>
        <w:t>》</w:t>
      </w:r>
      <w:r w:rsidR="007E7623" w:rsidRPr="00253C60">
        <w:rPr>
          <w:color w:val="333333"/>
          <w:szCs w:val="21"/>
          <w:shd w:val="clear" w:color="auto" w:fill="FFFFFF"/>
        </w:rPr>
        <w:t>2024</w:t>
      </w:r>
      <w:r w:rsidR="007E7623" w:rsidRPr="00253C60">
        <w:rPr>
          <w:color w:val="333333"/>
          <w:szCs w:val="21"/>
          <w:shd w:val="clear" w:color="auto" w:fill="FFFFFF"/>
        </w:rPr>
        <w:t>年第</w:t>
      </w:r>
      <w:r w:rsidR="007E7623" w:rsidRPr="00253C60">
        <w:rPr>
          <w:color w:val="333333"/>
          <w:szCs w:val="21"/>
          <w:shd w:val="clear" w:color="auto" w:fill="FFFFFF"/>
        </w:rPr>
        <w:t>4</w:t>
      </w:r>
      <w:r w:rsidR="007E7623" w:rsidRPr="00253C60">
        <w:rPr>
          <w:color w:val="333333"/>
          <w:szCs w:val="21"/>
          <w:shd w:val="clear" w:color="auto" w:fill="FFFFFF"/>
        </w:rPr>
        <w:t>期</w:t>
      </w:r>
    </w:p>
    <w:p w14:paraId="54A4113F" w14:textId="507C39C2" w:rsidR="001A774F" w:rsidRPr="00253C60" w:rsidRDefault="001A774F" w:rsidP="001A774F">
      <w:pPr>
        <w:spacing w:line="276" w:lineRule="auto"/>
        <w:jc w:val="left"/>
        <w:outlineLvl w:val="0"/>
        <w:rPr>
          <w:rStyle w:val="vm"/>
          <w:rFonts w:eastAsia="黑体"/>
          <w:b/>
          <w:bCs/>
          <w:sz w:val="32"/>
          <w:szCs w:val="32"/>
          <w:bdr w:val="single" w:sz="4" w:space="0" w:color="auto"/>
        </w:rPr>
      </w:pPr>
      <w:bookmarkStart w:id="31" w:name="_Toc186487086"/>
      <w:r w:rsidRPr="00253C60">
        <w:rPr>
          <w:rStyle w:val="vm"/>
          <w:rFonts w:eastAsia="黑体"/>
          <w:b/>
          <w:bCs/>
          <w:sz w:val="32"/>
          <w:szCs w:val="32"/>
          <w:bdr w:val="single" w:sz="4" w:space="0" w:color="auto"/>
        </w:rPr>
        <w:t>科学研究</w:t>
      </w:r>
      <w:bookmarkEnd w:id="31"/>
    </w:p>
    <w:p w14:paraId="2789F90E" w14:textId="77777777" w:rsidR="000B3907" w:rsidRPr="000B3907" w:rsidRDefault="000B3907" w:rsidP="007E7623">
      <w:pPr>
        <w:jc w:val="center"/>
        <w:outlineLvl w:val="1"/>
        <w:rPr>
          <w:rFonts w:eastAsia="黑体"/>
          <w:b/>
          <w:bCs/>
          <w:sz w:val="32"/>
          <w:szCs w:val="32"/>
        </w:rPr>
      </w:pPr>
      <w:bookmarkStart w:id="32" w:name="_Toc186487087"/>
      <w:r w:rsidRPr="000B3907">
        <w:rPr>
          <w:rFonts w:eastAsia="黑体"/>
          <w:b/>
          <w:bCs/>
          <w:sz w:val="32"/>
          <w:szCs w:val="32"/>
        </w:rPr>
        <w:t>不同脂肪源对彭泽</w:t>
      </w:r>
      <w:proofErr w:type="gramStart"/>
      <w:r w:rsidRPr="000B3907">
        <w:rPr>
          <w:rFonts w:eastAsia="黑体"/>
          <w:b/>
          <w:bCs/>
          <w:sz w:val="32"/>
          <w:szCs w:val="32"/>
        </w:rPr>
        <w:t>鲫</w:t>
      </w:r>
      <w:proofErr w:type="gramEnd"/>
      <w:r w:rsidRPr="000B3907">
        <w:rPr>
          <w:rFonts w:eastAsia="黑体"/>
          <w:b/>
          <w:bCs/>
          <w:sz w:val="32"/>
          <w:szCs w:val="32"/>
        </w:rPr>
        <w:t>亲本生长性能、卵巢脂肪酸组成、性腺发育以及血清生化和抗氧</w:t>
      </w:r>
      <w:proofErr w:type="gramStart"/>
      <w:r w:rsidRPr="000B3907">
        <w:rPr>
          <w:rFonts w:eastAsia="黑体"/>
          <w:b/>
          <w:bCs/>
          <w:sz w:val="32"/>
          <w:szCs w:val="32"/>
        </w:rPr>
        <w:t>化指</w:t>
      </w:r>
      <w:proofErr w:type="gramEnd"/>
      <w:r w:rsidRPr="000B3907">
        <w:rPr>
          <w:rFonts w:eastAsia="黑体"/>
          <w:b/>
          <w:bCs/>
          <w:sz w:val="32"/>
          <w:szCs w:val="32"/>
        </w:rPr>
        <w:t>标的影响</w:t>
      </w:r>
      <w:bookmarkEnd w:id="32"/>
    </w:p>
    <w:p w14:paraId="7324496D" w14:textId="77777777" w:rsidR="000B3907" w:rsidRPr="000B3907" w:rsidRDefault="000B3907" w:rsidP="000B3907">
      <w:pPr>
        <w:jc w:val="center"/>
        <w:rPr>
          <w:szCs w:val="21"/>
        </w:rPr>
      </w:pPr>
      <w:r w:rsidRPr="000B3907">
        <w:rPr>
          <w:szCs w:val="21"/>
        </w:rPr>
        <w:t>肖俊</w:t>
      </w:r>
      <w:r w:rsidRPr="000B3907">
        <w:rPr>
          <w:szCs w:val="21"/>
          <w:vertAlign w:val="superscript"/>
        </w:rPr>
        <w:t>1,2</w:t>
      </w:r>
      <w:r w:rsidRPr="000B3907">
        <w:rPr>
          <w:szCs w:val="21"/>
        </w:rPr>
        <w:t xml:space="preserve"> </w:t>
      </w:r>
      <w:r w:rsidRPr="000B3907">
        <w:rPr>
          <w:szCs w:val="21"/>
        </w:rPr>
        <w:t>姚远</w:t>
      </w:r>
      <w:r w:rsidRPr="000B3907">
        <w:rPr>
          <w:szCs w:val="21"/>
          <w:vertAlign w:val="superscript"/>
        </w:rPr>
        <w:t>1,2</w:t>
      </w:r>
      <w:r w:rsidRPr="000B3907">
        <w:rPr>
          <w:szCs w:val="21"/>
        </w:rPr>
        <w:t xml:space="preserve"> </w:t>
      </w:r>
      <w:r w:rsidRPr="000B3907">
        <w:rPr>
          <w:szCs w:val="21"/>
        </w:rPr>
        <w:t>丁立云</w:t>
      </w:r>
      <w:r w:rsidRPr="000B3907">
        <w:rPr>
          <w:szCs w:val="21"/>
          <w:vertAlign w:val="superscript"/>
        </w:rPr>
        <w:t>1,2*</w:t>
      </w:r>
      <w:r w:rsidRPr="000B3907">
        <w:rPr>
          <w:szCs w:val="21"/>
        </w:rPr>
        <w:t xml:space="preserve"> </w:t>
      </w:r>
      <w:r w:rsidRPr="000B3907">
        <w:rPr>
          <w:szCs w:val="21"/>
        </w:rPr>
        <w:t>张桂芳</w:t>
      </w:r>
      <w:r w:rsidRPr="000B3907">
        <w:rPr>
          <w:szCs w:val="21"/>
          <w:vertAlign w:val="superscript"/>
        </w:rPr>
        <w:t>1,2</w:t>
      </w:r>
      <w:r w:rsidRPr="000B3907">
        <w:rPr>
          <w:szCs w:val="21"/>
        </w:rPr>
        <w:t xml:space="preserve"> </w:t>
      </w:r>
      <w:r w:rsidRPr="000B3907">
        <w:rPr>
          <w:szCs w:val="21"/>
        </w:rPr>
        <w:t>张爱芳</w:t>
      </w:r>
      <w:r w:rsidRPr="000B3907">
        <w:rPr>
          <w:szCs w:val="21"/>
          <w:vertAlign w:val="superscript"/>
        </w:rPr>
        <w:t>1,2</w:t>
      </w:r>
      <w:r w:rsidRPr="000B3907">
        <w:rPr>
          <w:szCs w:val="21"/>
        </w:rPr>
        <w:t xml:space="preserve"> </w:t>
      </w:r>
      <w:r w:rsidRPr="000B3907">
        <w:rPr>
          <w:szCs w:val="21"/>
        </w:rPr>
        <w:t>巫伟华</w:t>
      </w:r>
      <w:r w:rsidRPr="000B3907">
        <w:rPr>
          <w:szCs w:val="21"/>
          <w:vertAlign w:val="superscript"/>
        </w:rPr>
        <w:t>1,2</w:t>
      </w:r>
      <w:r w:rsidRPr="000B3907">
        <w:rPr>
          <w:szCs w:val="21"/>
        </w:rPr>
        <w:t xml:space="preserve"> </w:t>
      </w:r>
      <w:r w:rsidRPr="000B3907">
        <w:rPr>
          <w:szCs w:val="21"/>
        </w:rPr>
        <w:t>袁芳凯</w:t>
      </w:r>
      <w:r w:rsidRPr="000B3907">
        <w:rPr>
          <w:szCs w:val="21"/>
          <w:vertAlign w:val="superscript"/>
        </w:rPr>
        <w:t>1,2</w:t>
      </w:r>
      <w:r w:rsidRPr="000B3907">
        <w:rPr>
          <w:szCs w:val="21"/>
        </w:rPr>
        <w:t xml:space="preserve"> </w:t>
      </w:r>
    </w:p>
    <w:p w14:paraId="5221D568" w14:textId="77777777" w:rsidR="000B3907" w:rsidRPr="000B3907" w:rsidRDefault="000B3907" w:rsidP="000B3907">
      <w:pPr>
        <w:jc w:val="center"/>
        <w:rPr>
          <w:szCs w:val="21"/>
        </w:rPr>
      </w:pPr>
      <w:r w:rsidRPr="000B3907">
        <w:rPr>
          <w:szCs w:val="21"/>
        </w:rPr>
        <w:t>(1.</w:t>
      </w:r>
      <w:r w:rsidRPr="000B3907">
        <w:rPr>
          <w:szCs w:val="21"/>
        </w:rPr>
        <w:t>江西省水产科学研究所，南昌</w:t>
      </w:r>
      <w:r w:rsidRPr="000B3907">
        <w:rPr>
          <w:szCs w:val="21"/>
        </w:rPr>
        <w:t>330039</w:t>
      </w:r>
      <w:r w:rsidRPr="000B3907">
        <w:rPr>
          <w:szCs w:val="21"/>
        </w:rPr>
        <w:t>；</w:t>
      </w:r>
      <w:r w:rsidRPr="000B3907">
        <w:rPr>
          <w:szCs w:val="21"/>
        </w:rPr>
        <w:t>2.</w:t>
      </w:r>
      <w:r w:rsidRPr="000B3907">
        <w:rPr>
          <w:szCs w:val="21"/>
        </w:rPr>
        <w:t>农业农村部湖泊渔业资源环境科学观测实验站，南昌</w:t>
      </w:r>
      <w:r w:rsidRPr="000B3907">
        <w:rPr>
          <w:szCs w:val="21"/>
        </w:rPr>
        <w:t>330039)</w:t>
      </w:r>
    </w:p>
    <w:p w14:paraId="7704C587" w14:textId="77777777" w:rsidR="000B3907" w:rsidRPr="000B3907" w:rsidRDefault="000B3907" w:rsidP="000B3907">
      <w:pPr>
        <w:rPr>
          <w:szCs w:val="21"/>
        </w:rPr>
      </w:pPr>
      <w:r w:rsidRPr="000B3907">
        <w:rPr>
          <w:b/>
          <w:bCs/>
          <w:szCs w:val="21"/>
        </w:rPr>
        <w:t>摘要：</w:t>
      </w:r>
      <w:r w:rsidRPr="000B3907">
        <w:rPr>
          <w:szCs w:val="21"/>
        </w:rPr>
        <w:t>本试验旨在探究饲料不同脂肪源对彭泽</w:t>
      </w:r>
      <w:proofErr w:type="gramStart"/>
      <w:r w:rsidRPr="000B3907">
        <w:rPr>
          <w:szCs w:val="21"/>
        </w:rPr>
        <w:t>鲫</w:t>
      </w:r>
      <w:proofErr w:type="gramEnd"/>
      <w:r w:rsidRPr="000B3907">
        <w:rPr>
          <w:szCs w:val="21"/>
        </w:rPr>
        <w:t>亲本生长性能、卵巢脂肪酸组成、性腺发育以及血清生化和抗氧</w:t>
      </w:r>
      <w:proofErr w:type="gramStart"/>
      <w:r w:rsidRPr="000B3907">
        <w:rPr>
          <w:szCs w:val="21"/>
        </w:rPr>
        <w:t>化指</w:t>
      </w:r>
      <w:proofErr w:type="gramEnd"/>
      <w:r w:rsidRPr="000B3907">
        <w:rPr>
          <w:szCs w:val="21"/>
        </w:rPr>
        <w:t>标的影响。试验选取初始体质量为</w:t>
      </w:r>
      <w:r w:rsidRPr="000B3907">
        <w:rPr>
          <w:szCs w:val="21"/>
        </w:rPr>
        <w:t>(258.95±2.67)g</w:t>
      </w:r>
      <w:r w:rsidRPr="000B3907">
        <w:rPr>
          <w:szCs w:val="21"/>
        </w:rPr>
        <w:t>的健康彭泽</w:t>
      </w:r>
      <w:proofErr w:type="gramStart"/>
      <w:r w:rsidRPr="000B3907">
        <w:rPr>
          <w:szCs w:val="21"/>
        </w:rPr>
        <w:t>鲫</w:t>
      </w:r>
      <w:proofErr w:type="gramEnd"/>
      <w:r w:rsidRPr="000B3907">
        <w:rPr>
          <w:szCs w:val="21"/>
        </w:rPr>
        <w:t>亲本</w:t>
      </w:r>
      <w:r w:rsidRPr="000B3907">
        <w:rPr>
          <w:szCs w:val="21"/>
        </w:rPr>
        <w:t>135</w:t>
      </w:r>
      <w:r w:rsidRPr="000B3907">
        <w:rPr>
          <w:szCs w:val="21"/>
        </w:rPr>
        <w:t>尾，随机分成</w:t>
      </w:r>
      <w:r w:rsidRPr="000B3907">
        <w:rPr>
          <w:szCs w:val="21"/>
        </w:rPr>
        <w:t>3</w:t>
      </w:r>
      <w:r w:rsidRPr="000B3907">
        <w:rPr>
          <w:szCs w:val="21"/>
        </w:rPr>
        <w:t>组，每组</w:t>
      </w:r>
      <w:r w:rsidRPr="000B3907">
        <w:rPr>
          <w:szCs w:val="21"/>
        </w:rPr>
        <w:t>3</w:t>
      </w:r>
      <w:r w:rsidRPr="000B3907">
        <w:rPr>
          <w:szCs w:val="21"/>
        </w:rPr>
        <w:t>个重复，每个重复</w:t>
      </w:r>
      <w:r w:rsidRPr="000B3907">
        <w:rPr>
          <w:szCs w:val="21"/>
        </w:rPr>
        <w:t>15</w:t>
      </w:r>
      <w:r w:rsidRPr="000B3907">
        <w:rPr>
          <w:szCs w:val="21"/>
        </w:rPr>
        <w:t>尾鱼。</w:t>
      </w:r>
      <w:r w:rsidRPr="000B3907">
        <w:rPr>
          <w:szCs w:val="21"/>
        </w:rPr>
        <w:t>3</w:t>
      </w:r>
      <w:r w:rsidRPr="000B3907">
        <w:rPr>
          <w:szCs w:val="21"/>
        </w:rPr>
        <w:t>组试验</w:t>
      </w:r>
      <w:proofErr w:type="gramStart"/>
      <w:r w:rsidRPr="000B3907">
        <w:rPr>
          <w:szCs w:val="21"/>
        </w:rPr>
        <w:t>鱼分别</w:t>
      </w:r>
      <w:proofErr w:type="gramEnd"/>
      <w:r w:rsidRPr="000B3907">
        <w:rPr>
          <w:szCs w:val="21"/>
        </w:rPr>
        <w:t>饲喂含有</w:t>
      </w:r>
      <w:r w:rsidRPr="000B3907">
        <w:rPr>
          <w:szCs w:val="21"/>
        </w:rPr>
        <w:t>5%</w:t>
      </w:r>
      <w:r w:rsidRPr="000B3907">
        <w:rPr>
          <w:szCs w:val="21"/>
        </w:rPr>
        <w:t>鱼油</w:t>
      </w:r>
      <w:r w:rsidRPr="000B3907">
        <w:rPr>
          <w:szCs w:val="21"/>
        </w:rPr>
        <w:t>( FO</w:t>
      </w:r>
      <w:r w:rsidRPr="000B3907">
        <w:rPr>
          <w:szCs w:val="21"/>
        </w:rPr>
        <w:t>组</w:t>
      </w:r>
      <w:r w:rsidRPr="000B3907">
        <w:rPr>
          <w:szCs w:val="21"/>
        </w:rPr>
        <w:t>)</w:t>
      </w:r>
      <w:r w:rsidRPr="000B3907">
        <w:rPr>
          <w:szCs w:val="21"/>
        </w:rPr>
        <w:t>、大豆油</w:t>
      </w:r>
      <w:r w:rsidRPr="000B3907">
        <w:rPr>
          <w:szCs w:val="21"/>
        </w:rPr>
        <w:t>( SO</w:t>
      </w:r>
      <w:r w:rsidRPr="000B3907">
        <w:rPr>
          <w:szCs w:val="21"/>
        </w:rPr>
        <w:t>组</w:t>
      </w:r>
      <w:r w:rsidRPr="000B3907">
        <w:rPr>
          <w:szCs w:val="21"/>
        </w:rPr>
        <w:t>)</w:t>
      </w:r>
      <w:r w:rsidRPr="000B3907">
        <w:rPr>
          <w:szCs w:val="21"/>
        </w:rPr>
        <w:t>和亚麻籽油</w:t>
      </w:r>
      <w:r w:rsidRPr="000B3907">
        <w:rPr>
          <w:szCs w:val="21"/>
        </w:rPr>
        <w:t>(LO</w:t>
      </w:r>
      <w:r w:rsidRPr="000B3907">
        <w:rPr>
          <w:szCs w:val="21"/>
        </w:rPr>
        <w:t>组</w:t>
      </w:r>
      <w:r w:rsidRPr="000B3907">
        <w:rPr>
          <w:szCs w:val="21"/>
        </w:rPr>
        <w:t>)</w:t>
      </w:r>
      <w:r w:rsidRPr="000B3907">
        <w:rPr>
          <w:szCs w:val="21"/>
        </w:rPr>
        <w:t>的等氮等能饲料。试验期</w:t>
      </w:r>
      <w:r w:rsidRPr="000B3907">
        <w:rPr>
          <w:szCs w:val="21"/>
        </w:rPr>
        <w:t>60d</w:t>
      </w:r>
      <w:r w:rsidRPr="000B3907">
        <w:rPr>
          <w:szCs w:val="21"/>
        </w:rPr>
        <w:t>。结果表明</w:t>
      </w:r>
      <w:r w:rsidRPr="000B3907">
        <w:rPr>
          <w:szCs w:val="21"/>
        </w:rPr>
        <w:t>:1)</w:t>
      </w:r>
      <w:r w:rsidRPr="000B3907">
        <w:rPr>
          <w:szCs w:val="21"/>
        </w:rPr>
        <w:t>各组彭泽</w:t>
      </w:r>
      <w:proofErr w:type="gramStart"/>
      <w:r w:rsidRPr="000B3907">
        <w:rPr>
          <w:szCs w:val="21"/>
        </w:rPr>
        <w:t>鲫</w:t>
      </w:r>
      <w:proofErr w:type="gramEnd"/>
      <w:r w:rsidRPr="000B3907">
        <w:rPr>
          <w:szCs w:val="21"/>
        </w:rPr>
        <w:t>亲本生长性能指标均无显著差异</w:t>
      </w:r>
      <w:r w:rsidRPr="000B3907">
        <w:rPr>
          <w:szCs w:val="21"/>
        </w:rPr>
        <w:t>(</w:t>
      </w:r>
      <w:r w:rsidRPr="000B3907">
        <w:rPr>
          <w:i/>
          <w:szCs w:val="21"/>
        </w:rPr>
        <w:t>P</w:t>
      </w:r>
      <w:r w:rsidRPr="000B3907">
        <w:rPr>
          <w:szCs w:val="21"/>
        </w:rPr>
        <w:t>＞</w:t>
      </w:r>
      <w:r w:rsidRPr="000B3907">
        <w:rPr>
          <w:szCs w:val="21"/>
        </w:rPr>
        <w:t>0.05)</w:t>
      </w:r>
      <w:r w:rsidRPr="000B3907">
        <w:rPr>
          <w:szCs w:val="21"/>
        </w:rPr>
        <w:t>。</w:t>
      </w:r>
      <w:r w:rsidRPr="000B3907">
        <w:rPr>
          <w:szCs w:val="21"/>
        </w:rPr>
        <w:t>2)</w:t>
      </w:r>
      <w:r w:rsidRPr="000B3907">
        <w:rPr>
          <w:szCs w:val="21"/>
        </w:rPr>
        <w:t>各组卵巢组织均检测出</w:t>
      </w:r>
      <w:r w:rsidRPr="000B3907">
        <w:rPr>
          <w:szCs w:val="21"/>
        </w:rPr>
        <w:t>7</w:t>
      </w:r>
      <w:r w:rsidRPr="000B3907">
        <w:rPr>
          <w:szCs w:val="21"/>
        </w:rPr>
        <w:t>种饱和脂肪酸</w:t>
      </w:r>
      <w:r w:rsidRPr="000B3907">
        <w:rPr>
          <w:szCs w:val="21"/>
        </w:rPr>
        <w:t>(SFA)</w:t>
      </w:r>
      <w:r w:rsidRPr="000B3907">
        <w:rPr>
          <w:szCs w:val="21"/>
        </w:rPr>
        <w:t>、</w:t>
      </w:r>
      <w:r w:rsidRPr="000B3907">
        <w:rPr>
          <w:szCs w:val="21"/>
        </w:rPr>
        <w:t>4</w:t>
      </w:r>
      <w:r w:rsidRPr="000B3907">
        <w:rPr>
          <w:szCs w:val="21"/>
        </w:rPr>
        <w:t>种单不饱和脂肪酸</w:t>
      </w:r>
      <w:r w:rsidRPr="000B3907">
        <w:rPr>
          <w:szCs w:val="21"/>
        </w:rPr>
        <w:t>(MUFA)</w:t>
      </w:r>
      <w:r w:rsidRPr="000B3907">
        <w:rPr>
          <w:szCs w:val="21"/>
        </w:rPr>
        <w:t>和</w:t>
      </w:r>
      <w:r w:rsidRPr="000B3907">
        <w:rPr>
          <w:szCs w:val="21"/>
        </w:rPr>
        <w:t>8</w:t>
      </w:r>
      <w:r w:rsidRPr="000B3907">
        <w:rPr>
          <w:szCs w:val="21"/>
        </w:rPr>
        <w:t>种多不饱和脂肪酸</w:t>
      </w:r>
      <w:r w:rsidRPr="000B3907">
        <w:rPr>
          <w:szCs w:val="21"/>
        </w:rPr>
        <w:t>(PUFA)</w:t>
      </w:r>
      <w:r w:rsidRPr="000B3907">
        <w:rPr>
          <w:szCs w:val="21"/>
        </w:rPr>
        <w:t>。其中，</w:t>
      </w:r>
      <w:r w:rsidRPr="000B3907">
        <w:rPr>
          <w:szCs w:val="21"/>
        </w:rPr>
        <w:t>SO</w:t>
      </w:r>
      <w:r w:rsidRPr="000B3907">
        <w:rPr>
          <w:szCs w:val="21"/>
        </w:rPr>
        <w:t>组卵巢花生四烯酸</w:t>
      </w:r>
      <w:r w:rsidRPr="000B3907">
        <w:rPr>
          <w:szCs w:val="21"/>
        </w:rPr>
        <w:t>(ARA)</w:t>
      </w:r>
      <w:r w:rsidRPr="000B3907">
        <w:rPr>
          <w:szCs w:val="21"/>
        </w:rPr>
        <w:t>、二十二碳六烯酸</w:t>
      </w:r>
      <w:r w:rsidRPr="000B3907">
        <w:rPr>
          <w:szCs w:val="21"/>
        </w:rPr>
        <w:t>(DHA)</w:t>
      </w:r>
      <w:r w:rsidRPr="000B3907">
        <w:rPr>
          <w:szCs w:val="21"/>
        </w:rPr>
        <w:t>和总高不饱和脂肪酸</w:t>
      </w:r>
      <w:r w:rsidRPr="000B3907">
        <w:rPr>
          <w:szCs w:val="21"/>
        </w:rPr>
        <w:t>(HUFA)</w:t>
      </w:r>
      <w:r w:rsidRPr="000B3907">
        <w:rPr>
          <w:szCs w:val="21"/>
        </w:rPr>
        <w:t>含量均显著高于其他</w:t>
      </w:r>
      <w:r w:rsidRPr="000B3907">
        <w:rPr>
          <w:szCs w:val="21"/>
        </w:rPr>
        <w:t>2</w:t>
      </w:r>
      <w:r w:rsidRPr="000B3907">
        <w:rPr>
          <w:szCs w:val="21"/>
        </w:rPr>
        <w:t>组</w:t>
      </w:r>
      <w:r w:rsidRPr="000B3907">
        <w:rPr>
          <w:szCs w:val="21"/>
        </w:rPr>
        <w:t>(</w:t>
      </w:r>
      <w:r w:rsidRPr="000B3907">
        <w:rPr>
          <w:i/>
          <w:szCs w:val="21"/>
        </w:rPr>
        <w:t>P</w:t>
      </w:r>
      <w:r w:rsidRPr="000B3907">
        <w:rPr>
          <w:szCs w:val="21"/>
        </w:rPr>
        <w:t>＜</w:t>
      </w:r>
      <w:r w:rsidRPr="000B3907">
        <w:rPr>
          <w:szCs w:val="21"/>
        </w:rPr>
        <w:t>0.05)</w:t>
      </w:r>
      <w:r w:rsidRPr="000B3907">
        <w:rPr>
          <w:szCs w:val="21"/>
        </w:rPr>
        <w:t>；</w:t>
      </w:r>
      <w:r w:rsidRPr="000B3907">
        <w:rPr>
          <w:szCs w:val="21"/>
        </w:rPr>
        <w:t>LO</w:t>
      </w:r>
      <w:r w:rsidRPr="000B3907">
        <w:rPr>
          <w:szCs w:val="21"/>
        </w:rPr>
        <w:t>组卵巢总</w:t>
      </w:r>
      <w:r w:rsidRPr="000B3907">
        <w:rPr>
          <w:szCs w:val="21"/>
        </w:rPr>
        <w:t>n-3 PUFA</w:t>
      </w:r>
      <w:r w:rsidRPr="000B3907">
        <w:rPr>
          <w:szCs w:val="21"/>
        </w:rPr>
        <w:t>和二十碳五烯酸</w:t>
      </w:r>
      <w:r w:rsidRPr="000B3907">
        <w:rPr>
          <w:szCs w:val="21"/>
        </w:rPr>
        <w:t>(EPA)</w:t>
      </w:r>
      <w:r w:rsidRPr="000B3907">
        <w:rPr>
          <w:szCs w:val="21"/>
        </w:rPr>
        <w:t>含量以及</w:t>
      </w:r>
      <w:r w:rsidRPr="000B3907">
        <w:rPr>
          <w:szCs w:val="21"/>
        </w:rPr>
        <w:t>n-3 PUFA/n-</w:t>
      </w:r>
      <w:r w:rsidRPr="000B3907">
        <w:rPr>
          <w:szCs w:val="21"/>
        </w:rPr>
        <w:lastRenderedPageBreak/>
        <w:t>6 PUFA</w:t>
      </w:r>
      <w:r w:rsidRPr="000B3907">
        <w:rPr>
          <w:szCs w:val="21"/>
        </w:rPr>
        <w:t>值均显著高于其他</w:t>
      </w:r>
      <w:r w:rsidRPr="000B3907">
        <w:rPr>
          <w:szCs w:val="21"/>
        </w:rPr>
        <w:t>2</w:t>
      </w:r>
      <w:r w:rsidRPr="000B3907">
        <w:rPr>
          <w:szCs w:val="21"/>
        </w:rPr>
        <w:t>组</w:t>
      </w:r>
      <w:r w:rsidRPr="000B3907">
        <w:rPr>
          <w:szCs w:val="21"/>
        </w:rPr>
        <w:t>(</w:t>
      </w:r>
      <w:r w:rsidRPr="000B3907">
        <w:rPr>
          <w:i/>
          <w:szCs w:val="21"/>
        </w:rPr>
        <w:t>P</w:t>
      </w:r>
      <w:r w:rsidRPr="000B3907">
        <w:rPr>
          <w:szCs w:val="21"/>
        </w:rPr>
        <w:t>＜</w:t>
      </w:r>
      <w:r w:rsidRPr="000B3907">
        <w:rPr>
          <w:szCs w:val="21"/>
        </w:rPr>
        <w:t>0.05)</w:t>
      </w:r>
      <w:r w:rsidRPr="000B3907">
        <w:rPr>
          <w:szCs w:val="21"/>
        </w:rPr>
        <w:t>；</w:t>
      </w:r>
      <w:r w:rsidRPr="000B3907">
        <w:rPr>
          <w:szCs w:val="21"/>
        </w:rPr>
        <w:t>FO</w:t>
      </w:r>
      <w:r w:rsidRPr="000B3907">
        <w:rPr>
          <w:szCs w:val="21"/>
        </w:rPr>
        <w:t>组卵巢总</w:t>
      </w:r>
      <w:r w:rsidRPr="000B3907">
        <w:rPr>
          <w:szCs w:val="21"/>
        </w:rPr>
        <w:t>MUFA</w:t>
      </w:r>
      <w:r w:rsidRPr="000B3907">
        <w:rPr>
          <w:szCs w:val="21"/>
        </w:rPr>
        <w:t>含量显著高于其他</w:t>
      </w:r>
      <w:r w:rsidRPr="000B3907">
        <w:rPr>
          <w:szCs w:val="21"/>
        </w:rPr>
        <w:t>2</w:t>
      </w:r>
      <w:r w:rsidRPr="000B3907">
        <w:rPr>
          <w:szCs w:val="21"/>
        </w:rPr>
        <w:t>组</w:t>
      </w:r>
      <w:r w:rsidRPr="000B3907">
        <w:rPr>
          <w:szCs w:val="21"/>
        </w:rPr>
        <w:t>(</w:t>
      </w:r>
      <w:r w:rsidRPr="000B3907">
        <w:rPr>
          <w:i/>
          <w:szCs w:val="21"/>
        </w:rPr>
        <w:t>P</w:t>
      </w:r>
      <w:r w:rsidRPr="000B3907">
        <w:rPr>
          <w:szCs w:val="21"/>
        </w:rPr>
        <w:t>＜</w:t>
      </w:r>
      <w:r w:rsidRPr="000B3907">
        <w:rPr>
          <w:szCs w:val="21"/>
        </w:rPr>
        <w:t>0.05)</w:t>
      </w:r>
      <w:r w:rsidRPr="000B3907">
        <w:rPr>
          <w:szCs w:val="21"/>
        </w:rPr>
        <w:t>。</w:t>
      </w:r>
      <w:r w:rsidRPr="000B3907">
        <w:rPr>
          <w:szCs w:val="21"/>
        </w:rPr>
        <w:t>3</w:t>
      </w:r>
      <w:r w:rsidRPr="000B3907">
        <w:rPr>
          <w:szCs w:val="21"/>
        </w:rPr>
        <w:t>）</w:t>
      </w:r>
      <w:r w:rsidRPr="000B3907">
        <w:rPr>
          <w:szCs w:val="21"/>
        </w:rPr>
        <w:t>SO</w:t>
      </w:r>
      <w:r w:rsidRPr="000B3907">
        <w:rPr>
          <w:szCs w:val="21"/>
        </w:rPr>
        <w:t>组性腺指数最高，其次是</w:t>
      </w:r>
      <w:r w:rsidRPr="000B3907">
        <w:rPr>
          <w:szCs w:val="21"/>
        </w:rPr>
        <w:t>LO</w:t>
      </w:r>
      <w:r w:rsidRPr="000B3907">
        <w:rPr>
          <w:szCs w:val="21"/>
        </w:rPr>
        <w:t>组，</w:t>
      </w:r>
      <w:r w:rsidRPr="000B3907">
        <w:rPr>
          <w:szCs w:val="21"/>
        </w:rPr>
        <w:t>FO</w:t>
      </w:r>
      <w:r w:rsidRPr="000B3907">
        <w:rPr>
          <w:szCs w:val="21"/>
        </w:rPr>
        <w:t>组最低，且各组之间均存在显著差异</w:t>
      </w:r>
      <w:r w:rsidRPr="000B3907">
        <w:rPr>
          <w:szCs w:val="21"/>
        </w:rPr>
        <w:t>(</w:t>
      </w:r>
      <w:r w:rsidRPr="000B3907">
        <w:rPr>
          <w:i/>
          <w:szCs w:val="21"/>
        </w:rPr>
        <w:t>P</w:t>
      </w:r>
      <w:r w:rsidRPr="000B3907">
        <w:rPr>
          <w:szCs w:val="21"/>
        </w:rPr>
        <w:t>＜</w:t>
      </w:r>
      <w:r w:rsidRPr="000B3907">
        <w:rPr>
          <w:szCs w:val="21"/>
        </w:rPr>
        <w:t>0.05)</w:t>
      </w:r>
      <w:r w:rsidRPr="000B3907">
        <w:rPr>
          <w:szCs w:val="21"/>
        </w:rPr>
        <w:t>；</w:t>
      </w:r>
      <w:r w:rsidRPr="000B3907">
        <w:rPr>
          <w:szCs w:val="21"/>
        </w:rPr>
        <w:t>FO</w:t>
      </w:r>
      <w:proofErr w:type="gramStart"/>
      <w:r w:rsidRPr="000B3907">
        <w:rPr>
          <w:szCs w:val="21"/>
        </w:rPr>
        <w:t>组卵径</w:t>
      </w:r>
      <w:proofErr w:type="gramEnd"/>
    </w:p>
    <w:p w14:paraId="0D1AC894" w14:textId="77777777" w:rsidR="000B3907" w:rsidRPr="000B3907" w:rsidRDefault="000B3907" w:rsidP="000B3907">
      <w:pPr>
        <w:rPr>
          <w:szCs w:val="21"/>
        </w:rPr>
      </w:pPr>
      <w:r w:rsidRPr="000B3907">
        <w:rPr>
          <w:szCs w:val="21"/>
        </w:rPr>
        <w:t>显著低于</w:t>
      </w:r>
      <w:r w:rsidRPr="000B3907">
        <w:rPr>
          <w:szCs w:val="21"/>
        </w:rPr>
        <w:t>SO</w:t>
      </w:r>
      <w:r w:rsidRPr="000B3907">
        <w:rPr>
          <w:szCs w:val="21"/>
        </w:rPr>
        <w:t>组和</w:t>
      </w:r>
      <w:r w:rsidRPr="000B3907">
        <w:rPr>
          <w:szCs w:val="21"/>
        </w:rPr>
        <w:t>LO</w:t>
      </w:r>
      <w:r w:rsidRPr="000B3907">
        <w:rPr>
          <w:szCs w:val="21"/>
        </w:rPr>
        <w:t>组</w:t>
      </w:r>
      <w:r w:rsidRPr="000B3907">
        <w:rPr>
          <w:szCs w:val="21"/>
        </w:rPr>
        <w:t>(</w:t>
      </w:r>
      <w:r w:rsidRPr="000B3907">
        <w:rPr>
          <w:i/>
          <w:szCs w:val="21"/>
        </w:rPr>
        <w:t>P</w:t>
      </w:r>
      <w:r w:rsidRPr="000B3907">
        <w:rPr>
          <w:szCs w:val="21"/>
        </w:rPr>
        <w:t>＜</w:t>
      </w:r>
      <w:r w:rsidRPr="000B3907">
        <w:rPr>
          <w:szCs w:val="21"/>
        </w:rPr>
        <w:t>0.05)</w:t>
      </w:r>
      <w:r w:rsidRPr="000B3907">
        <w:rPr>
          <w:szCs w:val="21"/>
        </w:rPr>
        <w:t>。</w:t>
      </w:r>
      <w:r w:rsidRPr="000B3907">
        <w:rPr>
          <w:szCs w:val="21"/>
        </w:rPr>
        <w:t>4)LO</w:t>
      </w:r>
      <w:r w:rsidRPr="000B3907">
        <w:rPr>
          <w:szCs w:val="21"/>
        </w:rPr>
        <w:t>组血清甘油三酯和总胆固醇含量显著低于</w:t>
      </w:r>
      <w:r w:rsidRPr="000B3907">
        <w:rPr>
          <w:szCs w:val="21"/>
        </w:rPr>
        <w:t>FO</w:t>
      </w:r>
      <w:r w:rsidRPr="000B3907">
        <w:rPr>
          <w:szCs w:val="21"/>
        </w:rPr>
        <w:t>组</w:t>
      </w:r>
      <w:r w:rsidRPr="000B3907">
        <w:rPr>
          <w:szCs w:val="21"/>
        </w:rPr>
        <w:t>(</w:t>
      </w:r>
      <w:r w:rsidRPr="000B3907">
        <w:rPr>
          <w:i/>
          <w:szCs w:val="21"/>
        </w:rPr>
        <w:t>P</w:t>
      </w:r>
      <w:r w:rsidRPr="000B3907">
        <w:rPr>
          <w:szCs w:val="21"/>
        </w:rPr>
        <w:t>＜</w:t>
      </w:r>
      <w:r w:rsidRPr="000B3907">
        <w:rPr>
          <w:szCs w:val="21"/>
        </w:rPr>
        <w:t>0.05)</w:t>
      </w:r>
      <w:r w:rsidRPr="000B3907">
        <w:rPr>
          <w:szCs w:val="21"/>
        </w:rPr>
        <w:t>，</w:t>
      </w:r>
      <w:r w:rsidRPr="000B3907">
        <w:rPr>
          <w:szCs w:val="21"/>
        </w:rPr>
        <w:t>FO</w:t>
      </w:r>
      <w:r w:rsidRPr="000B3907">
        <w:rPr>
          <w:szCs w:val="21"/>
        </w:rPr>
        <w:t>组血清谷草转氨酶活性显著低于</w:t>
      </w:r>
      <w:r w:rsidRPr="000B3907">
        <w:rPr>
          <w:szCs w:val="21"/>
        </w:rPr>
        <w:t>LO</w:t>
      </w:r>
      <w:r w:rsidRPr="000B3907">
        <w:rPr>
          <w:szCs w:val="21"/>
        </w:rPr>
        <w:t>组</w:t>
      </w:r>
      <w:r w:rsidRPr="000B3907">
        <w:rPr>
          <w:szCs w:val="21"/>
        </w:rPr>
        <w:t>(</w:t>
      </w:r>
      <w:r w:rsidRPr="000B3907">
        <w:rPr>
          <w:i/>
          <w:szCs w:val="21"/>
        </w:rPr>
        <w:t>P</w:t>
      </w:r>
      <w:r w:rsidRPr="000B3907">
        <w:rPr>
          <w:szCs w:val="21"/>
        </w:rPr>
        <w:t>＜</w:t>
      </w:r>
      <w:r w:rsidRPr="000B3907">
        <w:rPr>
          <w:szCs w:val="21"/>
        </w:rPr>
        <w:t>0.05)</w:t>
      </w:r>
      <w:r w:rsidRPr="000B3907">
        <w:rPr>
          <w:szCs w:val="21"/>
        </w:rPr>
        <w:t>，</w:t>
      </w:r>
      <w:r w:rsidRPr="000B3907">
        <w:rPr>
          <w:szCs w:val="21"/>
        </w:rPr>
        <w:t>FO</w:t>
      </w:r>
      <w:r w:rsidRPr="000B3907">
        <w:rPr>
          <w:szCs w:val="21"/>
        </w:rPr>
        <w:t>组血清超氧化物歧化酶活性和总抗氧化能力显著高于</w:t>
      </w:r>
      <w:r w:rsidRPr="000B3907">
        <w:rPr>
          <w:szCs w:val="21"/>
        </w:rPr>
        <w:t>LO</w:t>
      </w:r>
      <w:r w:rsidRPr="000B3907">
        <w:rPr>
          <w:szCs w:val="21"/>
        </w:rPr>
        <w:t>组</w:t>
      </w:r>
      <w:r w:rsidRPr="000B3907">
        <w:rPr>
          <w:szCs w:val="21"/>
        </w:rPr>
        <w:t>(</w:t>
      </w:r>
      <w:r w:rsidRPr="000B3907">
        <w:rPr>
          <w:i/>
          <w:szCs w:val="21"/>
        </w:rPr>
        <w:t>P</w:t>
      </w:r>
      <w:r w:rsidRPr="000B3907">
        <w:rPr>
          <w:szCs w:val="21"/>
        </w:rPr>
        <w:t>＜</w:t>
      </w:r>
      <w:r w:rsidRPr="000B3907">
        <w:rPr>
          <w:szCs w:val="21"/>
        </w:rPr>
        <w:t>0.05)</w:t>
      </w:r>
      <w:r w:rsidRPr="000B3907">
        <w:rPr>
          <w:szCs w:val="21"/>
        </w:rPr>
        <w:t>。综上所述，饲料不同脂肪源对彭泽</w:t>
      </w:r>
      <w:proofErr w:type="gramStart"/>
      <w:r w:rsidRPr="000B3907">
        <w:rPr>
          <w:szCs w:val="21"/>
        </w:rPr>
        <w:t>鲫</w:t>
      </w:r>
      <w:proofErr w:type="gramEnd"/>
      <w:r w:rsidRPr="000B3907">
        <w:rPr>
          <w:szCs w:val="21"/>
        </w:rPr>
        <w:t>亲本生长性能无显著影响，大豆油和亚麻籽油在彭泽鲫亲本饲料中可以一定程度上代替鱼油，有利于促进其性腺发育和提高卵巢</w:t>
      </w:r>
      <w:r w:rsidRPr="000B3907">
        <w:rPr>
          <w:szCs w:val="21"/>
        </w:rPr>
        <w:t>ARA</w:t>
      </w:r>
      <w:r w:rsidRPr="000B3907">
        <w:rPr>
          <w:szCs w:val="21"/>
        </w:rPr>
        <w:t>、</w:t>
      </w:r>
      <w:r w:rsidRPr="000B3907">
        <w:rPr>
          <w:szCs w:val="21"/>
        </w:rPr>
        <w:t>DHA</w:t>
      </w:r>
      <w:r w:rsidRPr="000B3907">
        <w:rPr>
          <w:szCs w:val="21"/>
        </w:rPr>
        <w:t>和</w:t>
      </w:r>
      <w:r w:rsidRPr="000B3907">
        <w:rPr>
          <w:szCs w:val="21"/>
        </w:rPr>
        <w:t>EPA</w:t>
      </w:r>
      <w:r w:rsidRPr="000B3907">
        <w:rPr>
          <w:szCs w:val="21"/>
        </w:rPr>
        <w:t>含量。</w:t>
      </w:r>
    </w:p>
    <w:p w14:paraId="578D850B" w14:textId="77777777" w:rsidR="000B3907" w:rsidRPr="000B3907" w:rsidRDefault="000B3907" w:rsidP="000B3907">
      <w:pPr>
        <w:rPr>
          <w:szCs w:val="21"/>
        </w:rPr>
      </w:pPr>
      <w:r w:rsidRPr="000B3907">
        <w:rPr>
          <w:b/>
          <w:bCs/>
          <w:szCs w:val="21"/>
        </w:rPr>
        <w:t>关键词：</w:t>
      </w:r>
      <w:r w:rsidRPr="000B3907">
        <w:rPr>
          <w:szCs w:val="21"/>
        </w:rPr>
        <w:t>脂肪源；彭泽</w:t>
      </w:r>
      <w:proofErr w:type="gramStart"/>
      <w:r w:rsidRPr="000B3907">
        <w:rPr>
          <w:szCs w:val="21"/>
        </w:rPr>
        <w:t>鲫</w:t>
      </w:r>
      <w:proofErr w:type="gramEnd"/>
      <w:r w:rsidRPr="000B3907">
        <w:rPr>
          <w:szCs w:val="21"/>
        </w:rPr>
        <w:t>亲本；生长性能；卵巢；脂肪酸；性腺发育</w:t>
      </w:r>
    </w:p>
    <w:p w14:paraId="6B35E86F" w14:textId="77777777" w:rsidR="000B3907" w:rsidRPr="000B3907" w:rsidRDefault="000B3907" w:rsidP="000B3907">
      <w:pPr>
        <w:jc w:val="center"/>
        <w:rPr>
          <w:b/>
          <w:bCs/>
          <w:sz w:val="24"/>
        </w:rPr>
      </w:pPr>
      <w:r w:rsidRPr="000B3907">
        <w:rPr>
          <w:b/>
          <w:bCs/>
          <w:sz w:val="24"/>
        </w:rPr>
        <w:t>Effects of Different Lipid Sources on Growth Performance</w:t>
      </w:r>
      <w:r w:rsidRPr="000B3907">
        <w:rPr>
          <w:b/>
          <w:bCs/>
          <w:sz w:val="24"/>
        </w:rPr>
        <w:t>，</w:t>
      </w:r>
      <w:r w:rsidRPr="000B3907">
        <w:rPr>
          <w:b/>
          <w:bCs/>
          <w:sz w:val="24"/>
        </w:rPr>
        <w:t>Ovarian Fatty Acid Composition</w:t>
      </w:r>
      <w:r w:rsidRPr="000B3907">
        <w:rPr>
          <w:b/>
          <w:bCs/>
          <w:sz w:val="24"/>
        </w:rPr>
        <w:t>，</w:t>
      </w:r>
      <w:r w:rsidRPr="000B3907">
        <w:rPr>
          <w:b/>
          <w:bCs/>
          <w:sz w:val="24"/>
        </w:rPr>
        <w:t>Gonad Development and Serum Biochemical and Antioxidant Indices of Pengze Crucian Carp ( Carassius auratus var. Pengze)Broodstock</w:t>
      </w:r>
    </w:p>
    <w:p w14:paraId="0E22EAAE" w14:textId="77777777" w:rsidR="000B3907" w:rsidRPr="000B3907" w:rsidRDefault="000B3907" w:rsidP="000B3907">
      <w:pPr>
        <w:jc w:val="center"/>
        <w:rPr>
          <w:szCs w:val="22"/>
        </w:rPr>
      </w:pPr>
      <w:r w:rsidRPr="000B3907">
        <w:rPr>
          <w:szCs w:val="22"/>
        </w:rPr>
        <w:t>XIAO Jun</w:t>
      </w:r>
      <w:r w:rsidRPr="000B3907">
        <w:rPr>
          <w:szCs w:val="22"/>
          <w:vertAlign w:val="superscript"/>
        </w:rPr>
        <w:t>1,2</w:t>
      </w:r>
      <w:r w:rsidRPr="000B3907">
        <w:rPr>
          <w:szCs w:val="22"/>
        </w:rPr>
        <w:t xml:space="preserve"> YAO Yuan</w:t>
      </w:r>
      <w:r w:rsidRPr="000B3907">
        <w:rPr>
          <w:szCs w:val="22"/>
          <w:vertAlign w:val="superscript"/>
        </w:rPr>
        <w:t>1,2</w:t>
      </w:r>
      <w:r w:rsidRPr="000B3907">
        <w:rPr>
          <w:szCs w:val="22"/>
        </w:rPr>
        <w:t xml:space="preserve"> DING Liyun</w:t>
      </w:r>
      <w:r w:rsidRPr="000B3907">
        <w:rPr>
          <w:szCs w:val="22"/>
          <w:vertAlign w:val="superscript"/>
        </w:rPr>
        <w:t>1,2*</w:t>
      </w:r>
      <w:r w:rsidRPr="000B3907">
        <w:rPr>
          <w:szCs w:val="22"/>
        </w:rPr>
        <w:t xml:space="preserve"> ZHANG Guifang</w:t>
      </w:r>
      <w:r w:rsidRPr="000B3907">
        <w:rPr>
          <w:szCs w:val="22"/>
          <w:vertAlign w:val="superscript"/>
        </w:rPr>
        <w:t>1,2</w:t>
      </w:r>
      <w:r w:rsidRPr="000B3907">
        <w:rPr>
          <w:szCs w:val="22"/>
        </w:rPr>
        <w:t xml:space="preserve"> ZHANG Aifang</w:t>
      </w:r>
      <w:r w:rsidRPr="000B3907">
        <w:rPr>
          <w:szCs w:val="22"/>
          <w:vertAlign w:val="superscript"/>
        </w:rPr>
        <w:t>1,2</w:t>
      </w:r>
    </w:p>
    <w:p w14:paraId="6C91CE87" w14:textId="77777777" w:rsidR="000B3907" w:rsidRPr="000B3907" w:rsidRDefault="000B3907" w:rsidP="000B3907">
      <w:pPr>
        <w:jc w:val="center"/>
        <w:rPr>
          <w:szCs w:val="22"/>
        </w:rPr>
      </w:pPr>
      <w:r w:rsidRPr="000B3907">
        <w:rPr>
          <w:szCs w:val="22"/>
        </w:rPr>
        <w:t xml:space="preserve"> WU Weihua</w:t>
      </w:r>
      <w:r w:rsidRPr="000B3907">
        <w:rPr>
          <w:szCs w:val="22"/>
          <w:vertAlign w:val="superscript"/>
        </w:rPr>
        <w:t>1,2</w:t>
      </w:r>
      <w:r w:rsidRPr="000B3907">
        <w:rPr>
          <w:szCs w:val="22"/>
        </w:rPr>
        <w:t xml:space="preserve"> YUAN Fangkai</w:t>
      </w:r>
      <w:r w:rsidRPr="000B3907">
        <w:rPr>
          <w:szCs w:val="22"/>
          <w:vertAlign w:val="superscript"/>
        </w:rPr>
        <w:t>1,2</w:t>
      </w:r>
    </w:p>
    <w:p w14:paraId="30AD0F86" w14:textId="77777777" w:rsidR="000B3907" w:rsidRPr="000B3907" w:rsidRDefault="000B3907" w:rsidP="000B3907">
      <w:pPr>
        <w:jc w:val="center"/>
        <w:rPr>
          <w:i/>
          <w:iCs/>
          <w:szCs w:val="22"/>
        </w:rPr>
      </w:pPr>
      <w:r w:rsidRPr="000B3907">
        <w:rPr>
          <w:szCs w:val="22"/>
        </w:rPr>
        <w:t>(</w:t>
      </w:r>
      <w:r w:rsidRPr="000B3907">
        <w:rPr>
          <w:i/>
          <w:iCs/>
          <w:szCs w:val="22"/>
        </w:rPr>
        <w:t>1.</w:t>
      </w:r>
      <w:r w:rsidRPr="000B3907">
        <w:rPr>
          <w:rFonts w:eastAsia="等线"/>
          <w:szCs w:val="22"/>
        </w:rPr>
        <w:t xml:space="preserve"> </w:t>
      </w:r>
      <w:r w:rsidRPr="000B3907">
        <w:rPr>
          <w:i/>
          <w:iCs/>
          <w:szCs w:val="22"/>
        </w:rPr>
        <w:t>Jiangxi Fisheries Research Institute</w:t>
      </w:r>
      <w:r w:rsidRPr="000B3907">
        <w:rPr>
          <w:i/>
          <w:iCs/>
          <w:szCs w:val="22"/>
        </w:rPr>
        <w:t>，</w:t>
      </w:r>
      <w:r w:rsidRPr="000B3907">
        <w:rPr>
          <w:i/>
          <w:iCs/>
          <w:szCs w:val="22"/>
        </w:rPr>
        <w:t xml:space="preserve">Nanchang </w:t>
      </w:r>
      <w:r w:rsidRPr="000B3907">
        <w:rPr>
          <w:iCs/>
          <w:szCs w:val="22"/>
        </w:rPr>
        <w:t>330039</w:t>
      </w:r>
      <w:r w:rsidRPr="000B3907">
        <w:rPr>
          <w:i/>
          <w:iCs/>
          <w:szCs w:val="22"/>
        </w:rPr>
        <w:t>，</w:t>
      </w:r>
      <w:r w:rsidRPr="000B3907">
        <w:rPr>
          <w:i/>
          <w:iCs/>
          <w:szCs w:val="22"/>
        </w:rPr>
        <w:t>China</w:t>
      </w:r>
      <w:r w:rsidRPr="000B3907">
        <w:rPr>
          <w:i/>
          <w:iCs/>
          <w:szCs w:val="22"/>
        </w:rPr>
        <w:t>；</w:t>
      </w:r>
      <w:r w:rsidRPr="000B3907">
        <w:rPr>
          <w:i/>
          <w:iCs/>
          <w:szCs w:val="22"/>
        </w:rPr>
        <w:t xml:space="preserve"> 2. Scientific Observing and Experimental Station of Lake Fishery Resources and Environment</w:t>
      </w:r>
      <w:r w:rsidRPr="000B3907">
        <w:rPr>
          <w:i/>
          <w:iCs/>
          <w:szCs w:val="22"/>
        </w:rPr>
        <w:t>，</w:t>
      </w:r>
      <w:r w:rsidRPr="000B3907">
        <w:rPr>
          <w:i/>
          <w:iCs/>
          <w:szCs w:val="22"/>
        </w:rPr>
        <w:t>Ministry of Agriculture and Rural Affairs</w:t>
      </w:r>
      <w:r w:rsidRPr="000B3907">
        <w:rPr>
          <w:i/>
          <w:iCs/>
          <w:szCs w:val="22"/>
        </w:rPr>
        <w:t>，</w:t>
      </w:r>
      <w:r w:rsidRPr="000B3907">
        <w:rPr>
          <w:i/>
          <w:iCs/>
          <w:szCs w:val="22"/>
        </w:rPr>
        <w:t xml:space="preserve">Nanchang </w:t>
      </w:r>
      <w:r w:rsidRPr="000B3907">
        <w:rPr>
          <w:iCs/>
          <w:szCs w:val="22"/>
        </w:rPr>
        <w:t>330039</w:t>
      </w:r>
      <w:r w:rsidRPr="000B3907">
        <w:rPr>
          <w:i/>
          <w:iCs/>
          <w:szCs w:val="22"/>
        </w:rPr>
        <w:t>，</w:t>
      </w:r>
      <w:r w:rsidRPr="000B3907">
        <w:rPr>
          <w:i/>
          <w:iCs/>
          <w:szCs w:val="22"/>
        </w:rPr>
        <w:t>China</w:t>
      </w:r>
      <w:r w:rsidRPr="000B3907">
        <w:rPr>
          <w:szCs w:val="22"/>
        </w:rPr>
        <w:t>)</w:t>
      </w:r>
    </w:p>
    <w:p w14:paraId="7A395288" w14:textId="77777777" w:rsidR="000B3907" w:rsidRPr="000B3907" w:rsidRDefault="000B3907" w:rsidP="000B3907">
      <w:pPr>
        <w:rPr>
          <w:szCs w:val="22"/>
        </w:rPr>
      </w:pPr>
      <w:r w:rsidRPr="000B3907">
        <w:rPr>
          <w:b/>
          <w:bCs/>
          <w:szCs w:val="22"/>
        </w:rPr>
        <w:t xml:space="preserve">Abstract: </w:t>
      </w:r>
      <w:r w:rsidRPr="000B3907">
        <w:rPr>
          <w:szCs w:val="22"/>
        </w:rPr>
        <w:t>This experiment was conducted to investigate the effects of different dietary lipid sources on growth</w:t>
      </w:r>
    </w:p>
    <w:p w14:paraId="042016DB" w14:textId="77777777" w:rsidR="000B3907" w:rsidRPr="000B3907" w:rsidRDefault="000B3907" w:rsidP="000B3907">
      <w:pPr>
        <w:rPr>
          <w:szCs w:val="22"/>
        </w:rPr>
      </w:pPr>
      <w:r w:rsidRPr="000B3907">
        <w:rPr>
          <w:szCs w:val="22"/>
        </w:rPr>
        <w:t xml:space="preserve"> performance</w:t>
      </w:r>
      <w:r w:rsidRPr="000B3907">
        <w:rPr>
          <w:szCs w:val="22"/>
        </w:rPr>
        <w:t>，</w:t>
      </w:r>
      <w:r w:rsidRPr="000B3907">
        <w:rPr>
          <w:szCs w:val="22"/>
        </w:rPr>
        <w:t>ovarian fatty acid composition</w:t>
      </w:r>
      <w:r w:rsidRPr="000B3907">
        <w:rPr>
          <w:szCs w:val="22"/>
        </w:rPr>
        <w:t>，</w:t>
      </w:r>
      <w:r w:rsidRPr="000B3907">
        <w:rPr>
          <w:szCs w:val="22"/>
        </w:rPr>
        <w:t xml:space="preserve">gonad development and serum biochemical and antioxidant </w:t>
      </w:r>
      <w:proofErr w:type="spellStart"/>
      <w:r w:rsidRPr="000B3907">
        <w:rPr>
          <w:szCs w:val="22"/>
        </w:rPr>
        <w:t>indi</w:t>
      </w:r>
      <w:proofErr w:type="spellEnd"/>
    </w:p>
    <w:p w14:paraId="5E199551" w14:textId="77777777" w:rsidR="000B3907" w:rsidRPr="000B3907" w:rsidRDefault="000B3907" w:rsidP="000B3907">
      <w:pPr>
        <w:rPr>
          <w:szCs w:val="22"/>
        </w:rPr>
      </w:pPr>
      <w:proofErr w:type="spellStart"/>
      <w:r w:rsidRPr="000B3907">
        <w:rPr>
          <w:szCs w:val="22"/>
        </w:rPr>
        <w:t>ces</w:t>
      </w:r>
      <w:proofErr w:type="spellEnd"/>
      <w:r w:rsidRPr="000B3907">
        <w:rPr>
          <w:szCs w:val="22"/>
        </w:rPr>
        <w:t xml:space="preserve"> of </w:t>
      </w:r>
      <w:proofErr w:type="spellStart"/>
      <w:r w:rsidRPr="000B3907">
        <w:rPr>
          <w:szCs w:val="22"/>
        </w:rPr>
        <w:t>Pengze</w:t>
      </w:r>
      <w:proofErr w:type="spellEnd"/>
      <w:r w:rsidRPr="000B3907">
        <w:rPr>
          <w:szCs w:val="22"/>
        </w:rPr>
        <w:t xml:space="preserve"> crucian carp </w:t>
      </w:r>
      <w:proofErr w:type="gramStart"/>
      <w:r w:rsidRPr="000B3907">
        <w:rPr>
          <w:szCs w:val="22"/>
        </w:rPr>
        <w:t>( Carassius</w:t>
      </w:r>
      <w:proofErr w:type="gramEnd"/>
      <w:r w:rsidRPr="000B3907">
        <w:rPr>
          <w:szCs w:val="22"/>
        </w:rPr>
        <w:t xml:space="preserve"> auratus var. </w:t>
      </w:r>
      <w:proofErr w:type="spellStart"/>
      <w:r w:rsidRPr="000B3907">
        <w:rPr>
          <w:szCs w:val="22"/>
        </w:rPr>
        <w:t>Pengze</w:t>
      </w:r>
      <w:proofErr w:type="spellEnd"/>
      <w:r w:rsidRPr="000B3907">
        <w:rPr>
          <w:szCs w:val="22"/>
        </w:rPr>
        <w:t>)</w:t>
      </w:r>
      <w:proofErr w:type="spellStart"/>
      <w:r w:rsidRPr="000B3907">
        <w:rPr>
          <w:szCs w:val="22"/>
        </w:rPr>
        <w:t>broodstock.A</w:t>
      </w:r>
      <w:proofErr w:type="spellEnd"/>
      <w:r w:rsidRPr="000B3907">
        <w:rPr>
          <w:szCs w:val="22"/>
        </w:rPr>
        <w:t xml:space="preserve"> total of 135 healthy Pengze crucian carp broodstock with an initial body weight of ( 258.95±2.67)g were randomly divided into 3 groups with 3 replicates per group and 15 fish per replicate. The fish in the three groups were fed iso-nitrogenous and iso-energetic diets containing 5% fish oil ( FO group)</w:t>
      </w:r>
      <w:r w:rsidRPr="000B3907">
        <w:rPr>
          <w:szCs w:val="22"/>
        </w:rPr>
        <w:t>，</w:t>
      </w:r>
      <w:r w:rsidRPr="000B3907">
        <w:rPr>
          <w:szCs w:val="22"/>
        </w:rPr>
        <w:t>soybean oil ( SO group)and linseed oil ( LO group)</w:t>
      </w:r>
      <w:r w:rsidRPr="000B3907">
        <w:rPr>
          <w:szCs w:val="22"/>
        </w:rPr>
        <w:t>，</w:t>
      </w:r>
      <w:r w:rsidRPr="000B3907">
        <w:rPr>
          <w:szCs w:val="22"/>
        </w:rPr>
        <w:t>respectively. The experiment lasted for 60 days. The results showed as follows: 1)there were no significant differences in the growth performance indices of Pengze crucian carp broodstock among all groups (</w:t>
      </w:r>
      <w:r w:rsidRPr="000B3907">
        <w:rPr>
          <w:i/>
          <w:szCs w:val="22"/>
        </w:rPr>
        <w:t>P</w:t>
      </w:r>
      <w:r w:rsidRPr="000B3907">
        <w:rPr>
          <w:szCs w:val="22"/>
        </w:rPr>
        <w:t>＞</w:t>
      </w:r>
      <w:r w:rsidRPr="000B3907">
        <w:rPr>
          <w:szCs w:val="22"/>
        </w:rPr>
        <w:t>0.05).2)A total of 7 kinds of saturated fatty acids</w:t>
      </w:r>
      <w:r w:rsidRPr="000B3907">
        <w:rPr>
          <w:szCs w:val="22"/>
        </w:rPr>
        <w:t>，</w:t>
      </w:r>
      <w:r w:rsidRPr="000B3907">
        <w:rPr>
          <w:szCs w:val="22"/>
        </w:rPr>
        <w:t>4 kinds of monounsaturated fatty acids ( MUFA)and 8 kinds of polyunsaturated fatty acids( PUFA)were detected in ovarian tissues in all groups. The contents of arachidonic acid (ARA)</w:t>
      </w:r>
      <w:r w:rsidRPr="000B3907">
        <w:rPr>
          <w:szCs w:val="22"/>
        </w:rPr>
        <w:t>，</w:t>
      </w:r>
      <w:r w:rsidRPr="000B3907">
        <w:rPr>
          <w:szCs w:val="22"/>
        </w:rPr>
        <w:t>docosahexaenoic acid (DHA)and total highly unsaturated fatty acid (HUFA)in ovary in SO group were significantly higher than those in the other two groups(</w:t>
      </w:r>
      <w:r w:rsidRPr="000B3907">
        <w:rPr>
          <w:i/>
          <w:szCs w:val="22"/>
        </w:rPr>
        <w:t>P</w:t>
      </w:r>
      <w:r w:rsidRPr="000B3907">
        <w:rPr>
          <w:szCs w:val="22"/>
        </w:rPr>
        <w:t>＜</w:t>
      </w:r>
      <w:r w:rsidRPr="000B3907">
        <w:rPr>
          <w:szCs w:val="22"/>
        </w:rPr>
        <w:t>0.05)</w:t>
      </w:r>
      <w:r w:rsidRPr="000B3907">
        <w:rPr>
          <w:szCs w:val="22"/>
        </w:rPr>
        <w:t>；</w:t>
      </w:r>
      <w:r w:rsidRPr="000B3907">
        <w:rPr>
          <w:szCs w:val="22"/>
        </w:rPr>
        <w:t xml:space="preserve"> the contents of total n-3 PUFA and </w:t>
      </w:r>
      <w:proofErr w:type="spellStart"/>
      <w:r w:rsidRPr="000B3907">
        <w:rPr>
          <w:szCs w:val="22"/>
        </w:rPr>
        <w:t>eicosapentaenoic</w:t>
      </w:r>
      <w:proofErr w:type="spellEnd"/>
      <w:r w:rsidRPr="000B3907">
        <w:rPr>
          <w:szCs w:val="22"/>
        </w:rPr>
        <w:t xml:space="preserve"> acid (EPA)as well as n-3 PUFA to n-6 PUFA ratio in ovary in LO group were significantly higher than those in the other two groups (</w:t>
      </w:r>
      <w:r w:rsidRPr="000B3907">
        <w:rPr>
          <w:i/>
          <w:szCs w:val="22"/>
        </w:rPr>
        <w:t>P</w:t>
      </w:r>
      <w:r w:rsidRPr="000B3907">
        <w:rPr>
          <w:szCs w:val="22"/>
        </w:rPr>
        <w:t>＜</w:t>
      </w:r>
      <w:r w:rsidRPr="000B3907">
        <w:rPr>
          <w:szCs w:val="22"/>
        </w:rPr>
        <w:t>0.05)</w:t>
      </w:r>
      <w:r w:rsidRPr="000B3907">
        <w:rPr>
          <w:szCs w:val="22"/>
        </w:rPr>
        <w:t>；</w:t>
      </w:r>
      <w:r w:rsidRPr="000B3907">
        <w:rPr>
          <w:szCs w:val="22"/>
        </w:rPr>
        <w:t xml:space="preserve"> the total MUFA content in ovary in FO group was significantly higher than that in the other two groups (</w:t>
      </w:r>
      <w:r w:rsidRPr="000B3907">
        <w:rPr>
          <w:i/>
          <w:szCs w:val="22"/>
        </w:rPr>
        <w:t>P</w:t>
      </w:r>
      <w:r w:rsidRPr="000B3907">
        <w:rPr>
          <w:szCs w:val="22"/>
        </w:rPr>
        <w:t>＜</w:t>
      </w:r>
      <w:r w:rsidRPr="000B3907">
        <w:rPr>
          <w:szCs w:val="22"/>
        </w:rPr>
        <w:t>0.05). 3)The gonad somatic index in SO group was the highest</w:t>
      </w:r>
      <w:r w:rsidRPr="000B3907">
        <w:rPr>
          <w:szCs w:val="22"/>
        </w:rPr>
        <w:t>，</w:t>
      </w:r>
      <w:r w:rsidRPr="000B3907">
        <w:rPr>
          <w:szCs w:val="22"/>
        </w:rPr>
        <w:t>followed by LO group</w:t>
      </w:r>
      <w:r w:rsidRPr="000B3907">
        <w:rPr>
          <w:szCs w:val="22"/>
        </w:rPr>
        <w:t>，</w:t>
      </w:r>
      <w:r w:rsidRPr="000B3907">
        <w:rPr>
          <w:szCs w:val="22"/>
        </w:rPr>
        <w:t>FO group was the lowest</w:t>
      </w:r>
      <w:r w:rsidRPr="000B3907">
        <w:rPr>
          <w:szCs w:val="22"/>
        </w:rPr>
        <w:t>，</w:t>
      </w:r>
      <w:r w:rsidRPr="000B3907">
        <w:rPr>
          <w:szCs w:val="22"/>
        </w:rPr>
        <w:t>and there were significant differences among all groups (</w:t>
      </w:r>
      <w:r w:rsidRPr="000B3907">
        <w:rPr>
          <w:i/>
          <w:szCs w:val="22"/>
        </w:rPr>
        <w:t>P</w:t>
      </w:r>
      <w:r w:rsidRPr="000B3907">
        <w:rPr>
          <w:szCs w:val="22"/>
        </w:rPr>
        <w:t>＜</w:t>
      </w:r>
      <w:r w:rsidRPr="000B3907">
        <w:rPr>
          <w:szCs w:val="22"/>
        </w:rPr>
        <w:t>0.05)</w:t>
      </w:r>
      <w:r w:rsidRPr="000B3907">
        <w:rPr>
          <w:szCs w:val="22"/>
        </w:rPr>
        <w:t>；</w:t>
      </w:r>
      <w:r w:rsidRPr="000B3907">
        <w:rPr>
          <w:szCs w:val="22"/>
        </w:rPr>
        <w:t xml:space="preserve"> the egg diameter in FO group was significantly lower than that in SO group and LO group (</w:t>
      </w:r>
      <w:r w:rsidRPr="000B3907">
        <w:rPr>
          <w:i/>
          <w:szCs w:val="22"/>
        </w:rPr>
        <w:t>P</w:t>
      </w:r>
      <w:r w:rsidRPr="000B3907">
        <w:rPr>
          <w:szCs w:val="22"/>
        </w:rPr>
        <w:t>＜</w:t>
      </w:r>
      <w:r w:rsidRPr="000B3907">
        <w:rPr>
          <w:szCs w:val="22"/>
        </w:rPr>
        <w:t>0.05). 4)The serum contents of triglyceride and total cholesterol in LO group were significantly lower than those in FO group(</w:t>
      </w:r>
      <w:r w:rsidRPr="000B3907">
        <w:rPr>
          <w:i/>
          <w:szCs w:val="22"/>
        </w:rPr>
        <w:t>P</w:t>
      </w:r>
      <w:r w:rsidRPr="000B3907">
        <w:rPr>
          <w:szCs w:val="22"/>
        </w:rPr>
        <w:t>＜</w:t>
      </w:r>
      <w:r w:rsidRPr="000B3907">
        <w:rPr>
          <w:szCs w:val="22"/>
        </w:rPr>
        <w:t>0.05)</w:t>
      </w:r>
      <w:r w:rsidRPr="000B3907">
        <w:rPr>
          <w:szCs w:val="22"/>
        </w:rPr>
        <w:t>，</w:t>
      </w:r>
      <w:r w:rsidRPr="000B3907">
        <w:rPr>
          <w:szCs w:val="22"/>
        </w:rPr>
        <w:t>the serum aspartate transaminase activity in FO group was significantly lower than that in LO group(</w:t>
      </w:r>
      <w:r w:rsidRPr="000B3907">
        <w:rPr>
          <w:i/>
          <w:szCs w:val="22"/>
        </w:rPr>
        <w:t>P</w:t>
      </w:r>
      <w:r w:rsidRPr="000B3907">
        <w:rPr>
          <w:szCs w:val="22"/>
        </w:rPr>
        <w:t>＜</w:t>
      </w:r>
      <w:r w:rsidRPr="000B3907">
        <w:rPr>
          <w:szCs w:val="22"/>
        </w:rPr>
        <w:t>0.05)</w:t>
      </w:r>
      <w:r w:rsidRPr="000B3907">
        <w:rPr>
          <w:szCs w:val="22"/>
        </w:rPr>
        <w:t>，</w:t>
      </w:r>
      <w:r w:rsidRPr="000B3907">
        <w:rPr>
          <w:szCs w:val="22"/>
        </w:rPr>
        <w:t>and the serum superoxide dismutase activity and total antioxidant capacity in FO group were significantly higher than those in LO group (</w:t>
      </w:r>
      <w:r w:rsidRPr="000B3907">
        <w:rPr>
          <w:i/>
          <w:szCs w:val="22"/>
        </w:rPr>
        <w:t>P</w:t>
      </w:r>
      <w:r w:rsidRPr="000B3907">
        <w:rPr>
          <w:szCs w:val="22"/>
        </w:rPr>
        <w:t>＜</w:t>
      </w:r>
      <w:r w:rsidRPr="000B3907">
        <w:rPr>
          <w:szCs w:val="22"/>
        </w:rPr>
        <w:t>0.05). In conclusion</w:t>
      </w:r>
      <w:r w:rsidRPr="000B3907">
        <w:rPr>
          <w:szCs w:val="22"/>
        </w:rPr>
        <w:t>，</w:t>
      </w:r>
      <w:r w:rsidRPr="000B3907">
        <w:rPr>
          <w:szCs w:val="22"/>
        </w:rPr>
        <w:t>different dietary lipid sources have no significant effects on the growth performance of Pengze crucian carp broodstock. Soybean oil and linseed oil can replace fish oil in the diet for Pengze crucian carp broodstock to a certain extent</w:t>
      </w:r>
      <w:r w:rsidRPr="000B3907">
        <w:rPr>
          <w:szCs w:val="22"/>
        </w:rPr>
        <w:t>，</w:t>
      </w:r>
      <w:r w:rsidRPr="000B3907">
        <w:rPr>
          <w:szCs w:val="22"/>
        </w:rPr>
        <w:t>which is conducive to promoting gonad development and increasing the contents of ARA</w:t>
      </w:r>
      <w:r w:rsidRPr="000B3907">
        <w:rPr>
          <w:szCs w:val="22"/>
        </w:rPr>
        <w:t>，</w:t>
      </w:r>
      <w:r w:rsidRPr="000B3907">
        <w:rPr>
          <w:szCs w:val="22"/>
        </w:rPr>
        <w:t>DHA and EPA in ovary.</w:t>
      </w:r>
    </w:p>
    <w:p w14:paraId="16822264" w14:textId="77777777" w:rsidR="000B3907" w:rsidRPr="000B3907" w:rsidRDefault="000B3907" w:rsidP="000B3907">
      <w:pPr>
        <w:rPr>
          <w:szCs w:val="22"/>
        </w:rPr>
      </w:pPr>
      <w:r w:rsidRPr="000B3907">
        <w:rPr>
          <w:b/>
          <w:bCs/>
          <w:szCs w:val="22"/>
        </w:rPr>
        <w:t>Key words:</w:t>
      </w:r>
      <w:r w:rsidRPr="000B3907">
        <w:rPr>
          <w:szCs w:val="22"/>
        </w:rPr>
        <w:t xml:space="preserve"> </w:t>
      </w:r>
      <w:r w:rsidRPr="000B3907">
        <w:rPr>
          <w:i/>
          <w:szCs w:val="22"/>
        </w:rPr>
        <w:t xml:space="preserve">Penaeus </w:t>
      </w:r>
      <w:proofErr w:type="spellStart"/>
      <w:r w:rsidRPr="000B3907">
        <w:rPr>
          <w:i/>
          <w:szCs w:val="22"/>
        </w:rPr>
        <w:t>vannamei</w:t>
      </w:r>
      <w:proofErr w:type="spellEnd"/>
      <w:r w:rsidRPr="000B3907">
        <w:rPr>
          <w:szCs w:val="22"/>
        </w:rPr>
        <w:t>; arachidonic acid; reproduction; immunity; lipid metabolism</w:t>
      </w:r>
    </w:p>
    <w:p w14:paraId="196E0144" w14:textId="77777777" w:rsidR="000B3907" w:rsidRPr="000B3907" w:rsidRDefault="000B3907" w:rsidP="000B3907">
      <w:pPr>
        <w:rPr>
          <w:sz w:val="24"/>
          <w:szCs w:val="22"/>
        </w:rPr>
      </w:pPr>
    </w:p>
    <w:p w14:paraId="2C334441" w14:textId="1E19CB45" w:rsidR="000B3907" w:rsidRPr="000B3907" w:rsidRDefault="000B3907" w:rsidP="005229F6">
      <w:pPr>
        <w:spacing w:line="360" w:lineRule="auto"/>
        <w:ind w:firstLine="426"/>
        <w:rPr>
          <w:sz w:val="24"/>
          <w:szCs w:val="22"/>
        </w:rPr>
      </w:pPr>
      <w:r w:rsidRPr="000B3907">
        <w:rPr>
          <w:sz w:val="24"/>
          <w:szCs w:val="22"/>
        </w:rPr>
        <w:t>脂肪是鱼类维持其生长繁殖的必需营养素，而多不饱和脂肪酸</w:t>
      </w:r>
      <w:r w:rsidRPr="000B3907">
        <w:rPr>
          <w:sz w:val="24"/>
          <w:szCs w:val="22"/>
        </w:rPr>
        <w:t>(polyunsaturated fatty acid</w:t>
      </w:r>
      <w:r w:rsidRPr="000B3907">
        <w:rPr>
          <w:sz w:val="24"/>
          <w:szCs w:val="22"/>
        </w:rPr>
        <w:t>，</w:t>
      </w:r>
      <w:r w:rsidRPr="000B3907">
        <w:rPr>
          <w:sz w:val="24"/>
          <w:szCs w:val="22"/>
        </w:rPr>
        <w:lastRenderedPageBreak/>
        <w:t>PUFA)</w:t>
      </w:r>
      <w:r w:rsidRPr="000B3907">
        <w:rPr>
          <w:sz w:val="24"/>
          <w:szCs w:val="22"/>
        </w:rPr>
        <w:t>一直是营养学界关注的焦点，被认为是重要营养素之一。鱼油因其富含丰富</w:t>
      </w:r>
      <w:r w:rsidRPr="000B3907">
        <w:rPr>
          <w:sz w:val="24"/>
          <w:szCs w:val="22"/>
        </w:rPr>
        <w:t>n-3PUFA</w:t>
      </w:r>
      <w:r w:rsidRPr="000B3907">
        <w:rPr>
          <w:sz w:val="24"/>
          <w:szCs w:val="22"/>
        </w:rPr>
        <w:t>成为水产饲料中最理想的脂肪源</w:t>
      </w:r>
      <w:r w:rsidRPr="000B3907">
        <w:rPr>
          <w:sz w:val="24"/>
          <w:szCs w:val="22"/>
          <w:vertAlign w:val="superscript"/>
        </w:rPr>
        <w:t>[1]</w:t>
      </w:r>
      <w:r w:rsidRPr="000B3907">
        <w:rPr>
          <w:sz w:val="24"/>
          <w:szCs w:val="22"/>
        </w:rPr>
        <w:t>。水产动物产品的脂肪酸组成可能会受到植物油替代的影响</w:t>
      </w:r>
      <w:r w:rsidRPr="000B3907">
        <w:rPr>
          <w:sz w:val="24"/>
          <w:szCs w:val="22"/>
          <w:vertAlign w:val="superscript"/>
        </w:rPr>
        <w:t>[2]</w:t>
      </w:r>
      <w:r w:rsidRPr="000B3907">
        <w:rPr>
          <w:sz w:val="24"/>
          <w:szCs w:val="22"/>
        </w:rPr>
        <w:t>。常见的水产饲料中使用的植物油包括大豆油、亚麻油和</w:t>
      </w:r>
      <w:proofErr w:type="gramStart"/>
      <w:r w:rsidRPr="000B3907">
        <w:rPr>
          <w:sz w:val="24"/>
          <w:szCs w:val="22"/>
        </w:rPr>
        <w:t>菜籽油</w:t>
      </w:r>
      <w:proofErr w:type="gramEnd"/>
      <w:r w:rsidRPr="000B3907">
        <w:rPr>
          <w:sz w:val="24"/>
          <w:szCs w:val="22"/>
        </w:rPr>
        <w:t>，它们分别富含大量的亚油酸</w:t>
      </w:r>
      <w:r w:rsidRPr="000B3907">
        <w:rPr>
          <w:sz w:val="24"/>
          <w:szCs w:val="22"/>
        </w:rPr>
        <w:t>(C18</w:t>
      </w:r>
      <w:r w:rsidRPr="000B3907">
        <w:rPr>
          <w:sz w:val="24"/>
          <w:szCs w:val="22"/>
        </w:rPr>
        <w:t>：</w:t>
      </w:r>
      <w:r w:rsidRPr="000B3907">
        <w:rPr>
          <w:sz w:val="24"/>
          <w:szCs w:val="22"/>
        </w:rPr>
        <w:t>2n-6)</w:t>
      </w:r>
      <w:r w:rsidRPr="000B3907">
        <w:rPr>
          <w:sz w:val="24"/>
          <w:szCs w:val="22"/>
        </w:rPr>
        <w:t>和亚麻酸</w:t>
      </w:r>
      <w:r w:rsidRPr="000B3907">
        <w:rPr>
          <w:sz w:val="24"/>
          <w:szCs w:val="22"/>
        </w:rPr>
        <w:t>(C18</w:t>
      </w:r>
      <w:r w:rsidRPr="000B3907">
        <w:rPr>
          <w:sz w:val="24"/>
          <w:szCs w:val="22"/>
        </w:rPr>
        <w:t>：</w:t>
      </w:r>
      <w:r w:rsidRPr="000B3907">
        <w:rPr>
          <w:sz w:val="24"/>
          <w:szCs w:val="22"/>
        </w:rPr>
        <w:t>3n-3)</w:t>
      </w:r>
      <w:r w:rsidRPr="000B3907">
        <w:rPr>
          <w:sz w:val="24"/>
          <w:szCs w:val="22"/>
          <w:vertAlign w:val="superscript"/>
        </w:rPr>
        <w:t>[3]</w:t>
      </w:r>
      <w:r w:rsidRPr="000B3907">
        <w:rPr>
          <w:sz w:val="24"/>
          <w:szCs w:val="22"/>
        </w:rPr>
        <w:t>。因此，植物油可作为替代鱼油的理想选择。</w:t>
      </w:r>
    </w:p>
    <w:p w14:paraId="45CE2E15" w14:textId="77777777" w:rsidR="000B3907" w:rsidRPr="000B3907" w:rsidRDefault="000B3907" w:rsidP="000B3907">
      <w:pPr>
        <w:spacing w:line="360" w:lineRule="auto"/>
        <w:ind w:firstLine="426"/>
        <w:rPr>
          <w:sz w:val="24"/>
          <w:szCs w:val="22"/>
        </w:rPr>
      </w:pPr>
      <w:r w:rsidRPr="000B3907">
        <w:rPr>
          <w:sz w:val="24"/>
          <w:szCs w:val="22"/>
        </w:rPr>
        <w:t>长链</w:t>
      </w:r>
      <w:r w:rsidRPr="000B3907">
        <w:rPr>
          <w:sz w:val="24"/>
          <w:szCs w:val="22"/>
        </w:rPr>
        <w:t>PUFA</w:t>
      </w:r>
      <w:r w:rsidRPr="000B3907">
        <w:rPr>
          <w:sz w:val="24"/>
          <w:szCs w:val="22"/>
        </w:rPr>
        <w:t>，特别是二十二碳六烯酸</w:t>
      </w:r>
      <w:r w:rsidRPr="000B3907">
        <w:rPr>
          <w:sz w:val="24"/>
          <w:szCs w:val="22"/>
        </w:rPr>
        <w:t>(C22</w:t>
      </w:r>
      <w:r w:rsidRPr="000B3907">
        <w:rPr>
          <w:sz w:val="24"/>
          <w:szCs w:val="22"/>
        </w:rPr>
        <w:t>：</w:t>
      </w:r>
      <w:r w:rsidRPr="000B3907">
        <w:rPr>
          <w:sz w:val="24"/>
          <w:szCs w:val="22"/>
        </w:rPr>
        <w:t>6n-3</w:t>
      </w:r>
      <w:r w:rsidRPr="000B3907">
        <w:rPr>
          <w:sz w:val="24"/>
          <w:szCs w:val="22"/>
        </w:rPr>
        <w:t>，</w:t>
      </w:r>
      <w:r w:rsidRPr="000B3907">
        <w:rPr>
          <w:sz w:val="24"/>
          <w:szCs w:val="22"/>
        </w:rPr>
        <w:t>DHA)</w:t>
      </w:r>
      <w:r w:rsidRPr="000B3907">
        <w:rPr>
          <w:sz w:val="24"/>
          <w:szCs w:val="22"/>
        </w:rPr>
        <w:t>、二十碳五烯酸</w:t>
      </w:r>
      <w:r w:rsidRPr="000B3907">
        <w:rPr>
          <w:sz w:val="24"/>
          <w:szCs w:val="22"/>
        </w:rPr>
        <w:t>(C20</w:t>
      </w:r>
      <w:r w:rsidRPr="000B3907">
        <w:rPr>
          <w:sz w:val="24"/>
          <w:szCs w:val="22"/>
        </w:rPr>
        <w:t>：</w:t>
      </w:r>
      <w:r w:rsidRPr="000B3907">
        <w:rPr>
          <w:sz w:val="24"/>
          <w:szCs w:val="22"/>
        </w:rPr>
        <w:t>5n-3</w:t>
      </w:r>
      <w:r w:rsidRPr="000B3907">
        <w:rPr>
          <w:sz w:val="24"/>
          <w:szCs w:val="22"/>
        </w:rPr>
        <w:t>，</w:t>
      </w:r>
      <w:r w:rsidRPr="000B3907">
        <w:rPr>
          <w:sz w:val="24"/>
          <w:szCs w:val="22"/>
        </w:rPr>
        <w:t>EPA)</w:t>
      </w:r>
      <w:r w:rsidRPr="000B3907">
        <w:rPr>
          <w:sz w:val="24"/>
          <w:szCs w:val="22"/>
        </w:rPr>
        <w:t>和花生四烯酸</w:t>
      </w:r>
      <w:r w:rsidRPr="000B3907">
        <w:rPr>
          <w:sz w:val="24"/>
          <w:szCs w:val="22"/>
        </w:rPr>
        <w:t>(C20</w:t>
      </w:r>
      <w:r w:rsidRPr="000B3907">
        <w:rPr>
          <w:sz w:val="24"/>
          <w:szCs w:val="22"/>
        </w:rPr>
        <w:t>：</w:t>
      </w:r>
      <w:r w:rsidRPr="000B3907">
        <w:rPr>
          <w:sz w:val="24"/>
          <w:szCs w:val="22"/>
        </w:rPr>
        <w:t>4n-6</w:t>
      </w:r>
      <w:r w:rsidRPr="000B3907">
        <w:rPr>
          <w:sz w:val="24"/>
          <w:szCs w:val="22"/>
        </w:rPr>
        <w:t>，</w:t>
      </w:r>
      <w:r w:rsidRPr="000B3907">
        <w:rPr>
          <w:sz w:val="24"/>
          <w:szCs w:val="22"/>
        </w:rPr>
        <w:t>ARA)</w:t>
      </w:r>
      <w:r w:rsidRPr="000B3907">
        <w:rPr>
          <w:sz w:val="24"/>
          <w:szCs w:val="22"/>
        </w:rPr>
        <w:t>，是卵黄蛋白原和胚胎细胞生物膜的关键成分之一</w:t>
      </w:r>
      <w:r w:rsidRPr="000B3907">
        <w:rPr>
          <w:sz w:val="24"/>
          <w:szCs w:val="22"/>
          <w:vertAlign w:val="superscript"/>
        </w:rPr>
        <w:t>[4]</w:t>
      </w:r>
      <w:r w:rsidRPr="000B3907">
        <w:rPr>
          <w:sz w:val="24"/>
          <w:szCs w:val="22"/>
        </w:rPr>
        <w:t>，缺乏这些高度不饱和的脂肪酸会对鱼的生殖和繁殖能力产生负面影响</w:t>
      </w:r>
      <w:r w:rsidRPr="000B3907">
        <w:rPr>
          <w:sz w:val="24"/>
          <w:szCs w:val="22"/>
          <w:vertAlign w:val="superscript"/>
        </w:rPr>
        <w:t>[5]</w:t>
      </w:r>
      <w:r w:rsidRPr="000B3907">
        <w:rPr>
          <w:sz w:val="24"/>
          <w:szCs w:val="22"/>
        </w:rPr>
        <w:t>。通过使用亚麻籽油、大豆油和花生油等植物油替代鱼油，可以在促进动物生长和繁殖方面取得良好效果。研究表明，饲喂添加富含</w:t>
      </w:r>
      <w:r w:rsidRPr="000B3907">
        <w:rPr>
          <w:sz w:val="24"/>
          <w:szCs w:val="22"/>
        </w:rPr>
        <w:t>n-6</w:t>
      </w:r>
      <w:r w:rsidRPr="000B3907">
        <w:rPr>
          <w:sz w:val="24"/>
          <w:szCs w:val="22"/>
        </w:rPr>
        <w:t>和</w:t>
      </w:r>
      <w:r w:rsidRPr="000B3907">
        <w:rPr>
          <w:sz w:val="24"/>
          <w:szCs w:val="22"/>
        </w:rPr>
        <w:t>n-3 PUFA</w:t>
      </w:r>
      <w:r w:rsidRPr="000B3907">
        <w:rPr>
          <w:sz w:val="24"/>
          <w:szCs w:val="22"/>
        </w:rPr>
        <w:t>的饲料对雌性鲤鱼</w:t>
      </w:r>
      <w:r w:rsidRPr="000B3907">
        <w:rPr>
          <w:sz w:val="24"/>
          <w:szCs w:val="22"/>
        </w:rPr>
        <w:t>(</w:t>
      </w:r>
      <w:r w:rsidRPr="000B3907">
        <w:rPr>
          <w:i/>
          <w:sz w:val="24"/>
          <w:szCs w:val="22"/>
        </w:rPr>
        <w:t>Cyprinus carpio</w:t>
      </w:r>
      <w:r w:rsidRPr="000B3907">
        <w:rPr>
          <w:sz w:val="24"/>
          <w:szCs w:val="22"/>
        </w:rPr>
        <w:t>)</w:t>
      </w:r>
      <w:r w:rsidRPr="000B3907">
        <w:rPr>
          <w:sz w:val="24"/>
          <w:szCs w:val="22"/>
        </w:rPr>
        <w:t>性腺成熟和繁殖性能至关重要</w:t>
      </w:r>
      <w:r w:rsidRPr="000B3907">
        <w:rPr>
          <w:sz w:val="24"/>
          <w:szCs w:val="22"/>
          <w:vertAlign w:val="superscript"/>
        </w:rPr>
        <w:t>[6]</w:t>
      </w:r>
      <w:r w:rsidRPr="000B3907">
        <w:rPr>
          <w:sz w:val="24"/>
          <w:szCs w:val="22"/>
        </w:rPr>
        <w:t>；罗非鱼</w:t>
      </w:r>
      <w:r w:rsidRPr="000B3907">
        <w:rPr>
          <w:sz w:val="24"/>
          <w:szCs w:val="22"/>
        </w:rPr>
        <w:t>(</w:t>
      </w:r>
      <w:r w:rsidRPr="000B3907">
        <w:rPr>
          <w:i/>
          <w:sz w:val="24"/>
          <w:szCs w:val="22"/>
        </w:rPr>
        <w:t>Oreochromis niloticus</w:t>
      </w:r>
      <w:r w:rsidRPr="000B3907">
        <w:rPr>
          <w:sz w:val="24"/>
          <w:szCs w:val="22"/>
        </w:rPr>
        <w:t>)</w:t>
      </w:r>
      <w:r w:rsidRPr="000B3907">
        <w:rPr>
          <w:sz w:val="24"/>
          <w:szCs w:val="22"/>
        </w:rPr>
        <w:t>摄食富含亚麻酸的饲料可以在性腺中检测到高浓度的</w:t>
      </w:r>
      <w:r w:rsidRPr="000B3907">
        <w:rPr>
          <w:sz w:val="24"/>
          <w:szCs w:val="22"/>
        </w:rPr>
        <w:t>n-3PUFA</w:t>
      </w:r>
      <w:r w:rsidRPr="000B3907">
        <w:rPr>
          <w:sz w:val="24"/>
          <w:szCs w:val="22"/>
        </w:rPr>
        <w:t>，而摄食鱼油只能检测到较低浓度的</w:t>
      </w:r>
      <w:r w:rsidRPr="000B3907">
        <w:rPr>
          <w:sz w:val="24"/>
          <w:szCs w:val="22"/>
        </w:rPr>
        <w:t>n-3PUFA</w:t>
      </w:r>
      <w:r w:rsidRPr="000B3907">
        <w:rPr>
          <w:sz w:val="24"/>
          <w:szCs w:val="22"/>
          <w:vertAlign w:val="superscript"/>
        </w:rPr>
        <w:t>[7]</w:t>
      </w:r>
      <w:r w:rsidRPr="000B3907">
        <w:rPr>
          <w:sz w:val="24"/>
          <w:szCs w:val="22"/>
        </w:rPr>
        <w:t>；富含</w:t>
      </w:r>
      <w:r w:rsidRPr="000B3907">
        <w:rPr>
          <w:sz w:val="24"/>
          <w:szCs w:val="22"/>
        </w:rPr>
        <w:t>n-3</w:t>
      </w:r>
      <w:r w:rsidRPr="000B3907">
        <w:rPr>
          <w:sz w:val="24"/>
          <w:szCs w:val="22"/>
        </w:rPr>
        <w:t>和</w:t>
      </w:r>
      <w:r w:rsidRPr="000B3907">
        <w:rPr>
          <w:sz w:val="24"/>
          <w:szCs w:val="22"/>
        </w:rPr>
        <w:t>n-6PUFA</w:t>
      </w:r>
      <w:r w:rsidRPr="000B3907">
        <w:rPr>
          <w:sz w:val="24"/>
          <w:szCs w:val="22"/>
        </w:rPr>
        <w:t>的鱼油和混合油的营养价值高于高不饱和脂肪酸</w:t>
      </w:r>
      <w:r w:rsidRPr="000B3907">
        <w:rPr>
          <w:sz w:val="24"/>
          <w:szCs w:val="22"/>
        </w:rPr>
        <w:t>(highly unsaturated fatty acid</w:t>
      </w:r>
      <w:r w:rsidRPr="000B3907">
        <w:rPr>
          <w:sz w:val="24"/>
          <w:szCs w:val="22"/>
        </w:rPr>
        <w:t>，</w:t>
      </w:r>
      <w:r w:rsidRPr="000B3907">
        <w:rPr>
          <w:sz w:val="24"/>
          <w:szCs w:val="22"/>
        </w:rPr>
        <w:t>HUFA)</w:t>
      </w:r>
      <w:r w:rsidRPr="000B3907">
        <w:rPr>
          <w:sz w:val="24"/>
          <w:szCs w:val="22"/>
        </w:rPr>
        <w:t>含量较低的动物油和植物油</w:t>
      </w:r>
      <w:r w:rsidRPr="000B3907">
        <w:rPr>
          <w:sz w:val="24"/>
          <w:szCs w:val="22"/>
          <w:vertAlign w:val="superscript"/>
        </w:rPr>
        <w:t>[8]</w:t>
      </w:r>
      <w:r w:rsidRPr="000B3907">
        <w:rPr>
          <w:sz w:val="24"/>
          <w:szCs w:val="22"/>
        </w:rPr>
        <w:t>。这说明脂肪源的营养价值在很大程度上取决于脂肪酸的不饱和程度及比例。</w:t>
      </w:r>
    </w:p>
    <w:p w14:paraId="11CAA583" w14:textId="77777777" w:rsidR="000B3907" w:rsidRPr="000B3907" w:rsidRDefault="000B3907" w:rsidP="000B3907">
      <w:pPr>
        <w:spacing w:line="360" w:lineRule="auto"/>
        <w:ind w:firstLine="426"/>
        <w:rPr>
          <w:sz w:val="24"/>
          <w:szCs w:val="22"/>
        </w:rPr>
      </w:pPr>
      <w:r w:rsidRPr="000B3907">
        <w:rPr>
          <w:sz w:val="24"/>
          <w:szCs w:val="22"/>
        </w:rPr>
        <w:t>彭泽鲫</w:t>
      </w:r>
      <w:r w:rsidRPr="000B3907">
        <w:rPr>
          <w:sz w:val="24"/>
          <w:szCs w:val="22"/>
        </w:rPr>
        <w:t>(</w:t>
      </w:r>
      <w:proofErr w:type="spellStart"/>
      <w:r w:rsidRPr="000B3907">
        <w:rPr>
          <w:i/>
          <w:sz w:val="24"/>
          <w:szCs w:val="22"/>
        </w:rPr>
        <w:t>Carassiusauratus</w:t>
      </w:r>
      <w:proofErr w:type="spellEnd"/>
      <w:r w:rsidRPr="000B3907">
        <w:rPr>
          <w:i/>
          <w:sz w:val="24"/>
          <w:szCs w:val="22"/>
        </w:rPr>
        <w:t xml:space="preserve"> var. Pengze</w:t>
      </w:r>
      <w:r w:rsidRPr="000B3907">
        <w:rPr>
          <w:sz w:val="24"/>
          <w:szCs w:val="22"/>
        </w:rPr>
        <w:t>)</w:t>
      </w:r>
      <w:r w:rsidRPr="000B3907">
        <w:rPr>
          <w:sz w:val="24"/>
          <w:szCs w:val="22"/>
        </w:rPr>
        <w:t>是我国首个直接从野生鲫鱼中人工选育出的养殖新品种，具有生长快、抗病能力强、耐低氧和肉质鲜嫩等特点</w:t>
      </w:r>
      <w:r w:rsidRPr="000B3907">
        <w:rPr>
          <w:sz w:val="24"/>
          <w:szCs w:val="22"/>
          <w:vertAlign w:val="superscript"/>
        </w:rPr>
        <w:t>[9]</w:t>
      </w:r>
      <w:r w:rsidRPr="000B3907">
        <w:rPr>
          <w:sz w:val="24"/>
          <w:szCs w:val="22"/>
        </w:rPr>
        <w:t>，现已在全国范围内大面积推广，取得了巨大的经济效益和社会效益</w:t>
      </w:r>
      <w:r w:rsidRPr="000B3907">
        <w:rPr>
          <w:sz w:val="24"/>
          <w:szCs w:val="22"/>
          <w:vertAlign w:val="superscript"/>
        </w:rPr>
        <w:t>[10]</w:t>
      </w:r>
      <w:r w:rsidRPr="000B3907">
        <w:rPr>
          <w:sz w:val="24"/>
          <w:szCs w:val="22"/>
        </w:rPr>
        <w:t>。目前，关于饲料中脂肪源对彭泽</w:t>
      </w:r>
      <w:proofErr w:type="gramStart"/>
      <w:r w:rsidRPr="000B3907">
        <w:rPr>
          <w:sz w:val="24"/>
          <w:szCs w:val="22"/>
        </w:rPr>
        <w:t>鲫</w:t>
      </w:r>
      <w:proofErr w:type="gramEnd"/>
      <w:r w:rsidRPr="000B3907">
        <w:rPr>
          <w:sz w:val="24"/>
          <w:szCs w:val="22"/>
        </w:rPr>
        <w:t>亲本影响的研究几乎没有。因此，本试验通过在饲料中添加大豆油、鱼油和亚麻籽油作为脂肪源，研究其对彭泽</w:t>
      </w:r>
      <w:proofErr w:type="gramStart"/>
      <w:r w:rsidRPr="000B3907">
        <w:rPr>
          <w:sz w:val="24"/>
          <w:szCs w:val="22"/>
        </w:rPr>
        <w:t>鲫</w:t>
      </w:r>
      <w:proofErr w:type="gramEnd"/>
      <w:r w:rsidRPr="000B3907">
        <w:rPr>
          <w:sz w:val="24"/>
          <w:szCs w:val="22"/>
        </w:rPr>
        <w:t>亲本生长性能、卵巢脂肪酸组成、性腺发育以及血清生化和抗氧</w:t>
      </w:r>
      <w:proofErr w:type="gramStart"/>
      <w:r w:rsidRPr="000B3907">
        <w:rPr>
          <w:sz w:val="24"/>
          <w:szCs w:val="22"/>
        </w:rPr>
        <w:t>化指</w:t>
      </w:r>
      <w:proofErr w:type="gramEnd"/>
      <w:r w:rsidRPr="000B3907">
        <w:rPr>
          <w:sz w:val="24"/>
          <w:szCs w:val="22"/>
        </w:rPr>
        <w:t>标的影响，以寻找最佳脂肪来源，为进一步研究彭泽鲫亲本性腺发育机制和苗种繁育提供参考。</w:t>
      </w:r>
    </w:p>
    <w:p w14:paraId="263C49D0" w14:textId="359085A4" w:rsidR="000B3907" w:rsidRPr="000B3907" w:rsidRDefault="000B3907" w:rsidP="000B3907">
      <w:pPr>
        <w:tabs>
          <w:tab w:val="left" w:pos="6490"/>
        </w:tabs>
        <w:spacing w:line="360" w:lineRule="auto"/>
        <w:rPr>
          <w:sz w:val="24"/>
          <w:szCs w:val="22"/>
        </w:rPr>
      </w:pPr>
      <w:r w:rsidRPr="000B3907">
        <w:rPr>
          <w:sz w:val="24"/>
          <w:szCs w:val="22"/>
        </w:rPr>
        <w:t>1</w:t>
      </w:r>
      <w:r w:rsidRPr="000B3907">
        <w:rPr>
          <w:sz w:val="24"/>
          <w:szCs w:val="22"/>
        </w:rPr>
        <w:t>材料与方法</w:t>
      </w:r>
    </w:p>
    <w:p w14:paraId="71E88561" w14:textId="77777777" w:rsidR="000B3907" w:rsidRPr="000B3907" w:rsidRDefault="000B3907" w:rsidP="000B3907">
      <w:pPr>
        <w:spacing w:line="360" w:lineRule="auto"/>
        <w:rPr>
          <w:sz w:val="24"/>
          <w:szCs w:val="22"/>
        </w:rPr>
      </w:pPr>
      <w:r w:rsidRPr="000B3907">
        <w:rPr>
          <w:sz w:val="24"/>
          <w:szCs w:val="22"/>
        </w:rPr>
        <w:t>1.1</w:t>
      </w:r>
      <w:r w:rsidRPr="000B3907">
        <w:rPr>
          <w:sz w:val="24"/>
          <w:szCs w:val="22"/>
        </w:rPr>
        <w:t>试验设计和饲料</w:t>
      </w:r>
    </w:p>
    <w:p w14:paraId="0051CBC2" w14:textId="77777777" w:rsidR="000B3907" w:rsidRPr="000B3907" w:rsidRDefault="000B3907" w:rsidP="000B3907">
      <w:pPr>
        <w:spacing w:line="360" w:lineRule="auto"/>
        <w:ind w:firstLine="426"/>
        <w:rPr>
          <w:sz w:val="24"/>
          <w:szCs w:val="22"/>
        </w:rPr>
      </w:pPr>
      <w:r w:rsidRPr="000B3907">
        <w:rPr>
          <w:sz w:val="24"/>
          <w:szCs w:val="22"/>
        </w:rPr>
        <w:t>彭泽</w:t>
      </w:r>
      <w:proofErr w:type="gramStart"/>
      <w:r w:rsidRPr="000B3907">
        <w:rPr>
          <w:sz w:val="24"/>
          <w:szCs w:val="22"/>
        </w:rPr>
        <w:t>鲫</w:t>
      </w:r>
      <w:proofErr w:type="gramEnd"/>
      <w:r w:rsidRPr="000B3907">
        <w:rPr>
          <w:sz w:val="24"/>
          <w:szCs w:val="22"/>
        </w:rPr>
        <w:t>亲本为市购，在正式试验开始前在循环水系统中用基础饲料暂养</w:t>
      </w:r>
      <w:r w:rsidRPr="000B3907">
        <w:rPr>
          <w:sz w:val="24"/>
          <w:szCs w:val="22"/>
        </w:rPr>
        <w:t>4</w:t>
      </w:r>
      <w:r w:rsidRPr="000B3907">
        <w:rPr>
          <w:sz w:val="24"/>
          <w:szCs w:val="22"/>
        </w:rPr>
        <w:t>周，以适应养殖环境和饲料规格。试验选取健康且有活力的彭泽</w:t>
      </w:r>
      <w:proofErr w:type="gramStart"/>
      <w:r w:rsidRPr="000B3907">
        <w:rPr>
          <w:sz w:val="24"/>
          <w:szCs w:val="22"/>
        </w:rPr>
        <w:t>鲫</w:t>
      </w:r>
      <w:proofErr w:type="gramEnd"/>
      <w:r w:rsidRPr="000B3907">
        <w:rPr>
          <w:sz w:val="24"/>
          <w:szCs w:val="22"/>
        </w:rPr>
        <w:t>亲本</w:t>
      </w:r>
      <w:r w:rsidRPr="000B3907">
        <w:rPr>
          <w:sz w:val="24"/>
          <w:szCs w:val="22"/>
        </w:rPr>
        <w:t>135</w:t>
      </w:r>
      <w:r w:rsidRPr="000B3907">
        <w:rPr>
          <w:sz w:val="24"/>
          <w:szCs w:val="22"/>
        </w:rPr>
        <w:t>尾，初始体质量为</w:t>
      </w:r>
      <w:r w:rsidRPr="000B3907">
        <w:rPr>
          <w:sz w:val="24"/>
          <w:szCs w:val="22"/>
        </w:rPr>
        <w:t>(258.95±2.67)g</w:t>
      </w:r>
      <w:r w:rsidRPr="000B3907">
        <w:rPr>
          <w:sz w:val="24"/>
          <w:szCs w:val="22"/>
        </w:rPr>
        <w:t>，随机分成</w:t>
      </w:r>
      <w:r w:rsidRPr="000B3907">
        <w:rPr>
          <w:sz w:val="24"/>
          <w:szCs w:val="22"/>
        </w:rPr>
        <w:t>3</w:t>
      </w:r>
      <w:r w:rsidRPr="000B3907">
        <w:rPr>
          <w:sz w:val="24"/>
          <w:szCs w:val="22"/>
        </w:rPr>
        <w:t>组，每组</w:t>
      </w:r>
      <w:r w:rsidRPr="000B3907">
        <w:rPr>
          <w:sz w:val="24"/>
          <w:szCs w:val="22"/>
        </w:rPr>
        <w:t>3</w:t>
      </w:r>
      <w:r w:rsidRPr="000B3907">
        <w:rPr>
          <w:sz w:val="24"/>
          <w:szCs w:val="22"/>
        </w:rPr>
        <w:t>个重复，每个重复</w:t>
      </w:r>
      <w:r w:rsidRPr="000B3907">
        <w:rPr>
          <w:sz w:val="24"/>
          <w:szCs w:val="22"/>
        </w:rPr>
        <w:t>15</w:t>
      </w:r>
      <w:r w:rsidRPr="000B3907">
        <w:rPr>
          <w:sz w:val="24"/>
          <w:szCs w:val="22"/>
        </w:rPr>
        <w:t>尾鱼。</w:t>
      </w:r>
      <w:r w:rsidRPr="000B3907">
        <w:rPr>
          <w:sz w:val="24"/>
          <w:szCs w:val="22"/>
        </w:rPr>
        <w:t>3</w:t>
      </w:r>
      <w:r w:rsidRPr="000B3907">
        <w:rPr>
          <w:sz w:val="24"/>
          <w:szCs w:val="22"/>
        </w:rPr>
        <w:t>组试验</w:t>
      </w:r>
      <w:proofErr w:type="gramStart"/>
      <w:r w:rsidRPr="000B3907">
        <w:rPr>
          <w:sz w:val="24"/>
          <w:szCs w:val="22"/>
        </w:rPr>
        <w:t>鱼分别</w:t>
      </w:r>
      <w:proofErr w:type="gramEnd"/>
      <w:r w:rsidRPr="000B3907">
        <w:rPr>
          <w:sz w:val="24"/>
          <w:szCs w:val="22"/>
        </w:rPr>
        <w:t>饲喂含有</w:t>
      </w:r>
      <w:r w:rsidRPr="000B3907">
        <w:rPr>
          <w:sz w:val="24"/>
          <w:szCs w:val="22"/>
        </w:rPr>
        <w:t>5%</w:t>
      </w:r>
      <w:r w:rsidRPr="000B3907">
        <w:rPr>
          <w:sz w:val="24"/>
          <w:szCs w:val="22"/>
        </w:rPr>
        <w:t>鱼油</w:t>
      </w:r>
      <w:r w:rsidRPr="000B3907">
        <w:rPr>
          <w:sz w:val="24"/>
          <w:szCs w:val="22"/>
        </w:rPr>
        <w:t>( FO</w:t>
      </w:r>
      <w:r w:rsidRPr="000B3907">
        <w:rPr>
          <w:sz w:val="24"/>
          <w:szCs w:val="22"/>
        </w:rPr>
        <w:t>组</w:t>
      </w:r>
      <w:r w:rsidRPr="000B3907">
        <w:rPr>
          <w:sz w:val="24"/>
          <w:szCs w:val="22"/>
        </w:rPr>
        <w:t>)</w:t>
      </w:r>
      <w:r w:rsidRPr="000B3907">
        <w:rPr>
          <w:sz w:val="24"/>
          <w:szCs w:val="22"/>
        </w:rPr>
        <w:t>、大豆油</w:t>
      </w:r>
      <w:r w:rsidRPr="000B3907">
        <w:rPr>
          <w:sz w:val="24"/>
          <w:szCs w:val="22"/>
        </w:rPr>
        <w:t>(SO</w:t>
      </w:r>
      <w:r w:rsidRPr="000B3907">
        <w:rPr>
          <w:sz w:val="24"/>
          <w:szCs w:val="22"/>
        </w:rPr>
        <w:t>组</w:t>
      </w:r>
      <w:r w:rsidRPr="000B3907">
        <w:rPr>
          <w:sz w:val="24"/>
          <w:szCs w:val="22"/>
        </w:rPr>
        <w:t>)</w:t>
      </w:r>
      <w:r w:rsidRPr="000B3907">
        <w:rPr>
          <w:sz w:val="24"/>
          <w:szCs w:val="22"/>
        </w:rPr>
        <w:t>和亚麻籽油</w:t>
      </w:r>
      <w:r w:rsidRPr="000B3907">
        <w:rPr>
          <w:sz w:val="24"/>
          <w:szCs w:val="22"/>
        </w:rPr>
        <w:t>( LO</w:t>
      </w:r>
      <w:r w:rsidRPr="000B3907">
        <w:rPr>
          <w:sz w:val="24"/>
          <w:szCs w:val="22"/>
        </w:rPr>
        <w:t>组</w:t>
      </w:r>
      <w:r w:rsidRPr="000B3907">
        <w:rPr>
          <w:sz w:val="24"/>
          <w:szCs w:val="22"/>
        </w:rPr>
        <w:t>)</w:t>
      </w:r>
      <w:r w:rsidRPr="000B3907">
        <w:rPr>
          <w:sz w:val="24"/>
          <w:szCs w:val="22"/>
        </w:rPr>
        <w:t>的饲料。试验期</w:t>
      </w:r>
      <w:r w:rsidRPr="000B3907">
        <w:rPr>
          <w:sz w:val="24"/>
          <w:szCs w:val="22"/>
        </w:rPr>
        <w:t>60d</w:t>
      </w:r>
      <w:r w:rsidRPr="000B3907">
        <w:rPr>
          <w:sz w:val="24"/>
          <w:szCs w:val="22"/>
        </w:rPr>
        <w:t>。</w:t>
      </w:r>
    </w:p>
    <w:p w14:paraId="5D028C25" w14:textId="2AF24C38" w:rsidR="000B3907" w:rsidRPr="000B3907" w:rsidRDefault="000B3907" w:rsidP="000B3907">
      <w:pPr>
        <w:spacing w:line="360" w:lineRule="auto"/>
        <w:ind w:firstLine="284"/>
        <w:rPr>
          <w:sz w:val="24"/>
          <w:szCs w:val="22"/>
        </w:rPr>
      </w:pPr>
      <w:r w:rsidRPr="000B3907">
        <w:rPr>
          <w:sz w:val="24"/>
          <w:szCs w:val="22"/>
        </w:rPr>
        <w:t>饲料的蛋白质源为进口鱼粉、豆</w:t>
      </w:r>
      <w:proofErr w:type="gramStart"/>
      <w:r w:rsidRPr="000B3907">
        <w:rPr>
          <w:sz w:val="24"/>
          <w:szCs w:val="22"/>
        </w:rPr>
        <w:t>粕</w:t>
      </w:r>
      <w:proofErr w:type="gramEnd"/>
      <w:r w:rsidRPr="000B3907">
        <w:rPr>
          <w:sz w:val="24"/>
          <w:szCs w:val="22"/>
        </w:rPr>
        <w:t>和</w:t>
      </w:r>
      <w:proofErr w:type="gramStart"/>
      <w:r w:rsidRPr="000B3907">
        <w:rPr>
          <w:sz w:val="24"/>
          <w:szCs w:val="22"/>
        </w:rPr>
        <w:t>谷</w:t>
      </w:r>
      <w:proofErr w:type="gramEnd"/>
      <w:r w:rsidRPr="000B3907">
        <w:rPr>
          <w:sz w:val="24"/>
          <w:szCs w:val="22"/>
        </w:rPr>
        <w:t>朊粉，脂肪源为鱼油、大豆油或亚麻籽油，将其配制成</w:t>
      </w:r>
      <w:r w:rsidRPr="000B3907">
        <w:rPr>
          <w:sz w:val="24"/>
          <w:szCs w:val="22"/>
        </w:rPr>
        <w:t>3</w:t>
      </w:r>
      <w:r w:rsidRPr="000B3907">
        <w:rPr>
          <w:sz w:val="24"/>
          <w:szCs w:val="22"/>
        </w:rPr>
        <w:t>种等氮等能饲料。饲料原料经逐级混匀后，</w:t>
      </w:r>
      <w:proofErr w:type="gramStart"/>
      <w:r w:rsidRPr="000B3907">
        <w:rPr>
          <w:sz w:val="24"/>
          <w:szCs w:val="22"/>
        </w:rPr>
        <w:t>制粒成直径</w:t>
      </w:r>
      <w:proofErr w:type="gramEnd"/>
      <w:r w:rsidRPr="000B3907">
        <w:rPr>
          <w:sz w:val="24"/>
          <w:szCs w:val="22"/>
        </w:rPr>
        <w:t>为</w:t>
      </w:r>
      <w:r w:rsidRPr="000B3907">
        <w:rPr>
          <w:sz w:val="24"/>
          <w:szCs w:val="22"/>
        </w:rPr>
        <w:t>2mm</w:t>
      </w:r>
      <w:r w:rsidRPr="000B3907">
        <w:rPr>
          <w:sz w:val="24"/>
          <w:szCs w:val="22"/>
        </w:rPr>
        <w:t>大小颗粒饲料，并在晾干后放置于</w:t>
      </w:r>
      <w:r w:rsidRPr="000B3907">
        <w:rPr>
          <w:sz w:val="24"/>
          <w:szCs w:val="22"/>
        </w:rPr>
        <w:t>-20℃</w:t>
      </w:r>
      <w:r w:rsidRPr="000B3907">
        <w:rPr>
          <w:sz w:val="24"/>
          <w:szCs w:val="22"/>
        </w:rPr>
        <w:t>冰箱中保存。饲料组成及营养水平见表</w:t>
      </w:r>
      <w:r w:rsidRPr="000B3907">
        <w:rPr>
          <w:sz w:val="24"/>
          <w:szCs w:val="22"/>
        </w:rPr>
        <w:t>1</w:t>
      </w:r>
      <w:r w:rsidRPr="000B3907">
        <w:rPr>
          <w:sz w:val="24"/>
          <w:szCs w:val="22"/>
        </w:rPr>
        <w:t>，饲料脂肪酸组成见表</w:t>
      </w:r>
      <w:r w:rsidRPr="000B3907">
        <w:rPr>
          <w:sz w:val="24"/>
          <w:szCs w:val="22"/>
        </w:rPr>
        <w:t>2</w:t>
      </w:r>
      <w:r w:rsidRPr="000B3907">
        <w:rPr>
          <w:sz w:val="24"/>
          <w:szCs w:val="22"/>
        </w:rPr>
        <w:t>。</w:t>
      </w:r>
    </w:p>
    <w:p w14:paraId="45C749E6" w14:textId="77777777" w:rsidR="000B3907" w:rsidRPr="000B3907" w:rsidRDefault="000B3907" w:rsidP="000B3907">
      <w:pPr>
        <w:spacing w:line="360" w:lineRule="auto"/>
        <w:jc w:val="center"/>
        <w:rPr>
          <w:sz w:val="24"/>
          <w:szCs w:val="22"/>
        </w:rPr>
      </w:pPr>
      <w:r w:rsidRPr="000B3907">
        <w:rPr>
          <w:rFonts w:eastAsia="等线"/>
          <w:noProof/>
          <w:szCs w:val="22"/>
        </w:rPr>
        <w:lastRenderedPageBreak/>
        <w:drawing>
          <wp:inline distT="0" distB="0" distL="0" distR="0" wp14:anchorId="20D2F342" wp14:editId="00E88F15">
            <wp:extent cx="5960110" cy="3725333"/>
            <wp:effectExtent l="0" t="0" r="2540" b="8890"/>
            <wp:docPr id="1967305583" name="图片 196730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74" b="3505"/>
                    <a:stretch/>
                  </pic:blipFill>
                  <pic:spPr bwMode="auto">
                    <a:xfrm>
                      <a:off x="0" y="0"/>
                      <a:ext cx="5968728" cy="3730720"/>
                    </a:xfrm>
                    <a:prstGeom prst="rect">
                      <a:avLst/>
                    </a:prstGeom>
                    <a:ln>
                      <a:noFill/>
                    </a:ln>
                    <a:extLst>
                      <a:ext uri="{53640926-AAD7-44D8-BBD7-CCE9431645EC}">
                        <a14:shadowObscured xmlns:a14="http://schemas.microsoft.com/office/drawing/2010/main"/>
                      </a:ext>
                    </a:extLst>
                  </pic:spPr>
                </pic:pic>
              </a:graphicData>
            </a:graphic>
          </wp:inline>
        </w:drawing>
      </w:r>
    </w:p>
    <w:p w14:paraId="096AD858" w14:textId="77777777" w:rsidR="000B3907" w:rsidRPr="00253C60" w:rsidRDefault="000B3907" w:rsidP="000B3907">
      <w:pPr>
        <w:spacing w:line="360" w:lineRule="auto"/>
        <w:jc w:val="center"/>
        <w:rPr>
          <w:sz w:val="24"/>
          <w:szCs w:val="22"/>
        </w:rPr>
      </w:pPr>
      <w:r w:rsidRPr="000B3907">
        <w:rPr>
          <w:rFonts w:eastAsia="等线"/>
          <w:noProof/>
          <w:szCs w:val="22"/>
        </w:rPr>
        <w:drawing>
          <wp:inline distT="0" distB="0" distL="0" distR="0" wp14:anchorId="209ECD75" wp14:editId="364B9903">
            <wp:extent cx="5875994" cy="1717675"/>
            <wp:effectExtent l="0" t="0" r="0" b="0"/>
            <wp:docPr id="606760449" name="图片 60676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9901"/>
                    <a:stretch/>
                  </pic:blipFill>
                  <pic:spPr bwMode="auto">
                    <a:xfrm>
                      <a:off x="0" y="0"/>
                      <a:ext cx="5887129" cy="1720930"/>
                    </a:xfrm>
                    <a:prstGeom prst="rect">
                      <a:avLst/>
                    </a:prstGeom>
                    <a:ln>
                      <a:noFill/>
                    </a:ln>
                    <a:extLst>
                      <a:ext uri="{53640926-AAD7-44D8-BBD7-CCE9431645EC}">
                        <a14:shadowObscured xmlns:a14="http://schemas.microsoft.com/office/drawing/2010/main"/>
                      </a:ext>
                    </a:extLst>
                  </pic:spPr>
                </pic:pic>
              </a:graphicData>
            </a:graphic>
          </wp:inline>
        </w:drawing>
      </w:r>
    </w:p>
    <w:p w14:paraId="554C5A53" w14:textId="77777777" w:rsidR="000B3907" w:rsidRPr="000B3907" w:rsidRDefault="000B3907" w:rsidP="000B3907">
      <w:pPr>
        <w:spacing w:line="360" w:lineRule="auto"/>
        <w:rPr>
          <w:sz w:val="24"/>
          <w:szCs w:val="22"/>
        </w:rPr>
      </w:pPr>
      <w:r w:rsidRPr="000B3907">
        <w:rPr>
          <w:sz w:val="24"/>
          <w:szCs w:val="22"/>
        </w:rPr>
        <w:t xml:space="preserve">1.2 </w:t>
      </w:r>
      <w:r w:rsidRPr="000B3907">
        <w:rPr>
          <w:sz w:val="24"/>
          <w:szCs w:val="22"/>
        </w:rPr>
        <w:t>饲养管理</w:t>
      </w:r>
    </w:p>
    <w:p w14:paraId="6D32032F" w14:textId="77777777" w:rsidR="000B3907" w:rsidRPr="000B3907" w:rsidRDefault="000B3907" w:rsidP="000B3907">
      <w:pPr>
        <w:spacing w:line="360" w:lineRule="auto"/>
        <w:ind w:firstLine="426"/>
        <w:rPr>
          <w:sz w:val="24"/>
          <w:szCs w:val="22"/>
        </w:rPr>
      </w:pPr>
      <w:r w:rsidRPr="000B3907">
        <w:rPr>
          <w:sz w:val="24"/>
          <w:szCs w:val="22"/>
        </w:rPr>
        <w:t>投喂时间设定为每日的</w:t>
      </w:r>
      <w:r w:rsidRPr="000B3907">
        <w:rPr>
          <w:sz w:val="24"/>
          <w:szCs w:val="22"/>
        </w:rPr>
        <w:t>09:00</w:t>
      </w:r>
      <w:r w:rsidRPr="000B3907">
        <w:rPr>
          <w:sz w:val="24"/>
          <w:szCs w:val="22"/>
        </w:rPr>
        <w:t>和</w:t>
      </w:r>
      <w:r w:rsidRPr="000B3907">
        <w:rPr>
          <w:sz w:val="24"/>
          <w:szCs w:val="22"/>
        </w:rPr>
        <w:t>17:00</w:t>
      </w:r>
      <w:r w:rsidRPr="000B3907">
        <w:rPr>
          <w:sz w:val="24"/>
          <w:szCs w:val="22"/>
        </w:rPr>
        <w:t>，对试验鱼进行饱食投喂。在投喂前称量投喂饲料的总质量，投喂</w:t>
      </w:r>
      <w:r w:rsidRPr="000B3907">
        <w:rPr>
          <w:sz w:val="24"/>
          <w:szCs w:val="22"/>
        </w:rPr>
        <w:t>0.5 h</w:t>
      </w:r>
      <w:r w:rsidRPr="000B3907">
        <w:rPr>
          <w:sz w:val="24"/>
          <w:szCs w:val="22"/>
        </w:rPr>
        <w:t>后收集鱼缸内未被摄食的残余饵料，</w:t>
      </w:r>
      <w:proofErr w:type="gramStart"/>
      <w:r w:rsidRPr="000B3907">
        <w:rPr>
          <w:sz w:val="24"/>
          <w:szCs w:val="22"/>
        </w:rPr>
        <w:t>经抽滤</w:t>
      </w:r>
      <w:proofErr w:type="gramEnd"/>
      <w:r w:rsidRPr="000B3907">
        <w:rPr>
          <w:sz w:val="24"/>
          <w:szCs w:val="22"/>
        </w:rPr>
        <w:t>收集烘干后称量其质量。养殖试验水质进行严格把控，水温为</w:t>
      </w:r>
      <w:r w:rsidRPr="000B3907">
        <w:rPr>
          <w:sz w:val="24"/>
          <w:szCs w:val="22"/>
        </w:rPr>
        <w:t>(20±5)℃</w:t>
      </w:r>
      <w:r w:rsidRPr="000B3907">
        <w:rPr>
          <w:sz w:val="24"/>
          <w:szCs w:val="22"/>
        </w:rPr>
        <w:t>，溶解氧</w:t>
      </w:r>
      <w:r w:rsidRPr="000B3907">
        <w:rPr>
          <w:sz w:val="24"/>
          <w:szCs w:val="22"/>
        </w:rPr>
        <w:t xml:space="preserve"> ≥ 7 mg/L</w:t>
      </w:r>
      <w:r w:rsidRPr="000B3907">
        <w:rPr>
          <w:sz w:val="24"/>
          <w:szCs w:val="22"/>
        </w:rPr>
        <w:t>，</w:t>
      </w:r>
      <w:r w:rsidRPr="000B3907">
        <w:rPr>
          <w:sz w:val="24"/>
          <w:szCs w:val="22"/>
        </w:rPr>
        <w:t>pH</w:t>
      </w:r>
      <w:r w:rsidRPr="000B3907">
        <w:rPr>
          <w:sz w:val="24"/>
          <w:szCs w:val="22"/>
        </w:rPr>
        <w:t>为</w:t>
      </w:r>
      <w:r w:rsidRPr="000B3907">
        <w:rPr>
          <w:sz w:val="24"/>
          <w:szCs w:val="22"/>
        </w:rPr>
        <w:t>(7.53±0.12)</w:t>
      </w:r>
      <w:r w:rsidRPr="000B3907">
        <w:rPr>
          <w:sz w:val="24"/>
          <w:szCs w:val="22"/>
        </w:rPr>
        <w:t>，氨氮和亚硝酸浓度均</w:t>
      </w:r>
      <w:r w:rsidRPr="000B3907">
        <w:rPr>
          <w:sz w:val="24"/>
          <w:szCs w:val="22"/>
        </w:rPr>
        <w:t>≤0.1 mg/L</w:t>
      </w:r>
      <w:r w:rsidRPr="000B3907">
        <w:rPr>
          <w:sz w:val="24"/>
          <w:szCs w:val="22"/>
        </w:rPr>
        <w:t>。光周期遵循为自然周期遵循。</w:t>
      </w:r>
    </w:p>
    <w:p w14:paraId="32B10488" w14:textId="77777777" w:rsidR="000B3907" w:rsidRPr="000B3907" w:rsidRDefault="000B3907" w:rsidP="000B3907">
      <w:pPr>
        <w:spacing w:line="360" w:lineRule="auto"/>
        <w:rPr>
          <w:sz w:val="24"/>
          <w:szCs w:val="22"/>
        </w:rPr>
      </w:pPr>
      <w:r w:rsidRPr="000B3907">
        <w:rPr>
          <w:sz w:val="24"/>
          <w:szCs w:val="22"/>
        </w:rPr>
        <w:t>1.3</w:t>
      </w:r>
      <w:r w:rsidRPr="000B3907">
        <w:rPr>
          <w:sz w:val="24"/>
          <w:szCs w:val="22"/>
        </w:rPr>
        <w:t>样品采集及处理</w:t>
      </w:r>
    </w:p>
    <w:p w14:paraId="4C07A2F5" w14:textId="77777777" w:rsidR="000B3907" w:rsidRPr="000B3907" w:rsidRDefault="000B3907" w:rsidP="000B3907">
      <w:pPr>
        <w:spacing w:line="360" w:lineRule="auto"/>
        <w:ind w:firstLine="426"/>
        <w:rPr>
          <w:sz w:val="24"/>
          <w:szCs w:val="22"/>
        </w:rPr>
      </w:pPr>
      <w:r w:rsidRPr="000B3907">
        <w:rPr>
          <w:sz w:val="24"/>
          <w:szCs w:val="22"/>
        </w:rPr>
        <w:t>试验结束后，先饥饿</w:t>
      </w:r>
      <w:r w:rsidRPr="000B3907">
        <w:rPr>
          <w:sz w:val="24"/>
          <w:szCs w:val="22"/>
        </w:rPr>
        <w:t>24 h</w:t>
      </w:r>
      <w:r w:rsidRPr="000B3907">
        <w:rPr>
          <w:sz w:val="24"/>
          <w:szCs w:val="22"/>
        </w:rPr>
        <w:t>，之后对每组试验鱼进行称重，并记录总数。将试验鱼用</w:t>
      </w:r>
      <w:r w:rsidRPr="000B3907">
        <w:rPr>
          <w:sz w:val="24"/>
          <w:szCs w:val="22"/>
        </w:rPr>
        <w:t>MS-222(120 mg/L)</w:t>
      </w:r>
      <w:r w:rsidRPr="000B3907">
        <w:rPr>
          <w:sz w:val="24"/>
          <w:szCs w:val="22"/>
        </w:rPr>
        <w:t>麻醉后，每组随机选取</w:t>
      </w:r>
      <w:r w:rsidRPr="000B3907">
        <w:rPr>
          <w:sz w:val="24"/>
          <w:szCs w:val="22"/>
        </w:rPr>
        <w:t>6</w:t>
      </w:r>
      <w:r w:rsidRPr="000B3907">
        <w:rPr>
          <w:sz w:val="24"/>
          <w:szCs w:val="22"/>
        </w:rPr>
        <w:t>尾鱼，并对其测量体长和体质量。采用</w:t>
      </w:r>
      <w:r w:rsidRPr="000B3907">
        <w:rPr>
          <w:sz w:val="24"/>
          <w:szCs w:val="22"/>
        </w:rPr>
        <w:t>1 mL</w:t>
      </w:r>
      <w:r w:rsidRPr="000B3907">
        <w:rPr>
          <w:sz w:val="24"/>
          <w:szCs w:val="22"/>
        </w:rPr>
        <w:t>无菌注射器在尾静脉进行采血，将采集到的血液放于肝素钠抗凝管中，</w:t>
      </w:r>
      <w:r w:rsidRPr="000B3907">
        <w:rPr>
          <w:sz w:val="24"/>
          <w:szCs w:val="22"/>
        </w:rPr>
        <w:t>4 ℃</w:t>
      </w:r>
      <w:r w:rsidRPr="000B3907">
        <w:rPr>
          <w:sz w:val="24"/>
          <w:szCs w:val="22"/>
        </w:rPr>
        <w:t>静止</w:t>
      </w:r>
      <w:r w:rsidRPr="000B3907">
        <w:rPr>
          <w:sz w:val="24"/>
          <w:szCs w:val="22"/>
        </w:rPr>
        <w:t>12 h</w:t>
      </w:r>
      <w:r w:rsidRPr="000B3907">
        <w:rPr>
          <w:sz w:val="24"/>
          <w:szCs w:val="22"/>
        </w:rPr>
        <w:t>后离心</w:t>
      </w:r>
      <w:r w:rsidRPr="000B3907">
        <w:rPr>
          <w:sz w:val="24"/>
          <w:szCs w:val="22"/>
        </w:rPr>
        <w:t>(2500×g</w:t>
      </w:r>
      <w:r w:rsidRPr="000B3907">
        <w:rPr>
          <w:sz w:val="24"/>
          <w:szCs w:val="22"/>
        </w:rPr>
        <w:t>，</w:t>
      </w:r>
      <w:r w:rsidRPr="000B3907">
        <w:rPr>
          <w:sz w:val="24"/>
          <w:szCs w:val="22"/>
        </w:rPr>
        <w:t>10min)</w:t>
      </w:r>
      <w:r w:rsidRPr="000B3907">
        <w:rPr>
          <w:sz w:val="24"/>
          <w:szCs w:val="22"/>
        </w:rPr>
        <w:t>，取上清液保存待测。随即将鱼</w:t>
      </w:r>
      <w:proofErr w:type="gramStart"/>
      <w:r w:rsidRPr="000B3907">
        <w:rPr>
          <w:sz w:val="24"/>
          <w:szCs w:val="22"/>
        </w:rPr>
        <w:t>体置冰</w:t>
      </w:r>
      <w:proofErr w:type="gramEnd"/>
      <w:r w:rsidRPr="000B3907">
        <w:rPr>
          <w:sz w:val="24"/>
          <w:szCs w:val="22"/>
        </w:rPr>
        <w:t>盘内解剖，记录卵巢重量，并用</w:t>
      </w:r>
      <w:r w:rsidRPr="000B3907">
        <w:rPr>
          <w:sz w:val="24"/>
          <w:szCs w:val="22"/>
        </w:rPr>
        <w:t>4%</w:t>
      </w:r>
      <w:r w:rsidRPr="000B3907">
        <w:rPr>
          <w:sz w:val="24"/>
          <w:szCs w:val="22"/>
        </w:rPr>
        <w:t>甲醛固定保存部分组织，用于</w:t>
      </w:r>
      <w:proofErr w:type="gramStart"/>
      <w:r w:rsidRPr="000B3907">
        <w:rPr>
          <w:sz w:val="24"/>
          <w:szCs w:val="22"/>
        </w:rPr>
        <w:t>后续卵径</w:t>
      </w:r>
      <w:proofErr w:type="gramEnd"/>
      <w:r w:rsidRPr="000B3907">
        <w:rPr>
          <w:sz w:val="24"/>
          <w:szCs w:val="22"/>
        </w:rPr>
        <w:t>的测定。最后，所有样品都被妥善保存在</w:t>
      </w:r>
      <w:r w:rsidRPr="000B3907">
        <w:rPr>
          <w:sz w:val="24"/>
          <w:szCs w:val="22"/>
        </w:rPr>
        <w:t>-70℃</w:t>
      </w:r>
      <w:r w:rsidRPr="000B3907">
        <w:rPr>
          <w:sz w:val="24"/>
          <w:szCs w:val="22"/>
        </w:rPr>
        <w:t>的冰箱中。</w:t>
      </w:r>
    </w:p>
    <w:p w14:paraId="62FA6F00" w14:textId="77777777" w:rsidR="000B3907" w:rsidRPr="000B3907" w:rsidRDefault="000B3907" w:rsidP="000B3907">
      <w:pPr>
        <w:spacing w:line="360" w:lineRule="auto"/>
        <w:jc w:val="center"/>
        <w:rPr>
          <w:sz w:val="24"/>
          <w:szCs w:val="22"/>
        </w:rPr>
      </w:pPr>
      <w:r w:rsidRPr="000B3907">
        <w:rPr>
          <w:rFonts w:eastAsia="等线"/>
          <w:noProof/>
          <w:szCs w:val="22"/>
        </w:rPr>
        <w:lastRenderedPageBreak/>
        <w:drawing>
          <wp:inline distT="0" distB="0" distL="0" distR="0" wp14:anchorId="3FC9A96A" wp14:editId="0EDD9CFE">
            <wp:extent cx="5883849" cy="5559011"/>
            <wp:effectExtent l="0" t="0" r="3175" b="3810"/>
            <wp:docPr id="696528336" name="图片 69652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90991" cy="5565758"/>
                    </a:xfrm>
                    <a:prstGeom prst="rect">
                      <a:avLst/>
                    </a:prstGeom>
                  </pic:spPr>
                </pic:pic>
              </a:graphicData>
            </a:graphic>
          </wp:inline>
        </w:drawing>
      </w:r>
    </w:p>
    <w:p w14:paraId="44088C20" w14:textId="77777777" w:rsidR="000B3907" w:rsidRPr="000B3907" w:rsidRDefault="000B3907" w:rsidP="000B3907">
      <w:pPr>
        <w:spacing w:line="360" w:lineRule="auto"/>
        <w:rPr>
          <w:sz w:val="24"/>
          <w:szCs w:val="22"/>
        </w:rPr>
      </w:pPr>
      <w:r w:rsidRPr="000B3907">
        <w:rPr>
          <w:sz w:val="24"/>
          <w:szCs w:val="22"/>
        </w:rPr>
        <w:t>1.4</w:t>
      </w:r>
      <w:r w:rsidRPr="000B3907">
        <w:rPr>
          <w:sz w:val="24"/>
          <w:szCs w:val="22"/>
        </w:rPr>
        <w:t>指标测定及方法</w:t>
      </w:r>
    </w:p>
    <w:p w14:paraId="16F47EB2" w14:textId="77777777" w:rsidR="000B3907" w:rsidRPr="000B3907" w:rsidRDefault="000B3907" w:rsidP="000B3907">
      <w:pPr>
        <w:spacing w:line="360" w:lineRule="auto"/>
        <w:rPr>
          <w:sz w:val="24"/>
          <w:szCs w:val="22"/>
        </w:rPr>
      </w:pPr>
      <w:r w:rsidRPr="000B3907">
        <w:rPr>
          <w:sz w:val="24"/>
          <w:szCs w:val="22"/>
        </w:rPr>
        <w:t>1.4.1</w:t>
      </w:r>
      <w:r w:rsidRPr="000B3907">
        <w:rPr>
          <w:sz w:val="24"/>
          <w:szCs w:val="22"/>
        </w:rPr>
        <w:t>饲料营养成分测定</w:t>
      </w:r>
    </w:p>
    <w:p w14:paraId="3CAD28B0" w14:textId="77777777" w:rsidR="000B3907" w:rsidRPr="000B3907" w:rsidRDefault="000B3907" w:rsidP="000B3907">
      <w:pPr>
        <w:spacing w:line="360" w:lineRule="auto"/>
        <w:ind w:firstLine="426"/>
        <w:rPr>
          <w:sz w:val="24"/>
          <w:szCs w:val="22"/>
        </w:rPr>
      </w:pPr>
      <w:r w:rsidRPr="000B3907">
        <w:rPr>
          <w:sz w:val="24"/>
          <w:szCs w:val="22"/>
        </w:rPr>
        <w:t>分别采用恒温干燥法</w:t>
      </w:r>
      <w:r w:rsidRPr="000B3907">
        <w:rPr>
          <w:sz w:val="24"/>
          <w:szCs w:val="22"/>
        </w:rPr>
        <w:t>(GB 5009.3—2016)</w:t>
      </w:r>
      <w:r w:rsidRPr="000B3907">
        <w:rPr>
          <w:sz w:val="24"/>
          <w:szCs w:val="22"/>
        </w:rPr>
        <w:t>、索氏抽提法</w:t>
      </w:r>
      <w:r w:rsidRPr="000B3907">
        <w:rPr>
          <w:sz w:val="24"/>
          <w:szCs w:val="22"/>
        </w:rPr>
        <w:t>(GB 5009.6—2016)</w:t>
      </w:r>
      <w:r w:rsidRPr="000B3907">
        <w:rPr>
          <w:sz w:val="24"/>
          <w:szCs w:val="22"/>
        </w:rPr>
        <w:t>和凯氏定氮法</w:t>
      </w:r>
      <w:r w:rsidRPr="000B3907">
        <w:rPr>
          <w:sz w:val="24"/>
          <w:szCs w:val="22"/>
        </w:rPr>
        <w:t>(GB 5009.5—2016)</w:t>
      </w:r>
      <w:r w:rsidRPr="000B3907">
        <w:rPr>
          <w:sz w:val="24"/>
          <w:szCs w:val="22"/>
        </w:rPr>
        <w:t>测定水分、粗脂肪和粗蛋白质含量，同时使用</w:t>
      </w:r>
      <w:r w:rsidRPr="000B3907">
        <w:rPr>
          <w:sz w:val="24"/>
          <w:szCs w:val="22"/>
        </w:rPr>
        <w:t>550 ℃</w:t>
      </w:r>
      <w:r w:rsidRPr="000B3907">
        <w:rPr>
          <w:sz w:val="24"/>
          <w:szCs w:val="22"/>
        </w:rPr>
        <w:t>马弗炉灼烧法</w:t>
      </w:r>
      <w:r w:rsidRPr="000B3907">
        <w:rPr>
          <w:sz w:val="24"/>
          <w:szCs w:val="22"/>
        </w:rPr>
        <w:t>(GB5009.4—2016)</w:t>
      </w:r>
      <w:r w:rsidRPr="000B3907">
        <w:rPr>
          <w:sz w:val="24"/>
          <w:szCs w:val="22"/>
        </w:rPr>
        <w:t>测定粗灰分含量。</w:t>
      </w:r>
    </w:p>
    <w:p w14:paraId="59FEC05A" w14:textId="77777777" w:rsidR="000B3907" w:rsidRPr="000B3907" w:rsidRDefault="000B3907" w:rsidP="000B3907">
      <w:pPr>
        <w:spacing w:line="360" w:lineRule="auto"/>
        <w:rPr>
          <w:sz w:val="24"/>
          <w:szCs w:val="22"/>
        </w:rPr>
      </w:pPr>
      <w:r w:rsidRPr="000B3907">
        <w:rPr>
          <w:sz w:val="24"/>
          <w:szCs w:val="22"/>
        </w:rPr>
        <w:t>1.4.2</w:t>
      </w:r>
      <w:r w:rsidRPr="000B3907">
        <w:rPr>
          <w:sz w:val="24"/>
          <w:szCs w:val="22"/>
        </w:rPr>
        <w:t>生长性能测定</w:t>
      </w:r>
    </w:p>
    <w:p w14:paraId="1D26236D" w14:textId="77777777" w:rsidR="000B3907" w:rsidRPr="000B3907" w:rsidRDefault="000B3907" w:rsidP="000B3907">
      <w:pPr>
        <w:spacing w:line="360" w:lineRule="auto"/>
        <w:rPr>
          <w:sz w:val="24"/>
          <w:szCs w:val="22"/>
        </w:rPr>
      </w:pPr>
      <w:r w:rsidRPr="000B3907">
        <w:rPr>
          <w:sz w:val="24"/>
          <w:szCs w:val="22"/>
        </w:rPr>
        <w:t>生长性能指标按照如下公式计算：</w:t>
      </w:r>
    </w:p>
    <w:p w14:paraId="5B29C132" w14:textId="77777777" w:rsidR="000B3907" w:rsidRPr="000B3907" w:rsidRDefault="000B3907" w:rsidP="000B3907">
      <w:pPr>
        <w:spacing w:line="360" w:lineRule="auto"/>
        <w:ind w:firstLine="426"/>
        <w:jc w:val="left"/>
        <w:rPr>
          <w:sz w:val="24"/>
          <w:szCs w:val="22"/>
        </w:rPr>
      </w:pPr>
      <w:r w:rsidRPr="000B3907">
        <w:rPr>
          <w:sz w:val="24"/>
          <w:szCs w:val="22"/>
        </w:rPr>
        <w:t>增重率</w:t>
      </w:r>
      <w:r w:rsidRPr="000B3907">
        <w:rPr>
          <w:sz w:val="24"/>
          <w:szCs w:val="22"/>
        </w:rPr>
        <w:t>(weight gain rate</w:t>
      </w:r>
      <w:r w:rsidRPr="000B3907">
        <w:rPr>
          <w:sz w:val="24"/>
          <w:szCs w:val="22"/>
        </w:rPr>
        <w:t>，</w:t>
      </w:r>
      <w:r w:rsidRPr="000B3907">
        <w:rPr>
          <w:sz w:val="24"/>
          <w:szCs w:val="22"/>
        </w:rPr>
        <w:t>WGR</w:t>
      </w:r>
      <w:r w:rsidRPr="000B3907">
        <w:rPr>
          <w:sz w:val="24"/>
          <w:szCs w:val="22"/>
        </w:rPr>
        <w:t>，</w:t>
      </w:r>
      <w:r w:rsidRPr="000B3907">
        <w:rPr>
          <w:sz w:val="24"/>
          <w:szCs w:val="22"/>
        </w:rPr>
        <w:t>%)=100×(</w:t>
      </w:r>
      <w:bookmarkStart w:id="33" w:name="OLE_LINK9"/>
      <w:bookmarkStart w:id="34" w:name="OLE_LINK10"/>
      <w:bookmarkStart w:id="35" w:name="OLE_LINK12"/>
      <m:oMath>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t</m:t>
            </m:r>
          </m:sub>
        </m:sSub>
      </m:oMath>
      <w:bookmarkEnd w:id="33"/>
      <w:bookmarkEnd w:id="34"/>
      <w:bookmarkEnd w:id="35"/>
      <w:r w:rsidRPr="000B3907">
        <w:rPr>
          <w:sz w:val="24"/>
          <w:szCs w:val="22"/>
        </w:rPr>
        <w:t>－</w:t>
      </w:r>
      <m:oMath>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o</m:t>
            </m:r>
          </m:sub>
        </m:sSub>
      </m:oMath>
      <w:r w:rsidRPr="000B3907">
        <w:rPr>
          <w:sz w:val="24"/>
          <w:szCs w:val="22"/>
        </w:rPr>
        <w:t>)/</w:t>
      </w:r>
      <m:oMath>
        <m:r>
          <m:rPr>
            <m:sty m:val="p"/>
          </m:rPr>
          <w:rPr>
            <w:rFonts w:ascii="Cambria Math" w:hAnsi="Cambria Math"/>
            <w:sz w:val="24"/>
          </w:rPr>
          <m:t xml:space="preserve"> </m:t>
        </m:r>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o</m:t>
            </m:r>
          </m:sub>
        </m:sSub>
      </m:oMath>
      <w:r w:rsidRPr="000B3907">
        <w:rPr>
          <w:sz w:val="24"/>
          <w:szCs w:val="22"/>
        </w:rPr>
        <w:t>；</w:t>
      </w:r>
    </w:p>
    <w:p w14:paraId="6BE588A2" w14:textId="77777777" w:rsidR="000B3907" w:rsidRPr="000B3907" w:rsidRDefault="000B3907" w:rsidP="000B3907">
      <w:pPr>
        <w:spacing w:line="360" w:lineRule="auto"/>
        <w:ind w:firstLine="426"/>
        <w:jc w:val="left"/>
        <w:rPr>
          <w:sz w:val="24"/>
          <w:szCs w:val="22"/>
        </w:rPr>
      </w:pPr>
      <w:r w:rsidRPr="000B3907">
        <w:rPr>
          <w:sz w:val="24"/>
          <w:szCs w:val="22"/>
        </w:rPr>
        <w:t>摄食率</w:t>
      </w:r>
      <w:r w:rsidRPr="000B3907">
        <w:rPr>
          <w:sz w:val="24"/>
          <w:szCs w:val="22"/>
        </w:rPr>
        <w:t>(feeding rate</w:t>
      </w:r>
      <w:r w:rsidRPr="000B3907">
        <w:rPr>
          <w:sz w:val="24"/>
          <w:szCs w:val="22"/>
        </w:rPr>
        <w:t>，</w:t>
      </w:r>
      <w:r w:rsidRPr="000B3907">
        <w:rPr>
          <w:sz w:val="24"/>
          <w:szCs w:val="22"/>
        </w:rPr>
        <w:t>FR</w:t>
      </w:r>
      <w:r w:rsidRPr="000B3907">
        <w:rPr>
          <w:sz w:val="24"/>
          <w:szCs w:val="22"/>
        </w:rPr>
        <w:t>，</w:t>
      </w:r>
      <w:r w:rsidRPr="000B3907">
        <w:rPr>
          <w:sz w:val="24"/>
          <w:szCs w:val="22"/>
        </w:rPr>
        <w:t>% BW/d)= 100×</w:t>
      </w:r>
      <m:oMath>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f</m:t>
            </m:r>
          </m:sub>
        </m:sSub>
      </m:oMath>
      <w:r w:rsidRPr="000B3907">
        <w:rPr>
          <w:sz w:val="24"/>
          <w:szCs w:val="22"/>
        </w:rPr>
        <w:t>/[(</w:t>
      </w:r>
      <m:oMath>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o</m:t>
            </m:r>
          </m:sub>
        </m:sSub>
      </m:oMath>
      <w:r w:rsidRPr="000B3907">
        <w:rPr>
          <w:sz w:val="24"/>
          <w:szCs w:val="22"/>
        </w:rPr>
        <w:t>+</w:t>
      </w:r>
      <m:oMath>
        <m:r>
          <m:rPr>
            <m:sty m:val="p"/>
          </m:rPr>
          <w:rPr>
            <w:rFonts w:ascii="Cambria Math" w:hAnsi="Cambria Math"/>
            <w:sz w:val="24"/>
          </w:rPr>
          <m:t xml:space="preserve"> </m:t>
        </m:r>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t</m:t>
            </m:r>
          </m:sub>
        </m:sSub>
      </m:oMath>
      <w:r w:rsidRPr="000B3907">
        <w:rPr>
          <w:sz w:val="24"/>
          <w:szCs w:val="22"/>
        </w:rPr>
        <w:t>)/2]/t</w:t>
      </w:r>
      <w:r w:rsidRPr="000B3907">
        <w:rPr>
          <w:sz w:val="24"/>
          <w:szCs w:val="22"/>
        </w:rPr>
        <w:t>；</w:t>
      </w:r>
    </w:p>
    <w:p w14:paraId="5FB79726" w14:textId="77777777" w:rsidR="000B3907" w:rsidRPr="000B3907" w:rsidRDefault="000B3907" w:rsidP="000B3907">
      <w:pPr>
        <w:spacing w:line="360" w:lineRule="auto"/>
        <w:ind w:firstLine="426"/>
        <w:jc w:val="left"/>
        <w:rPr>
          <w:sz w:val="24"/>
          <w:szCs w:val="22"/>
        </w:rPr>
      </w:pPr>
      <w:r w:rsidRPr="000B3907">
        <w:rPr>
          <w:sz w:val="24"/>
          <w:szCs w:val="22"/>
        </w:rPr>
        <w:t>饲料系数</w:t>
      </w:r>
      <w:r w:rsidRPr="000B3907">
        <w:rPr>
          <w:sz w:val="24"/>
          <w:szCs w:val="22"/>
        </w:rPr>
        <w:t>( feed coefficient</w:t>
      </w:r>
      <w:r w:rsidRPr="000B3907">
        <w:rPr>
          <w:sz w:val="24"/>
          <w:szCs w:val="22"/>
        </w:rPr>
        <w:t>，</w:t>
      </w:r>
      <w:r w:rsidRPr="000B3907">
        <w:rPr>
          <w:sz w:val="24"/>
          <w:szCs w:val="22"/>
        </w:rPr>
        <w:t>FCR)=</w:t>
      </w:r>
      <w:bookmarkStart w:id="36" w:name="OLE_LINK13"/>
      <w:bookmarkStart w:id="37" w:name="OLE_LINK14"/>
      <w:bookmarkStart w:id="38" w:name="OLE_LINK16"/>
      <m:oMath>
        <m:r>
          <m:rPr>
            <m:sty m:val="p"/>
          </m:rPr>
          <w:rPr>
            <w:rFonts w:ascii="Cambria Math" w:hAnsi="Cambria Math"/>
            <w:sz w:val="24"/>
            <w:szCs w:val="22"/>
          </w:rPr>
          <m:t xml:space="preserve"> </m:t>
        </m:r>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f</m:t>
            </m:r>
          </m:sub>
        </m:sSub>
      </m:oMath>
      <w:bookmarkEnd w:id="36"/>
      <w:bookmarkEnd w:id="37"/>
      <w:bookmarkEnd w:id="38"/>
      <w:r w:rsidRPr="000B3907">
        <w:rPr>
          <w:sz w:val="24"/>
          <w:szCs w:val="22"/>
        </w:rPr>
        <w:t>/(</w:t>
      </w:r>
      <m:oMath>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t</m:t>
            </m:r>
          </m:sub>
        </m:sSub>
      </m:oMath>
      <w:r w:rsidRPr="000B3907">
        <w:rPr>
          <w:sz w:val="24"/>
          <w:szCs w:val="22"/>
        </w:rPr>
        <w:t>－</w:t>
      </w:r>
      <m:oMath>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o</m:t>
            </m:r>
          </m:sub>
        </m:sSub>
      </m:oMath>
      <w:r w:rsidRPr="000B3907">
        <w:rPr>
          <w:sz w:val="24"/>
          <w:szCs w:val="22"/>
        </w:rPr>
        <w:t>)</w:t>
      </w:r>
    </w:p>
    <w:p w14:paraId="212E8704" w14:textId="77777777" w:rsidR="000B3907" w:rsidRPr="000B3907" w:rsidRDefault="000B3907" w:rsidP="000B3907">
      <w:pPr>
        <w:spacing w:line="360" w:lineRule="auto"/>
        <w:ind w:firstLine="426"/>
        <w:jc w:val="left"/>
        <w:rPr>
          <w:sz w:val="24"/>
          <w:szCs w:val="22"/>
        </w:rPr>
      </w:pPr>
      <w:r w:rsidRPr="000B3907">
        <w:rPr>
          <w:sz w:val="24"/>
          <w:szCs w:val="22"/>
        </w:rPr>
        <w:lastRenderedPageBreak/>
        <w:t>存活率</w:t>
      </w:r>
      <w:r w:rsidRPr="000B3907">
        <w:rPr>
          <w:sz w:val="24"/>
          <w:szCs w:val="22"/>
        </w:rPr>
        <w:t>( survival rate</w:t>
      </w:r>
      <w:r w:rsidRPr="000B3907">
        <w:rPr>
          <w:sz w:val="24"/>
          <w:szCs w:val="22"/>
        </w:rPr>
        <w:t>，</w:t>
      </w:r>
      <w:r w:rsidRPr="000B3907">
        <w:rPr>
          <w:sz w:val="24"/>
          <w:szCs w:val="22"/>
        </w:rPr>
        <w:t>SR</w:t>
      </w:r>
      <w:r w:rsidRPr="000B3907">
        <w:rPr>
          <w:sz w:val="24"/>
          <w:szCs w:val="22"/>
        </w:rPr>
        <w:t>，</w:t>
      </w:r>
      <w:r w:rsidRPr="000B3907">
        <w:rPr>
          <w:sz w:val="24"/>
          <w:szCs w:val="22"/>
        </w:rPr>
        <w:t>%)= 100×</w:t>
      </w:r>
      <m:oMath>
        <m:sSub>
          <m:sSubPr>
            <m:ctrlPr>
              <w:rPr>
                <w:rFonts w:ascii="Cambria Math" w:hAnsi="Cambria Math"/>
                <w:sz w:val="24"/>
              </w:rPr>
            </m:ctrlPr>
          </m:sSubPr>
          <m:e>
            <m:r>
              <w:rPr>
                <w:rFonts w:ascii="Cambria Math" w:hAnsi="Cambria Math"/>
                <w:kern w:val="0"/>
                <w:sz w:val="24"/>
                <w:szCs w:val="22"/>
              </w:rPr>
              <m:t>N</m:t>
            </m:r>
          </m:e>
          <m:sub>
            <m:r>
              <w:rPr>
                <w:rFonts w:ascii="Cambria Math" w:hAnsi="Cambria Math"/>
                <w:kern w:val="0"/>
                <w:sz w:val="24"/>
                <w:szCs w:val="22"/>
              </w:rPr>
              <m:t>2</m:t>
            </m:r>
          </m:sub>
        </m:sSub>
      </m:oMath>
      <w:r w:rsidRPr="000B3907">
        <w:rPr>
          <w:sz w:val="24"/>
          <w:szCs w:val="22"/>
        </w:rPr>
        <w:t>/</w:t>
      </w:r>
      <m:oMath>
        <m:r>
          <m:rPr>
            <m:sty m:val="p"/>
          </m:rPr>
          <w:rPr>
            <w:rFonts w:ascii="Cambria Math" w:hAnsi="Cambria Math"/>
            <w:sz w:val="24"/>
          </w:rPr>
          <m:t xml:space="preserve"> </m:t>
        </m:r>
        <m:sSub>
          <m:sSubPr>
            <m:ctrlPr>
              <w:rPr>
                <w:rFonts w:ascii="Cambria Math" w:hAnsi="Cambria Math"/>
                <w:sz w:val="24"/>
              </w:rPr>
            </m:ctrlPr>
          </m:sSubPr>
          <m:e>
            <m:r>
              <w:rPr>
                <w:rFonts w:ascii="Cambria Math" w:hAnsi="Cambria Math"/>
                <w:kern w:val="0"/>
                <w:sz w:val="24"/>
                <w:szCs w:val="22"/>
              </w:rPr>
              <m:t>N</m:t>
            </m:r>
          </m:e>
          <m:sub>
            <m:r>
              <w:rPr>
                <w:rFonts w:ascii="Cambria Math" w:hAnsi="Cambria Math"/>
                <w:kern w:val="0"/>
                <w:sz w:val="24"/>
                <w:szCs w:val="22"/>
              </w:rPr>
              <m:t>1</m:t>
            </m:r>
          </m:sub>
        </m:sSub>
      </m:oMath>
      <w:r w:rsidRPr="000B3907">
        <w:rPr>
          <w:sz w:val="24"/>
          <w:szCs w:val="22"/>
        </w:rPr>
        <w:t>；</w:t>
      </w:r>
    </w:p>
    <w:p w14:paraId="10FE61BF" w14:textId="77777777" w:rsidR="000B3907" w:rsidRPr="000B3907" w:rsidRDefault="000B3907" w:rsidP="000B3907">
      <w:pPr>
        <w:spacing w:line="360" w:lineRule="auto"/>
        <w:ind w:firstLine="426"/>
        <w:jc w:val="left"/>
        <w:rPr>
          <w:sz w:val="24"/>
          <w:szCs w:val="22"/>
        </w:rPr>
      </w:pPr>
      <w:r w:rsidRPr="000B3907">
        <w:rPr>
          <w:sz w:val="24"/>
          <w:szCs w:val="22"/>
        </w:rPr>
        <w:t>肥满度</w:t>
      </w:r>
      <w:r w:rsidRPr="000B3907">
        <w:rPr>
          <w:sz w:val="24"/>
          <w:szCs w:val="22"/>
        </w:rPr>
        <w:t>( condition factor</w:t>
      </w:r>
      <w:r w:rsidRPr="000B3907">
        <w:rPr>
          <w:sz w:val="24"/>
          <w:szCs w:val="22"/>
        </w:rPr>
        <w:t>，</w:t>
      </w:r>
      <w:r w:rsidRPr="000B3907">
        <w:rPr>
          <w:sz w:val="24"/>
          <w:szCs w:val="22"/>
        </w:rPr>
        <w:t>CF</w:t>
      </w:r>
      <w:r w:rsidRPr="000B3907">
        <w:rPr>
          <w:sz w:val="24"/>
          <w:szCs w:val="22"/>
        </w:rPr>
        <w:t>，</w:t>
      </w:r>
      <w:r w:rsidRPr="000B3907">
        <w:rPr>
          <w:sz w:val="24"/>
          <w:szCs w:val="22"/>
        </w:rPr>
        <w:t>g/cm3)= 100×</w:t>
      </w:r>
      <w:r w:rsidRPr="000B3907">
        <w:rPr>
          <w:i/>
          <w:sz w:val="24"/>
          <w:szCs w:val="22"/>
        </w:rPr>
        <w:t>W</w:t>
      </w:r>
      <w:r w:rsidRPr="000B3907">
        <w:rPr>
          <w:sz w:val="24"/>
          <w:szCs w:val="22"/>
        </w:rPr>
        <w:t>/</w:t>
      </w:r>
      <m:oMath>
        <m:sSup>
          <m:sSupPr>
            <m:ctrlPr>
              <w:rPr>
                <w:rFonts w:ascii="Cambria Math" w:hAnsi="Cambria Math"/>
                <w:sz w:val="24"/>
                <w:szCs w:val="22"/>
              </w:rPr>
            </m:ctrlPr>
          </m:sSupPr>
          <m:e>
            <m:r>
              <w:rPr>
                <w:rFonts w:ascii="Cambria Math" w:hAnsi="Cambria Math"/>
                <w:sz w:val="24"/>
                <w:szCs w:val="22"/>
              </w:rPr>
              <m:t>L</m:t>
            </m:r>
          </m:e>
          <m:sup>
            <m:r>
              <m:rPr>
                <m:sty m:val="p"/>
              </m:rPr>
              <w:rPr>
                <w:rFonts w:ascii="Cambria Math" w:hAnsi="Cambria Math"/>
                <w:sz w:val="24"/>
                <w:szCs w:val="22"/>
              </w:rPr>
              <m:t>3</m:t>
            </m:r>
          </m:sup>
        </m:sSup>
      </m:oMath>
      <w:r w:rsidRPr="000B3907">
        <w:rPr>
          <w:sz w:val="24"/>
          <w:szCs w:val="22"/>
        </w:rPr>
        <w:t>。</w:t>
      </w:r>
    </w:p>
    <w:p w14:paraId="09F8A632" w14:textId="77777777" w:rsidR="000B3907" w:rsidRPr="000B3907" w:rsidRDefault="000B3907" w:rsidP="000B3907">
      <w:pPr>
        <w:spacing w:line="360" w:lineRule="auto"/>
        <w:ind w:firstLine="426"/>
        <w:rPr>
          <w:sz w:val="24"/>
          <w:szCs w:val="22"/>
        </w:rPr>
      </w:pPr>
      <w:r w:rsidRPr="000B3907">
        <w:rPr>
          <w:sz w:val="24"/>
          <w:szCs w:val="22"/>
        </w:rPr>
        <w:t>式中：</w:t>
      </w:r>
      <m:oMath>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o</m:t>
            </m:r>
          </m:sub>
        </m:sSub>
      </m:oMath>
      <w:r w:rsidRPr="000B3907">
        <w:rPr>
          <w:sz w:val="24"/>
          <w:szCs w:val="22"/>
        </w:rPr>
        <w:t>为鱼初始体质量</w:t>
      </w:r>
      <w:r w:rsidRPr="000B3907">
        <w:rPr>
          <w:sz w:val="24"/>
          <w:szCs w:val="22"/>
        </w:rPr>
        <w:t>(g)</w:t>
      </w:r>
      <w:r w:rsidRPr="000B3907">
        <w:rPr>
          <w:sz w:val="24"/>
          <w:szCs w:val="22"/>
        </w:rPr>
        <w:t>；</w:t>
      </w:r>
      <w:bookmarkStart w:id="39" w:name="OLE_LINK17"/>
      <w:bookmarkStart w:id="40" w:name="OLE_LINK18"/>
      <w:bookmarkStart w:id="41" w:name="OLE_LINK19"/>
      <m:oMath>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t</m:t>
            </m:r>
          </m:sub>
        </m:sSub>
      </m:oMath>
      <w:bookmarkEnd w:id="39"/>
      <w:bookmarkEnd w:id="40"/>
      <w:bookmarkEnd w:id="41"/>
      <w:proofErr w:type="gramStart"/>
      <w:r w:rsidRPr="000B3907">
        <w:rPr>
          <w:sz w:val="24"/>
          <w:szCs w:val="22"/>
        </w:rPr>
        <w:t>为鱼终末体</w:t>
      </w:r>
      <w:proofErr w:type="gramEnd"/>
      <w:r w:rsidRPr="000B3907">
        <w:rPr>
          <w:sz w:val="24"/>
          <w:szCs w:val="22"/>
        </w:rPr>
        <w:t>质量</w:t>
      </w:r>
      <w:r w:rsidRPr="000B3907">
        <w:rPr>
          <w:sz w:val="24"/>
          <w:szCs w:val="22"/>
        </w:rPr>
        <w:t>(g)</w:t>
      </w:r>
      <w:r w:rsidRPr="000B3907">
        <w:rPr>
          <w:sz w:val="24"/>
          <w:szCs w:val="22"/>
        </w:rPr>
        <w:t>；</w:t>
      </w:r>
      <w:proofErr w:type="spellStart"/>
      <w:r w:rsidRPr="000B3907">
        <w:rPr>
          <w:sz w:val="24"/>
          <w:szCs w:val="22"/>
        </w:rPr>
        <w:t>Wf</w:t>
      </w:r>
      <w:proofErr w:type="spellEnd"/>
      <w:r w:rsidRPr="000B3907">
        <w:rPr>
          <w:sz w:val="24"/>
          <w:szCs w:val="22"/>
        </w:rPr>
        <w:t>为饲料摄入量</w:t>
      </w:r>
      <w:r w:rsidRPr="000B3907">
        <w:rPr>
          <w:sz w:val="24"/>
          <w:szCs w:val="22"/>
        </w:rPr>
        <w:t>(g)</w:t>
      </w:r>
      <w:r w:rsidRPr="000B3907">
        <w:rPr>
          <w:sz w:val="24"/>
          <w:szCs w:val="22"/>
        </w:rPr>
        <w:t>；</w:t>
      </w:r>
      <w:r w:rsidRPr="000B3907">
        <w:rPr>
          <w:i/>
          <w:sz w:val="24"/>
          <w:szCs w:val="22"/>
        </w:rPr>
        <w:t>t</w:t>
      </w:r>
      <w:r w:rsidRPr="000B3907">
        <w:rPr>
          <w:sz w:val="24"/>
          <w:szCs w:val="22"/>
        </w:rPr>
        <w:t>为试验天数</w:t>
      </w:r>
      <w:r w:rsidRPr="000B3907">
        <w:rPr>
          <w:sz w:val="24"/>
          <w:szCs w:val="22"/>
        </w:rPr>
        <w:t>(d)</w:t>
      </w:r>
      <w:r w:rsidRPr="000B3907">
        <w:rPr>
          <w:sz w:val="24"/>
          <w:szCs w:val="22"/>
        </w:rPr>
        <w:t>；</w:t>
      </w:r>
      <m:oMath>
        <m:sSub>
          <m:sSubPr>
            <m:ctrlPr>
              <w:rPr>
                <w:rFonts w:ascii="Cambria Math" w:hAnsi="Cambria Math"/>
                <w:sz w:val="24"/>
              </w:rPr>
            </m:ctrlPr>
          </m:sSubPr>
          <m:e>
            <m:r>
              <w:rPr>
                <w:rFonts w:ascii="Cambria Math" w:hAnsi="Cambria Math"/>
                <w:kern w:val="0"/>
                <w:sz w:val="24"/>
                <w:szCs w:val="22"/>
              </w:rPr>
              <m:t>N</m:t>
            </m:r>
          </m:e>
          <m:sub>
            <m:r>
              <w:rPr>
                <w:rFonts w:ascii="Cambria Math" w:hAnsi="Cambria Math"/>
                <w:kern w:val="0"/>
                <w:sz w:val="24"/>
                <w:szCs w:val="22"/>
              </w:rPr>
              <m:t>2</m:t>
            </m:r>
          </m:sub>
        </m:sSub>
      </m:oMath>
      <w:r w:rsidRPr="000B3907">
        <w:rPr>
          <w:sz w:val="24"/>
          <w:szCs w:val="22"/>
        </w:rPr>
        <w:t>为试验鱼初始尾数；</w:t>
      </w:r>
      <m:oMath>
        <m:sSub>
          <m:sSubPr>
            <m:ctrlPr>
              <w:rPr>
                <w:rFonts w:ascii="Cambria Math" w:hAnsi="Cambria Math"/>
                <w:sz w:val="24"/>
              </w:rPr>
            </m:ctrlPr>
          </m:sSubPr>
          <m:e>
            <m:r>
              <w:rPr>
                <w:rFonts w:ascii="Cambria Math" w:hAnsi="Cambria Math"/>
                <w:kern w:val="0"/>
                <w:sz w:val="24"/>
                <w:szCs w:val="22"/>
              </w:rPr>
              <m:t>N</m:t>
            </m:r>
          </m:e>
          <m:sub>
            <m:r>
              <w:rPr>
                <w:rFonts w:ascii="Cambria Math" w:hAnsi="Cambria Math"/>
                <w:sz w:val="24"/>
              </w:rPr>
              <m:t>1</m:t>
            </m:r>
          </m:sub>
        </m:sSub>
      </m:oMath>
      <w:r w:rsidRPr="000B3907">
        <w:rPr>
          <w:sz w:val="24"/>
          <w:szCs w:val="22"/>
        </w:rPr>
        <w:t>为</w:t>
      </w:r>
      <w:proofErr w:type="gramStart"/>
      <w:r w:rsidRPr="000B3907">
        <w:rPr>
          <w:sz w:val="24"/>
          <w:szCs w:val="22"/>
        </w:rPr>
        <w:t>试验鱼终末尾</w:t>
      </w:r>
      <w:proofErr w:type="gramEnd"/>
      <w:r w:rsidRPr="000B3907">
        <w:rPr>
          <w:sz w:val="24"/>
          <w:szCs w:val="22"/>
        </w:rPr>
        <w:t>数；</w:t>
      </w:r>
      <w:r w:rsidRPr="000B3907">
        <w:rPr>
          <w:i/>
          <w:sz w:val="24"/>
          <w:szCs w:val="22"/>
        </w:rPr>
        <w:t>W</w:t>
      </w:r>
      <w:r w:rsidRPr="000B3907">
        <w:rPr>
          <w:sz w:val="24"/>
          <w:szCs w:val="22"/>
        </w:rPr>
        <w:t>为取样鱼体质量</w:t>
      </w:r>
      <w:r w:rsidRPr="000B3907">
        <w:rPr>
          <w:sz w:val="24"/>
          <w:szCs w:val="22"/>
        </w:rPr>
        <w:t>(g)</w:t>
      </w:r>
      <w:r w:rsidRPr="000B3907">
        <w:rPr>
          <w:sz w:val="24"/>
          <w:szCs w:val="22"/>
        </w:rPr>
        <w:t>；</w:t>
      </w:r>
      <w:r w:rsidRPr="000B3907">
        <w:rPr>
          <w:i/>
          <w:sz w:val="24"/>
          <w:szCs w:val="22"/>
        </w:rPr>
        <w:t>L</w:t>
      </w:r>
      <w:r w:rsidRPr="000B3907">
        <w:rPr>
          <w:sz w:val="24"/>
          <w:szCs w:val="22"/>
        </w:rPr>
        <w:t>为取样鱼体长</w:t>
      </w:r>
      <w:r w:rsidRPr="000B3907">
        <w:rPr>
          <w:sz w:val="24"/>
          <w:szCs w:val="22"/>
        </w:rPr>
        <w:t>(cm)</w:t>
      </w:r>
      <w:r w:rsidRPr="000B3907">
        <w:rPr>
          <w:sz w:val="24"/>
          <w:szCs w:val="22"/>
        </w:rPr>
        <w:t>。</w:t>
      </w:r>
    </w:p>
    <w:p w14:paraId="230C7C6C" w14:textId="77777777" w:rsidR="000B3907" w:rsidRPr="000B3907" w:rsidRDefault="000B3907" w:rsidP="000B3907">
      <w:pPr>
        <w:spacing w:line="360" w:lineRule="auto"/>
        <w:rPr>
          <w:sz w:val="24"/>
          <w:szCs w:val="22"/>
        </w:rPr>
      </w:pPr>
      <w:r w:rsidRPr="000B3907">
        <w:rPr>
          <w:sz w:val="24"/>
          <w:szCs w:val="22"/>
        </w:rPr>
        <w:t>1.4.3</w:t>
      </w:r>
      <w:r w:rsidRPr="000B3907">
        <w:rPr>
          <w:sz w:val="24"/>
          <w:szCs w:val="22"/>
        </w:rPr>
        <w:t>脂肪酸组成测定</w:t>
      </w:r>
    </w:p>
    <w:p w14:paraId="310DEDD0" w14:textId="77777777" w:rsidR="000B3907" w:rsidRPr="000B3907" w:rsidRDefault="000B3907" w:rsidP="000B3907">
      <w:pPr>
        <w:spacing w:line="360" w:lineRule="auto"/>
        <w:ind w:firstLine="426"/>
        <w:rPr>
          <w:sz w:val="24"/>
          <w:szCs w:val="22"/>
        </w:rPr>
      </w:pPr>
      <w:r w:rsidRPr="000B3907">
        <w:rPr>
          <w:sz w:val="24"/>
          <w:szCs w:val="22"/>
        </w:rPr>
        <w:t>卵巢组织和饲料中的脂肪酸含量采用气相色谱法</w:t>
      </w:r>
      <w:r w:rsidRPr="000B3907">
        <w:rPr>
          <w:sz w:val="24"/>
          <w:szCs w:val="22"/>
        </w:rPr>
        <w:t>(GB/T 17377—2008)</w:t>
      </w:r>
      <w:r w:rsidRPr="000B3907">
        <w:rPr>
          <w:sz w:val="24"/>
          <w:szCs w:val="22"/>
        </w:rPr>
        <w:t>，通过气相色谱仪</w:t>
      </w:r>
      <w:r w:rsidRPr="000B3907">
        <w:rPr>
          <w:sz w:val="24"/>
          <w:szCs w:val="22"/>
        </w:rPr>
        <w:t>(GC-2010</w:t>
      </w:r>
      <w:r w:rsidRPr="000B3907">
        <w:rPr>
          <w:sz w:val="24"/>
          <w:szCs w:val="22"/>
        </w:rPr>
        <w:t>，</w:t>
      </w:r>
      <w:r w:rsidRPr="000B3907">
        <w:rPr>
          <w:sz w:val="24"/>
          <w:szCs w:val="22"/>
        </w:rPr>
        <w:t>Shimadzu</w:t>
      </w:r>
      <w:r w:rsidRPr="000B3907">
        <w:rPr>
          <w:sz w:val="24"/>
          <w:szCs w:val="22"/>
        </w:rPr>
        <w:t>，日本</w:t>
      </w:r>
      <w:r w:rsidRPr="000B3907">
        <w:rPr>
          <w:sz w:val="24"/>
          <w:szCs w:val="22"/>
        </w:rPr>
        <w:t>)</w:t>
      </w:r>
      <w:r w:rsidRPr="000B3907">
        <w:rPr>
          <w:sz w:val="24"/>
          <w:szCs w:val="22"/>
        </w:rPr>
        <w:t>进行测定，使用特定峰面积占总峰面积的百分比来计算各组分占总脂肪酸的百分比。</w:t>
      </w:r>
    </w:p>
    <w:p w14:paraId="7E690F56" w14:textId="77777777" w:rsidR="000B3907" w:rsidRPr="000B3907" w:rsidRDefault="000B3907" w:rsidP="000B3907">
      <w:pPr>
        <w:spacing w:line="360" w:lineRule="auto"/>
        <w:rPr>
          <w:sz w:val="24"/>
          <w:szCs w:val="22"/>
        </w:rPr>
      </w:pPr>
      <w:r w:rsidRPr="000B3907">
        <w:rPr>
          <w:sz w:val="24"/>
          <w:szCs w:val="22"/>
        </w:rPr>
        <w:t>1.4.4</w:t>
      </w:r>
      <w:r w:rsidRPr="000B3907">
        <w:rPr>
          <w:sz w:val="24"/>
          <w:szCs w:val="22"/>
        </w:rPr>
        <w:t>性腺</w:t>
      </w:r>
      <w:proofErr w:type="gramStart"/>
      <w:r w:rsidRPr="000B3907">
        <w:rPr>
          <w:sz w:val="24"/>
          <w:szCs w:val="22"/>
        </w:rPr>
        <w:t>指数和卵径测定</w:t>
      </w:r>
      <w:proofErr w:type="gramEnd"/>
    </w:p>
    <w:p w14:paraId="1F7E6116" w14:textId="77777777" w:rsidR="000B3907" w:rsidRPr="000B3907" w:rsidRDefault="000B3907" w:rsidP="000B3907">
      <w:pPr>
        <w:spacing w:line="360" w:lineRule="auto"/>
        <w:ind w:firstLine="426"/>
        <w:rPr>
          <w:sz w:val="24"/>
          <w:szCs w:val="22"/>
        </w:rPr>
      </w:pPr>
      <w:r w:rsidRPr="000B3907">
        <w:rPr>
          <w:sz w:val="24"/>
          <w:szCs w:val="22"/>
        </w:rPr>
        <w:t>根据以下公式计算性腺指数</w:t>
      </w:r>
      <w:r w:rsidRPr="000B3907">
        <w:rPr>
          <w:sz w:val="24"/>
          <w:szCs w:val="22"/>
        </w:rPr>
        <w:t>(gonad somatic index</w:t>
      </w:r>
      <w:r w:rsidRPr="000B3907">
        <w:rPr>
          <w:sz w:val="24"/>
          <w:szCs w:val="22"/>
        </w:rPr>
        <w:t>，</w:t>
      </w:r>
      <w:r w:rsidRPr="000B3907">
        <w:rPr>
          <w:sz w:val="24"/>
          <w:szCs w:val="22"/>
        </w:rPr>
        <w:t>GSI)</w:t>
      </w:r>
      <w:r w:rsidRPr="000B3907">
        <w:rPr>
          <w:sz w:val="24"/>
          <w:szCs w:val="22"/>
        </w:rPr>
        <w:t>：</w:t>
      </w:r>
    </w:p>
    <w:p w14:paraId="4E5F52CC" w14:textId="77777777" w:rsidR="000B3907" w:rsidRPr="000B3907" w:rsidRDefault="000B3907" w:rsidP="000B3907">
      <w:pPr>
        <w:spacing w:line="360" w:lineRule="auto"/>
        <w:jc w:val="center"/>
        <w:rPr>
          <w:sz w:val="24"/>
          <w:szCs w:val="22"/>
        </w:rPr>
      </w:pPr>
      <w:r w:rsidRPr="000B3907">
        <w:rPr>
          <w:sz w:val="24"/>
          <w:szCs w:val="22"/>
        </w:rPr>
        <w:t>性腺指数</w:t>
      </w:r>
      <w:r w:rsidRPr="000B3907">
        <w:rPr>
          <w:sz w:val="24"/>
          <w:szCs w:val="22"/>
        </w:rPr>
        <w:t>(%)=100×</w:t>
      </w:r>
      <m:oMath>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G</m:t>
            </m:r>
          </m:sub>
        </m:sSub>
      </m:oMath>
      <w:r w:rsidRPr="000B3907">
        <w:rPr>
          <w:sz w:val="24"/>
          <w:szCs w:val="22"/>
        </w:rPr>
        <w:t>/</w:t>
      </w:r>
      <m:oMath>
        <m:r>
          <m:rPr>
            <m:sty m:val="p"/>
          </m:rPr>
          <w:rPr>
            <w:rFonts w:ascii="Cambria Math" w:hAnsi="Cambria Math"/>
            <w:sz w:val="24"/>
          </w:rPr>
          <m:t xml:space="preserve"> </m:t>
        </m:r>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t</m:t>
            </m:r>
          </m:sub>
        </m:sSub>
      </m:oMath>
      <w:r w:rsidRPr="000B3907">
        <w:rPr>
          <w:sz w:val="24"/>
          <w:szCs w:val="22"/>
        </w:rPr>
        <w:t>。</w:t>
      </w:r>
    </w:p>
    <w:p w14:paraId="39F832BA" w14:textId="77777777" w:rsidR="000B3907" w:rsidRPr="000B3907" w:rsidRDefault="000B3907" w:rsidP="000B3907">
      <w:pPr>
        <w:spacing w:line="360" w:lineRule="auto"/>
        <w:ind w:firstLine="426"/>
        <w:rPr>
          <w:sz w:val="24"/>
          <w:szCs w:val="22"/>
        </w:rPr>
      </w:pPr>
      <w:r w:rsidRPr="000B3907">
        <w:rPr>
          <w:sz w:val="24"/>
          <w:szCs w:val="22"/>
        </w:rPr>
        <w:t>式中：</w:t>
      </w:r>
      <m:oMath>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t</m:t>
            </m:r>
          </m:sub>
        </m:sSub>
      </m:oMath>
      <w:proofErr w:type="gramStart"/>
      <w:r w:rsidRPr="000B3907">
        <w:rPr>
          <w:sz w:val="24"/>
          <w:szCs w:val="22"/>
        </w:rPr>
        <w:t>为鱼终末体</w:t>
      </w:r>
      <w:proofErr w:type="gramEnd"/>
      <w:r w:rsidRPr="000B3907">
        <w:rPr>
          <w:sz w:val="24"/>
          <w:szCs w:val="22"/>
        </w:rPr>
        <w:t>质量</w:t>
      </w:r>
      <w:r w:rsidRPr="000B3907">
        <w:rPr>
          <w:sz w:val="24"/>
          <w:szCs w:val="22"/>
        </w:rPr>
        <w:t>(g)</w:t>
      </w:r>
      <w:r w:rsidRPr="000B3907">
        <w:rPr>
          <w:sz w:val="24"/>
          <w:szCs w:val="22"/>
        </w:rPr>
        <w:t>；</w:t>
      </w:r>
      <m:oMath>
        <m:sSub>
          <m:sSubPr>
            <m:ctrlPr>
              <w:rPr>
                <w:rFonts w:ascii="Cambria Math" w:hAnsi="Cambria Math"/>
                <w:sz w:val="24"/>
              </w:rPr>
            </m:ctrlPr>
          </m:sSubPr>
          <m:e>
            <m:r>
              <w:rPr>
                <w:rFonts w:ascii="Cambria Math" w:hAnsi="Cambria Math"/>
                <w:kern w:val="0"/>
                <w:sz w:val="24"/>
                <w:szCs w:val="22"/>
              </w:rPr>
              <m:t>W</m:t>
            </m:r>
          </m:e>
          <m:sub>
            <m:r>
              <w:rPr>
                <w:rFonts w:ascii="Cambria Math" w:hAnsi="Cambria Math"/>
                <w:kern w:val="0"/>
                <w:sz w:val="24"/>
                <w:szCs w:val="22"/>
              </w:rPr>
              <m:t>G</m:t>
            </m:r>
          </m:sub>
        </m:sSub>
      </m:oMath>
      <w:r w:rsidRPr="000B3907">
        <w:rPr>
          <w:sz w:val="24"/>
          <w:szCs w:val="22"/>
        </w:rPr>
        <w:t>为试验结束</w:t>
      </w:r>
      <w:proofErr w:type="gramStart"/>
      <w:r w:rsidRPr="000B3907">
        <w:rPr>
          <w:sz w:val="24"/>
          <w:szCs w:val="22"/>
        </w:rPr>
        <w:t>后试验鱼</w:t>
      </w:r>
      <w:proofErr w:type="gramEnd"/>
      <w:r w:rsidRPr="000B3907">
        <w:rPr>
          <w:sz w:val="24"/>
          <w:szCs w:val="22"/>
        </w:rPr>
        <w:t>性腺质量</w:t>
      </w:r>
      <w:r w:rsidRPr="000B3907">
        <w:rPr>
          <w:sz w:val="24"/>
          <w:szCs w:val="22"/>
        </w:rPr>
        <w:t>(g)</w:t>
      </w:r>
      <w:r w:rsidRPr="000B3907">
        <w:rPr>
          <w:sz w:val="24"/>
          <w:szCs w:val="22"/>
        </w:rPr>
        <w:t>。</w:t>
      </w:r>
    </w:p>
    <w:p w14:paraId="01BEE284" w14:textId="77777777" w:rsidR="000B3907" w:rsidRPr="000B3907" w:rsidRDefault="000B3907" w:rsidP="000B3907">
      <w:pPr>
        <w:spacing w:line="360" w:lineRule="auto"/>
        <w:ind w:firstLine="426"/>
        <w:rPr>
          <w:sz w:val="24"/>
          <w:szCs w:val="22"/>
        </w:rPr>
      </w:pPr>
      <w:proofErr w:type="gramStart"/>
      <w:r w:rsidRPr="000B3907">
        <w:rPr>
          <w:sz w:val="24"/>
          <w:szCs w:val="22"/>
        </w:rPr>
        <w:t>卵径的</w:t>
      </w:r>
      <w:proofErr w:type="gramEnd"/>
      <w:r w:rsidRPr="000B3907">
        <w:rPr>
          <w:sz w:val="24"/>
          <w:szCs w:val="22"/>
        </w:rPr>
        <w:t>测量在显微镜下进行，每尾雌鱼测量</w:t>
      </w:r>
      <w:r w:rsidRPr="000B3907">
        <w:rPr>
          <w:sz w:val="24"/>
          <w:szCs w:val="22"/>
        </w:rPr>
        <w:t>20</w:t>
      </w:r>
      <w:r w:rsidRPr="000B3907">
        <w:rPr>
          <w:sz w:val="24"/>
          <w:szCs w:val="22"/>
        </w:rPr>
        <w:t>个卵粒。</w:t>
      </w:r>
    </w:p>
    <w:p w14:paraId="1304865F" w14:textId="77777777" w:rsidR="000B3907" w:rsidRPr="000B3907" w:rsidRDefault="000B3907" w:rsidP="000B3907">
      <w:pPr>
        <w:spacing w:line="360" w:lineRule="auto"/>
        <w:rPr>
          <w:sz w:val="24"/>
          <w:szCs w:val="22"/>
        </w:rPr>
      </w:pPr>
      <w:r w:rsidRPr="000B3907">
        <w:rPr>
          <w:sz w:val="24"/>
          <w:szCs w:val="22"/>
        </w:rPr>
        <w:t>1.4.5</w:t>
      </w:r>
      <w:r w:rsidRPr="000B3907">
        <w:rPr>
          <w:sz w:val="24"/>
          <w:szCs w:val="22"/>
        </w:rPr>
        <w:t>血清生化和抗氧</w:t>
      </w:r>
      <w:proofErr w:type="gramStart"/>
      <w:r w:rsidRPr="000B3907">
        <w:rPr>
          <w:sz w:val="24"/>
          <w:szCs w:val="22"/>
        </w:rPr>
        <w:t>化指标</w:t>
      </w:r>
      <w:proofErr w:type="gramEnd"/>
      <w:r w:rsidRPr="000B3907">
        <w:rPr>
          <w:sz w:val="24"/>
          <w:szCs w:val="22"/>
        </w:rPr>
        <w:t>测定</w:t>
      </w:r>
    </w:p>
    <w:p w14:paraId="2FA3A8A2" w14:textId="77777777" w:rsidR="000B3907" w:rsidRPr="000B3907" w:rsidRDefault="000B3907" w:rsidP="000B3907">
      <w:pPr>
        <w:spacing w:line="360" w:lineRule="auto"/>
        <w:ind w:firstLine="426"/>
        <w:rPr>
          <w:sz w:val="24"/>
          <w:szCs w:val="22"/>
        </w:rPr>
      </w:pPr>
      <w:r w:rsidRPr="000B3907">
        <w:rPr>
          <w:sz w:val="24"/>
          <w:szCs w:val="22"/>
        </w:rPr>
        <w:t>血清甘油三酯</w:t>
      </w:r>
      <w:r w:rsidRPr="000B3907">
        <w:rPr>
          <w:sz w:val="24"/>
          <w:szCs w:val="22"/>
        </w:rPr>
        <w:t>(TG)</w:t>
      </w:r>
      <w:r w:rsidRPr="000B3907">
        <w:rPr>
          <w:sz w:val="24"/>
          <w:szCs w:val="22"/>
        </w:rPr>
        <w:t>、总胆固醇</w:t>
      </w:r>
      <w:r w:rsidRPr="000B3907">
        <w:rPr>
          <w:sz w:val="24"/>
          <w:szCs w:val="22"/>
        </w:rPr>
        <w:t>(TC)</w:t>
      </w:r>
      <w:r w:rsidRPr="000B3907">
        <w:rPr>
          <w:sz w:val="24"/>
          <w:szCs w:val="22"/>
        </w:rPr>
        <w:t>、高密度脂蛋白胆固醇</w:t>
      </w:r>
      <w:r w:rsidRPr="000B3907">
        <w:rPr>
          <w:sz w:val="24"/>
          <w:szCs w:val="22"/>
        </w:rPr>
        <w:t>(HDLC)</w:t>
      </w:r>
      <w:r w:rsidRPr="000B3907">
        <w:rPr>
          <w:sz w:val="24"/>
          <w:szCs w:val="22"/>
        </w:rPr>
        <w:t>、低密度脂蛋白胆固醇</w:t>
      </w:r>
      <w:r w:rsidRPr="000B3907">
        <w:rPr>
          <w:sz w:val="24"/>
          <w:szCs w:val="22"/>
        </w:rPr>
        <w:t>(LDLC)</w:t>
      </w:r>
      <w:r w:rsidRPr="000B3907">
        <w:rPr>
          <w:sz w:val="24"/>
          <w:szCs w:val="22"/>
        </w:rPr>
        <w:t>含量以及谷草转氨酶</w:t>
      </w:r>
      <w:r w:rsidRPr="000B3907">
        <w:rPr>
          <w:sz w:val="24"/>
          <w:szCs w:val="22"/>
        </w:rPr>
        <w:t>(AST)</w:t>
      </w:r>
      <w:r w:rsidRPr="000B3907">
        <w:rPr>
          <w:sz w:val="24"/>
          <w:szCs w:val="22"/>
        </w:rPr>
        <w:t>和谷丙转氨酶</w:t>
      </w:r>
      <w:r w:rsidRPr="000B3907">
        <w:rPr>
          <w:sz w:val="24"/>
          <w:szCs w:val="22"/>
        </w:rPr>
        <w:t>(ALT)</w:t>
      </w:r>
      <w:r w:rsidRPr="000B3907">
        <w:rPr>
          <w:sz w:val="24"/>
          <w:szCs w:val="22"/>
        </w:rPr>
        <w:t>活性采用全自动生化分析仪</w:t>
      </w:r>
      <w:r w:rsidRPr="000B3907">
        <w:rPr>
          <w:sz w:val="24"/>
          <w:szCs w:val="22"/>
        </w:rPr>
        <w:t>(7600 110</w:t>
      </w:r>
      <w:r w:rsidRPr="000B3907">
        <w:rPr>
          <w:sz w:val="24"/>
          <w:szCs w:val="22"/>
        </w:rPr>
        <w:t>，</w:t>
      </w:r>
      <w:r w:rsidRPr="000B3907">
        <w:rPr>
          <w:sz w:val="24"/>
          <w:szCs w:val="22"/>
        </w:rPr>
        <w:t>Hitachi</w:t>
      </w:r>
      <w:r w:rsidRPr="000B3907">
        <w:rPr>
          <w:sz w:val="24"/>
          <w:szCs w:val="22"/>
        </w:rPr>
        <w:t>，日本</w:t>
      </w:r>
      <w:r w:rsidRPr="000B3907">
        <w:rPr>
          <w:sz w:val="24"/>
          <w:szCs w:val="22"/>
        </w:rPr>
        <w:t>)</w:t>
      </w:r>
      <w:r w:rsidRPr="000B3907">
        <w:rPr>
          <w:sz w:val="24"/>
          <w:szCs w:val="22"/>
        </w:rPr>
        <w:t>测定。</w:t>
      </w:r>
    </w:p>
    <w:p w14:paraId="34890939" w14:textId="77777777" w:rsidR="000B3907" w:rsidRPr="000B3907" w:rsidRDefault="000B3907" w:rsidP="000B3907">
      <w:pPr>
        <w:spacing w:line="360" w:lineRule="auto"/>
        <w:ind w:firstLine="426"/>
        <w:rPr>
          <w:sz w:val="24"/>
          <w:szCs w:val="22"/>
        </w:rPr>
      </w:pPr>
      <w:r w:rsidRPr="000B3907">
        <w:rPr>
          <w:sz w:val="24"/>
          <w:szCs w:val="22"/>
        </w:rPr>
        <w:t>血清超氧化物歧化酶</w:t>
      </w:r>
      <w:r w:rsidRPr="000B3907">
        <w:rPr>
          <w:sz w:val="24"/>
          <w:szCs w:val="22"/>
        </w:rPr>
        <w:t>(SOD)</w:t>
      </w:r>
      <w:r w:rsidRPr="000B3907">
        <w:rPr>
          <w:sz w:val="24"/>
          <w:szCs w:val="22"/>
        </w:rPr>
        <w:t>、过氧化氢酶</w:t>
      </w:r>
      <w:r w:rsidRPr="000B3907">
        <w:rPr>
          <w:sz w:val="24"/>
          <w:szCs w:val="22"/>
        </w:rPr>
        <w:t>(CAT)</w:t>
      </w:r>
      <w:r w:rsidRPr="000B3907">
        <w:rPr>
          <w:sz w:val="24"/>
          <w:szCs w:val="22"/>
        </w:rPr>
        <w:t>、酸性磷酸酶</w:t>
      </w:r>
      <w:r w:rsidRPr="000B3907">
        <w:rPr>
          <w:sz w:val="24"/>
          <w:szCs w:val="22"/>
        </w:rPr>
        <w:t>(ACP)</w:t>
      </w:r>
      <w:r w:rsidRPr="000B3907">
        <w:rPr>
          <w:sz w:val="24"/>
          <w:szCs w:val="22"/>
        </w:rPr>
        <w:t>、碱性磷酸酶</w:t>
      </w:r>
      <w:r w:rsidRPr="000B3907">
        <w:rPr>
          <w:sz w:val="24"/>
          <w:szCs w:val="22"/>
        </w:rPr>
        <w:t>(ALP)</w:t>
      </w:r>
      <w:r w:rsidRPr="000B3907">
        <w:rPr>
          <w:sz w:val="24"/>
          <w:szCs w:val="22"/>
        </w:rPr>
        <w:t>活性和</w:t>
      </w:r>
      <w:proofErr w:type="gramStart"/>
      <w:r w:rsidRPr="000B3907">
        <w:rPr>
          <w:sz w:val="24"/>
          <w:szCs w:val="22"/>
        </w:rPr>
        <w:t>丙二</w:t>
      </w:r>
      <w:proofErr w:type="gramEnd"/>
      <w:r w:rsidRPr="000B3907">
        <w:rPr>
          <w:sz w:val="24"/>
          <w:szCs w:val="22"/>
        </w:rPr>
        <w:t>醛</w:t>
      </w:r>
      <w:r w:rsidRPr="000B3907">
        <w:rPr>
          <w:sz w:val="24"/>
          <w:szCs w:val="22"/>
        </w:rPr>
        <w:t>(MDA)</w:t>
      </w:r>
      <w:r w:rsidRPr="000B3907">
        <w:rPr>
          <w:sz w:val="24"/>
          <w:szCs w:val="22"/>
        </w:rPr>
        <w:t>、雌二醇</w:t>
      </w:r>
      <w:r w:rsidRPr="000B3907">
        <w:rPr>
          <w:sz w:val="24"/>
          <w:szCs w:val="22"/>
        </w:rPr>
        <w:t>(E2)</w:t>
      </w:r>
      <w:r w:rsidRPr="000B3907">
        <w:rPr>
          <w:sz w:val="24"/>
          <w:szCs w:val="22"/>
        </w:rPr>
        <w:t>、孕酮</w:t>
      </w:r>
      <w:r w:rsidRPr="000B3907">
        <w:rPr>
          <w:sz w:val="24"/>
          <w:szCs w:val="22"/>
        </w:rPr>
        <w:t>(PROG)</w:t>
      </w:r>
      <w:r w:rsidRPr="000B3907">
        <w:rPr>
          <w:sz w:val="24"/>
          <w:szCs w:val="22"/>
        </w:rPr>
        <w:t>、卵黄蛋白原</w:t>
      </w:r>
      <w:r w:rsidRPr="000B3907">
        <w:rPr>
          <w:sz w:val="24"/>
          <w:szCs w:val="22"/>
        </w:rPr>
        <w:t>(VTG)</w:t>
      </w:r>
      <w:r w:rsidRPr="000B3907">
        <w:rPr>
          <w:sz w:val="24"/>
          <w:szCs w:val="22"/>
        </w:rPr>
        <w:t>含量以及总抗氧化能力</w:t>
      </w:r>
      <w:r w:rsidRPr="000B3907">
        <w:rPr>
          <w:sz w:val="24"/>
          <w:szCs w:val="22"/>
        </w:rPr>
        <w:t>(TAOC)</w:t>
      </w:r>
      <w:r w:rsidRPr="000B3907">
        <w:rPr>
          <w:sz w:val="24"/>
          <w:szCs w:val="22"/>
        </w:rPr>
        <w:t>采用南京建成生物工程研究所试剂盒测定，测定步骤按照试剂盒说明书进行。</w:t>
      </w:r>
    </w:p>
    <w:p w14:paraId="0833964B" w14:textId="77777777" w:rsidR="000B3907" w:rsidRPr="000B3907" w:rsidRDefault="000B3907" w:rsidP="000B3907">
      <w:pPr>
        <w:spacing w:line="360" w:lineRule="auto"/>
        <w:rPr>
          <w:sz w:val="24"/>
          <w:szCs w:val="22"/>
        </w:rPr>
      </w:pPr>
      <w:r w:rsidRPr="000B3907">
        <w:rPr>
          <w:sz w:val="24"/>
          <w:szCs w:val="22"/>
        </w:rPr>
        <w:t>1.5</w:t>
      </w:r>
      <w:r w:rsidRPr="000B3907">
        <w:rPr>
          <w:sz w:val="24"/>
          <w:szCs w:val="22"/>
        </w:rPr>
        <w:t>数据统计与分析</w:t>
      </w:r>
    </w:p>
    <w:p w14:paraId="3E1972C5" w14:textId="77777777" w:rsidR="000B3907" w:rsidRPr="000B3907" w:rsidRDefault="000B3907" w:rsidP="000B3907">
      <w:pPr>
        <w:spacing w:line="360" w:lineRule="auto"/>
        <w:ind w:firstLine="426"/>
        <w:rPr>
          <w:sz w:val="24"/>
          <w:szCs w:val="22"/>
        </w:rPr>
      </w:pPr>
      <w:r w:rsidRPr="000B3907">
        <w:rPr>
          <w:sz w:val="24"/>
          <w:szCs w:val="22"/>
        </w:rPr>
        <w:t>试验数据采用</w:t>
      </w:r>
      <w:r w:rsidRPr="000B3907">
        <w:rPr>
          <w:sz w:val="24"/>
          <w:szCs w:val="22"/>
        </w:rPr>
        <w:t>SPSS 17.0</w:t>
      </w:r>
      <w:r w:rsidRPr="000B3907">
        <w:rPr>
          <w:sz w:val="24"/>
          <w:szCs w:val="22"/>
        </w:rPr>
        <w:t>软件进行单因素方差分析</w:t>
      </w:r>
      <w:r w:rsidRPr="000B3907">
        <w:rPr>
          <w:sz w:val="24"/>
          <w:szCs w:val="22"/>
        </w:rPr>
        <w:t>(one-way ANOVA)</w:t>
      </w:r>
      <w:r w:rsidRPr="000B3907">
        <w:rPr>
          <w:sz w:val="24"/>
          <w:szCs w:val="22"/>
        </w:rPr>
        <w:t>，并采用</w:t>
      </w:r>
      <w:r w:rsidRPr="000B3907">
        <w:rPr>
          <w:sz w:val="24"/>
          <w:szCs w:val="22"/>
        </w:rPr>
        <w:t>Turkey</w:t>
      </w:r>
      <w:r w:rsidRPr="000B3907">
        <w:rPr>
          <w:sz w:val="24"/>
          <w:szCs w:val="22"/>
        </w:rPr>
        <w:t>法进行多重比较，</w:t>
      </w:r>
      <w:bookmarkStart w:id="42" w:name="OLE_LINK22"/>
      <w:bookmarkStart w:id="43" w:name="OLE_LINK23"/>
      <w:r w:rsidRPr="000B3907">
        <w:rPr>
          <w:i/>
          <w:sz w:val="24"/>
          <w:szCs w:val="22"/>
        </w:rPr>
        <w:t>P</w:t>
      </w:r>
      <w:bookmarkEnd w:id="42"/>
      <w:bookmarkEnd w:id="43"/>
      <w:r w:rsidRPr="000B3907">
        <w:rPr>
          <w:sz w:val="24"/>
          <w:szCs w:val="22"/>
        </w:rPr>
        <w:t>＜</w:t>
      </w:r>
      <w:r w:rsidRPr="000B3907">
        <w:rPr>
          <w:sz w:val="24"/>
          <w:szCs w:val="22"/>
        </w:rPr>
        <w:t>0.05</w:t>
      </w:r>
      <w:r w:rsidRPr="000B3907">
        <w:rPr>
          <w:sz w:val="24"/>
          <w:szCs w:val="22"/>
        </w:rPr>
        <w:t>表示差异显著，结果数据采用</w:t>
      </w:r>
      <w:r w:rsidRPr="000B3907">
        <w:rPr>
          <w:sz w:val="24"/>
          <w:szCs w:val="22"/>
        </w:rPr>
        <w:t>“</w:t>
      </w:r>
      <w:r w:rsidRPr="000B3907">
        <w:rPr>
          <w:sz w:val="24"/>
          <w:szCs w:val="22"/>
        </w:rPr>
        <w:t>平均值</w:t>
      </w:r>
      <w:r w:rsidRPr="000B3907">
        <w:rPr>
          <w:sz w:val="24"/>
          <w:szCs w:val="22"/>
        </w:rPr>
        <w:t>±</w:t>
      </w:r>
      <w:r w:rsidRPr="000B3907">
        <w:rPr>
          <w:sz w:val="24"/>
          <w:szCs w:val="22"/>
        </w:rPr>
        <w:t>标准差</w:t>
      </w:r>
      <w:r w:rsidRPr="000B3907">
        <w:rPr>
          <w:sz w:val="24"/>
          <w:szCs w:val="22"/>
        </w:rPr>
        <w:t>(mean ± SD)”</w:t>
      </w:r>
      <w:r w:rsidRPr="000B3907">
        <w:rPr>
          <w:sz w:val="24"/>
          <w:szCs w:val="22"/>
        </w:rPr>
        <w:t>形式表示。</w:t>
      </w:r>
    </w:p>
    <w:p w14:paraId="7154B9E5" w14:textId="77777777" w:rsidR="000B3907" w:rsidRPr="000B3907" w:rsidRDefault="000B3907" w:rsidP="000B3907">
      <w:pPr>
        <w:spacing w:line="360" w:lineRule="auto"/>
        <w:rPr>
          <w:sz w:val="24"/>
          <w:szCs w:val="22"/>
        </w:rPr>
      </w:pPr>
      <w:r w:rsidRPr="000B3907">
        <w:rPr>
          <w:sz w:val="24"/>
          <w:szCs w:val="22"/>
        </w:rPr>
        <w:t>2.1</w:t>
      </w:r>
      <w:r w:rsidRPr="000B3907">
        <w:rPr>
          <w:sz w:val="24"/>
          <w:szCs w:val="22"/>
        </w:rPr>
        <w:t>结果</w:t>
      </w:r>
    </w:p>
    <w:p w14:paraId="5A6C6739" w14:textId="77777777" w:rsidR="000B3907" w:rsidRPr="000B3907" w:rsidRDefault="000B3907" w:rsidP="000B3907">
      <w:pPr>
        <w:spacing w:line="360" w:lineRule="auto"/>
        <w:rPr>
          <w:sz w:val="24"/>
          <w:szCs w:val="22"/>
        </w:rPr>
      </w:pPr>
      <w:r w:rsidRPr="000B3907">
        <w:rPr>
          <w:sz w:val="24"/>
          <w:szCs w:val="22"/>
        </w:rPr>
        <w:t>2.1</w:t>
      </w:r>
      <w:r w:rsidRPr="000B3907">
        <w:rPr>
          <w:sz w:val="24"/>
          <w:szCs w:val="22"/>
        </w:rPr>
        <w:t>不同脂肪源对彭泽</w:t>
      </w:r>
      <w:proofErr w:type="gramStart"/>
      <w:r w:rsidRPr="000B3907">
        <w:rPr>
          <w:sz w:val="24"/>
          <w:szCs w:val="22"/>
        </w:rPr>
        <w:t>鲫</w:t>
      </w:r>
      <w:proofErr w:type="gramEnd"/>
      <w:r w:rsidRPr="000B3907">
        <w:rPr>
          <w:sz w:val="24"/>
          <w:szCs w:val="22"/>
        </w:rPr>
        <w:t>亲本生长性能的影响</w:t>
      </w:r>
    </w:p>
    <w:p w14:paraId="0BC0D83E" w14:textId="77777777" w:rsidR="000B3907" w:rsidRPr="000B3907" w:rsidRDefault="000B3907" w:rsidP="000B3907">
      <w:pPr>
        <w:spacing w:line="360" w:lineRule="auto"/>
        <w:ind w:firstLine="426"/>
        <w:rPr>
          <w:sz w:val="24"/>
          <w:szCs w:val="22"/>
        </w:rPr>
      </w:pPr>
      <w:r w:rsidRPr="000B3907">
        <w:rPr>
          <w:sz w:val="24"/>
          <w:szCs w:val="22"/>
        </w:rPr>
        <w:t>由表</w:t>
      </w:r>
      <w:r w:rsidRPr="000B3907">
        <w:rPr>
          <w:sz w:val="24"/>
          <w:szCs w:val="22"/>
        </w:rPr>
        <w:t>3</w:t>
      </w:r>
      <w:r w:rsidRPr="000B3907">
        <w:rPr>
          <w:sz w:val="24"/>
          <w:szCs w:val="22"/>
        </w:rPr>
        <w:t>可知，饲料不同脂肪源对彭泽</w:t>
      </w:r>
      <w:proofErr w:type="gramStart"/>
      <w:r w:rsidRPr="000B3907">
        <w:rPr>
          <w:sz w:val="24"/>
          <w:szCs w:val="22"/>
        </w:rPr>
        <w:t>鲫</w:t>
      </w:r>
      <w:proofErr w:type="gramEnd"/>
      <w:r w:rsidRPr="000B3907">
        <w:rPr>
          <w:sz w:val="24"/>
          <w:szCs w:val="22"/>
        </w:rPr>
        <w:t>亲本终末体质量、增重率、摄食率、饲料系数、存活率和肥满度均无显著影响</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p>
    <w:p w14:paraId="00347089" w14:textId="73568290" w:rsidR="000B3907" w:rsidRPr="000B3907" w:rsidRDefault="000B3907" w:rsidP="000B3907">
      <w:pPr>
        <w:spacing w:line="360" w:lineRule="auto"/>
        <w:jc w:val="center"/>
        <w:rPr>
          <w:sz w:val="24"/>
          <w:szCs w:val="22"/>
        </w:rPr>
      </w:pPr>
    </w:p>
    <w:p w14:paraId="5A38466B" w14:textId="6784B8BC" w:rsidR="000B3907" w:rsidRPr="00253C60" w:rsidRDefault="000B3907" w:rsidP="000B3907">
      <w:pPr>
        <w:spacing w:line="360" w:lineRule="auto"/>
        <w:jc w:val="center"/>
        <w:rPr>
          <w:sz w:val="24"/>
          <w:szCs w:val="22"/>
        </w:rPr>
      </w:pPr>
      <w:r w:rsidRPr="000B3907">
        <w:rPr>
          <w:rFonts w:eastAsia="等线"/>
          <w:noProof/>
          <w:szCs w:val="22"/>
        </w:rPr>
        <w:lastRenderedPageBreak/>
        <w:drawing>
          <wp:inline distT="0" distB="0" distL="0" distR="0" wp14:anchorId="69AFF31D" wp14:editId="1E0E922E">
            <wp:extent cx="5867400" cy="209094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87154" cy="2097980"/>
                    </a:xfrm>
                    <a:prstGeom prst="rect">
                      <a:avLst/>
                    </a:prstGeom>
                  </pic:spPr>
                </pic:pic>
              </a:graphicData>
            </a:graphic>
          </wp:inline>
        </w:drawing>
      </w:r>
    </w:p>
    <w:p w14:paraId="76CDD91C" w14:textId="2E2B9D24" w:rsidR="000B3907" w:rsidRPr="000B3907" w:rsidRDefault="000B3907" w:rsidP="000B3907">
      <w:pPr>
        <w:spacing w:line="360" w:lineRule="auto"/>
        <w:rPr>
          <w:sz w:val="24"/>
          <w:szCs w:val="22"/>
        </w:rPr>
      </w:pPr>
      <w:r w:rsidRPr="000B3907">
        <w:rPr>
          <w:sz w:val="24"/>
          <w:szCs w:val="22"/>
        </w:rPr>
        <w:t>2.2</w:t>
      </w:r>
      <w:r w:rsidRPr="000B3907">
        <w:rPr>
          <w:sz w:val="24"/>
          <w:szCs w:val="22"/>
        </w:rPr>
        <w:t>不同脂肪源对彭泽</w:t>
      </w:r>
      <w:proofErr w:type="gramStart"/>
      <w:r w:rsidRPr="000B3907">
        <w:rPr>
          <w:sz w:val="24"/>
          <w:szCs w:val="22"/>
        </w:rPr>
        <w:t>鲫</w:t>
      </w:r>
      <w:proofErr w:type="gramEnd"/>
      <w:r w:rsidRPr="000B3907">
        <w:rPr>
          <w:sz w:val="24"/>
          <w:szCs w:val="22"/>
        </w:rPr>
        <w:t>亲本卵巢脂肪酸组成的影响</w:t>
      </w:r>
    </w:p>
    <w:p w14:paraId="520F00DB" w14:textId="77777777" w:rsidR="000B3907" w:rsidRPr="00253C60" w:rsidRDefault="000B3907" w:rsidP="000B3907">
      <w:pPr>
        <w:spacing w:line="360" w:lineRule="auto"/>
        <w:ind w:firstLine="426"/>
        <w:rPr>
          <w:sz w:val="24"/>
          <w:szCs w:val="22"/>
        </w:rPr>
      </w:pPr>
      <w:r w:rsidRPr="000B3907">
        <w:rPr>
          <w:sz w:val="24"/>
          <w:szCs w:val="22"/>
        </w:rPr>
        <w:t>由表</w:t>
      </w:r>
      <w:r w:rsidRPr="000B3907">
        <w:rPr>
          <w:sz w:val="24"/>
          <w:szCs w:val="22"/>
        </w:rPr>
        <w:t>4</w:t>
      </w:r>
      <w:r w:rsidRPr="000B3907">
        <w:rPr>
          <w:sz w:val="24"/>
          <w:szCs w:val="22"/>
        </w:rPr>
        <w:t>可知，饲喂不同脂肪来源饲料的彭泽</w:t>
      </w:r>
      <w:proofErr w:type="gramStart"/>
      <w:r w:rsidRPr="000B3907">
        <w:rPr>
          <w:sz w:val="24"/>
          <w:szCs w:val="22"/>
        </w:rPr>
        <w:t>鲫</w:t>
      </w:r>
      <w:proofErr w:type="gramEnd"/>
      <w:r w:rsidRPr="000B3907">
        <w:rPr>
          <w:sz w:val="24"/>
          <w:szCs w:val="22"/>
        </w:rPr>
        <w:t>亲本卵巢脂肪酸组成种类基本相似，共有</w:t>
      </w:r>
      <w:r w:rsidRPr="000B3907">
        <w:rPr>
          <w:sz w:val="24"/>
          <w:szCs w:val="22"/>
        </w:rPr>
        <w:t>7</w:t>
      </w:r>
      <w:r w:rsidRPr="000B3907">
        <w:rPr>
          <w:sz w:val="24"/>
          <w:szCs w:val="22"/>
        </w:rPr>
        <w:t>种饱和脂肪酸</w:t>
      </w:r>
      <w:r w:rsidRPr="000B3907">
        <w:rPr>
          <w:sz w:val="24"/>
          <w:szCs w:val="22"/>
        </w:rPr>
        <w:t>( saturated fatty acid</w:t>
      </w:r>
      <w:r w:rsidRPr="000B3907">
        <w:rPr>
          <w:sz w:val="24"/>
          <w:szCs w:val="22"/>
        </w:rPr>
        <w:t>，</w:t>
      </w:r>
      <w:r w:rsidRPr="000B3907">
        <w:rPr>
          <w:sz w:val="24"/>
          <w:szCs w:val="22"/>
        </w:rPr>
        <w:t>SFA)</w:t>
      </w:r>
      <w:r w:rsidRPr="000B3907">
        <w:rPr>
          <w:sz w:val="24"/>
          <w:szCs w:val="22"/>
        </w:rPr>
        <w:t>、</w:t>
      </w:r>
      <w:r w:rsidRPr="000B3907">
        <w:rPr>
          <w:sz w:val="24"/>
          <w:szCs w:val="22"/>
        </w:rPr>
        <w:t>4</w:t>
      </w:r>
      <w:r w:rsidRPr="000B3907">
        <w:rPr>
          <w:sz w:val="24"/>
          <w:szCs w:val="22"/>
        </w:rPr>
        <w:t>种单不饱和脂肪酸</w:t>
      </w:r>
      <w:r w:rsidRPr="000B3907">
        <w:rPr>
          <w:sz w:val="24"/>
          <w:szCs w:val="22"/>
        </w:rPr>
        <w:t>( monounsaturated fatty acid</w:t>
      </w:r>
      <w:r w:rsidRPr="000B3907">
        <w:rPr>
          <w:sz w:val="24"/>
          <w:szCs w:val="22"/>
        </w:rPr>
        <w:t>，</w:t>
      </w:r>
      <w:r w:rsidRPr="000B3907">
        <w:rPr>
          <w:sz w:val="24"/>
          <w:szCs w:val="22"/>
        </w:rPr>
        <w:t>MUFA)</w:t>
      </w:r>
      <w:r w:rsidRPr="000B3907">
        <w:rPr>
          <w:sz w:val="24"/>
          <w:szCs w:val="22"/>
        </w:rPr>
        <w:t>和</w:t>
      </w:r>
      <w:r w:rsidRPr="000B3907">
        <w:rPr>
          <w:sz w:val="24"/>
          <w:szCs w:val="22"/>
        </w:rPr>
        <w:t>8</w:t>
      </w:r>
      <w:r w:rsidRPr="000B3907">
        <w:rPr>
          <w:sz w:val="24"/>
          <w:szCs w:val="22"/>
        </w:rPr>
        <w:t>种</w:t>
      </w:r>
      <w:r w:rsidRPr="000B3907">
        <w:rPr>
          <w:sz w:val="24"/>
          <w:szCs w:val="22"/>
        </w:rPr>
        <w:t>PUFA</w:t>
      </w:r>
      <w:r w:rsidRPr="000B3907">
        <w:rPr>
          <w:sz w:val="24"/>
          <w:szCs w:val="22"/>
        </w:rPr>
        <w:t>。在</w:t>
      </w:r>
      <w:r w:rsidRPr="000B3907">
        <w:rPr>
          <w:sz w:val="24"/>
          <w:szCs w:val="22"/>
        </w:rPr>
        <w:t>SFA</w:t>
      </w:r>
      <w:r w:rsidRPr="000B3907">
        <w:rPr>
          <w:sz w:val="24"/>
          <w:szCs w:val="22"/>
        </w:rPr>
        <w:t>中，</w:t>
      </w:r>
      <w:r w:rsidRPr="000B3907">
        <w:rPr>
          <w:sz w:val="24"/>
          <w:szCs w:val="22"/>
        </w:rPr>
        <w:t>SO</w:t>
      </w:r>
      <w:r w:rsidRPr="000B3907">
        <w:rPr>
          <w:sz w:val="24"/>
          <w:szCs w:val="22"/>
        </w:rPr>
        <w:t>组卵巢</w:t>
      </w:r>
      <w:r w:rsidRPr="000B3907">
        <w:rPr>
          <w:sz w:val="24"/>
          <w:szCs w:val="22"/>
        </w:rPr>
        <w:t>C16</w:t>
      </w:r>
      <w:r w:rsidRPr="000B3907">
        <w:rPr>
          <w:sz w:val="24"/>
          <w:szCs w:val="22"/>
        </w:rPr>
        <w:t>：</w:t>
      </w:r>
      <w:r w:rsidRPr="000B3907">
        <w:rPr>
          <w:sz w:val="24"/>
          <w:szCs w:val="22"/>
        </w:rPr>
        <w:t>0</w:t>
      </w:r>
      <w:r w:rsidRPr="000B3907">
        <w:rPr>
          <w:sz w:val="24"/>
          <w:szCs w:val="22"/>
        </w:rPr>
        <w:t>、</w:t>
      </w:r>
      <w:r w:rsidRPr="000B3907">
        <w:rPr>
          <w:sz w:val="24"/>
          <w:szCs w:val="22"/>
        </w:rPr>
        <w:t>C18</w:t>
      </w:r>
      <w:r w:rsidRPr="000B3907">
        <w:rPr>
          <w:sz w:val="24"/>
          <w:szCs w:val="22"/>
        </w:rPr>
        <w:t>：</w:t>
      </w:r>
      <w:r w:rsidRPr="000B3907">
        <w:rPr>
          <w:sz w:val="24"/>
          <w:szCs w:val="22"/>
        </w:rPr>
        <w:t>0</w:t>
      </w:r>
      <w:r w:rsidRPr="000B3907">
        <w:rPr>
          <w:sz w:val="24"/>
          <w:szCs w:val="22"/>
        </w:rPr>
        <w:t>和</w:t>
      </w:r>
      <w:r w:rsidRPr="000B3907">
        <w:rPr>
          <w:sz w:val="24"/>
          <w:szCs w:val="22"/>
        </w:rPr>
        <w:t>C21</w:t>
      </w:r>
      <w:r w:rsidRPr="000B3907">
        <w:rPr>
          <w:sz w:val="24"/>
          <w:szCs w:val="22"/>
        </w:rPr>
        <w:t>：</w:t>
      </w:r>
      <w:r w:rsidRPr="000B3907">
        <w:rPr>
          <w:sz w:val="24"/>
          <w:szCs w:val="22"/>
        </w:rPr>
        <w:t xml:space="preserve">0 </w:t>
      </w:r>
      <w:r w:rsidRPr="000B3907">
        <w:rPr>
          <w:sz w:val="24"/>
          <w:szCs w:val="22"/>
        </w:rPr>
        <w:t>含量显著高于</w:t>
      </w:r>
      <w:r w:rsidRPr="000B3907">
        <w:rPr>
          <w:sz w:val="24"/>
          <w:szCs w:val="22"/>
        </w:rPr>
        <w:t>FO</w:t>
      </w:r>
      <w:r w:rsidRPr="000B3907">
        <w:rPr>
          <w:sz w:val="24"/>
          <w:szCs w:val="22"/>
        </w:rPr>
        <w:t>组和</w:t>
      </w:r>
      <w:r w:rsidRPr="000B3907">
        <w:rPr>
          <w:sz w:val="24"/>
          <w:szCs w:val="22"/>
        </w:rPr>
        <w:t>LO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r w:rsidRPr="000B3907">
        <w:rPr>
          <w:sz w:val="24"/>
          <w:szCs w:val="22"/>
        </w:rPr>
        <w:t>LO</w:t>
      </w:r>
      <w:r w:rsidRPr="000B3907">
        <w:rPr>
          <w:sz w:val="24"/>
          <w:szCs w:val="22"/>
        </w:rPr>
        <w:t>组卵巢</w:t>
      </w:r>
      <w:r w:rsidRPr="000B3907">
        <w:rPr>
          <w:sz w:val="24"/>
          <w:szCs w:val="22"/>
        </w:rPr>
        <w:t>C20</w:t>
      </w:r>
      <w:r w:rsidRPr="000B3907">
        <w:rPr>
          <w:sz w:val="24"/>
          <w:szCs w:val="22"/>
        </w:rPr>
        <w:t>：</w:t>
      </w:r>
      <w:r w:rsidRPr="000B3907">
        <w:rPr>
          <w:sz w:val="24"/>
          <w:szCs w:val="22"/>
        </w:rPr>
        <w:t>0</w:t>
      </w:r>
      <w:r w:rsidRPr="000B3907">
        <w:rPr>
          <w:sz w:val="24"/>
          <w:szCs w:val="22"/>
        </w:rPr>
        <w:t>含量显著高于</w:t>
      </w:r>
      <w:r w:rsidRPr="000B3907">
        <w:rPr>
          <w:sz w:val="24"/>
          <w:szCs w:val="22"/>
        </w:rPr>
        <w:t>FO</w:t>
      </w:r>
      <w:r w:rsidRPr="000B3907">
        <w:rPr>
          <w:sz w:val="24"/>
          <w:szCs w:val="22"/>
        </w:rPr>
        <w:t>组和</w:t>
      </w:r>
      <w:r w:rsidRPr="000B3907">
        <w:rPr>
          <w:sz w:val="24"/>
          <w:szCs w:val="22"/>
        </w:rPr>
        <w:t>SO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。在不饱和脂肪酸中，</w:t>
      </w:r>
      <w:r w:rsidRPr="000B3907">
        <w:rPr>
          <w:sz w:val="24"/>
          <w:szCs w:val="22"/>
        </w:rPr>
        <w:t>FO</w:t>
      </w:r>
      <w:r w:rsidRPr="000B3907">
        <w:rPr>
          <w:sz w:val="24"/>
          <w:szCs w:val="22"/>
        </w:rPr>
        <w:t>组卵巢</w:t>
      </w:r>
      <w:r w:rsidRPr="000B3907">
        <w:rPr>
          <w:sz w:val="24"/>
          <w:szCs w:val="22"/>
        </w:rPr>
        <w:t>C18</w:t>
      </w:r>
      <w:r w:rsidRPr="000B3907">
        <w:rPr>
          <w:sz w:val="24"/>
          <w:szCs w:val="22"/>
        </w:rPr>
        <w:t>：</w:t>
      </w:r>
      <w:r w:rsidRPr="000B3907">
        <w:rPr>
          <w:sz w:val="24"/>
          <w:szCs w:val="22"/>
        </w:rPr>
        <w:t>1n-9c</w:t>
      </w:r>
      <w:r w:rsidRPr="000B3907">
        <w:rPr>
          <w:sz w:val="24"/>
          <w:szCs w:val="22"/>
        </w:rPr>
        <w:t>和</w:t>
      </w:r>
      <w:r w:rsidRPr="000B3907">
        <w:rPr>
          <w:sz w:val="24"/>
          <w:szCs w:val="22"/>
        </w:rPr>
        <w:t>C18</w:t>
      </w:r>
      <w:r w:rsidRPr="000B3907">
        <w:rPr>
          <w:sz w:val="24"/>
          <w:szCs w:val="22"/>
        </w:rPr>
        <w:t>：</w:t>
      </w:r>
      <w:r w:rsidRPr="000B3907">
        <w:rPr>
          <w:sz w:val="24"/>
          <w:szCs w:val="22"/>
        </w:rPr>
        <w:t>2n-6c</w:t>
      </w:r>
      <w:r w:rsidRPr="000B3907">
        <w:rPr>
          <w:sz w:val="24"/>
          <w:szCs w:val="22"/>
        </w:rPr>
        <w:t>含量显著高于</w:t>
      </w:r>
      <w:r w:rsidRPr="000B3907">
        <w:rPr>
          <w:sz w:val="24"/>
          <w:szCs w:val="22"/>
        </w:rPr>
        <w:t>SO</w:t>
      </w:r>
      <w:r w:rsidRPr="000B3907">
        <w:rPr>
          <w:sz w:val="24"/>
          <w:szCs w:val="22"/>
        </w:rPr>
        <w:t>组和</w:t>
      </w:r>
      <w:r w:rsidRPr="000B3907">
        <w:rPr>
          <w:sz w:val="24"/>
          <w:szCs w:val="22"/>
        </w:rPr>
        <w:t>LO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，卵巢</w:t>
      </w:r>
      <w:r w:rsidRPr="000B3907">
        <w:rPr>
          <w:sz w:val="24"/>
          <w:szCs w:val="22"/>
        </w:rPr>
        <w:t>DHA</w:t>
      </w:r>
      <w:r w:rsidRPr="000B3907">
        <w:rPr>
          <w:sz w:val="24"/>
          <w:szCs w:val="22"/>
        </w:rPr>
        <w:t>含量显著低于</w:t>
      </w:r>
      <w:r w:rsidRPr="000B3907">
        <w:rPr>
          <w:sz w:val="24"/>
          <w:szCs w:val="22"/>
        </w:rPr>
        <w:t>SO</w:t>
      </w:r>
      <w:r w:rsidRPr="000B3907">
        <w:rPr>
          <w:sz w:val="24"/>
          <w:szCs w:val="22"/>
        </w:rPr>
        <w:t>组和</w:t>
      </w:r>
      <w:r w:rsidRPr="000B3907">
        <w:rPr>
          <w:sz w:val="24"/>
          <w:szCs w:val="22"/>
        </w:rPr>
        <w:t>LO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r w:rsidRPr="000B3907">
        <w:rPr>
          <w:sz w:val="24"/>
          <w:szCs w:val="22"/>
        </w:rPr>
        <w:t>SO</w:t>
      </w:r>
      <w:r w:rsidRPr="000B3907">
        <w:rPr>
          <w:sz w:val="24"/>
          <w:szCs w:val="22"/>
        </w:rPr>
        <w:t>组卵巢</w:t>
      </w:r>
      <w:r w:rsidRPr="000B3907">
        <w:rPr>
          <w:sz w:val="24"/>
          <w:szCs w:val="22"/>
        </w:rPr>
        <w:t>C18</w:t>
      </w:r>
      <w:r w:rsidRPr="000B3907">
        <w:rPr>
          <w:sz w:val="24"/>
          <w:szCs w:val="22"/>
        </w:rPr>
        <w:t>：</w:t>
      </w:r>
      <w:r w:rsidRPr="000B3907">
        <w:rPr>
          <w:sz w:val="24"/>
          <w:szCs w:val="22"/>
        </w:rPr>
        <w:t>3n-6</w:t>
      </w:r>
      <w:r w:rsidRPr="000B3907">
        <w:rPr>
          <w:sz w:val="24"/>
          <w:szCs w:val="22"/>
        </w:rPr>
        <w:t>、</w:t>
      </w:r>
      <w:r w:rsidRPr="000B3907">
        <w:rPr>
          <w:sz w:val="24"/>
          <w:szCs w:val="22"/>
        </w:rPr>
        <w:t>C20</w:t>
      </w:r>
      <w:r w:rsidRPr="000B3907">
        <w:rPr>
          <w:sz w:val="24"/>
          <w:szCs w:val="22"/>
        </w:rPr>
        <w:t>：</w:t>
      </w:r>
      <w:r w:rsidRPr="000B3907">
        <w:rPr>
          <w:sz w:val="24"/>
          <w:szCs w:val="22"/>
        </w:rPr>
        <w:t>3n-6</w:t>
      </w:r>
      <w:r w:rsidRPr="000B3907">
        <w:rPr>
          <w:sz w:val="24"/>
          <w:szCs w:val="22"/>
        </w:rPr>
        <w:t>、</w:t>
      </w:r>
      <w:r w:rsidRPr="000B3907">
        <w:rPr>
          <w:sz w:val="24"/>
          <w:szCs w:val="22"/>
        </w:rPr>
        <w:t>ARA</w:t>
      </w:r>
      <w:r w:rsidRPr="000B3907">
        <w:rPr>
          <w:sz w:val="24"/>
          <w:szCs w:val="22"/>
        </w:rPr>
        <w:t>和</w:t>
      </w:r>
      <w:r w:rsidRPr="000B3907">
        <w:rPr>
          <w:sz w:val="24"/>
          <w:szCs w:val="22"/>
        </w:rPr>
        <w:t>DHA</w:t>
      </w:r>
      <w:r w:rsidRPr="000B3907">
        <w:rPr>
          <w:sz w:val="24"/>
          <w:szCs w:val="22"/>
        </w:rPr>
        <w:t>含量均显著高于</w:t>
      </w:r>
      <w:r w:rsidRPr="000B3907">
        <w:rPr>
          <w:sz w:val="24"/>
          <w:szCs w:val="22"/>
        </w:rPr>
        <w:t>FO</w:t>
      </w:r>
      <w:r w:rsidRPr="000B3907">
        <w:rPr>
          <w:sz w:val="24"/>
          <w:szCs w:val="22"/>
        </w:rPr>
        <w:t>组和</w:t>
      </w:r>
      <w:r w:rsidRPr="000B3907">
        <w:rPr>
          <w:sz w:val="24"/>
          <w:szCs w:val="22"/>
        </w:rPr>
        <w:t>LO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r w:rsidRPr="000B3907">
        <w:rPr>
          <w:sz w:val="24"/>
          <w:szCs w:val="22"/>
        </w:rPr>
        <w:t>LO</w:t>
      </w:r>
      <w:r w:rsidRPr="000B3907">
        <w:rPr>
          <w:sz w:val="24"/>
          <w:szCs w:val="22"/>
        </w:rPr>
        <w:t>组卵巢</w:t>
      </w:r>
      <w:r w:rsidRPr="000B3907">
        <w:rPr>
          <w:sz w:val="24"/>
          <w:szCs w:val="22"/>
        </w:rPr>
        <w:t>C22</w:t>
      </w:r>
      <w:r w:rsidRPr="000B3907">
        <w:rPr>
          <w:sz w:val="24"/>
          <w:szCs w:val="22"/>
        </w:rPr>
        <w:t>：</w:t>
      </w:r>
      <w:r w:rsidRPr="000B3907">
        <w:rPr>
          <w:sz w:val="24"/>
          <w:szCs w:val="22"/>
        </w:rPr>
        <w:t>1n-9</w:t>
      </w:r>
      <w:r w:rsidRPr="000B3907">
        <w:rPr>
          <w:sz w:val="24"/>
          <w:szCs w:val="22"/>
        </w:rPr>
        <w:t>、</w:t>
      </w:r>
      <w:r w:rsidRPr="000B3907">
        <w:rPr>
          <w:sz w:val="24"/>
          <w:szCs w:val="22"/>
        </w:rPr>
        <w:t>C18</w:t>
      </w:r>
      <w:r w:rsidRPr="000B3907">
        <w:rPr>
          <w:sz w:val="24"/>
          <w:szCs w:val="22"/>
        </w:rPr>
        <w:t>：</w:t>
      </w:r>
      <w:r w:rsidRPr="000B3907">
        <w:rPr>
          <w:sz w:val="24"/>
          <w:szCs w:val="22"/>
        </w:rPr>
        <w:t>3n-3</w:t>
      </w:r>
      <w:r w:rsidRPr="000B3907">
        <w:rPr>
          <w:sz w:val="24"/>
          <w:szCs w:val="22"/>
        </w:rPr>
        <w:t>和</w:t>
      </w:r>
      <w:r w:rsidRPr="000B3907">
        <w:rPr>
          <w:sz w:val="24"/>
          <w:szCs w:val="22"/>
        </w:rPr>
        <w:t>EPA</w:t>
      </w:r>
      <w:r w:rsidRPr="000B3907">
        <w:rPr>
          <w:sz w:val="24"/>
          <w:szCs w:val="22"/>
        </w:rPr>
        <w:t>含量显著高于</w:t>
      </w:r>
      <w:r w:rsidRPr="000B3907">
        <w:rPr>
          <w:sz w:val="24"/>
          <w:szCs w:val="22"/>
        </w:rPr>
        <w:t>FO</w:t>
      </w:r>
      <w:r w:rsidRPr="000B3907">
        <w:rPr>
          <w:sz w:val="24"/>
          <w:szCs w:val="22"/>
        </w:rPr>
        <w:t>组和</w:t>
      </w:r>
      <w:r w:rsidRPr="000B3907">
        <w:rPr>
          <w:sz w:val="24"/>
          <w:szCs w:val="22"/>
        </w:rPr>
        <w:t>SO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。此外，</w:t>
      </w:r>
      <w:r w:rsidRPr="000B3907">
        <w:rPr>
          <w:sz w:val="24"/>
          <w:szCs w:val="22"/>
        </w:rPr>
        <w:t>FO</w:t>
      </w:r>
      <w:r w:rsidRPr="000B3907">
        <w:rPr>
          <w:sz w:val="24"/>
          <w:szCs w:val="22"/>
        </w:rPr>
        <w:t>组卵巢总</w:t>
      </w:r>
      <w:r w:rsidRPr="000B3907">
        <w:rPr>
          <w:sz w:val="24"/>
          <w:szCs w:val="22"/>
        </w:rPr>
        <w:t>MUFA</w:t>
      </w:r>
      <w:r w:rsidRPr="000B3907">
        <w:rPr>
          <w:sz w:val="24"/>
          <w:szCs w:val="22"/>
        </w:rPr>
        <w:t>含量显著高于</w:t>
      </w:r>
      <w:r w:rsidRPr="000B3907">
        <w:rPr>
          <w:sz w:val="24"/>
          <w:szCs w:val="22"/>
        </w:rPr>
        <w:t>SO</w:t>
      </w:r>
      <w:r w:rsidRPr="000B3907">
        <w:rPr>
          <w:sz w:val="24"/>
          <w:szCs w:val="22"/>
        </w:rPr>
        <w:t>组和</w:t>
      </w:r>
      <w:r w:rsidRPr="000B3907">
        <w:rPr>
          <w:sz w:val="24"/>
          <w:szCs w:val="22"/>
        </w:rPr>
        <w:t>LO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，卵巢总</w:t>
      </w:r>
      <w:r w:rsidRPr="000B3907">
        <w:rPr>
          <w:sz w:val="24"/>
          <w:szCs w:val="22"/>
        </w:rPr>
        <w:t>PUFA</w:t>
      </w:r>
      <w:r w:rsidRPr="000B3907">
        <w:rPr>
          <w:sz w:val="24"/>
          <w:szCs w:val="22"/>
        </w:rPr>
        <w:t>含量显著低于</w:t>
      </w:r>
      <w:r w:rsidRPr="000B3907">
        <w:rPr>
          <w:sz w:val="24"/>
          <w:szCs w:val="22"/>
        </w:rPr>
        <w:t>SO</w:t>
      </w:r>
      <w:r w:rsidRPr="000B3907">
        <w:rPr>
          <w:sz w:val="24"/>
          <w:szCs w:val="22"/>
        </w:rPr>
        <w:t>组和</w:t>
      </w:r>
      <w:r w:rsidRPr="000B3907">
        <w:rPr>
          <w:sz w:val="24"/>
          <w:szCs w:val="22"/>
        </w:rPr>
        <w:t>LO</w:t>
      </w:r>
      <w:r w:rsidRPr="000B3907">
        <w:rPr>
          <w:sz w:val="24"/>
          <w:szCs w:val="22"/>
        </w:rPr>
        <w:t>组</w:t>
      </w:r>
      <w:r w:rsidRPr="000B3907">
        <w:rPr>
          <w:sz w:val="24"/>
          <w:szCs w:val="22"/>
        </w:rPr>
        <w:t>(</w:t>
      </w:r>
      <w:r w:rsidRPr="000B3907">
        <w:rPr>
          <w:i/>
          <w:iCs/>
          <w:sz w:val="24"/>
          <w:szCs w:val="22"/>
        </w:rPr>
        <w:t>P</w:t>
      </w:r>
      <w:r w:rsidRPr="000B3907">
        <w:rPr>
          <w:sz w:val="24"/>
          <w:szCs w:val="22"/>
        </w:rPr>
        <w:t>＜</w:t>
      </w:r>
      <w:r w:rsidRPr="000B3907">
        <w:rPr>
          <w:sz w:val="24"/>
          <w:szCs w:val="22"/>
        </w:rPr>
        <w:t>0.05)</w:t>
      </w:r>
      <w:r w:rsidRPr="000B3907">
        <w:rPr>
          <w:sz w:val="24"/>
          <w:szCs w:val="22"/>
        </w:rPr>
        <w:t>；</w:t>
      </w:r>
      <w:r w:rsidRPr="000B3907">
        <w:rPr>
          <w:sz w:val="24"/>
          <w:szCs w:val="22"/>
        </w:rPr>
        <w:t>SO</w:t>
      </w:r>
      <w:r w:rsidRPr="000B3907">
        <w:rPr>
          <w:sz w:val="24"/>
          <w:szCs w:val="22"/>
        </w:rPr>
        <w:t>组卵巢总</w:t>
      </w:r>
      <w:r w:rsidRPr="000B3907">
        <w:rPr>
          <w:sz w:val="24"/>
          <w:szCs w:val="22"/>
        </w:rPr>
        <w:t>HUFA</w:t>
      </w:r>
      <w:r w:rsidRPr="000B3907">
        <w:rPr>
          <w:sz w:val="24"/>
          <w:szCs w:val="22"/>
        </w:rPr>
        <w:t>含量显著高于</w:t>
      </w:r>
      <w:r w:rsidRPr="000B3907">
        <w:rPr>
          <w:sz w:val="24"/>
          <w:szCs w:val="22"/>
        </w:rPr>
        <w:t>FO</w:t>
      </w:r>
      <w:r w:rsidRPr="000B3907">
        <w:rPr>
          <w:sz w:val="24"/>
          <w:szCs w:val="22"/>
        </w:rPr>
        <w:t>组和</w:t>
      </w:r>
      <w:r w:rsidRPr="000B3907">
        <w:rPr>
          <w:sz w:val="24"/>
          <w:szCs w:val="22"/>
        </w:rPr>
        <w:t>LO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r w:rsidRPr="000B3907">
        <w:rPr>
          <w:sz w:val="24"/>
          <w:szCs w:val="22"/>
        </w:rPr>
        <w:t xml:space="preserve"> LO</w:t>
      </w:r>
      <w:r w:rsidRPr="000B3907">
        <w:rPr>
          <w:sz w:val="24"/>
          <w:szCs w:val="22"/>
        </w:rPr>
        <w:t>组卵巢总</w:t>
      </w:r>
      <w:r w:rsidRPr="000B3907">
        <w:rPr>
          <w:sz w:val="24"/>
          <w:szCs w:val="22"/>
        </w:rPr>
        <w:t>n-3 PUFA</w:t>
      </w:r>
      <w:r w:rsidRPr="000B3907">
        <w:rPr>
          <w:sz w:val="24"/>
          <w:szCs w:val="22"/>
        </w:rPr>
        <w:t>和</w:t>
      </w:r>
      <w:r w:rsidRPr="000B3907">
        <w:rPr>
          <w:sz w:val="24"/>
          <w:szCs w:val="22"/>
        </w:rPr>
        <w:t>n-3 PUFA/n-6 PUFA</w:t>
      </w:r>
      <w:proofErr w:type="gramStart"/>
      <w:r w:rsidRPr="000B3907">
        <w:rPr>
          <w:sz w:val="24"/>
          <w:szCs w:val="22"/>
        </w:rPr>
        <w:t>值显著</w:t>
      </w:r>
      <w:proofErr w:type="gramEnd"/>
      <w:r w:rsidRPr="000B3907">
        <w:rPr>
          <w:sz w:val="24"/>
          <w:szCs w:val="22"/>
        </w:rPr>
        <w:t>高于</w:t>
      </w:r>
      <w:r w:rsidRPr="000B3907">
        <w:rPr>
          <w:sz w:val="24"/>
          <w:szCs w:val="22"/>
        </w:rPr>
        <w:t>FO</w:t>
      </w:r>
      <w:r w:rsidRPr="000B3907">
        <w:rPr>
          <w:sz w:val="24"/>
          <w:szCs w:val="22"/>
        </w:rPr>
        <w:t>组和</w:t>
      </w:r>
      <w:r w:rsidRPr="000B3907">
        <w:rPr>
          <w:sz w:val="24"/>
          <w:szCs w:val="22"/>
        </w:rPr>
        <w:t>SO</w:t>
      </w:r>
      <w:r w:rsidRPr="000B3907">
        <w:rPr>
          <w:sz w:val="24"/>
          <w:szCs w:val="22"/>
        </w:rPr>
        <w:t>组</w:t>
      </w:r>
      <w:r w:rsidRPr="000B3907">
        <w:rPr>
          <w:sz w:val="24"/>
          <w:szCs w:val="22"/>
        </w:rPr>
        <w:t>(</w:t>
      </w:r>
      <w:r w:rsidRPr="000B3907">
        <w:rPr>
          <w:i/>
          <w:sz w:val="24"/>
          <w:szCs w:val="22"/>
        </w:rPr>
        <w:t>P</w:t>
      </w:r>
      <w:r w:rsidRPr="000B3907">
        <w:rPr>
          <w:i/>
          <w:sz w:val="24"/>
          <w:szCs w:val="22"/>
        </w:rPr>
        <w:t>＜</w:t>
      </w:r>
      <w:r w:rsidRPr="000B3907">
        <w:rPr>
          <w:sz w:val="24"/>
          <w:szCs w:val="22"/>
        </w:rPr>
        <w:t>0.05)</w:t>
      </w:r>
      <w:r w:rsidRPr="000B3907">
        <w:rPr>
          <w:sz w:val="24"/>
          <w:szCs w:val="22"/>
        </w:rPr>
        <w:t>，而卵巢</w:t>
      </w:r>
      <w:r w:rsidRPr="000B3907">
        <w:rPr>
          <w:sz w:val="24"/>
          <w:szCs w:val="22"/>
        </w:rPr>
        <w:t>n-6 PUFA</w:t>
      </w:r>
      <w:r w:rsidRPr="000B3907">
        <w:rPr>
          <w:sz w:val="24"/>
          <w:szCs w:val="22"/>
        </w:rPr>
        <w:t>含量显著低于</w:t>
      </w:r>
      <w:r w:rsidRPr="000B3907">
        <w:rPr>
          <w:sz w:val="24"/>
          <w:szCs w:val="22"/>
        </w:rPr>
        <w:t>FO</w:t>
      </w:r>
      <w:r w:rsidRPr="000B3907">
        <w:rPr>
          <w:sz w:val="24"/>
          <w:szCs w:val="22"/>
        </w:rPr>
        <w:t>组和</w:t>
      </w:r>
      <w:r w:rsidRPr="000B3907">
        <w:rPr>
          <w:sz w:val="24"/>
          <w:szCs w:val="22"/>
        </w:rPr>
        <w:t>SO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p>
    <w:p w14:paraId="6659D582" w14:textId="77777777" w:rsidR="000B3907" w:rsidRPr="000B3907" w:rsidRDefault="000B3907" w:rsidP="000B3907">
      <w:pPr>
        <w:spacing w:line="360" w:lineRule="auto"/>
        <w:rPr>
          <w:sz w:val="24"/>
          <w:szCs w:val="22"/>
        </w:rPr>
      </w:pPr>
      <w:r w:rsidRPr="000B3907">
        <w:rPr>
          <w:sz w:val="24"/>
          <w:szCs w:val="22"/>
        </w:rPr>
        <w:t>2.3</w:t>
      </w:r>
      <w:r w:rsidRPr="000B3907">
        <w:rPr>
          <w:sz w:val="24"/>
          <w:szCs w:val="22"/>
        </w:rPr>
        <w:t>不同脂肪源对彭泽</w:t>
      </w:r>
      <w:proofErr w:type="gramStart"/>
      <w:r w:rsidRPr="000B3907">
        <w:rPr>
          <w:sz w:val="24"/>
          <w:szCs w:val="22"/>
        </w:rPr>
        <w:t>鲫</w:t>
      </w:r>
      <w:proofErr w:type="gramEnd"/>
      <w:r w:rsidRPr="000B3907">
        <w:rPr>
          <w:sz w:val="24"/>
          <w:szCs w:val="22"/>
        </w:rPr>
        <w:t>亲本性腺</w:t>
      </w:r>
      <w:proofErr w:type="gramStart"/>
      <w:r w:rsidRPr="000B3907">
        <w:rPr>
          <w:sz w:val="24"/>
          <w:szCs w:val="22"/>
        </w:rPr>
        <w:t>指数和卵径</w:t>
      </w:r>
      <w:proofErr w:type="gramEnd"/>
      <w:r w:rsidRPr="000B3907">
        <w:rPr>
          <w:sz w:val="24"/>
          <w:szCs w:val="22"/>
        </w:rPr>
        <w:t>的影响</w:t>
      </w:r>
    </w:p>
    <w:p w14:paraId="1F60DC22" w14:textId="77777777" w:rsidR="000B3907" w:rsidRPr="000B3907" w:rsidRDefault="000B3907" w:rsidP="000B3907">
      <w:pPr>
        <w:spacing w:line="360" w:lineRule="auto"/>
        <w:ind w:firstLine="426"/>
        <w:rPr>
          <w:sz w:val="24"/>
          <w:szCs w:val="22"/>
        </w:rPr>
      </w:pPr>
      <w:r w:rsidRPr="000B3907">
        <w:rPr>
          <w:sz w:val="24"/>
          <w:szCs w:val="22"/>
        </w:rPr>
        <w:t>由表</w:t>
      </w:r>
      <w:r w:rsidRPr="000B3907">
        <w:rPr>
          <w:sz w:val="24"/>
          <w:szCs w:val="22"/>
        </w:rPr>
        <w:t>5</w:t>
      </w:r>
      <w:r w:rsidRPr="000B3907">
        <w:rPr>
          <w:sz w:val="24"/>
          <w:szCs w:val="22"/>
        </w:rPr>
        <w:t>可知，</w:t>
      </w:r>
      <w:r w:rsidRPr="000B3907">
        <w:rPr>
          <w:sz w:val="24"/>
          <w:szCs w:val="22"/>
        </w:rPr>
        <w:t>SO</w:t>
      </w:r>
      <w:r w:rsidRPr="000B3907">
        <w:rPr>
          <w:sz w:val="24"/>
          <w:szCs w:val="22"/>
        </w:rPr>
        <w:t>组彭泽</w:t>
      </w:r>
      <w:proofErr w:type="gramStart"/>
      <w:r w:rsidRPr="000B3907">
        <w:rPr>
          <w:sz w:val="24"/>
          <w:szCs w:val="22"/>
        </w:rPr>
        <w:t>鲫</w:t>
      </w:r>
      <w:proofErr w:type="gramEnd"/>
      <w:r w:rsidRPr="000B3907">
        <w:rPr>
          <w:sz w:val="24"/>
          <w:szCs w:val="22"/>
        </w:rPr>
        <w:t>亲本性腺指数最高，其次是</w:t>
      </w:r>
      <w:r w:rsidRPr="000B3907">
        <w:rPr>
          <w:sz w:val="24"/>
          <w:szCs w:val="22"/>
        </w:rPr>
        <w:t>LO</w:t>
      </w:r>
      <w:r w:rsidRPr="000B3907">
        <w:rPr>
          <w:sz w:val="24"/>
          <w:szCs w:val="22"/>
        </w:rPr>
        <w:t>组，而</w:t>
      </w:r>
      <w:r w:rsidRPr="000B3907">
        <w:rPr>
          <w:sz w:val="24"/>
          <w:szCs w:val="22"/>
        </w:rPr>
        <w:t>FO</w:t>
      </w:r>
      <w:r w:rsidRPr="000B3907">
        <w:rPr>
          <w:sz w:val="24"/>
          <w:szCs w:val="22"/>
        </w:rPr>
        <w:t>组性腺指数最低，且各组之间均存在显著差异</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。此外，</w:t>
      </w:r>
      <w:r w:rsidRPr="000B3907">
        <w:rPr>
          <w:sz w:val="24"/>
          <w:szCs w:val="22"/>
        </w:rPr>
        <w:t>FO</w:t>
      </w:r>
      <w:proofErr w:type="gramStart"/>
      <w:r w:rsidRPr="000B3907">
        <w:rPr>
          <w:sz w:val="24"/>
          <w:szCs w:val="22"/>
        </w:rPr>
        <w:t>组卵径显著</w:t>
      </w:r>
      <w:proofErr w:type="gramEnd"/>
      <w:r w:rsidRPr="000B3907">
        <w:rPr>
          <w:sz w:val="24"/>
          <w:szCs w:val="22"/>
        </w:rPr>
        <w:t>低于</w:t>
      </w:r>
      <w:r w:rsidRPr="000B3907">
        <w:rPr>
          <w:sz w:val="24"/>
          <w:szCs w:val="22"/>
        </w:rPr>
        <w:t>SO</w:t>
      </w:r>
      <w:r w:rsidRPr="000B3907">
        <w:rPr>
          <w:sz w:val="24"/>
          <w:szCs w:val="22"/>
        </w:rPr>
        <w:t>组和</w:t>
      </w:r>
      <w:r w:rsidRPr="000B3907">
        <w:rPr>
          <w:sz w:val="24"/>
          <w:szCs w:val="22"/>
        </w:rPr>
        <w:t>LO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，而</w:t>
      </w:r>
      <w:r w:rsidRPr="000B3907">
        <w:rPr>
          <w:sz w:val="24"/>
          <w:szCs w:val="22"/>
        </w:rPr>
        <w:t>SO</w:t>
      </w:r>
      <w:r w:rsidRPr="000B3907">
        <w:rPr>
          <w:sz w:val="24"/>
          <w:szCs w:val="22"/>
        </w:rPr>
        <w:t>组和</w:t>
      </w:r>
      <w:r w:rsidRPr="000B3907">
        <w:rPr>
          <w:sz w:val="24"/>
          <w:szCs w:val="22"/>
        </w:rPr>
        <w:t>LO</w:t>
      </w:r>
      <w:r w:rsidRPr="000B3907">
        <w:rPr>
          <w:sz w:val="24"/>
          <w:szCs w:val="22"/>
        </w:rPr>
        <w:t>组</w:t>
      </w:r>
      <w:proofErr w:type="gramStart"/>
      <w:r w:rsidRPr="000B3907">
        <w:rPr>
          <w:sz w:val="24"/>
          <w:szCs w:val="22"/>
        </w:rPr>
        <w:t>之间卵径</w:t>
      </w:r>
      <w:proofErr w:type="gramEnd"/>
      <w:r w:rsidRPr="000B3907">
        <w:rPr>
          <w:sz w:val="24"/>
          <w:szCs w:val="22"/>
        </w:rPr>
        <w:t>无显著差异</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p>
    <w:p w14:paraId="2C5ECEDB" w14:textId="77777777" w:rsidR="000B3907" w:rsidRPr="000B3907" w:rsidRDefault="000B3907" w:rsidP="000B3907">
      <w:pPr>
        <w:spacing w:line="360" w:lineRule="auto"/>
        <w:rPr>
          <w:sz w:val="24"/>
          <w:szCs w:val="22"/>
        </w:rPr>
      </w:pPr>
      <w:r w:rsidRPr="000B3907">
        <w:rPr>
          <w:sz w:val="24"/>
          <w:szCs w:val="22"/>
        </w:rPr>
        <w:t>2.4</w:t>
      </w:r>
      <w:r w:rsidRPr="000B3907">
        <w:rPr>
          <w:sz w:val="24"/>
          <w:szCs w:val="22"/>
        </w:rPr>
        <w:t>不同脂肪源对彭泽</w:t>
      </w:r>
      <w:proofErr w:type="gramStart"/>
      <w:r w:rsidRPr="000B3907">
        <w:rPr>
          <w:sz w:val="24"/>
          <w:szCs w:val="22"/>
        </w:rPr>
        <w:t>鲫</w:t>
      </w:r>
      <w:proofErr w:type="gramEnd"/>
      <w:r w:rsidRPr="000B3907">
        <w:rPr>
          <w:sz w:val="24"/>
          <w:szCs w:val="22"/>
        </w:rPr>
        <w:t>亲本血清生化和抗氧</w:t>
      </w:r>
      <w:proofErr w:type="gramStart"/>
      <w:r w:rsidRPr="000B3907">
        <w:rPr>
          <w:sz w:val="24"/>
          <w:szCs w:val="22"/>
        </w:rPr>
        <w:t>化指</w:t>
      </w:r>
      <w:proofErr w:type="gramEnd"/>
      <w:r w:rsidRPr="000B3907">
        <w:rPr>
          <w:sz w:val="24"/>
          <w:szCs w:val="22"/>
        </w:rPr>
        <w:t>标的影响</w:t>
      </w:r>
    </w:p>
    <w:p w14:paraId="4C327A21" w14:textId="77777777" w:rsidR="000B3907" w:rsidRPr="000B3907" w:rsidRDefault="000B3907" w:rsidP="000B3907">
      <w:pPr>
        <w:spacing w:line="360" w:lineRule="auto"/>
        <w:rPr>
          <w:sz w:val="24"/>
          <w:szCs w:val="22"/>
        </w:rPr>
      </w:pPr>
      <w:r w:rsidRPr="000B3907">
        <w:rPr>
          <w:sz w:val="24"/>
          <w:szCs w:val="22"/>
        </w:rPr>
        <w:t>2.4.1</w:t>
      </w:r>
      <w:r w:rsidRPr="000B3907">
        <w:rPr>
          <w:sz w:val="24"/>
          <w:szCs w:val="22"/>
        </w:rPr>
        <w:t>不同脂肪源对彭泽</w:t>
      </w:r>
      <w:proofErr w:type="gramStart"/>
      <w:r w:rsidRPr="000B3907">
        <w:rPr>
          <w:sz w:val="24"/>
          <w:szCs w:val="22"/>
        </w:rPr>
        <w:t>鲫</w:t>
      </w:r>
      <w:proofErr w:type="gramEnd"/>
      <w:r w:rsidRPr="000B3907">
        <w:rPr>
          <w:sz w:val="24"/>
          <w:szCs w:val="22"/>
        </w:rPr>
        <w:t>亲本血清生化指标的影响</w:t>
      </w:r>
    </w:p>
    <w:p w14:paraId="47842445" w14:textId="77777777" w:rsidR="000B3907" w:rsidRPr="000B3907" w:rsidRDefault="000B3907" w:rsidP="000B3907">
      <w:pPr>
        <w:spacing w:line="360" w:lineRule="auto"/>
        <w:ind w:firstLine="426"/>
        <w:rPr>
          <w:sz w:val="24"/>
          <w:szCs w:val="22"/>
        </w:rPr>
      </w:pPr>
      <w:r w:rsidRPr="000B3907">
        <w:rPr>
          <w:sz w:val="24"/>
          <w:szCs w:val="22"/>
        </w:rPr>
        <w:t>由表</w:t>
      </w:r>
      <w:r w:rsidRPr="000B3907">
        <w:rPr>
          <w:sz w:val="24"/>
          <w:szCs w:val="22"/>
        </w:rPr>
        <w:t>6</w:t>
      </w:r>
      <w:r w:rsidRPr="000B3907">
        <w:rPr>
          <w:sz w:val="24"/>
          <w:szCs w:val="22"/>
        </w:rPr>
        <w:t>可知，饲料不同脂肪源对彭泽</w:t>
      </w:r>
      <w:proofErr w:type="gramStart"/>
      <w:r w:rsidRPr="000B3907">
        <w:rPr>
          <w:sz w:val="24"/>
          <w:szCs w:val="22"/>
        </w:rPr>
        <w:t>鲫</w:t>
      </w:r>
      <w:proofErr w:type="gramEnd"/>
      <w:r w:rsidRPr="000B3907">
        <w:rPr>
          <w:sz w:val="24"/>
          <w:szCs w:val="22"/>
        </w:rPr>
        <w:t>亲本血清</w:t>
      </w:r>
      <w:r w:rsidRPr="000B3907">
        <w:rPr>
          <w:sz w:val="24"/>
          <w:szCs w:val="22"/>
        </w:rPr>
        <w:t>ALT</w:t>
      </w:r>
      <w:r w:rsidRPr="000B3907">
        <w:rPr>
          <w:sz w:val="24"/>
          <w:szCs w:val="22"/>
        </w:rPr>
        <w:t>活性以及</w:t>
      </w:r>
      <w:r w:rsidRPr="000B3907">
        <w:rPr>
          <w:sz w:val="24"/>
          <w:szCs w:val="22"/>
        </w:rPr>
        <w:t>LDLC</w:t>
      </w:r>
      <w:r w:rsidRPr="000B3907">
        <w:rPr>
          <w:sz w:val="24"/>
          <w:szCs w:val="22"/>
        </w:rPr>
        <w:t>、</w:t>
      </w:r>
      <w:r w:rsidRPr="000B3907">
        <w:rPr>
          <w:sz w:val="24"/>
          <w:szCs w:val="22"/>
        </w:rPr>
        <w:t>E2</w:t>
      </w:r>
      <w:r w:rsidRPr="000B3907">
        <w:rPr>
          <w:sz w:val="24"/>
          <w:szCs w:val="22"/>
        </w:rPr>
        <w:t>、</w:t>
      </w:r>
      <w:r w:rsidRPr="000B3907">
        <w:rPr>
          <w:sz w:val="24"/>
          <w:szCs w:val="22"/>
        </w:rPr>
        <w:t>PROG</w:t>
      </w:r>
      <w:r w:rsidRPr="000B3907">
        <w:rPr>
          <w:sz w:val="24"/>
          <w:szCs w:val="22"/>
        </w:rPr>
        <w:t>和</w:t>
      </w:r>
      <w:r w:rsidRPr="000B3907">
        <w:rPr>
          <w:sz w:val="24"/>
          <w:szCs w:val="22"/>
        </w:rPr>
        <w:t>VTG</w:t>
      </w:r>
      <w:r w:rsidRPr="000B3907">
        <w:rPr>
          <w:sz w:val="24"/>
          <w:szCs w:val="22"/>
        </w:rPr>
        <w:t>含量均无显著影响</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r w:rsidRPr="000B3907">
        <w:rPr>
          <w:sz w:val="24"/>
          <w:szCs w:val="22"/>
        </w:rPr>
        <w:t>FO</w:t>
      </w:r>
      <w:r w:rsidRPr="000B3907">
        <w:rPr>
          <w:sz w:val="24"/>
          <w:szCs w:val="22"/>
        </w:rPr>
        <w:t>组血清</w:t>
      </w:r>
      <w:r w:rsidRPr="000B3907">
        <w:rPr>
          <w:sz w:val="24"/>
          <w:szCs w:val="22"/>
        </w:rPr>
        <w:t>TG</w:t>
      </w:r>
      <w:r w:rsidRPr="000B3907">
        <w:rPr>
          <w:sz w:val="24"/>
          <w:szCs w:val="22"/>
        </w:rPr>
        <w:t>显著高于</w:t>
      </w:r>
      <w:r w:rsidRPr="000B3907">
        <w:rPr>
          <w:sz w:val="24"/>
          <w:szCs w:val="22"/>
        </w:rPr>
        <w:t>LO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r w:rsidRPr="000B3907">
        <w:rPr>
          <w:sz w:val="24"/>
          <w:szCs w:val="22"/>
        </w:rPr>
        <w:t>FO</w:t>
      </w:r>
      <w:r w:rsidRPr="000B3907">
        <w:rPr>
          <w:sz w:val="24"/>
          <w:szCs w:val="22"/>
        </w:rPr>
        <w:t>组血清</w:t>
      </w:r>
      <w:r w:rsidRPr="000B3907">
        <w:rPr>
          <w:sz w:val="24"/>
          <w:szCs w:val="22"/>
        </w:rPr>
        <w:t>TC</w:t>
      </w:r>
      <w:r w:rsidRPr="000B3907">
        <w:rPr>
          <w:sz w:val="24"/>
          <w:szCs w:val="22"/>
        </w:rPr>
        <w:t>含量显著高于</w:t>
      </w:r>
      <w:r w:rsidRPr="000B3907">
        <w:rPr>
          <w:sz w:val="24"/>
          <w:szCs w:val="22"/>
        </w:rPr>
        <w:t>SO</w:t>
      </w:r>
      <w:r w:rsidRPr="000B3907">
        <w:rPr>
          <w:sz w:val="24"/>
          <w:szCs w:val="22"/>
        </w:rPr>
        <w:t>组和</w:t>
      </w:r>
      <w:r w:rsidRPr="000B3907">
        <w:rPr>
          <w:sz w:val="24"/>
          <w:szCs w:val="22"/>
        </w:rPr>
        <w:t>LO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r w:rsidRPr="000B3907">
        <w:rPr>
          <w:sz w:val="24"/>
          <w:szCs w:val="22"/>
        </w:rPr>
        <w:t>SO</w:t>
      </w:r>
      <w:r w:rsidRPr="000B3907">
        <w:rPr>
          <w:sz w:val="24"/>
          <w:szCs w:val="22"/>
        </w:rPr>
        <w:t>组血清</w:t>
      </w:r>
      <w:r w:rsidRPr="000B3907">
        <w:rPr>
          <w:sz w:val="24"/>
          <w:szCs w:val="22"/>
        </w:rPr>
        <w:t>HDLC</w:t>
      </w:r>
      <w:r w:rsidRPr="000B3907">
        <w:rPr>
          <w:sz w:val="24"/>
          <w:szCs w:val="22"/>
        </w:rPr>
        <w:t>含量显著低于</w:t>
      </w:r>
      <w:r w:rsidRPr="000B3907">
        <w:rPr>
          <w:sz w:val="24"/>
          <w:szCs w:val="22"/>
        </w:rPr>
        <w:t>FO</w:t>
      </w:r>
      <w:r w:rsidRPr="000B3907">
        <w:rPr>
          <w:sz w:val="24"/>
          <w:szCs w:val="22"/>
        </w:rPr>
        <w:t>组和</w:t>
      </w:r>
      <w:r w:rsidRPr="000B3907">
        <w:rPr>
          <w:sz w:val="24"/>
          <w:szCs w:val="22"/>
        </w:rPr>
        <w:t>LO</w:t>
      </w:r>
      <w:r w:rsidRPr="000B3907">
        <w:rPr>
          <w:sz w:val="24"/>
          <w:szCs w:val="22"/>
        </w:rPr>
        <w:t>组</w:t>
      </w:r>
      <w:r w:rsidRPr="000B3907">
        <w:rPr>
          <w:sz w:val="24"/>
          <w:szCs w:val="22"/>
        </w:rPr>
        <w:t>(</w:t>
      </w:r>
      <w:r w:rsidRPr="000B3907">
        <w:rPr>
          <w:i/>
          <w:sz w:val="24"/>
          <w:szCs w:val="22"/>
        </w:rPr>
        <w:t>P</w:t>
      </w:r>
      <w:r w:rsidRPr="000B3907">
        <w:rPr>
          <w:sz w:val="24"/>
          <w:szCs w:val="22"/>
        </w:rPr>
        <w:lastRenderedPageBreak/>
        <w:t>＜</w:t>
      </w:r>
      <w:r w:rsidRPr="000B3907">
        <w:rPr>
          <w:sz w:val="24"/>
          <w:szCs w:val="22"/>
        </w:rPr>
        <w:t>0.05)</w:t>
      </w:r>
      <w:r w:rsidRPr="000B3907">
        <w:rPr>
          <w:sz w:val="24"/>
          <w:szCs w:val="22"/>
        </w:rPr>
        <w:t>；</w:t>
      </w:r>
      <w:r w:rsidRPr="000B3907">
        <w:rPr>
          <w:sz w:val="24"/>
          <w:szCs w:val="22"/>
        </w:rPr>
        <w:t>LO</w:t>
      </w:r>
      <w:r w:rsidRPr="000B3907">
        <w:rPr>
          <w:sz w:val="24"/>
          <w:szCs w:val="22"/>
        </w:rPr>
        <w:t>组血清</w:t>
      </w:r>
      <w:r w:rsidRPr="000B3907">
        <w:rPr>
          <w:sz w:val="24"/>
          <w:szCs w:val="22"/>
        </w:rPr>
        <w:t>AST</w:t>
      </w:r>
      <w:r w:rsidRPr="000B3907">
        <w:rPr>
          <w:sz w:val="24"/>
          <w:szCs w:val="22"/>
        </w:rPr>
        <w:t>活性显著高于</w:t>
      </w:r>
      <w:r w:rsidRPr="000B3907">
        <w:rPr>
          <w:sz w:val="24"/>
          <w:szCs w:val="22"/>
        </w:rPr>
        <w:t>FO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p>
    <w:p w14:paraId="24A0B930" w14:textId="77777777" w:rsidR="000B3907" w:rsidRPr="000B3907" w:rsidRDefault="000B3907" w:rsidP="000B3907">
      <w:pPr>
        <w:spacing w:line="360" w:lineRule="auto"/>
        <w:jc w:val="center"/>
        <w:rPr>
          <w:sz w:val="24"/>
          <w:szCs w:val="22"/>
        </w:rPr>
      </w:pPr>
      <w:r w:rsidRPr="000B3907">
        <w:rPr>
          <w:rFonts w:eastAsia="等线"/>
          <w:noProof/>
          <w:szCs w:val="22"/>
        </w:rPr>
        <w:drawing>
          <wp:inline distT="0" distB="0" distL="0" distR="0" wp14:anchorId="083AE98D" wp14:editId="472B6FC5">
            <wp:extent cx="5764780" cy="4207933"/>
            <wp:effectExtent l="0" t="0" r="762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1505"/>
                    <a:stretch/>
                  </pic:blipFill>
                  <pic:spPr bwMode="auto">
                    <a:xfrm>
                      <a:off x="0" y="0"/>
                      <a:ext cx="5771332" cy="4212715"/>
                    </a:xfrm>
                    <a:prstGeom prst="rect">
                      <a:avLst/>
                    </a:prstGeom>
                    <a:ln>
                      <a:noFill/>
                    </a:ln>
                    <a:extLst>
                      <a:ext uri="{53640926-AAD7-44D8-BBD7-CCE9431645EC}">
                        <a14:shadowObscured xmlns:a14="http://schemas.microsoft.com/office/drawing/2010/main"/>
                      </a:ext>
                    </a:extLst>
                  </pic:spPr>
                </pic:pic>
              </a:graphicData>
            </a:graphic>
          </wp:inline>
        </w:drawing>
      </w:r>
    </w:p>
    <w:p w14:paraId="44ED21EE" w14:textId="77777777" w:rsidR="000B3907" w:rsidRPr="00253C60" w:rsidRDefault="000B3907" w:rsidP="000B3907">
      <w:pPr>
        <w:spacing w:line="360" w:lineRule="auto"/>
        <w:jc w:val="center"/>
        <w:rPr>
          <w:sz w:val="24"/>
          <w:szCs w:val="22"/>
        </w:rPr>
      </w:pPr>
      <w:r w:rsidRPr="000B3907">
        <w:rPr>
          <w:rFonts w:eastAsia="等线"/>
          <w:noProof/>
          <w:szCs w:val="22"/>
        </w:rPr>
        <w:drawing>
          <wp:inline distT="0" distB="0" distL="0" distR="0" wp14:anchorId="45BFAA41" wp14:editId="2CFC03E9">
            <wp:extent cx="5743355" cy="1484139"/>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1218"/>
                    <a:stretch/>
                  </pic:blipFill>
                  <pic:spPr bwMode="auto">
                    <a:xfrm>
                      <a:off x="0" y="0"/>
                      <a:ext cx="5768519" cy="1490642"/>
                    </a:xfrm>
                    <a:prstGeom prst="rect">
                      <a:avLst/>
                    </a:prstGeom>
                    <a:ln>
                      <a:noFill/>
                    </a:ln>
                    <a:extLst>
                      <a:ext uri="{53640926-AAD7-44D8-BBD7-CCE9431645EC}">
                        <a14:shadowObscured xmlns:a14="http://schemas.microsoft.com/office/drawing/2010/main"/>
                      </a:ext>
                    </a:extLst>
                  </pic:spPr>
                </pic:pic>
              </a:graphicData>
            </a:graphic>
          </wp:inline>
        </w:drawing>
      </w:r>
    </w:p>
    <w:p w14:paraId="2D8A8E09" w14:textId="77777777" w:rsidR="006A0546" w:rsidRPr="000B3907" w:rsidRDefault="006A0546" w:rsidP="000B3907">
      <w:pPr>
        <w:spacing w:line="360" w:lineRule="auto"/>
        <w:jc w:val="center"/>
        <w:rPr>
          <w:sz w:val="24"/>
          <w:szCs w:val="22"/>
        </w:rPr>
      </w:pPr>
    </w:p>
    <w:p w14:paraId="1FD112DE" w14:textId="77777777" w:rsidR="000B3907" w:rsidRPr="000B3907" w:rsidRDefault="000B3907" w:rsidP="000B3907">
      <w:pPr>
        <w:spacing w:line="360" w:lineRule="auto"/>
        <w:jc w:val="center"/>
        <w:rPr>
          <w:sz w:val="24"/>
          <w:szCs w:val="22"/>
        </w:rPr>
      </w:pPr>
      <w:r w:rsidRPr="000B3907">
        <w:rPr>
          <w:rFonts w:eastAsia="等线"/>
          <w:noProof/>
          <w:szCs w:val="22"/>
        </w:rPr>
        <w:drawing>
          <wp:inline distT="0" distB="0" distL="0" distR="0" wp14:anchorId="653A5A24" wp14:editId="18C93B6A">
            <wp:extent cx="5881568" cy="1219200"/>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84125" cy="1219730"/>
                    </a:xfrm>
                    <a:prstGeom prst="rect">
                      <a:avLst/>
                    </a:prstGeom>
                  </pic:spPr>
                </pic:pic>
              </a:graphicData>
            </a:graphic>
          </wp:inline>
        </w:drawing>
      </w:r>
    </w:p>
    <w:p w14:paraId="7E3C1A93" w14:textId="77777777" w:rsidR="000B3907" w:rsidRPr="000B3907" w:rsidRDefault="000B3907" w:rsidP="000B3907">
      <w:pPr>
        <w:spacing w:line="360" w:lineRule="auto"/>
        <w:jc w:val="center"/>
        <w:rPr>
          <w:sz w:val="24"/>
          <w:szCs w:val="22"/>
        </w:rPr>
      </w:pPr>
      <w:r w:rsidRPr="000B3907">
        <w:rPr>
          <w:rFonts w:eastAsia="等线"/>
          <w:noProof/>
          <w:szCs w:val="22"/>
        </w:rPr>
        <w:lastRenderedPageBreak/>
        <w:drawing>
          <wp:inline distT="0" distB="0" distL="0" distR="0" wp14:anchorId="5D7A9FB2" wp14:editId="4F617B2F">
            <wp:extent cx="5948852" cy="2396066"/>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52837" cy="2397671"/>
                    </a:xfrm>
                    <a:prstGeom prst="rect">
                      <a:avLst/>
                    </a:prstGeom>
                  </pic:spPr>
                </pic:pic>
              </a:graphicData>
            </a:graphic>
          </wp:inline>
        </w:drawing>
      </w:r>
    </w:p>
    <w:p w14:paraId="62D46453" w14:textId="77777777" w:rsidR="000B3907" w:rsidRPr="000B3907" w:rsidRDefault="000B3907" w:rsidP="000B3907">
      <w:pPr>
        <w:tabs>
          <w:tab w:val="left" w:pos="3770"/>
        </w:tabs>
        <w:spacing w:line="360" w:lineRule="auto"/>
        <w:rPr>
          <w:sz w:val="24"/>
          <w:szCs w:val="22"/>
        </w:rPr>
      </w:pPr>
      <w:r w:rsidRPr="000B3907">
        <w:rPr>
          <w:sz w:val="24"/>
          <w:szCs w:val="22"/>
        </w:rPr>
        <w:t>2.4.2</w:t>
      </w:r>
      <w:r w:rsidRPr="000B3907">
        <w:rPr>
          <w:sz w:val="24"/>
          <w:szCs w:val="22"/>
        </w:rPr>
        <w:t>不同脂肪源对彭泽</w:t>
      </w:r>
      <w:proofErr w:type="gramStart"/>
      <w:r w:rsidRPr="000B3907">
        <w:rPr>
          <w:sz w:val="24"/>
          <w:szCs w:val="22"/>
        </w:rPr>
        <w:t>鲫</w:t>
      </w:r>
      <w:proofErr w:type="gramEnd"/>
      <w:r w:rsidRPr="000B3907">
        <w:rPr>
          <w:sz w:val="24"/>
          <w:szCs w:val="22"/>
        </w:rPr>
        <w:t>亲本血清抗氧</w:t>
      </w:r>
      <w:proofErr w:type="gramStart"/>
      <w:r w:rsidRPr="000B3907">
        <w:rPr>
          <w:sz w:val="24"/>
          <w:szCs w:val="22"/>
        </w:rPr>
        <w:t>化指</w:t>
      </w:r>
      <w:proofErr w:type="gramEnd"/>
      <w:r w:rsidRPr="000B3907">
        <w:rPr>
          <w:sz w:val="24"/>
          <w:szCs w:val="22"/>
        </w:rPr>
        <w:t>标的影响</w:t>
      </w:r>
    </w:p>
    <w:p w14:paraId="0919A5CA" w14:textId="77777777" w:rsidR="000B3907" w:rsidRPr="000B3907" w:rsidRDefault="000B3907" w:rsidP="006A0546">
      <w:pPr>
        <w:tabs>
          <w:tab w:val="left" w:pos="3770"/>
        </w:tabs>
        <w:spacing w:line="360" w:lineRule="auto"/>
        <w:ind w:firstLine="426"/>
        <w:rPr>
          <w:sz w:val="24"/>
          <w:szCs w:val="22"/>
        </w:rPr>
      </w:pPr>
      <w:r w:rsidRPr="000B3907">
        <w:rPr>
          <w:sz w:val="24"/>
          <w:szCs w:val="22"/>
        </w:rPr>
        <w:t>由表</w:t>
      </w:r>
      <w:r w:rsidRPr="000B3907">
        <w:rPr>
          <w:sz w:val="24"/>
          <w:szCs w:val="22"/>
        </w:rPr>
        <w:t>7</w:t>
      </w:r>
      <w:r w:rsidRPr="000B3907">
        <w:rPr>
          <w:sz w:val="24"/>
          <w:szCs w:val="22"/>
        </w:rPr>
        <w:t>可知，饲料不同脂肪源对彭泽</w:t>
      </w:r>
      <w:proofErr w:type="gramStart"/>
      <w:r w:rsidRPr="000B3907">
        <w:rPr>
          <w:sz w:val="24"/>
          <w:szCs w:val="22"/>
        </w:rPr>
        <w:t>鲫</w:t>
      </w:r>
      <w:proofErr w:type="gramEnd"/>
      <w:r w:rsidRPr="000B3907">
        <w:rPr>
          <w:sz w:val="24"/>
          <w:szCs w:val="22"/>
        </w:rPr>
        <w:t>亲本血清</w:t>
      </w:r>
      <w:r w:rsidRPr="000B3907">
        <w:rPr>
          <w:sz w:val="24"/>
          <w:szCs w:val="22"/>
        </w:rPr>
        <w:t>CAT</w:t>
      </w:r>
      <w:r w:rsidRPr="000B3907">
        <w:rPr>
          <w:sz w:val="24"/>
          <w:szCs w:val="22"/>
        </w:rPr>
        <w:t>、</w:t>
      </w:r>
      <w:r w:rsidRPr="000B3907">
        <w:rPr>
          <w:sz w:val="24"/>
          <w:szCs w:val="22"/>
        </w:rPr>
        <w:t>ACP</w:t>
      </w:r>
      <w:r w:rsidRPr="000B3907">
        <w:rPr>
          <w:sz w:val="24"/>
          <w:szCs w:val="22"/>
        </w:rPr>
        <w:t>和</w:t>
      </w:r>
      <w:r w:rsidRPr="000B3907">
        <w:rPr>
          <w:sz w:val="24"/>
          <w:szCs w:val="22"/>
        </w:rPr>
        <w:t>ALP</w:t>
      </w:r>
      <w:r w:rsidRPr="000B3907">
        <w:rPr>
          <w:sz w:val="24"/>
          <w:szCs w:val="22"/>
        </w:rPr>
        <w:t>活性以及</w:t>
      </w:r>
      <w:r w:rsidRPr="000B3907">
        <w:rPr>
          <w:sz w:val="24"/>
          <w:szCs w:val="22"/>
        </w:rPr>
        <w:t>MDA</w:t>
      </w:r>
      <w:r w:rsidRPr="000B3907">
        <w:rPr>
          <w:sz w:val="24"/>
          <w:szCs w:val="22"/>
        </w:rPr>
        <w:t>含量均无显著影响</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r w:rsidRPr="000B3907">
        <w:rPr>
          <w:sz w:val="24"/>
          <w:szCs w:val="22"/>
        </w:rPr>
        <w:t>FO</w:t>
      </w:r>
      <w:r w:rsidRPr="000B3907">
        <w:rPr>
          <w:sz w:val="24"/>
          <w:szCs w:val="22"/>
        </w:rPr>
        <w:t>组血清</w:t>
      </w:r>
      <w:r w:rsidRPr="000B3907">
        <w:rPr>
          <w:sz w:val="24"/>
          <w:szCs w:val="22"/>
        </w:rPr>
        <w:t>SOD</w:t>
      </w:r>
      <w:r w:rsidRPr="000B3907">
        <w:rPr>
          <w:sz w:val="24"/>
          <w:szCs w:val="22"/>
        </w:rPr>
        <w:t>活性和</w:t>
      </w:r>
      <w:r w:rsidRPr="000B3907">
        <w:rPr>
          <w:sz w:val="24"/>
          <w:szCs w:val="22"/>
        </w:rPr>
        <w:t>T-AOC</w:t>
      </w:r>
      <w:r w:rsidRPr="000B3907">
        <w:rPr>
          <w:sz w:val="24"/>
          <w:szCs w:val="22"/>
        </w:rPr>
        <w:t>显著高于</w:t>
      </w:r>
      <w:r w:rsidRPr="000B3907">
        <w:rPr>
          <w:sz w:val="24"/>
          <w:szCs w:val="22"/>
        </w:rPr>
        <w:t>SO</w:t>
      </w:r>
      <w:r w:rsidRPr="000B3907">
        <w:rPr>
          <w:sz w:val="24"/>
          <w:szCs w:val="22"/>
        </w:rPr>
        <w:t>组和</w:t>
      </w:r>
      <w:r w:rsidRPr="000B3907">
        <w:rPr>
          <w:sz w:val="24"/>
          <w:szCs w:val="22"/>
        </w:rPr>
        <w:t>LO</w:t>
      </w:r>
      <w:r w:rsidRPr="000B3907">
        <w:rPr>
          <w:sz w:val="24"/>
          <w:szCs w:val="22"/>
        </w:rPr>
        <w:t>组</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r w:rsidRPr="000B3907">
        <w:rPr>
          <w:sz w:val="24"/>
          <w:szCs w:val="22"/>
        </w:rPr>
        <w:t>SO</w:t>
      </w:r>
      <w:r w:rsidRPr="000B3907">
        <w:rPr>
          <w:sz w:val="24"/>
          <w:szCs w:val="22"/>
        </w:rPr>
        <w:t>组和</w:t>
      </w:r>
      <w:r w:rsidRPr="000B3907">
        <w:rPr>
          <w:sz w:val="24"/>
          <w:szCs w:val="22"/>
        </w:rPr>
        <w:t>LO</w:t>
      </w:r>
      <w:r w:rsidRPr="000B3907">
        <w:rPr>
          <w:sz w:val="24"/>
          <w:szCs w:val="22"/>
        </w:rPr>
        <w:t>组之间上述指标无显著差异</w:t>
      </w:r>
      <w:r w:rsidRPr="000B3907">
        <w:rPr>
          <w:sz w:val="24"/>
          <w:szCs w:val="22"/>
        </w:rPr>
        <w:t>(</w:t>
      </w:r>
      <w:r w:rsidRPr="000B3907">
        <w:rPr>
          <w:i/>
          <w:sz w:val="24"/>
          <w:szCs w:val="22"/>
        </w:rPr>
        <w:t>P</w:t>
      </w:r>
      <w:r w:rsidRPr="000B3907">
        <w:rPr>
          <w:sz w:val="24"/>
          <w:szCs w:val="22"/>
        </w:rPr>
        <w:t>＞</w:t>
      </w:r>
      <w:r w:rsidRPr="000B3907">
        <w:rPr>
          <w:sz w:val="24"/>
          <w:szCs w:val="22"/>
        </w:rPr>
        <w:t>0.05)</w:t>
      </w:r>
      <w:r w:rsidRPr="000B3907">
        <w:rPr>
          <w:sz w:val="24"/>
          <w:szCs w:val="22"/>
        </w:rPr>
        <w:t>。</w:t>
      </w:r>
    </w:p>
    <w:p w14:paraId="37F9DD7F" w14:textId="77777777" w:rsidR="000B3907" w:rsidRPr="000B3907" w:rsidRDefault="000B3907" w:rsidP="000B3907">
      <w:pPr>
        <w:tabs>
          <w:tab w:val="left" w:pos="3770"/>
        </w:tabs>
        <w:spacing w:line="360" w:lineRule="auto"/>
        <w:jc w:val="center"/>
        <w:rPr>
          <w:sz w:val="24"/>
          <w:szCs w:val="22"/>
        </w:rPr>
      </w:pPr>
      <w:r w:rsidRPr="000B3907">
        <w:rPr>
          <w:rFonts w:eastAsia="等线"/>
          <w:noProof/>
          <w:szCs w:val="22"/>
        </w:rPr>
        <w:drawing>
          <wp:inline distT="0" distB="0" distL="0" distR="0" wp14:anchorId="63A7EFEE" wp14:editId="69FECF7C">
            <wp:extent cx="6026497" cy="1896533"/>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39188" cy="1900527"/>
                    </a:xfrm>
                    <a:prstGeom prst="rect">
                      <a:avLst/>
                    </a:prstGeom>
                  </pic:spPr>
                </pic:pic>
              </a:graphicData>
            </a:graphic>
          </wp:inline>
        </w:drawing>
      </w:r>
    </w:p>
    <w:p w14:paraId="07B323F0" w14:textId="77777777" w:rsidR="000B3907" w:rsidRPr="000B3907" w:rsidRDefault="000B3907" w:rsidP="000B3907">
      <w:pPr>
        <w:spacing w:line="360" w:lineRule="auto"/>
        <w:rPr>
          <w:sz w:val="24"/>
          <w:szCs w:val="22"/>
        </w:rPr>
      </w:pPr>
      <w:r w:rsidRPr="000B3907">
        <w:rPr>
          <w:sz w:val="24"/>
          <w:szCs w:val="22"/>
        </w:rPr>
        <w:t>3</w:t>
      </w:r>
      <w:r w:rsidRPr="000B3907">
        <w:rPr>
          <w:sz w:val="24"/>
          <w:szCs w:val="22"/>
        </w:rPr>
        <w:t>讨论</w:t>
      </w:r>
    </w:p>
    <w:p w14:paraId="7E7656A5" w14:textId="77777777" w:rsidR="000B3907" w:rsidRPr="000B3907" w:rsidRDefault="000B3907" w:rsidP="000B3907">
      <w:pPr>
        <w:spacing w:line="360" w:lineRule="auto"/>
        <w:rPr>
          <w:sz w:val="24"/>
          <w:szCs w:val="22"/>
        </w:rPr>
      </w:pPr>
      <w:r w:rsidRPr="000B3907">
        <w:rPr>
          <w:sz w:val="24"/>
          <w:szCs w:val="22"/>
        </w:rPr>
        <w:t>3.1</w:t>
      </w:r>
      <w:r w:rsidRPr="000B3907">
        <w:rPr>
          <w:sz w:val="24"/>
          <w:szCs w:val="22"/>
        </w:rPr>
        <w:t>不同脂肪源对彭泽</w:t>
      </w:r>
      <w:proofErr w:type="gramStart"/>
      <w:r w:rsidRPr="000B3907">
        <w:rPr>
          <w:sz w:val="24"/>
          <w:szCs w:val="22"/>
        </w:rPr>
        <w:t>鲫</w:t>
      </w:r>
      <w:proofErr w:type="gramEnd"/>
      <w:r w:rsidRPr="000B3907">
        <w:rPr>
          <w:sz w:val="24"/>
          <w:szCs w:val="22"/>
        </w:rPr>
        <w:t>亲本生长性能的影响</w:t>
      </w:r>
    </w:p>
    <w:p w14:paraId="1CE6FB71" w14:textId="77777777" w:rsidR="000B3907" w:rsidRPr="000B3907" w:rsidRDefault="000B3907" w:rsidP="006A0546">
      <w:pPr>
        <w:spacing w:line="360" w:lineRule="auto"/>
        <w:ind w:firstLine="426"/>
        <w:rPr>
          <w:sz w:val="24"/>
          <w:szCs w:val="22"/>
        </w:rPr>
      </w:pPr>
      <w:r w:rsidRPr="000B3907">
        <w:rPr>
          <w:sz w:val="24"/>
          <w:szCs w:val="22"/>
        </w:rPr>
        <w:t>研究表明，不同脂肪</w:t>
      </w:r>
      <w:proofErr w:type="gramStart"/>
      <w:r w:rsidRPr="000B3907">
        <w:rPr>
          <w:sz w:val="24"/>
          <w:szCs w:val="22"/>
        </w:rPr>
        <w:t>源之间</w:t>
      </w:r>
      <w:proofErr w:type="gramEnd"/>
      <w:r w:rsidRPr="000B3907">
        <w:rPr>
          <w:sz w:val="24"/>
          <w:szCs w:val="22"/>
        </w:rPr>
        <w:t>的差异本质上是脂肪酸组成的差异，这种差异会通过影响水产动物对脂肪酸的消化、吸收和利用，从而对水产动物生长产生不同的影响</w:t>
      </w:r>
      <w:r w:rsidRPr="000B3907">
        <w:rPr>
          <w:sz w:val="24"/>
          <w:szCs w:val="22"/>
          <w:vertAlign w:val="superscript"/>
        </w:rPr>
        <w:t>[11]</w:t>
      </w:r>
      <w:r w:rsidRPr="000B3907">
        <w:rPr>
          <w:sz w:val="24"/>
          <w:szCs w:val="22"/>
        </w:rPr>
        <w:t>。研究发现，在不同淡水鱼类中，饲料添加不同脂肪源对其生长性能并没有明显差异。例如，在黄鳝</w:t>
      </w:r>
      <w:r w:rsidRPr="000B3907">
        <w:rPr>
          <w:sz w:val="24"/>
          <w:szCs w:val="22"/>
        </w:rPr>
        <w:t>(</w:t>
      </w:r>
      <w:proofErr w:type="spellStart"/>
      <w:r w:rsidRPr="000B3907">
        <w:rPr>
          <w:i/>
          <w:sz w:val="24"/>
          <w:szCs w:val="22"/>
        </w:rPr>
        <w:t>Monopterus</w:t>
      </w:r>
      <w:proofErr w:type="spellEnd"/>
      <w:r w:rsidRPr="000B3907">
        <w:rPr>
          <w:i/>
          <w:sz w:val="24"/>
          <w:szCs w:val="22"/>
        </w:rPr>
        <w:t xml:space="preserve"> </w:t>
      </w:r>
      <w:proofErr w:type="spellStart"/>
      <w:r w:rsidRPr="000B3907">
        <w:rPr>
          <w:i/>
          <w:sz w:val="24"/>
          <w:szCs w:val="22"/>
        </w:rPr>
        <w:t>albus</w:t>
      </w:r>
      <w:proofErr w:type="spellEnd"/>
      <w:r w:rsidRPr="000B3907">
        <w:rPr>
          <w:sz w:val="24"/>
          <w:szCs w:val="22"/>
        </w:rPr>
        <w:t>)</w:t>
      </w:r>
      <w:r w:rsidRPr="000B3907">
        <w:rPr>
          <w:sz w:val="24"/>
          <w:szCs w:val="22"/>
          <w:vertAlign w:val="superscript"/>
        </w:rPr>
        <w:t>[12]</w:t>
      </w:r>
      <w:r w:rsidRPr="000B3907">
        <w:rPr>
          <w:sz w:val="24"/>
          <w:szCs w:val="22"/>
        </w:rPr>
        <w:t>和黄</w:t>
      </w:r>
      <w:proofErr w:type="gramStart"/>
      <w:r w:rsidRPr="000B3907">
        <w:rPr>
          <w:sz w:val="24"/>
          <w:szCs w:val="22"/>
        </w:rPr>
        <w:t>颡</w:t>
      </w:r>
      <w:proofErr w:type="gramEnd"/>
      <w:r w:rsidRPr="000B3907">
        <w:rPr>
          <w:sz w:val="24"/>
          <w:szCs w:val="22"/>
        </w:rPr>
        <w:t>鱼</w:t>
      </w:r>
      <w:r w:rsidRPr="000B3907">
        <w:rPr>
          <w:sz w:val="24"/>
          <w:szCs w:val="22"/>
        </w:rPr>
        <w:t xml:space="preserve">( </w:t>
      </w:r>
      <w:proofErr w:type="spellStart"/>
      <w:r w:rsidRPr="000B3907">
        <w:rPr>
          <w:i/>
          <w:sz w:val="24"/>
          <w:szCs w:val="22"/>
        </w:rPr>
        <w:t>Pelteobagrus</w:t>
      </w:r>
      <w:proofErr w:type="spellEnd"/>
      <w:r w:rsidRPr="000B3907">
        <w:rPr>
          <w:i/>
          <w:sz w:val="24"/>
          <w:szCs w:val="22"/>
        </w:rPr>
        <w:t xml:space="preserve"> </w:t>
      </w:r>
      <w:proofErr w:type="spellStart"/>
      <w:r w:rsidRPr="000B3907">
        <w:rPr>
          <w:i/>
          <w:sz w:val="24"/>
          <w:szCs w:val="22"/>
        </w:rPr>
        <w:t>fulvidraco</w:t>
      </w:r>
      <w:proofErr w:type="spellEnd"/>
      <w:r w:rsidRPr="000B3907">
        <w:rPr>
          <w:sz w:val="24"/>
          <w:szCs w:val="22"/>
        </w:rPr>
        <w:t>)</w:t>
      </w:r>
      <w:r w:rsidRPr="000B3907">
        <w:rPr>
          <w:sz w:val="24"/>
          <w:szCs w:val="22"/>
          <w:vertAlign w:val="superscript"/>
        </w:rPr>
        <w:t>[13]</w:t>
      </w:r>
      <w:r w:rsidRPr="000B3907">
        <w:rPr>
          <w:sz w:val="24"/>
          <w:szCs w:val="22"/>
        </w:rPr>
        <w:t>的研究中，饲料添加植物油或鱼油对增重率和成活率均没有显著影响。另外，对框</w:t>
      </w:r>
      <w:proofErr w:type="gramStart"/>
      <w:r w:rsidRPr="000B3907">
        <w:rPr>
          <w:sz w:val="24"/>
          <w:szCs w:val="22"/>
        </w:rPr>
        <w:t>鳞镜鲤</w:t>
      </w:r>
      <w:proofErr w:type="gramEnd"/>
      <w:r w:rsidRPr="000B3907">
        <w:rPr>
          <w:sz w:val="24"/>
          <w:szCs w:val="22"/>
        </w:rPr>
        <w:t>(</w:t>
      </w:r>
      <w:r w:rsidRPr="000B3907">
        <w:rPr>
          <w:i/>
          <w:sz w:val="24"/>
          <w:szCs w:val="22"/>
        </w:rPr>
        <w:t xml:space="preserve">Cyprinus </w:t>
      </w:r>
      <w:proofErr w:type="spellStart"/>
      <w:r w:rsidRPr="000B3907">
        <w:rPr>
          <w:i/>
          <w:sz w:val="24"/>
          <w:szCs w:val="22"/>
        </w:rPr>
        <w:t>carpio</w:t>
      </w:r>
      <w:proofErr w:type="spellEnd"/>
      <w:r w:rsidRPr="000B3907">
        <w:rPr>
          <w:i/>
          <w:sz w:val="24"/>
          <w:szCs w:val="22"/>
        </w:rPr>
        <w:t xml:space="preserve"> </w:t>
      </w:r>
      <w:proofErr w:type="spellStart"/>
      <w:r w:rsidRPr="000B3907">
        <w:rPr>
          <w:i/>
          <w:sz w:val="24"/>
          <w:szCs w:val="22"/>
        </w:rPr>
        <w:t>var.specularis</w:t>
      </w:r>
      <w:proofErr w:type="spellEnd"/>
      <w:r w:rsidRPr="000B3907">
        <w:rPr>
          <w:sz w:val="24"/>
          <w:szCs w:val="22"/>
        </w:rPr>
        <w:t>)</w:t>
      </w:r>
      <w:r w:rsidRPr="000B3907">
        <w:rPr>
          <w:sz w:val="24"/>
          <w:szCs w:val="22"/>
        </w:rPr>
        <w:t>的研究显示，饲料不同脂肪源对鱼体肥满度也没有显著影响，适当的亚麻酸和亚油酸可以满足淡水鱼对必需脂肪酸的需求</w:t>
      </w:r>
      <w:r w:rsidRPr="000B3907">
        <w:rPr>
          <w:sz w:val="24"/>
          <w:szCs w:val="22"/>
          <w:vertAlign w:val="superscript"/>
        </w:rPr>
        <w:t>[14]</w:t>
      </w:r>
      <w:r w:rsidRPr="000B3907">
        <w:rPr>
          <w:sz w:val="24"/>
          <w:szCs w:val="22"/>
        </w:rPr>
        <w:t>。本试验结果也显示，经过</w:t>
      </w:r>
      <w:r w:rsidRPr="000B3907">
        <w:rPr>
          <w:sz w:val="24"/>
          <w:szCs w:val="22"/>
        </w:rPr>
        <w:t>60 d</w:t>
      </w:r>
      <w:r w:rsidRPr="000B3907">
        <w:rPr>
          <w:sz w:val="24"/>
          <w:szCs w:val="22"/>
        </w:rPr>
        <w:t>的养殖试验，各组彭泽</w:t>
      </w:r>
      <w:proofErr w:type="gramStart"/>
      <w:r w:rsidRPr="000B3907">
        <w:rPr>
          <w:sz w:val="24"/>
          <w:szCs w:val="22"/>
        </w:rPr>
        <w:t>鲫</w:t>
      </w:r>
      <w:proofErr w:type="gramEnd"/>
      <w:r w:rsidRPr="000B3907">
        <w:rPr>
          <w:sz w:val="24"/>
          <w:szCs w:val="22"/>
        </w:rPr>
        <w:t>亲本终末体质量、增重率、摄食率、饲料系数、存活率和肥满度均无显著差异，说明饲料中</w:t>
      </w:r>
      <w:r w:rsidRPr="000B3907">
        <w:rPr>
          <w:sz w:val="24"/>
          <w:szCs w:val="22"/>
        </w:rPr>
        <w:lastRenderedPageBreak/>
        <w:t>的亚麻酸和亚油酸含量足够支持彭泽鲫亲本的生长。</w:t>
      </w:r>
    </w:p>
    <w:p w14:paraId="6448EF7F" w14:textId="77777777" w:rsidR="000B3907" w:rsidRPr="000B3907" w:rsidRDefault="000B3907" w:rsidP="000B3907">
      <w:pPr>
        <w:spacing w:line="360" w:lineRule="auto"/>
        <w:rPr>
          <w:sz w:val="24"/>
          <w:szCs w:val="22"/>
        </w:rPr>
      </w:pPr>
      <w:r w:rsidRPr="000B3907">
        <w:rPr>
          <w:sz w:val="24"/>
          <w:szCs w:val="22"/>
        </w:rPr>
        <w:t xml:space="preserve">3.2 </w:t>
      </w:r>
      <w:r w:rsidRPr="000B3907">
        <w:rPr>
          <w:sz w:val="24"/>
          <w:szCs w:val="22"/>
        </w:rPr>
        <w:t>不同脂肪源对彭泽</w:t>
      </w:r>
      <w:proofErr w:type="gramStart"/>
      <w:r w:rsidRPr="000B3907">
        <w:rPr>
          <w:sz w:val="24"/>
          <w:szCs w:val="22"/>
        </w:rPr>
        <w:t>鲫</w:t>
      </w:r>
      <w:proofErr w:type="gramEnd"/>
      <w:r w:rsidRPr="000B3907">
        <w:rPr>
          <w:sz w:val="24"/>
          <w:szCs w:val="22"/>
        </w:rPr>
        <w:t>亲本卵巢脂肪酸组成的影响</w:t>
      </w:r>
    </w:p>
    <w:p w14:paraId="5D18C5FC" w14:textId="77777777" w:rsidR="000B3907" w:rsidRPr="000B3907" w:rsidRDefault="000B3907" w:rsidP="006A0546">
      <w:pPr>
        <w:spacing w:line="360" w:lineRule="auto"/>
        <w:ind w:firstLine="426"/>
        <w:rPr>
          <w:sz w:val="24"/>
          <w:szCs w:val="22"/>
        </w:rPr>
      </w:pPr>
      <w:r w:rsidRPr="000B3907">
        <w:rPr>
          <w:sz w:val="24"/>
          <w:szCs w:val="22"/>
        </w:rPr>
        <w:t>卵巢是彭泽</w:t>
      </w:r>
      <w:proofErr w:type="gramStart"/>
      <w:r w:rsidRPr="000B3907">
        <w:rPr>
          <w:sz w:val="24"/>
          <w:szCs w:val="22"/>
        </w:rPr>
        <w:t>鲫</w:t>
      </w:r>
      <w:proofErr w:type="gramEnd"/>
      <w:r w:rsidRPr="000B3907">
        <w:rPr>
          <w:sz w:val="24"/>
          <w:szCs w:val="22"/>
        </w:rPr>
        <w:t>重要的营养繁殖器官，能够积累营养物质供自身及其内部卵子的发育</w:t>
      </w:r>
      <w:r w:rsidRPr="000B3907">
        <w:rPr>
          <w:sz w:val="24"/>
          <w:szCs w:val="22"/>
          <w:vertAlign w:val="superscript"/>
        </w:rPr>
        <w:t>[15]</w:t>
      </w:r>
      <w:r w:rsidRPr="000B3907">
        <w:rPr>
          <w:sz w:val="24"/>
          <w:szCs w:val="22"/>
        </w:rPr>
        <w:t>。而性腺在发育时，脂肪作为重要的细胞膜物质，为性腺发育提供物质基础，其中，脂肪酸不仅可以调节一些类固醇激素的合成，还可经氧化分解产生能量，为性腺发育提供必要的能量</w:t>
      </w:r>
      <w:r w:rsidRPr="000B3907">
        <w:rPr>
          <w:sz w:val="24"/>
          <w:szCs w:val="22"/>
          <w:vertAlign w:val="superscript"/>
        </w:rPr>
        <w:t>[16]</w:t>
      </w:r>
      <w:r w:rsidRPr="000B3907">
        <w:rPr>
          <w:sz w:val="24"/>
          <w:szCs w:val="22"/>
        </w:rPr>
        <w:t>。本试验中，尽管饲料中的</w:t>
      </w:r>
      <w:r w:rsidRPr="000B3907">
        <w:rPr>
          <w:sz w:val="24"/>
          <w:szCs w:val="22"/>
        </w:rPr>
        <w:t>ARA</w:t>
      </w:r>
      <w:r w:rsidRPr="000B3907">
        <w:rPr>
          <w:sz w:val="24"/>
          <w:szCs w:val="22"/>
        </w:rPr>
        <w:t>含量较低，但</w:t>
      </w:r>
      <w:r w:rsidRPr="000B3907">
        <w:rPr>
          <w:sz w:val="24"/>
          <w:szCs w:val="22"/>
        </w:rPr>
        <w:t>3</w:t>
      </w:r>
      <w:r w:rsidRPr="000B3907">
        <w:rPr>
          <w:sz w:val="24"/>
          <w:szCs w:val="22"/>
        </w:rPr>
        <w:t>组彭泽</w:t>
      </w:r>
      <w:proofErr w:type="gramStart"/>
      <w:r w:rsidRPr="000B3907">
        <w:rPr>
          <w:sz w:val="24"/>
          <w:szCs w:val="22"/>
        </w:rPr>
        <w:t>鲫</w:t>
      </w:r>
      <w:proofErr w:type="gramEnd"/>
      <w:r w:rsidRPr="000B3907">
        <w:rPr>
          <w:sz w:val="24"/>
          <w:szCs w:val="22"/>
        </w:rPr>
        <w:t>亲本卵巢组织中</w:t>
      </w:r>
      <w:r w:rsidRPr="000B3907">
        <w:rPr>
          <w:sz w:val="24"/>
          <w:szCs w:val="22"/>
        </w:rPr>
        <w:t>ARA</w:t>
      </w:r>
      <w:r w:rsidRPr="000B3907">
        <w:rPr>
          <w:sz w:val="24"/>
          <w:szCs w:val="22"/>
        </w:rPr>
        <w:t>含量远超饲料所提供，这可能是因为淡水鱼类具有合成</w:t>
      </w:r>
      <w:r w:rsidRPr="000B3907">
        <w:rPr>
          <w:sz w:val="24"/>
          <w:szCs w:val="22"/>
        </w:rPr>
        <w:t>HUFA</w:t>
      </w:r>
      <w:r w:rsidRPr="000B3907">
        <w:rPr>
          <w:sz w:val="24"/>
          <w:szCs w:val="22"/>
        </w:rPr>
        <w:t>的能力。饲料中的亚麻酸和亚油酸通过脂肪酸去饱和酶和脂肪酸延长酶合成</w:t>
      </w:r>
      <w:r w:rsidRPr="000B3907">
        <w:rPr>
          <w:sz w:val="24"/>
          <w:szCs w:val="22"/>
        </w:rPr>
        <w:t>n-6</w:t>
      </w:r>
      <w:r w:rsidRPr="000B3907">
        <w:rPr>
          <w:sz w:val="24"/>
          <w:szCs w:val="22"/>
        </w:rPr>
        <w:t>系列的</w:t>
      </w:r>
      <w:r w:rsidRPr="000B3907">
        <w:rPr>
          <w:sz w:val="24"/>
          <w:szCs w:val="22"/>
        </w:rPr>
        <w:t>ARA</w:t>
      </w:r>
      <w:r w:rsidRPr="000B3907">
        <w:rPr>
          <w:sz w:val="24"/>
          <w:szCs w:val="22"/>
        </w:rPr>
        <w:t>以及</w:t>
      </w:r>
      <w:r w:rsidRPr="000B3907">
        <w:rPr>
          <w:sz w:val="24"/>
          <w:szCs w:val="22"/>
        </w:rPr>
        <w:t>n-3</w:t>
      </w:r>
      <w:r w:rsidRPr="000B3907">
        <w:rPr>
          <w:sz w:val="24"/>
          <w:szCs w:val="22"/>
        </w:rPr>
        <w:t>系列的</w:t>
      </w:r>
      <w:r w:rsidRPr="000B3907">
        <w:rPr>
          <w:sz w:val="24"/>
          <w:szCs w:val="22"/>
        </w:rPr>
        <w:t xml:space="preserve"> EPA</w:t>
      </w:r>
      <w:r w:rsidRPr="000B3907">
        <w:rPr>
          <w:sz w:val="24"/>
          <w:szCs w:val="22"/>
        </w:rPr>
        <w:t>和</w:t>
      </w:r>
      <w:r w:rsidRPr="000B3907">
        <w:rPr>
          <w:sz w:val="24"/>
          <w:szCs w:val="22"/>
        </w:rPr>
        <w:t>DHA</w:t>
      </w:r>
      <w:r w:rsidRPr="000B3907">
        <w:rPr>
          <w:sz w:val="24"/>
          <w:szCs w:val="22"/>
          <w:vertAlign w:val="superscript"/>
        </w:rPr>
        <w:t>[17</w:t>
      </w:r>
      <w:r w:rsidRPr="000B3907">
        <w:rPr>
          <w:sz w:val="24"/>
          <w:szCs w:val="22"/>
          <w:vertAlign w:val="superscript"/>
        </w:rPr>
        <w:t>－</w:t>
      </w:r>
      <w:r w:rsidRPr="000B3907">
        <w:rPr>
          <w:sz w:val="24"/>
          <w:szCs w:val="22"/>
          <w:vertAlign w:val="superscript"/>
        </w:rPr>
        <w:t>18]</w:t>
      </w:r>
      <w:r w:rsidRPr="000B3907">
        <w:rPr>
          <w:sz w:val="24"/>
          <w:szCs w:val="22"/>
        </w:rPr>
        <w:t>。在淡水鱼</w:t>
      </w:r>
      <w:r w:rsidRPr="000B3907">
        <w:rPr>
          <w:sz w:val="24"/>
          <w:szCs w:val="22"/>
        </w:rPr>
        <w:t>HUFA</w:t>
      </w:r>
      <w:r w:rsidRPr="000B3907">
        <w:rPr>
          <w:sz w:val="24"/>
          <w:szCs w:val="22"/>
        </w:rPr>
        <w:t>的合成代谢通路中，亚油酸是</w:t>
      </w:r>
      <w:r w:rsidRPr="000B3907">
        <w:rPr>
          <w:sz w:val="24"/>
          <w:szCs w:val="22"/>
        </w:rPr>
        <w:t>ARA</w:t>
      </w:r>
      <w:r w:rsidRPr="000B3907">
        <w:rPr>
          <w:sz w:val="24"/>
          <w:szCs w:val="22"/>
        </w:rPr>
        <w:t>的前体物质，这可能是导致</w:t>
      </w:r>
      <w:r w:rsidRPr="000B3907">
        <w:rPr>
          <w:sz w:val="24"/>
          <w:szCs w:val="22"/>
        </w:rPr>
        <w:t>SO</w:t>
      </w:r>
      <w:r w:rsidRPr="000B3907">
        <w:rPr>
          <w:sz w:val="24"/>
          <w:szCs w:val="22"/>
        </w:rPr>
        <w:t>组鲫鱼性腺中</w:t>
      </w:r>
      <w:r w:rsidRPr="000B3907">
        <w:rPr>
          <w:sz w:val="24"/>
          <w:szCs w:val="22"/>
        </w:rPr>
        <w:t>ARA</w:t>
      </w:r>
      <w:r w:rsidRPr="000B3907">
        <w:rPr>
          <w:sz w:val="24"/>
          <w:szCs w:val="22"/>
        </w:rPr>
        <w:t>含量最高的直接原因。与其他脊椎动物一样，淡水鱼类体内缺乏</w:t>
      </w:r>
      <w:r w:rsidRPr="000B3907">
        <w:rPr>
          <w:sz w:val="24"/>
          <w:szCs w:val="22"/>
        </w:rPr>
        <w:t>Δ12</w:t>
      </w:r>
      <w:r w:rsidRPr="000B3907">
        <w:rPr>
          <w:sz w:val="24"/>
          <w:szCs w:val="22"/>
        </w:rPr>
        <w:t>和</w:t>
      </w:r>
      <w:r w:rsidRPr="000B3907">
        <w:rPr>
          <w:sz w:val="24"/>
          <w:szCs w:val="22"/>
        </w:rPr>
        <w:t>Δ15</w:t>
      </w:r>
      <w:r w:rsidRPr="000B3907">
        <w:rPr>
          <w:sz w:val="24"/>
          <w:szCs w:val="22"/>
        </w:rPr>
        <w:t>去饱和酶，因此不能从</w:t>
      </w:r>
      <w:r w:rsidRPr="000B3907">
        <w:rPr>
          <w:sz w:val="24"/>
          <w:szCs w:val="22"/>
        </w:rPr>
        <w:t>n-6(</w:t>
      </w:r>
      <w:r w:rsidRPr="000B3907">
        <w:rPr>
          <w:sz w:val="24"/>
          <w:szCs w:val="22"/>
        </w:rPr>
        <w:t>亚油酸</w:t>
      </w:r>
      <w:r w:rsidRPr="000B3907">
        <w:rPr>
          <w:sz w:val="24"/>
          <w:szCs w:val="22"/>
        </w:rPr>
        <w:t>)</w:t>
      </w:r>
      <w:r w:rsidRPr="000B3907">
        <w:rPr>
          <w:sz w:val="24"/>
          <w:szCs w:val="22"/>
        </w:rPr>
        <w:t>直接合成</w:t>
      </w:r>
      <w:r w:rsidRPr="000B3907">
        <w:rPr>
          <w:sz w:val="24"/>
          <w:szCs w:val="22"/>
        </w:rPr>
        <w:t>n-3(DHA)</w:t>
      </w:r>
      <w:r w:rsidRPr="000B3907">
        <w:rPr>
          <w:sz w:val="24"/>
          <w:szCs w:val="22"/>
          <w:vertAlign w:val="superscript"/>
        </w:rPr>
        <w:t>[19]</w:t>
      </w:r>
      <w:r w:rsidRPr="000B3907">
        <w:rPr>
          <w:sz w:val="24"/>
          <w:szCs w:val="22"/>
        </w:rPr>
        <w:t>。本研究发现，虽然</w:t>
      </w:r>
      <w:r w:rsidRPr="000B3907">
        <w:rPr>
          <w:sz w:val="24"/>
          <w:szCs w:val="22"/>
        </w:rPr>
        <w:t>SO</w:t>
      </w:r>
      <w:r w:rsidRPr="000B3907">
        <w:rPr>
          <w:sz w:val="24"/>
          <w:szCs w:val="22"/>
        </w:rPr>
        <w:t>组饲料中的</w:t>
      </w:r>
      <w:r w:rsidRPr="000B3907">
        <w:rPr>
          <w:sz w:val="24"/>
          <w:szCs w:val="22"/>
        </w:rPr>
        <w:t>DHA</w:t>
      </w:r>
      <w:r w:rsidRPr="000B3907">
        <w:rPr>
          <w:sz w:val="24"/>
          <w:szCs w:val="22"/>
        </w:rPr>
        <w:t>含量最低，但其卵巢中的</w:t>
      </w:r>
      <w:r w:rsidRPr="000B3907">
        <w:rPr>
          <w:sz w:val="24"/>
          <w:szCs w:val="22"/>
        </w:rPr>
        <w:t>DHA</w:t>
      </w:r>
      <w:r w:rsidRPr="000B3907">
        <w:rPr>
          <w:sz w:val="24"/>
          <w:szCs w:val="22"/>
        </w:rPr>
        <w:t>含量显著高于其余</w:t>
      </w:r>
      <w:r w:rsidRPr="000B3907">
        <w:rPr>
          <w:sz w:val="24"/>
          <w:szCs w:val="22"/>
        </w:rPr>
        <w:t>2</w:t>
      </w:r>
      <w:r w:rsidRPr="000B3907">
        <w:rPr>
          <w:sz w:val="24"/>
          <w:szCs w:val="22"/>
        </w:rPr>
        <w:t>组。这可能是因为彭泽鲫的性腺脂肪酸组成受到饲料和养殖环境等多种因素的调控，在性腺发育过程中，有选择性地保留</w:t>
      </w:r>
      <w:r w:rsidRPr="000B3907">
        <w:rPr>
          <w:sz w:val="24"/>
          <w:szCs w:val="22"/>
        </w:rPr>
        <w:t>ARA</w:t>
      </w:r>
      <w:r w:rsidRPr="000B3907">
        <w:rPr>
          <w:sz w:val="24"/>
          <w:szCs w:val="22"/>
        </w:rPr>
        <w:t>和</w:t>
      </w:r>
      <w:r w:rsidRPr="000B3907">
        <w:rPr>
          <w:sz w:val="24"/>
          <w:szCs w:val="22"/>
        </w:rPr>
        <w:t>DHA</w:t>
      </w:r>
      <w:r w:rsidRPr="000B3907">
        <w:rPr>
          <w:sz w:val="24"/>
          <w:szCs w:val="22"/>
        </w:rPr>
        <w:t>等</w:t>
      </w:r>
      <w:r w:rsidRPr="000B3907">
        <w:rPr>
          <w:sz w:val="24"/>
          <w:szCs w:val="22"/>
        </w:rPr>
        <w:t>HUFA</w:t>
      </w:r>
      <w:r w:rsidRPr="000B3907">
        <w:rPr>
          <w:sz w:val="24"/>
          <w:szCs w:val="22"/>
          <w:vertAlign w:val="superscript"/>
        </w:rPr>
        <w:t>[20]</w:t>
      </w:r>
      <w:r w:rsidRPr="000B3907">
        <w:rPr>
          <w:sz w:val="24"/>
          <w:szCs w:val="22"/>
        </w:rPr>
        <w:t>，但具体机制还有待进一步研究。</w:t>
      </w:r>
      <w:r w:rsidRPr="000B3907">
        <w:rPr>
          <w:sz w:val="24"/>
          <w:szCs w:val="22"/>
        </w:rPr>
        <w:t xml:space="preserve">Jaya-Ram </w:t>
      </w:r>
      <w:r w:rsidRPr="000B3907">
        <w:rPr>
          <w:sz w:val="24"/>
          <w:szCs w:val="22"/>
        </w:rPr>
        <w:t>等</w:t>
      </w:r>
      <w:r w:rsidRPr="000B3907">
        <w:rPr>
          <w:sz w:val="24"/>
          <w:szCs w:val="22"/>
          <w:vertAlign w:val="superscript"/>
        </w:rPr>
        <w:t>[21]</w:t>
      </w:r>
      <w:r w:rsidRPr="000B3907">
        <w:rPr>
          <w:sz w:val="24"/>
          <w:szCs w:val="22"/>
        </w:rPr>
        <w:t>研究发现，在</w:t>
      </w:r>
      <w:proofErr w:type="gramStart"/>
      <w:r w:rsidRPr="000B3907">
        <w:rPr>
          <w:sz w:val="24"/>
          <w:szCs w:val="22"/>
        </w:rPr>
        <w:t>饲喂低</w:t>
      </w:r>
      <w:proofErr w:type="gramEnd"/>
      <w:r w:rsidRPr="000B3907">
        <w:rPr>
          <w:sz w:val="24"/>
          <w:szCs w:val="22"/>
        </w:rPr>
        <w:t>HUFA</w:t>
      </w:r>
      <w:r w:rsidRPr="000B3907">
        <w:rPr>
          <w:sz w:val="24"/>
          <w:szCs w:val="22"/>
        </w:rPr>
        <w:t>饲料组中，斑马鱼</w:t>
      </w:r>
      <w:r w:rsidRPr="000B3907">
        <w:rPr>
          <w:sz w:val="24"/>
          <w:szCs w:val="22"/>
        </w:rPr>
        <w:t>(</w:t>
      </w:r>
      <w:r w:rsidRPr="000B3907">
        <w:rPr>
          <w:i/>
          <w:sz w:val="24"/>
          <w:szCs w:val="22"/>
        </w:rPr>
        <w:t>Danio rerio</w:t>
      </w:r>
      <w:r w:rsidRPr="000B3907">
        <w:rPr>
          <w:sz w:val="24"/>
          <w:szCs w:val="22"/>
        </w:rPr>
        <w:t>)</w:t>
      </w:r>
      <w:r w:rsidRPr="000B3907">
        <w:rPr>
          <w:sz w:val="24"/>
          <w:szCs w:val="22"/>
        </w:rPr>
        <w:t>卵巢的脂肪酸去饱和酶和脂肪酸延长酶基因表达水平最高；在剑尾鱼</w:t>
      </w:r>
      <w:r w:rsidRPr="000B3907">
        <w:rPr>
          <w:sz w:val="24"/>
          <w:szCs w:val="22"/>
        </w:rPr>
        <w:t>(</w:t>
      </w:r>
      <w:r w:rsidRPr="000B3907">
        <w:rPr>
          <w:i/>
          <w:sz w:val="24"/>
          <w:szCs w:val="22"/>
        </w:rPr>
        <w:t>Xiphophorus helleri</w:t>
      </w:r>
      <w:r w:rsidRPr="000B3907">
        <w:rPr>
          <w:sz w:val="24"/>
          <w:szCs w:val="22"/>
        </w:rPr>
        <w:t>)</w:t>
      </w:r>
      <w:r w:rsidRPr="000B3907">
        <w:rPr>
          <w:sz w:val="24"/>
          <w:szCs w:val="22"/>
          <w:vertAlign w:val="superscript"/>
        </w:rPr>
        <w:t>[22]</w:t>
      </w:r>
      <w:r w:rsidRPr="000B3907">
        <w:rPr>
          <w:sz w:val="24"/>
          <w:szCs w:val="22"/>
        </w:rPr>
        <w:t>上的研究也有类似结果，且过多添加</w:t>
      </w:r>
      <w:r w:rsidRPr="000B3907">
        <w:rPr>
          <w:sz w:val="24"/>
          <w:szCs w:val="22"/>
        </w:rPr>
        <w:t>HUFA</w:t>
      </w:r>
      <w:r w:rsidRPr="000B3907">
        <w:rPr>
          <w:sz w:val="24"/>
          <w:szCs w:val="22"/>
        </w:rPr>
        <w:t>会对剑尾鱼繁殖产生负面效果，这表明</w:t>
      </w:r>
      <w:r w:rsidRPr="000B3907">
        <w:rPr>
          <w:sz w:val="24"/>
          <w:szCs w:val="22"/>
        </w:rPr>
        <w:t>HUFA</w:t>
      </w:r>
      <w:r w:rsidRPr="000B3907">
        <w:rPr>
          <w:sz w:val="24"/>
          <w:szCs w:val="22"/>
        </w:rPr>
        <w:t>在鱼类繁殖中起到重要作用。本试验中，</w:t>
      </w:r>
      <w:r w:rsidRPr="000B3907">
        <w:rPr>
          <w:sz w:val="24"/>
          <w:szCs w:val="22"/>
        </w:rPr>
        <w:t xml:space="preserve">SO </w:t>
      </w:r>
      <w:r w:rsidRPr="000B3907">
        <w:rPr>
          <w:sz w:val="24"/>
          <w:szCs w:val="22"/>
        </w:rPr>
        <w:t>组饲料中</w:t>
      </w:r>
      <w:r w:rsidRPr="000B3907">
        <w:rPr>
          <w:sz w:val="24"/>
          <w:szCs w:val="22"/>
        </w:rPr>
        <w:t>HUFA</w:t>
      </w:r>
      <w:r w:rsidRPr="000B3907">
        <w:rPr>
          <w:sz w:val="24"/>
          <w:szCs w:val="22"/>
        </w:rPr>
        <w:t>含量较低，但卵巢中</w:t>
      </w:r>
      <w:r w:rsidRPr="000B3907">
        <w:rPr>
          <w:sz w:val="24"/>
          <w:szCs w:val="22"/>
        </w:rPr>
        <w:t>HUFA</w:t>
      </w:r>
      <w:r w:rsidRPr="000B3907">
        <w:rPr>
          <w:sz w:val="24"/>
          <w:szCs w:val="22"/>
        </w:rPr>
        <w:t>含量最高，这可能是由于饲料中低</w:t>
      </w:r>
      <w:r w:rsidRPr="000B3907">
        <w:rPr>
          <w:sz w:val="24"/>
          <w:szCs w:val="22"/>
        </w:rPr>
        <w:t>HUFA</w:t>
      </w:r>
      <w:r w:rsidRPr="000B3907">
        <w:rPr>
          <w:sz w:val="24"/>
          <w:szCs w:val="22"/>
        </w:rPr>
        <w:t>含量激发了彭泽</w:t>
      </w:r>
      <w:proofErr w:type="gramStart"/>
      <w:r w:rsidRPr="000B3907">
        <w:rPr>
          <w:sz w:val="24"/>
          <w:szCs w:val="22"/>
        </w:rPr>
        <w:t>鲫</w:t>
      </w:r>
      <w:proofErr w:type="gramEnd"/>
      <w:r w:rsidRPr="000B3907">
        <w:rPr>
          <w:sz w:val="24"/>
          <w:szCs w:val="22"/>
        </w:rPr>
        <w:t>合成</w:t>
      </w:r>
      <w:r w:rsidRPr="000B3907">
        <w:rPr>
          <w:sz w:val="24"/>
          <w:szCs w:val="22"/>
        </w:rPr>
        <w:t>C18HUFA</w:t>
      </w:r>
      <w:r w:rsidRPr="000B3907">
        <w:rPr>
          <w:sz w:val="24"/>
          <w:szCs w:val="22"/>
        </w:rPr>
        <w:t>的能力</w:t>
      </w:r>
      <w:r w:rsidRPr="000B3907">
        <w:rPr>
          <w:sz w:val="24"/>
          <w:szCs w:val="22"/>
          <w:vertAlign w:val="superscript"/>
        </w:rPr>
        <w:t>[23]</w:t>
      </w:r>
      <w:r w:rsidRPr="000B3907">
        <w:rPr>
          <w:sz w:val="24"/>
          <w:szCs w:val="22"/>
        </w:rPr>
        <w:t>。此外，本试验还发现，彭泽</w:t>
      </w:r>
      <w:proofErr w:type="gramStart"/>
      <w:r w:rsidRPr="000B3907">
        <w:rPr>
          <w:sz w:val="24"/>
          <w:szCs w:val="22"/>
        </w:rPr>
        <w:t>鲫</w:t>
      </w:r>
      <w:proofErr w:type="gramEnd"/>
      <w:r w:rsidRPr="000B3907">
        <w:rPr>
          <w:sz w:val="24"/>
          <w:szCs w:val="22"/>
        </w:rPr>
        <w:t>可能像罗非鱼一样，能更有效利用</w:t>
      </w:r>
      <w:r w:rsidRPr="000B3907">
        <w:rPr>
          <w:sz w:val="24"/>
          <w:szCs w:val="22"/>
        </w:rPr>
        <w:t>n-6</w:t>
      </w:r>
      <w:r w:rsidRPr="000B3907">
        <w:rPr>
          <w:sz w:val="24"/>
          <w:szCs w:val="22"/>
        </w:rPr>
        <w:t>脂肪酸</w:t>
      </w:r>
      <w:r w:rsidRPr="000B3907">
        <w:rPr>
          <w:sz w:val="24"/>
          <w:szCs w:val="22"/>
          <w:vertAlign w:val="superscript"/>
        </w:rPr>
        <w:t>[24]</w:t>
      </w:r>
      <w:r w:rsidRPr="000B3907">
        <w:rPr>
          <w:sz w:val="24"/>
          <w:szCs w:val="22"/>
        </w:rPr>
        <w:t>，而非</w:t>
      </w:r>
      <w:r w:rsidRPr="000B3907">
        <w:rPr>
          <w:sz w:val="24"/>
          <w:szCs w:val="22"/>
        </w:rPr>
        <w:t>n-3</w:t>
      </w:r>
      <w:r w:rsidRPr="000B3907">
        <w:rPr>
          <w:sz w:val="24"/>
          <w:szCs w:val="22"/>
        </w:rPr>
        <w:t>脂肪酸，这使得大豆油更有助于促进彭泽鲫亲本的性腺发育。</w:t>
      </w:r>
    </w:p>
    <w:p w14:paraId="1A702F23" w14:textId="77777777" w:rsidR="000B3907" w:rsidRPr="000B3907" w:rsidRDefault="000B3907" w:rsidP="000B3907">
      <w:pPr>
        <w:spacing w:line="360" w:lineRule="auto"/>
        <w:rPr>
          <w:sz w:val="24"/>
          <w:szCs w:val="22"/>
        </w:rPr>
      </w:pPr>
      <w:r w:rsidRPr="000B3907">
        <w:rPr>
          <w:sz w:val="24"/>
          <w:szCs w:val="22"/>
        </w:rPr>
        <w:t xml:space="preserve">3.3 </w:t>
      </w:r>
      <w:r w:rsidRPr="000B3907">
        <w:rPr>
          <w:sz w:val="24"/>
          <w:szCs w:val="22"/>
        </w:rPr>
        <w:t>不同脂肪源对彭泽</w:t>
      </w:r>
      <w:proofErr w:type="gramStart"/>
      <w:r w:rsidRPr="000B3907">
        <w:rPr>
          <w:sz w:val="24"/>
          <w:szCs w:val="22"/>
        </w:rPr>
        <w:t>鲫</w:t>
      </w:r>
      <w:proofErr w:type="gramEnd"/>
      <w:r w:rsidRPr="000B3907">
        <w:rPr>
          <w:sz w:val="24"/>
          <w:szCs w:val="22"/>
        </w:rPr>
        <w:t>亲本性腺发育的影响</w:t>
      </w:r>
    </w:p>
    <w:p w14:paraId="5CCD1C58" w14:textId="77777777" w:rsidR="000B3907" w:rsidRPr="000B3907" w:rsidRDefault="000B3907" w:rsidP="006A0546">
      <w:pPr>
        <w:spacing w:line="360" w:lineRule="auto"/>
        <w:ind w:firstLine="426"/>
        <w:rPr>
          <w:sz w:val="24"/>
          <w:szCs w:val="22"/>
        </w:rPr>
      </w:pPr>
      <w:r w:rsidRPr="000B3907">
        <w:rPr>
          <w:sz w:val="24"/>
          <w:szCs w:val="22"/>
        </w:rPr>
        <w:t>性腺</w:t>
      </w:r>
      <w:proofErr w:type="gramStart"/>
      <w:r w:rsidRPr="000B3907">
        <w:rPr>
          <w:sz w:val="24"/>
          <w:szCs w:val="22"/>
        </w:rPr>
        <w:t>指数和卵径通常</w:t>
      </w:r>
      <w:proofErr w:type="gramEnd"/>
      <w:r w:rsidRPr="000B3907">
        <w:rPr>
          <w:sz w:val="24"/>
          <w:szCs w:val="22"/>
        </w:rPr>
        <w:t>被认为是评价鱼繁殖性能的重要指标</w:t>
      </w:r>
      <w:r w:rsidRPr="000B3907">
        <w:rPr>
          <w:sz w:val="24"/>
          <w:szCs w:val="22"/>
          <w:vertAlign w:val="superscript"/>
        </w:rPr>
        <w:t>[25]</w:t>
      </w:r>
      <w:r w:rsidRPr="000B3907">
        <w:rPr>
          <w:sz w:val="24"/>
          <w:szCs w:val="22"/>
        </w:rPr>
        <w:t>。性腺中雌激素和孕激素是主要的类固醇激素，某些脂肪酸尤其是</w:t>
      </w:r>
      <w:r w:rsidRPr="000B3907">
        <w:rPr>
          <w:sz w:val="24"/>
          <w:szCs w:val="22"/>
        </w:rPr>
        <w:t>PUFA</w:t>
      </w:r>
      <w:r w:rsidRPr="000B3907">
        <w:rPr>
          <w:sz w:val="24"/>
          <w:szCs w:val="22"/>
        </w:rPr>
        <w:t>会对类固醇产生一定的影响。本试验中，</w:t>
      </w:r>
      <w:r w:rsidRPr="000B3907">
        <w:rPr>
          <w:sz w:val="24"/>
          <w:szCs w:val="22"/>
        </w:rPr>
        <w:t>SO</w:t>
      </w:r>
      <w:r w:rsidRPr="000B3907">
        <w:rPr>
          <w:sz w:val="24"/>
          <w:szCs w:val="22"/>
        </w:rPr>
        <w:t>组彭泽</w:t>
      </w:r>
      <w:proofErr w:type="gramStart"/>
      <w:r w:rsidRPr="000B3907">
        <w:rPr>
          <w:sz w:val="24"/>
          <w:szCs w:val="22"/>
        </w:rPr>
        <w:t>鲫</w:t>
      </w:r>
      <w:proofErr w:type="gramEnd"/>
      <w:r w:rsidRPr="000B3907">
        <w:rPr>
          <w:sz w:val="24"/>
          <w:szCs w:val="22"/>
        </w:rPr>
        <w:t>亲本性腺指数最高，其次是</w:t>
      </w:r>
      <w:r w:rsidRPr="000B3907">
        <w:rPr>
          <w:sz w:val="24"/>
          <w:szCs w:val="22"/>
        </w:rPr>
        <w:t>LO</w:t>
      </w:r>
      <w:r w:rsidRPr="000B3907">
        <w:rPr>
          <w:sz w:val="24"/>
          <w:szCs w:val="22"/>
        </w:rPr>
        <w:t>组，</w:t>
      </w:r>
      <w:r w:rsidRPr="000B3907">
        <w:rPr>
          <w:sz w:val="24"/>
          <w:szCs w:val="22"/>
        </w:rPr>
        <w:t>FO</w:t>
      </w:r>
      <w:r w:rsidRPr="000B3907">
        <w:rPr>
          <w:sz w:val="24"/>
          <w:szCs w:val="22"/>
        </w:rPr>
        <w:t>组性腺指数最低，且各组之间均具有显著差异，这可能是因为亚油酸会影响水生动物类固醇激素的合成，其含量越高性腺发育越慢。这在对鲤鱼</w:t>
      </w:r>
      <w:r w:rsidRPr="000B3907">
        <w:rPr>
          <w:sz w:val="24"/>
          <w:szCs w:val="22"/>
          <w:vertAlign w:val="superscript"/>
        </w:rPr>
        <w:t>[26]</w:t>
      </w:r>
      <w:r w:rsidRPr="000B3907">
        <w:rPr>
          <w:sz w:val="24"/>
          <w:szCs w:val="22"/>
        </w:rPr>
        <w:t>和黄</w:t>
      </w:r>
      <w:proofErr w:type="gramStart"/>
      <w:r w:rsidRPr="000B3907">
        <w:rPr>
          <w:sz w:val="24"/>
          <w:szCs w:val="22"/>
        </w:rPr>
        <w:t>颡</w:t>
      </w:r>
      <w:proofErr w:type="gramEnd"/>
      <w:r w:rsidRPr="000B3907">
        <w:rPr>
          <w:sz w:val="24"/>
          <w:szCs w:val="22"/>
        </w:rPr>
        <w:t>鱼</w:t>
      </w:r>
      <w:r w:rsidRPr="000B3907">
        <w:rPr>
          <w:sz w:val="24"/>
          <w:szCs w:val="22"/>
          <w:vertAlign w:val="superscript"/>
        </w:rPr>
        <w:t>[27]</w:t>
      </w:r>
      <w:r w:rsidRPr="000B3907">
        <w:rPr>
          <w:sz w:val="24"/>
          <w:szCs w:val="22"/>
        </w:rPr>
        <w:t>的研究中也得到了证实。</w:t>
      </w:r>
      <w:proofErr w:type="gramStart"/>
      <w:r w:rsidRPr="000B3907">
        <w:rPr>
          <w:sz w:val="24"/>
          <w:szCs w:val="22"/>
        </w:rPr>
        <w:t>卵径通常</w:t>
      </w:r>
      <w:proofErr w:type="gramEnd"/>
      <w:r w:rsidRPr="000B3907">
        <w:rPr>
          <w:sz w:val="24"/>
          <w:szCs w:val="22"/>
        </w:rPr>
        <w:t>被作为评价水生动物繁殖性能的指标</w:t>
      </w:r>
      <w:r w:rsidRPr="000B3907">
        <w:rPr>
          <w:sz w:val="24"/>
          <w:szCs w:val="22"/>
          <w:vertAlign w:val="superscript"/>
        </w:rPr>
        <w:t>[28]</w:t>
      </w:r>
      <w:r w:rsidRPr="000B3907">
        <w:rPr>
          <w:sz w:val="24"/>
          <w:szCs w:val="22"/>
        </w:rPr>
        <w:t>，通常认为规格较大的</w:t>
      </w:r>
      <w:proofErr w:type="gramStart"/>
      <w:r w:rsidRPr="000B3907">
        <w:rPr>
          <w:sz w:val="24"/>
          <w:szCs w:val="22"/>
        </w:rPr>
        <w:t>卵具</w:t>
      </w:r>
      <w:proofErr w:type="gramEnd"/>
      <w:r w:rsidRPr="000B3907">
        <w:rPr>
          <w:sz w:val="24"/>
          <w:szCs w:val="22"/>
        </w:rPr>
        <w:t>有较高的营养储备</w:t>
      </w:r>
      <w:r w:rsidRPr="000B3907">
        <w:rPr>
          <w:sz w:val="24"/>
          <w:szCs w:val="22"/>
          <w:vertAlign w:val="superscript"/>
        </w:rPr>
        <w:t>[29]</w:t>
      </w:r>
      <w:r w:rsidRPr="000B3907">
        <w:rPr>
          <w:sz w:val="24"/>
          <w:szCs w:val="22"/>
        </w:rPr>
        <w:t>。本研究中，</w:t>
      </w:r>
      <w:r w:rsidRPr="000B3907">
        <w:rPr>
          <w:sz w:val="24"/>
          <w:szCs w:val="22"/>
        </w:rPr>
        <w:t>SO</w:t>
      </w:r>
      <w:r w:rsidRPr="000B3907">
        <w:rPr>
          <w:sz w:val="24"/>
          <w:szCs w:val="22"/>
        </w:rPr>
        <w:t>组彭泽</w:t>
      </w:r>
      <w:proofErr w:type="gramStart"/>
      <w:r w:rsidRPr="000B3907">
        <w:rPr>
          <w:sz w:val="24"/>
          <w:szCs w:val="22"/>
        </w:rPr>
        <w:t>鲫亲本卵径最</w:t>
      </w:r>
      <w:proofErr w:type="gramEnd"/>
      <w:r w:rsidRPr="000B3907">
        <w:rPr>
          <w:sz w:val="24"/>
          <w:szCs w:val="22"/>
        </w:rPr>
        <w:t>大，且与</w:t>
      </w:r>
      <w:r w:rsidRPr="000B3907">
        <w:rPr>
          <w:sz w:val="24"/>
          <w:szCs w:val="22"/>
        </w:rPr>
        <w:t>FO</w:t>
      </w:r>
      <w:r w:rsidRPr="000B3907">
        <w:rPr>
          <w:sz w:val="24"/>
          <w:szCs w:val="22"/>
        </w:rPr>
        <w:t>组差异显著，但与</w:t>
      </w:r>
      <w:r w:rsidRPr="000B3907">
        <w:rPr>
          <w:sz w:val="24"/>
          <w:szCs w:val="22"/>
        </w:rPr>
        <w:t>LO</w:t>
      </w:r>
      <w:r w:rsidRPr="000B3907">
        <w:rPr>
          <w:sz w:val="24"/>
          <w:szCs w:val="22"/>
        </w:rPr>
        <w:t>组无显著差异，这与</w:t>
      </w:r>
      <w:r w:rsidRPr="000B3907">
        <w:rPr>
          <w:sz w:val="24"/>
          <w:szCs w:val="22"/>
        </w:rPr>
        <w:t>Liang</w:t>
      </w:r>
      <w:r w:rsidRPr="000B3907">
        <w:rPr>
          <w:sz w:val="24"/>
          <w:szCs w:val="22"/>
        </w:rPr>
        <w:t>等</w:t>
      </w:r>
      <w:r w:rsidRPr="000B3907">
        <w:rPr>
          <w:sz w:val="24"/>
          <w:szCs w:val="22"/>
          <w:vertAlign w:val="superscript"/>
        </w:rPr>
        <w:t>[30]</w:t>
      </w:r>
      <w:r w:rsidRPr="000B3907">
        <w:rPr>
          <w:sz w:val="24"/>
          <w:szCs w:val="22"/>
        </w:rPr>
        <w:t>对半滑舌鳎</w:t>
      </w:r>
      <w:r w:rsidRPr="000B3907">
        <w:rPr>
          <w:sz w:val="24"/>
          <w:szCs w:val="22"/>
        </w:rPr>
        <w:lastRenderedPageBreak/>
        <w:t>(</w:t>
      </w:r>
      <w:proofErr w:type="spellStart"/>
      <w:r w:rsidRPr="000B3907">
        <w:rPr>
          <w:i/>
          <w:sz w:val="24"/>
          <w:szCs w:val="22"/>
        </w:rPr>
        <w:t>Cynoglossus</w:t>
      </w:r>
      <w:proofErr w:type="spellEnd"/>
      <w:r w:rsidRPr="000B3907">
        <w:rPr>
          <w:i/>
          <w:sz w:val="24"/>
          <w:szCs w:val="22"/>
        </w:rPr>
        <w:t xml:space="preserve"> </w:t>
      </w:r>
      <w:proofErr w:type="spellStart"/>
      <w:r w:rsidRPr="000B3907">
        <w:rPr>
          <w:i/>
          <w:sz w:val="24"/>
          <w:szCs w:val="22"/>
        </w:rPr>
        <w:t>semilaevis</w:t>
      </w:r>
      <w:proofErr w:type="spellEnd"/>
      <w:r w:rsidRPr="000B3907">
        <w:rPr>
          <w:sz w:val="24"/>
          <w:szCs w:val="22"/>
        </w:rPr>
        <w:t>)</w:t>
      </w:r>
      <w:r w:rsidRPr="000B3907">
        <w:rPr>
          <w:sz w:val="24"/>
          <w:szCs w:val="22"/>
        </w:rPr>
        <w:t>的研究发现</w:t>
      </w:r>
      <w:r w:rsidRPr="000B3907">
        <w:rPr>
          <w:sz w:val="24"/>
          <w:szCs w:val="22"/>
        </w:rPr>
        <w:t>n-3 PUFA</w:t>
      </w:r>
      <w:r w:rsidRPr="000B3907">
        <w:rPr>
          <w:sz w:val="24"/>
          <w:szCs w:val="22"/>
        </w:rPr>
        <w:t>显著</w:t>
      </w:r>
      <w:proofErr w:type="gramStart"/>
      <w:r w:rsidRPr="000B3907">
        <w:rPr>
          <w:sz w:val="24"/>
          <w:szCs w:val="22"/>
        </w:rPr>
        <w:t>影响卵径</w:t>
      </w:r>
      <w:proofErr w:type="gramEnd"/>
      <w:r w:rsidRPr="000B3907">
        <w:rPr>
          <w:sz w:val="24"/>
          <w:szCs w:val="22"/>
        </w:rPr>
        <w:t>的结果类似。一方面，</w:t>
      </w:r>
      <w:r w:rsidRPr="000B3907">
        <w:rPr>
          <w:sz w:val="24"/>
          <w:szCs w:val="22"/>
        </w:rPr>
        <w:t>n-3 PUFA</w:t>
      </w:r>
      <w:r w:rsidRPr="000B3907">
        <w:rPr>
          <w:sz w:val="24"/>
          <w:szCs w:val="22"/>
        </w:rPr>
        <w:t>可用于形成细胞膜和卵内保留的物质；另一方面，</w:t>
      </w:r>
      <w:r w:rsidRPr="000B3907">
        <w:rPr>
          <w:sz w:val="24"/>
          <w:szCs w:val="22"/>
        </w:rPr>
        <w:t>n-3 PUFA</w:t>
      </w:r>
      <w:r w:rsidRPr="000B3907">
        <w:rPr>
          <w:sz w:val="24"/>
          <w:szCs w:val="22"/>
        </w:rPr>
        <w:t>能促进卵黄蛋白的合成、运输和沉积</w:t>
      </w:r>
      <w:r w:rsidRPr="000B3907">
        <w:rPr>
          <w:sz w:val="24"/>
          <w:szCs w:val="22"/>
          <w:vertAlign w:val="superscript"/>
        </w:rPr>
        <w:t>[2]</w:t>
      </w:r>
      <w:r w:rsidRPr="000B3907">
        <w:rPr>
          <w:sz w:val="24"/>
          <w:szCs w:val="22"/>
        </w:rPr>
        <w:t>。研究表明，卵脂肪中的</w:t>
      </w:r>
      <w:r w:rsidRPr="000B3907">
        <w:rPr>
          <w:sz w:val="24"/>
          <w:szCs w:val="22"/>
        </w:rPr>
        <w:t>EPA</w:t>
      </w:r>
      <w:r w:rsidRPr="000B3907">
        <w:rPr>
          <w:sz w:val="24"/>
          <w:szCs w:val="22"/>
        </w:rPr>
        <w:t>与产卵量密切相关，</w:t>
      </w:r>
      <w:r w:rsidRPr="000B3907">
        <w:rPr>
          <w:sz w:val="24"/>
          <w:szCs w:val="22"/>
        </w:rPr>
        <w:t>DHA</w:t>
      </w:r>
      <w:r w:rsidRPr="000B3907">
        <w:rPr>
          <w:sz w:val="24"/>
          <w:szCs w:val="22"/>
        </w:rPr>
        <w:t>与孵化率有显著相关性，</w:t>
      </w:r>
      <w:r w:rsidRPr="000B3907">
        <w:rPr>
          <w:sz w:val="24"/>
          <w:szCs w:val="22"/>
        </w:rPr>
        <w:t>n-6 HUFA</w:t>
      </w:r>
      <w:r w:rsidRPr="000B3907">
        <w:rPr>
          <w:sz w:val="24"/>
          <w:szCs w:val="22"/>
        </w:rPr>
        <w:t>也会影响亲体的性腺发育和繁殖性能</w:t>
      </w:r>
      <w:r w:rsidRPr="000B3907">
        <w:rPr>
          <w:sz w:val="24"/>
          <w:szCs w:val="22"/>
          <w:vertAlign w:val="superscript"/>
        </w:rPr>
        <w:t>[31]</w:t>
      </w:r>
      <w:r w:rsidRPr="000B3907">
        <w:rPr>
          <w:sz w:val="24"/>
          <w:szCs w:val="22"/>
        </w:rPr>
        <w:t>。</w:t>
      </w:r>
    </w:p>
    <w:p w14:paraId="43C53283" w14:textId="77777777" w:rsidR="000B3907" w:rsidRPr="000B3907" w:rsidRDefault="000B3907" w:rsidP="000B3907">
      <w:pPr>
        <w:spacing w:line="360" w:lineRule="auto"/>
        <w:rPr>
          <w:sz w:val="24"/>
          <w:szCs w:val="22"/>
        </w:rPr>
      </w:pPr>
      <w:r w:rsidRPr="000B3907">
        <w:rPr>
          <w:sz w:val="24"/>
          <w:szCs w:val="22"/>
        </w:rPr>
        <w:t>3.4</w:t>
      </w:r>
      <w:r w:rsidRPr="000B3907">
        <w:rPr>
          <w:sz w:val="24"/>
          <w:szCs w:val="22"/>
        </w:rPr>
        <w:t>不同脂肪源对彭泽</w:t>
      </w:r>
      <w:proofErr w:type="gramStart"/>
      <w:r w:rsidRPr="000B3907">
        <w:rPr>
          <w:sz w:val="24"/>
          <w:szCs w:val="22"/>
        </w:rPr>
        <w:t>鲫</w:t>
      </w:r>
      <w:proofErr w:type="gramEnd"/>
      <w:r w:rsidRPr="000B3907">
        <w:rPr>
          <w:sz w:val="24"/>
          <w:szCs w:val="22"/>
        </w:rPr>
        <w:t>亲本血清生化和抗氧</w:t>
      </w:r>
      <w:proofErr w:type="gramStart"/>
      <w:r w:rsidRPr="000B3907">
        <w:rPr>
          <w:sz w:val="24"/>
          <w:szCs w:val="22"/>
        </w:rPr>
        <w:t>化指</w:t>
      </w:r>
      <w:proofErr w:type="gramEnd"/>
      <w:r w:rsidRPr="000B3907">
        <w:rPr>
          <w:sz w:val="24"/>
          <w:szCs w:val="22"/>
        </w:rPr>
        <w:t>标的影响</w:t>
      </w:r>
    </w:p>
    <w:p w14:paraId="7F2F9D8F" w14:textId="77777777" w:rsidR="000B3907" w:rsidRPr="000B3907" w:rsidRDefault="000B3907" w:rsidP="006A0546">
      <w:pPr>
        <w:spacing w:line="360" w:lineRule="auto"/>
        <w:ind w:firstLine="426"/>
        <w:rPr>
          <w:sz w:val="24"/>
          <w:szCs w:val="22"/>
        </w:rPr>
      </w:pPr>
      <w:r w:rsidRPr="000B3907">
        <w:rPr>
          <w:sz w:val="24"/>
          <w:szCs w:val="22"/>
        </w:rPr>
        <w:t>鱼类的营养和健康状况可以通过血清生化指标直接体现</w:t>
      </w:r>
      <w:r w:rsidRPr="000B3907">
        <w:rPr>
          <w:sz w:val="24"/>
          <w:szCs w:val="22"/>
          <w:vertAlign w:val="superscript"/>
        </w:rPr>
        <w:t>[32]</w:t>
      </w:r>
      <w:r w:rsidRPr="000B3907">
        <w:rPr>
          <w:sz w:val="24"/>
          <w:szCs w:val="22"/>
        </w:rPr>
        <w:t>。血清</w:t>
      </w:r>
      <w:r w:rsidRPr="000B3907">
        <w:rPr>
          <w:sz w:val="24"/>
          <w:szCs w:val="22"/>
        </w:rPr>
        <w:t>ALT</w:t>
      </w:r>
      <w:r w:rsidRPr="000B3907">
        <w:rPr>
          <w:sz w:val="24"/>
          <w:szCs w:val="22"/>
        </w:rPr>
        <w:t>和</w:t>
      </w:r>
      <w:r w:rsidRPr="000B3907">
        <w:rPr>
          <w:sz w:val="24"/>
          <w:szCs w:val="22"/>
        </w:rPr>
        <w:t>AST</w:t>
      </w:r>
      <w:r w:rsidRPr="000B3907">
        <w:rPr>
          <w:sz w:val="24"/>
          <w:szCs w:val="22"/>
        </w:rPr>
        <w:t>是鱼体中评价肝脏健康的重要转氨酶，肝脏功能受到损伤会造成细胞膜通透性增强，这</w:t>
      </w:r>
      <w:r w:rsidRPr="000B3907">
        <w:rPr>
          <w:sz w:val="24"/>
          <w:szCs w:val="22"/>
        </w:rPr>
        <w:t>2</w:t>
      </w:r>
      <w:r w:rsidRPr="000B3907">
        <w:rPr>
          <w:sz w:val="24"/>
          <w:szCs w:val="22"/>
        </w:rPr>
        <w:t>种酶即可从肝细胞转移到血液中，导致其活性升高</w:t>
      </w:r>
      <w:r w:rsidRPr="000B3907">
        <w:rPr>
          <w:sz w:val="24"/>
          <w:szCs w:val="22"/>
          <w:vertAlign w:val="superscript"/>
        </w:rPr>
        <w:t>[33]</w:t>
      </w:r>
      <w:r w:rsidRPr="000B3907">
        <w:rPr>
          <w:sz w:val="24"/>
          <w:szCs w:val="22"/>
        </w:rPr>
        <w:t>。本试验中，</w:t>
      </w:r>
      <w:r w:rsidRPr="000B3907">
        <w:rPr>
          <w:sz w:val="24"/>
          <w:szCs w:val="22"/>
        </w:rPr>
        <w:t>LO</w:t>
      </w:r>
      <w:r w:rsidRPr="000B3907">
        <w:rPr>
          <w:sz w:val="24"/>
          <w:szCs w:val="22"/>
        </w:rPr>
        <w:t>组彭泽</w:t>
      </w:r>
      <w:proofErr w:type="gramStart"/>
      <w:r w:rsidRPr="000B3907">
        <w:rPr>
          <w:sz w:val="24"/>
          <w:szCs w:val="22"/>
        </w:rPr>
        <w:t>鲫</w:t>
      </w:r>
      <w:proofErr w:type="gramEnd"/>
      <w:r w:rsidRPr="000B3907">
        <w:rPr>
          <w:sz w:val="24"/>
          <w:szCs w:val="22"/>
        </w:rPr>
        <w:t>亲本血清</w:t>
      </w:r>
      <w:r w:rsidRPr="000B3907">
        <w:rPr>
          <w:sz w:val="24"/>
          <w:szCs w:val="22"/>
        </w:rPr>
        <w:t>AST</w:t>
      </w:r>
      <w:r w:rsidRPr="000B3907">
        <w:rPr>
          <w:sz w:val="24"/>
          <w:szCs w:val="22"/>
        </w:rPr>
        <w:t>活性最高，显著高于</w:t>
      </w:r>
      <w:r w:rsidRPr="000B3907">
        <w:rPr>
          <w:sz w:val="24"/>
          <w:szCs w:val="22"/>
        </w:rPr>
        <w:t>FO</w:t>
      </w:r>
      <w:r w:rsidRPr="000B3907">
        <w:rPr>
          <w:sz w:val="24"/>
          <w:szCs w:val="22"/>
        </w:rPr>
        <w:t>组，说明饲料中添加亚麻籽油可能会对彭泽鲫亲本肝脏造成一定损伤。血清</w:t>
      </w:r>
      <w:r w:rsidRPr="000B3907">
        <w:rPr>
          <w:sz w:val="24"/>
          <w:szCs w:val="22"/>
        </w:rPr>
        <w:t>TC</w:t>
      </w:r>
      <w:r w:rsidRPr="000B3907">
        <w:rPr>
          <w:sz w:val="24"/>
          <w:szCs w:val="22"/>
        </w:rPr>
        <w:t>和</w:t>
      </w:r>
      <w:r w:rsidRPr="000B3907">
        <w:rPr>
          <w:sz w:val="24"/>
          <w:szCs w:val="22"/>
        </w:rPr>
        <w:t>TG</w:t>
      </w:r>
      <w:r w:rsidRPr="000B3907">
        <w:rPr>
          <w:sz w:val="24"/>
          <w:szCs w:val="22"/>
        </w:rPr>
        <w:t>含量能直接反映机体脂肪代谢和堆积等情况，在鱼体中</w:t>
      </w:r>
      <w:r w:rsidRPr="000B3907">
        <w:rPr>
          <w:sz w:val="24"/>
          <w:szCs w:val="22"/>
        </w:rPr>
        <w:t>TC</w:t>
      </w:r>
      <w:r w:rsidRPr="000B3907">
        <w:rPr>
          <w:sz w:val="24"/>
          <w:szCs w:val="22"/>
        </w:rPr>
        <w:t>和</w:t>
      </w:r>
      <w:r w:rsidRPr="000B3907">
        <w:rPr>
          <w:sz w:val="24"/>
          <w:szCs w:val="22"/>
        </w:rPr>
        <w:t>TG</w:t>
      </w:r>
      <w:r w:rsidRPr="000B3907">
        <w:rPr>
          <w:sz w:val="24"/>
          <w:szCs w:val="22"/>
        </w:rPr>
        <w:t>含量过高可能会导致脂肪肝的发生</w:t>
      </w:r>
      <w:r w:rsidRPr="000B3907">
        <w:rPr>
          <w:sz w:val="24"/>
          <w:szCs w:val="22"/>
          <w:vertAlign w:val="superscript"/>
        </w:rPr>
        <w:t>[34]</w:t>
      </w:r>
      <w:r w:rsidRPr="000B3907">
        <w:rPr>
          <w:sz w:val="24"/>
          <w:szCs w:val="22"/>
        </w:rPr>
        <w:t>。研究指出，富含</w:t>
      </w:r>
      <w:r w:rsidRPr="000B3907">
        <w:rPr>
          <w:sz w:val="24"/>
          <w:szCs w:val="22"/>
        </w:rPr>
        <w:t>HUFA</w:t>
      </w:r>
      <w:r w:rsidRPr="000B3907">
        <w:rPr>
          <w:sz w:val="24"/>
          <w:szCs w:val="22"/>
        </w:rPr>
        <w:t>的饲料对水产动物的类脂代谢有调节作用。然而，在大西洋</w:t>
      </w:r>
      <w:proofErr w:type="gramStart"/>
      <w:r w:rsidRPr="000B3907">
        <w:rPr>
          <w:sz w:val="24"/>
          <w:szCs w:val="22"/>
        </w:rPr>
        <w:t>鲑</w:t>
      </w:r>
      <w:proofErr w:type="gramEnd"/>
      <w:r w:rsidRPr="000B3907">
        <w:rPr>
          <w:sz w:val="24"/>
          <w:szCs w:val="22"/>
        </w:rPr>
        <w:t>(</w:t>
      </w:r>
      <w:r w:rsidRPr="000B3907">
        <w:rPr>
          <w:i/>
          <w:sz w:val="24"/>
          <w:szCs w:val="22"/>
        </w:rPr>
        <w:t xml:space="preserve">Salmo </w:t>
      </w:r>
      <w:proofErr w:type="spellStart"/>
      <w:r w:rsidRPr="000B3907">
        <w:rPr>
          <w:i/>
          <w:sz w:val="24"/>
          <w:szCs w:val="22"/>
        </w:rPr>
        <w:t>salar</w:t>
      </w:r>
      <w:proofErr w:type="spellEnd"/>
      <w:r w:rsidRPr="000B3907">
        <w:rPr>
          <w:sz w:val="24"/>
          <w:szCs w:val="22"/>
        </w:rPr>
        <w:t>)</w:t>
      </w:r>
      <w:r w:rsidRPr="000B3907">
        <w:rPr>
          <w:sz w:val="24"/>
          <w:szCs w:val="22"/>
        </w:rPr>
        <w:t>的研究中，通过功能基因组学发现，使用植物油替代鱼油后，细胞膜中的胆固醇含量降低</w:t>
      </w:r>
      <w:r w:rsidRPr="000B3907">
        <w:rPr>
          <w:sz w:val="24"/>
          <w:szCs w:val="22"/>
          <w:vertAlign w:val="superscript"/>
        </w:rPr>
        <w:t>[35]</w:t>
      </w:r>
      <w:r w:rsidRPr="000B3907">
        <w:rPr>
          <w:sz w:val="24"/>
          <w:szCs w:val="22"/>
        </w:rPr>
        <w:t>。在对大规格额尔齐斯河银鲫鱼</w:t>
      </w:r>
      <w:r w:rsidRPr="000B3907">
        <w:rPr>
          <w:sz w:val="24"/>
          <w:szCs w:val="22"/>
        </w:rPr>
        <w:t>(</w:t>
      </w:r>
      <w:proofErr w:type="spellStart"/>
      <w:r w:rsidRPr="000B3907">
        <w:rPr>
          <w:i/>
          <w:sz w:val="24"/>
          <w:szCs w:val="22"/>
        </w:rPr>
        <w:t>Carassius</w:t>
      </w:r>
      <w:proofErr w:type="spellEnd"/>
      <w:r w:rsidRPr="000B3907">
        <w:rPr>
          <w:i/>
          <w:sz w:val="24"/>
          <w:szCs w:val="22"/>
        </w:rPr>
        <w:t xml:space="preserve"> auratus </w:t>
      </w:r>
      <w:proofErr w:type="spellStart"/>
      <w:r w:rsidRPr="000B3907">
        <w:rPr>
          <w:i/>
          <w:sz w:val="24"/>
          <w:szCs w:val="22"/>
        </w:rPr>
        <w:t>gibelio</w:t>
      </w:r>
      <w:proofErr w:type="spellEnd"/>
      <w:r w:rsidRPr="000B3907">
        <w:rPr>
          <w:i/>
          <w:sz w:val="24"/>
          <w:szCs w:val="22"/>
        </w:rPr>
        <w:t xml:space="preserve"> Block</w:t>
      </w:r>
      <w:r w:rsidRPr="000B3907">
        <w:rPr>
          <w:sz w:val="24"/>
          <w:szCs w:val="22"/>
        </w:rPr>
        <w:t>)</w:t>
      </w:r>
      <w:r w:rsidRPr="000B3907">
        <w:rPr>
          <w:sz w:val="24"/>
          <w:szCs w:val="22"/>
        </w:rPr>
        <w:t>的研究中发现，使用不同脂肪源的饲料时，鱼油组血清</w:t>
      </w:r>
      <w:r w:rsidRPr="000B3907">
        <w:rPr>
          <w:sz w:val="24"/>
          <w:szCs w:val="22"/>
        </w:rPr>
        <w:t xml:space="preserve">TG </w:t>
      </w:r>
      <w:r w:rsidRPr="000B3907">
        <w:rPr>
          <w:sz w:val="24"/>
          <w:szCs w:val="22"/>
        </w:rPr>
        <w:t>含量显著高于其他组</w:t>
      </w:r>
      <w:r w:rsidRPr="000B3907">
        <w:rPr>
          <w:sz w:val="24"/>
          <w:szCs w:val="22"/>
          <w:vertAlign w:val="superscript"/>
        </w:rPr>
        <w:t>[36]</w:t>
      </w:r>
      <w:r w:rsidRPr="000B3907">
        <w:rPr>
          <w:sz w:val="24"/>
          <w:szCs w:val="22"/>
        </w:rPr>
        <w:t>。另外，有研究指出，</w:t>
      </w:r>
      <w:r w:rsidRPr="000B3907">
        <w:rPr>
          <w:sz w:val="24"/>
          <w:szCs w:val="22"/>
        </w:rPr>
        <w:t>DHA</w:t>
      </w:r>
      <w:r w:rsidRPr="000B3907">
        <w:rPr>
          <w:sz w:val="24"/>
          <w:szCs w:val="22"/>
        </w:rPr>
        <w:t>和</w:t>
      </w:r>
      <w:r w:rsidRPr="000B3907">
        <w:rPr>
          <w:sz w:val="24"/>
          <w:szCs w:val="22"/>
        </w:rPr>
        <w:t>EPA</w:t>
      </w:r>
      <w:r w:rsidRPr="000B3907">
        <w:rPr>
          <w:sz w:val="24"/>
          <w:szCs w:val="22"/>
        </w:rPr>
        <w:t>能够抑制鱼体脂肪合成，而亚麻酸是其合成的重要前体物质，因此富含亚麻酸的亚麻油组对</w:t>
      </w:r>
      <w:r w:rsidRPr="000B3907">
        <w:rPr>
          <w:sz w:val="24"/>
          <w:szCs w:val="22"/>
        </w:rPr>
        <w:t xml:space="preserve">TG </w:t>
      </w:r>
      <w:r w:rsidRPr="000B3907">
        <w:rPr>
          <w:sz w:val="24"/>
          <w:szCs w:val="22"/>
        </w:rPr>
        <w:t>的合成也有抑制作用</w:t>
      </w:r>
      <w:r w:rsidRPr="000B3907">
        <w:rPr>
          <w:sz w:val="24"/>
          <w:szCs w:val="22"/>
          <w:vertAlign w:val="superscript"/>
        </w:rPr>
        <w:t>[37]</w:t>
      </w:r>
      <w:r w:rsidRPr="000B3907">
        <w:rPr>
          <w:sz w:val="24"/>
          <w:szCs w:val="22"/>
        </w:rPr>
        <w:t>。在细鳞</w:t>
      </w:r>
      <w:proofErr w:type="gramStart"/>
      <w:r w:rsidRPr="000B3907">
        <w:rPr>
          <w:sz w:val="24"/>
          <w:szCs w:val="22"/>
        </w:rPr>
        <w:t>鲑</w:t>
      </w:r>
      <w:proofErr w:type="gramEnd"/>
      <w:r w:rsidRPr="000B3907">
        <w:rPr>
          <w:sz w:val="24"/>
          <w:szCs w:val="22"/>
        </w:rPr>
        <w:t xml:space="preserve">( </w:t>
      </w:r>
      <w:proofErr w:type="spellStart"/>
      <w:r w:rsidRPr="000B3907">
        <w:rPr>
          <w:i/>
          <w:sz w:val="24"/>
          <w:szCs w:val="22"/>
        </w:rPr>
        <w:t>Brachymystax</w:t>
      </w:r>
      <w:proofErr w:type="spellEnd"/>
      <w:r w:rsidRPr="000B3907">
        <w:rPr>
          <w:i/>
          <w:sz w:val="24"/>
          <w:szCs w:val="22"/>
        </w:rPr>
        <w:t xml:space="preserve"> </w:t>
      </w:r>
      <w:proofErr w:type="spellStart"/>
      <w:r w:rsidRPr="000B3907">
        <w:rPr>
          <w:i/>
          <w:sz w:val="24"/>
          <w:szCs w:val="22"/>
        </w:rPr>
        <w:t>lenok</w:t>
      </w:r>
      <w:proofErr w:type="spellEnd"/>
      <w:r w:rsidRPr="000B3907">
        <w:rPr>
          <w:sz w:val="24"/>
          <w:szCs w:val="22"/>
        </w:rPr>
        <w:t>)</w:t>
      </w:r>
      <w:r w:rsidRPr="000B3907">
        <w:rPr>
          <w:sz w:val="24"/>
          <w:szCs w:val="22"/>
        </w:rPr>
        <w:t>的研究中也发现，与鱼油饲料相比，植物油饲料能降低血清</w:t>
      </w:r>
      <w:r w:rsidRPr="000B3907">
        <w:rPr>
          <w:sz w:val="24"/>
          <w:szCs w:val="22"/>
        </w:rPr>
        <w:t>TC</w:t>
      </w:r>
      <w:r w:rsidRPr="000B3907">
        <w:rPr>
          <w:sz w:val="24"/>
          <w:szCs w:val="22"/>
        </w:rPr>
        <w:t>含量</w:t>
      </w:r>
      <w:r w:rsidRPr="000B3907">
        <w:rPr>
          <w:sz w:val="24"/>
          <w:szCs w:val="22"/>
          <w:vertAlign w:val="superscript"/>
        </w:rPr>
        <w:t>[38]</w:t>
      </w:r>
      <w:r w:rsidRPr="000B3907">
        <w:rPr>
          <w:sz w:val="24"/>
          <w:szCs w:val="22"/>
        </w:rPr>
        <w:t>。类似于上述结果，本试验中，</w:t>
      </w:r>
      <w:r w:rsidRPr="000B3907">
        <w:rPr>
          <w:sz w:val="24"/>
          <w:szCs w:val="22"/>
        </w:rPr>
        <w:t>LO</w:t>
      </w:r>
      <w:r w:rsidRPr="000B3907">
        <w:rPr>
          <w:sz w:val="24"/>
          <w:szCs w:val="22"/>
        </w:rPr>
        <w:t>组彭泽</w:t>
      </w:r>
      <w:proofErr w:type="gramStart"/>
      <w:r w:rsidRPr="000B3907">
        <w:rPr>
          <w:sz w:val="24"/>
          <w:szCs w:val="22"/>
        </w:rPr>
        <w:t>鲫</w:t>
      </w:r>
      <w:proofErr w:type="gramEnd"/>
      <w:r w:rsidRPr="000B3907">
        <w:rPr>
          <w:sz w:val="24"/>
          <w:szCs w:val="22"/>
        </w:rPr>
        <w:t>亲本血清</w:t>
      </w:r>
      <w:r w:rsidRPr="000B3907">
        <w:rPr>
          <w:sz w:val="24"/>
          <w:szCs w:val="22"/>
        </w:rPr>
        <w:t xml:space="preserve">TG </w:t>
      </w:r>
      <w:r w:rsidRPr="000B3907">
        <w:rPr>
          <w:sz w:val="24"/>
          <w:szCs w:val="22"/>
        </w:rPr>
        <w:t>和</w:t>
      </w:r>
      <w:r w:rsidRPr="000B3907">
        <w:rPr>
          <w:sz w:val="24"/>
          <w:szCs w:val="22"/>
        </w:rPr>
        <w:t>TC</w:t>
      </w:r>
      <w:r w:rsidRPr="000B3907">
        <w:rPr>
          <w:sz w:val="24"/>
          <w:szCs w:val="22"/>
        </w:rPr>
        <w:t>含量显著低于</w:t>
      </w:r>
      <w:r w:rsidRPr="000B3907">
        <w:rPr>
          <w:sz w:val="24"/>
          <w:szCs w:val="22"/>
        </w:rPr>
        <w:t>FO</w:t>
      </w:r>
      <w:r w:rsidRPr="000B3907">
        <w:rPr>
          <w:sz w:val="24"/>
          <w:szCs w:val="22"/>
        </w:rPr>
        <w:t>组。研究指出，当摄入以鱼油和植物油作为脂肪来源的饲料后，克氏原螯虾</w:t>
      </w:r>
      <w:r w:rsidRPr="000B3907">
        <w:rPr>
          <w:sz w:val="24"/>
          <w:szCs w:val="22"/>
        </w:rPr>
        <w:t>(</w:t>
      </w:r>
      <w:r w:rsidRPr="000B3907">
        <w:rPr>
          <w:i/>
          <w:sz w:val="24"/>
          <w:szCs w:val="22"/>
        </w:rPr>
        <w:t>Procambarus clarkii</w:t>
      </w:r>
      <w:r w:rsidRPr="000B3907">
        <w:rPr>
          <w:sz w:val="24"/>
          <w:szCs w:val="22"/>
        </w:rPr>
        <w:t>)</w:t>
      </w:r>
      <w:r w:rsidRPr="000B3907">
        <w:rPr>
          <w:sz w:val="24"/>
          <w:szCs w:val="22"/>
          <w:vertAlign w:val="superscript"/>
        </w:rPr>
        <w:t>[39]</w:t>
      </w:r>
      <w:r w:rsidRPr="000B3907">
        <w:rPr>
          <w:sz w:val="24"/>
          <w:szCs w:val="22"/>
        </w:rPr>
        <w:t>和杂交鲟</w:t>
      </w:r>
      <w:r w:rsidRPr="000B3907">
        <w:rPr>
          <w:sz w:val="24"/>
          <w:szCs w:val="22"/>
        </w:rPr>
        <w:t>(</w:t>
      </w:r>
      <w:r w:rsidRPr="000B3907">
        <w:rPr>
          <w:i/>
          <w:sz w:val="24"/>
          <w:szCs w:val="22"/>
        </w:rPr>
        <w:t xml:space="preserve"> </w:t>
      </w:r>
      <w:proofErr w:type="spellStart"/>
      <w:r w:rsidRPr="000B3907">
        <w:rPr>
          <w:i/>
          <w:sz w:val="24"/>
          <w:szCs w:val="22"/>
        </w:rPr>
        <w:t>Acipenser</w:t>
      </w:r>
      <w:proofErr w:type="spellEnd"/>
      <w:r w:rsidRPr="000B3907">
        <w:rPr>
          <w:i/>
          <w:sz w:val="24"/>
          <w:szCs w:val="22"/>
        </w:rPr>
        <w:t xml:space="preserve"> </w:t>
      </w:r>
      <w:proofErr w:type="spellStart"/>
      <w:r w:rsidRPr="000B3907">
        <w:rPr>
          <w:i/>
          <w:sz w:val="24"/>
          <w:szCs w:val="22"/>
        </w:rPr>
        <w:t>baerii</w:t>
      </w:r>
      <w:proofErr w:type="spellEnd"/>
      <w:r w:rsidRPr="000B3907">
        <w:rPr>
          <w:sz w:val="24"/>
          <w:szCs w:val="22"/>
        </w:rPr>
        <w:t>♀</w:t>
      </w:r>
      <w:r w:rsidRPr="000B3907">
        <w:rPr>
          <w:i/>
          <w:sz w:val="24"/>
          <w:szCs w:val="22"/>
        </w:rPr>
        <w:t>×</w:t>
      </w:r>
      <w:proofErr w:type="spellStart"/>
      <w:r w:rsidRPr="000B3907">
        <w:rPr>
          <w:i/>
          <w:sz w:val="24"/>
          <w:szCs w:val="22"/>
        </w:rPr>
        <w:t>Acipenser</w:t>
      </w:r>
      <w:proofErr w:type="spellEnd"/>
      <w:r w:rsidRPr="000B3907">
        <w:rPr>
          <w:i/>
          <w:sz w:val="24"/>
          <w:szCs w:val="22"/>
        </w:rPr>
        <w:t xml:space="preserve"> </w:t>
      </w:r>
      <w:proofErr w:type="spellStart"/>
      <w:r w:rsidRPr="000B3907">
        <w:rPr>
          <w:i/>
          <w:sz w:val="24"/>
          <w:szCs w:val="22"/>
        </w:rPr>
        <w:t>schrenckii</w:t>
      </w:r>
      <w:proofErr w:type="spellEnd"/>
      <w:r w:rsidRPr="000B3907">
        <w:rPr>
          <w:sz w:val="24"/>
          <w:szCs w:val="22"/>
        </w:rPr>
        <w:t>♂)</w:t>
      </w:r>
      <w:r w:rsidRPr="000B3907">
        <w:rPr>
          <w:sz w:val="24"/>
          <w:szCs w:val="22"/>
          <w:vertAlign w:val="superscript"/>
        </w:rPr>
        <w:t>[40]</w:t>
      </w:r>
      <w:r w:rsidRPr="000B3907">
        <w:rPr>
          <w:sz w:val="24"/>
          <w:szCs w:val="22"/>
        </w:rPr>
        <w:t>血清</w:t>
      </w:r>
      <w:r w:rsidRPr="000B3907">
        <w:rPr>
          <w:sz w:val="24"/>
          <w:szCs w:val="22"/>
        </w:rPr>
        <w:t>HDLC</w:t>
      </w:r>
      <w:r w:rsidRPr="000B3907">
        <w:rPr>
          <w:sz w:val="24"/>
          <w:szCs w:val="22"/>
        </w:rPr>
        <w:t>含量无显著差异。然而，本研究发现，</w:t>
      </w:r>
      <w:r w:rsidRPr="000B3907">
        <w:rPr>
          <w:sz w:val="24"/>
          <w:szCs w:val="22"/>
        </w:rPr>
        <w:t>SO</w:t>
      </w:r>
      <w:r w:rsidRPr="000B3907">
        <w:rPr>
          <w:sz w:val="24"/>
          <w:szCs w:val="22"/>
        </w:rPr>
        <w:t>组彭泽</w:t>
      </w:r>
      <w:proofErr w:type="gramStart"/>
      <w:r w:rsidRPr="000B3907">
        <w:rPr>
          <w:sz w:val="24"/>
          <w:szCs w:val="22"/>
        </w:rPr>
        <w:t>鲫</w:t>
      </w:r>
      <w:proofErr w:type="gramEnd"/>
      <w:r w:rsidRPr="000B3907">
        <w:rPr>
          <w:sz w:val="24"/>
          <w:szCs w:val="22"/>
        </w:rPr>
        <w:t>亲本血清</w:t>
      </w:r>
      <w:r w:rsidRPr="000B3907">
        <w:rPr>
          <w:sz w:val="24"/>
          <w:szCs w:val="22"/>
        </w:rPr>
        <w:t>HDLC</w:t>
      </w:r>
      <w:r w:rsidRPr="000B3907">
        <w:rPr>
          <w:sz w:val="24"/>
          <w:szCs w:val="22"/>
        </w:rPr>
        <w:t>含量显著低于</w:t>
      </w:r>
      <w:r w:rsidRPr="000B3907">
        <w:rPr>
          <w:sz w:val="24"/>
          <w:szCs w:val="22"/>
        </w:rPr>
        <w:t>FO</w:t>
      </w:r>
      <w:r w:rsidRPr="000B3907">
        <w:rPr>
          <w:sz w:val="24"/>
          <w:szCs w:val="22"/>
        </w:rPr>
        <w:t>组和</w:t>
      </w:r>
      <w:r w:rsidRPr="000B3907">
        <w:rPr>
          <w:sz w:val="24"/>
          <w:szCs w:val="22"/>
        </w:rPr>
        <w:t>LO</w:t>
      </w:r>
      <w:r w:rsidRPr="000B3907">
        <w:rPr>
          <w:sz w:val="24"/>
          <w:szCs w:val="22"/>
        </w:rPr>
        <w:t>组。这可能是因为摄入大豆油会导致彭泽</w:t>
      </w:r>
      <w:proofErr w:type="gramStart"/>
      <w:r w:rsidRPr="000B3907">
        <w:rPr>
          <w:sz w:val="24"/>
          <w:szCs w:val="22"/>
        </w:rPr>
        <w:t>鲫</w:t>
      </w:r>
      <w:proofErr w:type="gramEnd"/>
      <w:r w:rsidRPr="000B3907">
        <w:rPr>
          <w:sz w:val="24"/>
          <w:szCs w:val="22"/>
        </w:rPr>
        <w:t>亲本血清中的</w:t>
      </w:r>
      <w:r w:rsidRPr="000B3907">
        <w:rPr>
          <w:sz w:val="24"/>
          <w:szCs w:val="22"/>
        </w:rPr>
        <w:t>TC</w:t>
      </w:r>
      <w:r w:rsidRPr="000B3907">
        <w:rPr>
          <w:sz w:val="24"/>
          <w:szCs w:val="22"/>
        </w:rPr>
        <w:t>无法充分被运送回肝脏进行代谢，从而使得在血管中沉积</w:t>
      </w:r>
      <w:r w:rsidRPr="000B3907">
        <w:rPr>
          <w:sz w:val="24"/>
          <w:szCs w:val="22"/>
          <w:vertAlign w:val="superscript"/>
        </w:rPr>
        <w:t>[41]</w:t>
      </w:r>
      <w:r w:rsidRPr="000B3907">
        <w:rPr>
          <w:sz w:val="24"/>
          <w:szCs w:val="22"/>
        </w:rPr>
        <w:t>。</w:t>
      </w:r>
    </w:p>
    <w:p w14:paraId="60BC6C36" w14:textId="77777777" w:rsidR="000B3907" w:rsidRPr="000B3907" w:rsidRDefault="000B3907" w:rsidP="006A0546">
      <w:pPr>
        <w:spacing w:line="360" w:lineRule="auto"/>
        <w:ind w:firstLine="426"/>
        <w:rPr>
          <w:sz w:val="24"/>
          <w:szCs w:val="22"/>
        </w:rPr>
      </w:pPr>
      <w:r w:rsidRPr="000B3907">
        <w:rPr>
          <w:sz w:val="24"/>
          <w:szCs w:val="22"/>
        </w:rPr>
        <w:t>代谢过程中，机体会产生大量自由基，而氧化应激是其产生的负面影响之一，易导致机体老化和疾病。鱼类机体的抗氧化能力主要取决于一系列酶类抗氧化物的活性，如</w:t>
      </w:r>
      <w:r w:rsidRPr="000B3907">
        <w:rPr>
          <w:sz w:val="24"/>
          <w:szCs w:val="22"/>
        </w:rPr>
        <w:t>T-AOC</w:t>
      </w:r>
      <w:r w:rsidRPr="000B3907">
        <w:rPr>
          <w:sz w:val="24"/>
          <w:szCs w:val="22"/>
        </w:rPr>
        <w:t>、</w:t>
      </w:r>
      <w:r w:rsidRPr="000B3907">
        <w:rPr>
          <w:sz w:val="24"/>
          <w:szCs w:val="22"/>
        </w:rPr>
        <w:t>SOD</w:t>
      </w:r>
      <w:r w:rsidRPr="000B3907">
        <w:rPr>
          <w:sz w:val="24"/>
          <w:szCs w:val="22"/>
        </w:rPr>
        <w:t>和</w:t>
      </w:r>
      <w:r w:rsidRPr="000B3907">
        <w:rPr>
          <w:sz w:val="24"/>
          <w:szCs w:val="22"/>
        </w:rPr>
        <w:t>CAT</w:t>
      </w:r>
      <w:r w:rsidRPr="000B3907">
        <w:rPr>
          <w:sz w:val="24"/>
          <w:szCs w:val="22"/>
        </w:rPr>
        <w:t>等。</w:t>
      </w:r>
      <w:r w:rsidRPr="000B3907">
        <w:rPr>
          <w:sz w:val="24"/>
          <w:szCs w:val="22"/>
        </w:rPr>
        <w:t>Mu</w:t>
      </w:r>
      <w:r w:rsidRPr="000B3907">
        <w:rPr>
          <w:sz w:val="24"/>
          <w:szCs w:val="22"/>
        </w:rPr>
        <w:t>等</w:t>
      </w:r>
      <w:r w:rsidRPr="000B3907">
        <w:rPr>
          <w:sz w:val="24"/>
          <w:szCs w:val="22"/>
          <w:vertAlign w:val="superscript"/>
        </w:rPr>
        <w:t>[42]</w:t>
      </w:r>
      <w:r w:rsidRPr="000B3907">
        <w:rPr>
          <w:sz w:val="24"/>
          <w:szCs w:val="22"/>
        </w:rPr>
        <w:t>研究发现，与摄食添加鱼油饲料相比，摄食添加亚麻籽油和棕榈油饲料的大黄鱼</w:t>
      </w:r>
      <w:r w:rsidRPr="000B3907">
        <w:rPr>
          <w:sz w:val="24"/>
          <w:szCs w:val="22"/>
        </w:rPr>
        <w:t>(</w:t>
      </w:r>
      <w:proofErr w:type="spellStart"/>
      <w:r w:rsidRPr="000B3907">
        <w:rPr>
          <w:i/>
          <w:sz w:val="24"/>
          <w:szCs w:val="22"/>
        </w:rPr>
        <w:t>Larimichthys</w:t>
      </w:r>
      <w:proofErr w:type="spellEnd"/>
      <w:r w:rsidRPr="000B3907">
        <w:rPr>
          <w:i/>
          <w:sz w:val="24"/>
          <w:szCs w:val="22"/>
        </w:rPr>
        <w:t xml:space="preserve"> </w:t>
      </w:r>
      <w:proofErr w:type="spellStart"/>
      <w:r w:rsidRPr="000B3907">
        <w:rPr>
          <w:i/>
          <w:sz w:val="24"/>
          <w:szCs w:val="22"/>
        </w:rPr>
        <w:t>crocea</w:t>
      </w:r>
      <w:proofErr w:type="spellEnd"/>
      <w:r w:rsidRPr="000B3907">
        <w:rPr>
          <w:sz w:val="24"/>
          <w:szCs w:val="22"/>
        </w:rPr>
        <w:t>)</w:t>
      </w:r>
      <w:r w:rsidRPr="000B3907">
        <w:rPr>
          <w:sz w:val="24"/>
          <w:szCs w:val="22"/>
        </w:rPr>
        <w:t>肝脏</w:t>
      </w:r>
      <w:r w:rsidRPr="000B3907">
        <w:rPr>
          <w:sz w:val="24"/>
          <w:szCs w:val="22"/>
        </w:rPr>
        <w:t>T-AOC</w:t>
      </w:r>
      <w:r w:rsidRPr="000B3907">
        <w:rPr>
          <w:sz w:val="24"/>
          <w:szCs w:val="22"/>
        </w:rPr>
        <w:t>显著降低；在对罗非鱼的研究中也发现，鱼油组血清</w:t>
      </w:r>
      <w:r w:rsidRPr="000B3907">
        <w:rPr>
          <w:sz w:val="24"/>
          <w:szCs w:val="22"/>
        </w:rPr>
        <w:t>SOD</w:t>
      </w:r>
      <w:r w:rsidRPr="000B3907">
        <w:rPr>
          <w:sz w:val="24"/>
          <w:szCs w:val="22"/>
        </w:rPr>
        <w:t>和谷胱甘肽过氧化物酶</w:t>
      </w:r>
      <w:r w:rsidRPr="000B3907">
        <w:rPr>
          <w:sz w:val="24"/>
          <w:szCs w:val="22"/>
        </w:rPr>
        <w:t>(GSH-Px)</w:t>
      </w:r>
      <w:r w:rsidRPr="000B3907">
        <w:rPr>
          <w:sz w:val="24"/>
          <w:szCs w:val="22"/>
        </w:rPr>
        <w:t>活性以及</w:t>
      </w:r>
      <w:r w:rsidRPr="000B3907">
        <w:rPr>
          <w:sz w:val="24"/>
          <w:szCs w:val="22"/>
        </w:rPr>
        <w:t>T-AOC</w:t>
      </w:r>
      <w:r w:rsidRPr="000B3907">
        <w:rPr>
          <w:sz w:val="24"/>
          <w:szCs w:val="22"/>
        </w:rPr>
        <w:t>显著高于大豆油组、茶油组和猪油组</w:t>
      </w:r>
      <w:r w:rsidRPr="000B3907">
        <w:rPr>
          <w:sz w:val="24"/>
          <w:szCs w:val="22"/>
          <w:vertAlign w:val="superscript"/>
        </w:rPr>
        <w:t>[43]</w:t>
      </w:r>
      <w:r w:rsidRPr="000B3907">
        <w:rPr>
          <w:sz w:val="24"/>
          <w:szCs w:val="22"/>
        </w:rPr>
        <w:t>；</w:t>
      </w:r>
      <w:proofErr w:type="gramStart"/>
      <w:r w:rsidRPr="000B3907">
        <w:rPr>
          <w:sz w:val="24"/>
          <w:szCs w:val="22"/>
        </w:rPr>
        <w:t>张晨捷等</w:t>
      </w:r>
      <w:proofErr w:type="gramEnd"/>
      <w:r w:rsidRPr="000B3907">
        <w:rPr>
          <w:sz w:val="24"/>
          <w:szCs w:val="22"/>
          <w:vertAlign w:val="superscript"/>
        </w:rPr>
        <w:t>[44]</w:t>
      </w:r>
      <w:r w:rsidRPr="000B3907">
        <w:rPr>
          <w:sz w:val="24"/>
          <w:szCs w:val="22"/>
        </w:rPr>
        <w:t>研究发现，饲喂鱼油的银鲳</w:t>
      </w:r>
      <w:r w:rsidRPr="000B3907">
        <w:rPr>
          <w:sz w:val="24"/>
          <w:szCs w:val="22"/>
        </w:rPr>
        <w:t>(</w:t>
      </w:r>
      <w:proofErr w:type="spellStart"/>
      <w:r w:rsidRPr="000B3907">
        <w:rPr>
          <w:i/>
          <w:sz w:val="24"/>
          <w:szCs w:val="22"/>
        </w:rPr>
        <w:t>Pampus</w:t>
      </w:r>
      <w:proofErr w:type="spellEnd"/>
      <w:r w:rsidRPr="000B3907">
        <w:rPr>
          <w:i/>
          <w:sz w:val="24"/>
          <w:szCs w:val="22"/>
        </w:rPr>
        <w:t xml:space="preserve"> argenteus</w:t>
      </w:r>
      <w:r w:rsidRPr="000B3907">
        <w:rPr>
          <w:sz w:val="24"/>
          <w:szCs w:val="22"/>
        </w:rPr>
        <w:t>)</w:t>
      </w:r>
      <w:r w:rsidRPr="000B3907">
        <w:rPr>
          <w:sz w:val="24"/>
          <w:szCs w:val="22"/>
        </w:rPr>
        <w:t>血清</w:t>
      </w:r>
      <w:r w:rsidRPr="000B3907">
        <w:rPr>
          <w:sz w:val="24"/>
          <w:szCs w:val="22"/>
        </w:rPr>
        <w:t>SOD</w:t>
      </w:r>
      <w:r w:rsidRPr="000B3907">
        <w:rPr>
          <w:sz w:val="24"/>
          <w:szCs w:val="22"/>
        </w:rPr>
        <w:t>活性</w:t>
      </w:r>
      <w:r w:rsidRPr="000B3907">
        <w:rPr>
          <w:sz w:val="24"/>
          <w:szCs w:val="22"/>
        </w:rPr>
        <w:lastRenderedPageBreak/>
        <w:t>和</w:t>
      </w:r>
      <w:r w:rsidRPr="000B3907">
        <w:rPr>
          <w:sz w:val="24"/>
          <w:szCs w:val="22"/>
        </w:rPr>
        <w:t>T-AOC</w:t>
      </w:r>
      <w:r w:rsidRPr="000B3907">
        <w:rPr>
          <w:sz w:val="24"/>
          <w:szCs w:val="22"/>
        </w:rPr>
        <w:t>显著高于饲喂大豆油。与上述结果类似，本试验发现，</w:t>
      </w:r>
      <w:r w:rsidRPr="000B3907">
        <w:rPr>
          <w:sz w:val="24"/>
          <w:szCs w:val="22"/>
        </w:rPr>
        <w:t>FO</w:t>
      </w:r>
      <w:r w:rsidRPr="000B3907">
        <w:rPr>
          <w:sz w:val="24"/>
          <w:szCs w:val="22"/>
        </w:rPr>
        <w:t>组彭泽</w:t>
      </w:r>
      <w:proofErr w:type="gramStart"/>
      <w:r w:rsidRPr="000B3907">
        <w:rPr>
          <w:sz w:val="24"/>
          <w:szCs w:val="22"/>
        </w:rPr>
        <w:t>鲫</w:t>
      </w:r>
      <w:proofErr w:type="gramEnd"/>
      <w:r w:rsidRPr="000B3907">
        <w:rPr>
          <w:sz w:val="24"/>
          <w:szCs w:val="22"/>
        </w:rPr>
        <w:t>亲本血清中</w:t>
      </w:r>
      <w:r w:rsidRPr="000B3907">
        <w:rPr>
          <w:sz w:val="24"/>
          <w:szCs w:val="22"/>
        </w:rPr>
        <w:t>SOD</w:t>
      </w:r>
      <w:r w:rsidRPr="000B3907">
        <w:rPr>
          <w:sz w:val="24"/>
          <w:szCs w:val="22"/>
        </w:rPr>
        <w:t>活性显著高于其他</w:t>
      </w:r>
      <w:r w:rsidRPr="000B3907">
        <w:rPr>
          <w:sz w:val="24"/>
          <w:szCs w:val="22"/>
        </w:rPr>
        <w:t>2</w:t>
      </w:r>
      <w:r w:rsidRPr="000B3907">
        <w:rPr>
          <w:sz w:val="24"/>
          <w:szCs w:val="22"/>
        </w:rPr>
        <w:t>组，血清</w:t>
      </w:r>
      <w:r w:rsidRPr="000B3907">
        <w:rPr>
          <w:sz w:val="24"/>
          <w:szCs w:val="22"/>
        </w:rPr>
        <w:t>T-AOC</w:t>
      </w:r>
      <w:r w:rsidRPr="000B3907">
        <w:rPr>
          <w:sz w:val="24"/>
          <w:szCs w:val="22"/>
        </w:rPr>
        <w:t>显著高于</w:t>
      </w:r>
      <w:r w:rsidRPr="000B3907">
        <w:rPr>
          <w:sz w:val="24"/>
          <w:szCs w:val="22"/>
        </w:rPr>
        <w:t>LO</w:t>
      </w:r>
      <w:r w:rsidRPr="000B3907">
        <w:rPr>
          <w:sz w:val="24"/>
          <w:szCs w:val="22"/>
        </w:rPr>
        <w:t>组，这说明鱼类抗氧化能力与饲料中不同脂肪源有关，富含</w:t>
      </w:r>
      <w:r w:rsidRPr="000B3907">
        <w:rPr>
          <w:sz w:val="24"/>
          <w:szCs w:val="22"/>
        </w:rPr>
        <w:t>DHA</w:t>
      </w:r>
      <w:r w:rsidRPr="000B3907">
        <w:rPr>
          <w:sz w:val="24"/>
          <w:szCs w:val="22"/>
        </w:rPr>
        <w:t>和</w:t>
      </w:r>
      <w:r w:rsidRPr="000B3907">
        <w:rPr>
          <w:sz w:val="24"/>
          <w:szCs w:val="22"/>
        </w:rPr>
        <w:t>EPA</w:t>
      </w:r>
      <w:r w:rsidRPr="000B3907">
        <w:rPr>
          <w:sz w:val="24"/>
          <w:szCs w:val="22"/>
        </w:rPr>
        <w:t>的鱼油能显著提高鱼体抗氧化能力。这可能是因为</w:t>
      </w:r>
      <w:r w:rsidRPr="000B3907">
        <w:rPr>
          <w:sz w:val="24"/>
          <w:szCs w:val="22"/>
        </w:rPr>
        <w:t>DHA</w:t>
      </w:r>
      <w:r w:rsidRPr="000B3907">
        <w:rPr>
          <w:sz w:val="24"/>
          <w:szCs w:val="22"/>
        </w:rPr>
        <w:t>能通过其自身的过氧化反应与自由基结合，形成稳定的羟基过氧化物来清除自由基；也可通过抑制烟酰胺腺嘌呤二核苷酸磷酸氧化酶来调节体内自由基水平</w:t>
      </w:r>
      <w:r w:rsidRPr="000B3907">
        <w:rPr>
          <w:sz w:val="24"/>
          <w:szCs w:val="22"/>
          <w:vertAlign w:val="superscript"/>
        </w:rPr>
        <w:t>[45-46]</w:t>
      </w:r>
      <w:r w:rsidRPr="000B3907">
        <w:rPr>
          <w:sz w:val="24"/>
          <w:szCs w:val="22"/>
        </w:rPr>
        <w:t>。</w:t>
      </w:r>
    </w:p>
    <w:p w14:paraId="379037CC" w14:textId="77777777" w:rsidR="000B3907" w:rsidRPr="000B3907" w:rsidRDefault="000B3907" w:rsidP="000B3907">
      <w:pPr>
        <w:spacing w:line="360" w:lineRule="auto"/>
        <w:rPr>
          <w:sz w:val="24"/>
          <w:szCs w:val="22"/>
        </w:rPr>
      </w:pPr>
      <w:r w:rsidRPr="000B3907">
        <w:rPr>
          <w:sz w:val="24"/>
          <w:szCs w:val="22"/>
        </w:rPr>
        <w:t>4</w:t>
      </w:r>
      <w:r w:rsidRPr="000B3907">
        <w:rPr>
          <w:sz w:val="24"/>
          <w:szCs w:val="22"/>
        </w:rPr>
        <w:t>结论</w:t>
      </w:r>
    </w:p>
    <w:p w14:paraId="32B96154" w14:textId="32BE979B" w:rsidR="000B3907" w:rsidRPr="000B3907" w:rsidRDefault="00253C60" w:rsidP="006A0546">
      <w:pPr>
        <w:spacing w:line="360" w:lineRule="auto"/>
        <w:ind w:firstLine="426"/>
        <w:rPr>
          <w:sz w:val="24"/>
          <w:szCs w:val="22"/>
        </w:rPr>
      </w:pPr>
      <w:r w:rsidRPr="00253C60">
        <w:rPr>
          <w:sz w:val="24"/>
          <w:szCs w:val="22"/>
        </w:rPr>
        <w:t>(1)</w:t>
      </w:r>
      <w:r w:rsidR="000B3907" w:rsidRPr="000B3907">
        <w:rPr>
          <w:sz w:val="24"/>
          <w:szCs w:val="22"/>
        </w:rPr>
        <w:t>饲料不同脂肪源对彭泽</w:t>
      </w:r>
      <w:proofErr w:type="gramStart"/>
      <w:r w:rsidR="000B3907" w:rsidRPr="000B3907">
        <w:rPr>
          <w:sz w:val="24"/>
          <w:szCs w:val="22"/>
        </w:rPr>
        <w:t>鲫</w:t>
      </w:r>
      <w:proofErr w:type="gramEnd"/>
      <w:r w:rsidR="000B3907" w:rsidRPr="000B3907">
        <w:rPr>
          <w:sz w:val="24"/>
          <w:szCs w:val="22"/>
        </w:rPr>
        <w:t>亲本生长性能无显著影响。</w:t>
      </w:r>
    </w:p>
    <w:p w14:paraId="0CD7B3A7" w14:textId="7D28F072" w:rsidR="000B3907" w:rsidRPr="000B3907" w:rsidRDefault="00253C60" w:rsidP="006A0546">
      <w:pPr>
        <w:spacing w:line="360" w:lineRule="auto"/>
        <w:ind w:leftChars="202" w:left="424" w:firstLine="2"/>
        <w:rPr>
          <w:sz w:val="24"/>
          <w:szCs w:val="22"/>
        </w:rPr>
      </w:pPr>
      <w:r w:rsidRPr="00253C60">
        <w:rPr>
          <w:sz w:val="24"/>
          <w:szCs w:val="22"/>
        </w:rPr>
        <w:t>(2)</w:t>
      </w:r>
      <w:r w:rsidR="000B3907" w:rsidRPr="000B3907">
        <w:rPr>
          <w:sz w:val="24"/>
          <w:szCs w:val="22"/>
        </w:rPr>
        <w:t>饲料不同脂肪源对卵巢脂肪酸组成有显著影响，其中大豆油可以提高卵巢</w:t>
      </w:r>
      <w:r w:rsidR="000B3907" w:rsidRPr="000B3907">
        <w:rPr>
          <w:sz w:val="24"/>
          <w:szCs w:val="22"/>
        </w:rPr>
        <w:t>HUFA</w:t>
      </w:r>
      <w:r w:rsidR="000B3907" w:rsidRPr="000B3907">
        <w:rPr>
          <w:sz w:val="24"/>
          <w:szCs w:val="22"/>
        </w:rPr>
        <w:t>含量，亚麻籽油可以提高卵巢</w:t>
      </w:r>
      <w:r w:rsidR="000B3907" w:rsidRPr="000B3907">
        <w:rPr>
          <w:sz w:val="24"/>
          <w:szCs w:val="22"/>
        </w:rPr>
        <w:t>n-3 PUFA</w:t>
      </w:r>
      <w:r w:rsidR="000B3907" w:rsidRPr="000B3907">
        <w:rPr>
          <w:sz w:val="24"/>
          <w:szCs w:val="22"/>
        </w:rPr>
        <w:t>含量，鱼油可以提高卵巢</w:t>
      </w:r>
      <w:r w:rsidR="000B3907" w:rsidRPr="000B3907">
        <w:rPr>
          <w:sz w:val="24"/>
          <w:szCs w:val="22"/>
        </w:rPr>
        <w:t>n-6 PUFA</w:t>
      </w:r>
      <w:r w:rsidR="000B3907" w:rsidRPr="000B3907">
        <w:rPr>
          <w:sz w:val="24"/>
          <w:szCs w:val="22"/>
        </w:rPr>
        <w:t>含量。</w:t>
      </w:r>
    </w:p>
    <w:p w14:paraId="4A13C2DE" w14:textId="0D93F808" w:rsidR="000B3907" w:rsidRPr="000B3907" w:rsidRDefault="00253C60" w:rsidP="006A0546">
      <w:pPr>
        <w:spacing w:line="360" w:lineRule="auto"/>
        <w:ind w:firstLine="426"/>
        <w:rPr>
          <w:sz w:val="24"/>
          <w:szCs w:val="22"/>
        </w:rPr>
      </w:pPr>
      <w:r w:rsidRPr="00253C60">
        <w:rPr>
          <w:sz w:val="24"/>
          <w:szCs w:val="22"/>
        </w:rPr>
        <w:t>(3)</w:t>
      </w:r>
      <w:r w:rsidR="000B3907" w:rsidRPr="000B3907">
        <w:rPr>
          <w:sz w:val="24"/>
          <w:szCs w:val="22"/>
        </w:rPr>
        <w:t>饲料添加大豆油可以提高性腺指数和卵径，其次是亚麻籽油，鱼油效果较弱。</w:t>
      </w:r>
    </w:p>
    <w:p w14:paraId="73279723" w14:textId="415A7CF5" w:rsidR="000B3907" w:rsidRPr="000B3907" w:rsidRDefault="00253C60" w:rsidP="006A0546">
      <w:pPr>
        <w:spacing w:line="360" w:lineRule="auto"/>
        <w:ind w:firstLine="426"/>
        <w:rPr>
          <w:sz w:val="24"/>
          <w:szCs w:val="22"/>
        </w:rPr>
      </w:pPr>
      <w:r w:rsidRPr="00253C60">
        <w:rPr>
          <w:sz w:val="24"/>
          <w:szCs w:val="22"/>
        </w:rPr>
        <w:t>(4)</w:t>
      </w:r>
      <w:r w:rsidR="000B3907" w:rsidRPr="000B3907">
        <w:rPr>
          <w:sz w:val="24"/>
          <w:szCs w:val="22"/>
        </w:rPr>
        <w:t>饲料添加亚麻籽油可以降低血脂水平，饲料添加鱼油可以提高机体抗氧化能力。</w:t>
      </w:r>
    </w:p>
    <w:p w14:paraId="50DE0769" w14:textId="56029D42" w:rsidR="000B3907" w:rsidRPr="000B3907" w:rsidRDefault="00253C60" w:rsidP="00253C60">
      <w:pPr>
        <w:spacing w:line="360" w:lineRule="auto"/>
        <w:ind w:leftChars="202" w:left="424" w:firstLine="2"/>
        <w:rPr>
          <w:sz w:val="24"/>
          <w:szCs w:val="22"/>
        </w:rPr>
      </w:pPr>
      <w:r w:rsidRPr="00253C60">
        <w:rPr>
          <w:sz w:val="24"/>
          <w:szCs w:val="22"/>
        </w:rPr>
        <w:t>(5)</w:t>
      </w:r>
      <w:r w:rsidR="000B3907" w:rsidRPr="000B3907">
        <w:rPr>
          <w:sz w:val="24"/>
          <w:szCs w:val="22"/>
        </w:rPr>
        <w:t>大豆油和亚麻籽油在彭泽</w:t>
      </w:r>
      <w:proofErr w:type="gramStart"/>
      <w:r w:rsidR="000B3907" w:rsidRPr="000B3907">
        <w:rPr>
          <w:sz w:val="24"/>
          <w:szCs w:val="22"/>
        </w:rPr>
        <w:t>鲫</w:t>
      </w:r>
      <w:proofErr w:type="gramEnd"/>
      <w:r w:rsidR="000B3907" w:rsidRPr="000B3907">
        <w:rPr>
          <w:sz w:val="24"/>
          <w:szCs w:val="22"/>
        </w:rPr>
        <w:t>亲本饲料中可以一定程度上代替鱼油，有利于促进其性腺发育和提高卵巢</w:t>
      </w:r>
      <w:r w:rsidR="000B3907" w:rsidRPr="000B3907">
        <w:rPr>
          <w:sz w:val="24"/>
          <w:szCs w:val="22"/>
        </w:rPr>
        <w:t>ARA</w:t>
      </w:r>
      <w:r w:rsidR="000B3907" w:rsidRPr="000B3907">
        <w:rPr>
          <w:sz w:val="24"/>
          <w:szCs w:val="22"/>
        </w:rPr>
        <w:t>、</w:t>
      </w:r>
      <w:r w:rsidR="000B3907" w:rsidRPr="000B3907">
        <w:rPr>
          <w:sz w:val="24"/>
          <w:szCs w:val="22"/>
        </w:rPr>
        <w:t>DHA</w:t>
      </w:r>
      <w:r w:rsidR="000B3907" w:rsidRPr="000B3907">
        <w:rPr>
          <w:sz w:val="24"/>
          <w:szCs w:val="22"/>
        </w:rPr>
        <w:t>和</w:t>
      </w:r>
      <w:r w:rsidR="000B3907" w:rsidRPr="000B3907">
        <w:rPr>
          <w:sz w:val="24"/>
          <w:szCs w:val="22"/>
        </w:rPr>
        <w:t>EPA</w:t>
      </w:r>
      <w:r w:rsidR="000B3907" w:rsidRPr="000B3907">
        <w:rPr>
          <w:sz w:val="24"/>
          <w:szCs w:val="22"/>
        </w:rPr>
        <w:t>含量。</w:t>
      </w:r>
    </w:p>
    <w:p w14:paraId="70CF1DFC" w14:textId="77777777" w:rsidR="000B3907" w:rsidRPr="000B3907" w:rsidRDefault="000B3907" w:rsidP="000B3907">
      <w:pPr>
        <w:spacing w:line="360" w:lineRule="auto"/>
        <w:rPr>
          <w:sz w:val="24"/>
        </w:rPr>
      </w:pPr>
      <w:r w:rsidRPr="000B3907">
        <w:rPr>
          <w:sz w:val="24"/>
        </w:rPr>
        <w:t>参考文献：略</w:t>
      </w:r>
    </w:p>
    <w:p w14:paraId="54BE3A64" w14:textId="54386186" w:rsidR="000B3907" w:rsidRPr="000B3907" w:rsidRDefault="000B3907" w:rsidP="000B3907">
      <w:pPr>
        <w:wordWrap w:val="0"/>
        <w:spacing w:line="360" w:lineRule="auto"/>
        <w:jc w:val="right"/>
        <w:rPr>
          <w:sz w:val="24"/>
        </w:rPr>
      </w:pPr>
      <w:r w:rsidRPr="000B3907">
        <w:rPr>
          <w:szCs w:val="21"/>
        </w:rPr>
        <w:t>原文刊登在《水产学报》</w:t>
      </w:r>
      <w:r w:rsidR="007E7623" w:rsidRPr="00253C60">
        <w:rPr>
          <w:szCs w:val="21"/>
        </w:rPr>
        <w:t>2024</w:t>
      </w:r>
      <w:r w:rsidR="007E7623" w:rsidRPr="00253C60">
        <w:rPr>
          <w:szCs w:val="21"/>
        </w:rPr>
        <w:t>年第</w:t>
      </w:r>
      <w:r w:rsidR="007E7623" w:rsidRPr="00253C60">
        <w:rPr>
          <w:szCs w:val="21"/>
        </w:rPr>
        <w:t>10</w:t>
      </w:r>
      <w:r w:rsidR="007E7623" w:rsidRPr="00253C60">
        <w:rPr>
          <w:szCs w:val="21"/>
        </w:rPr>
        <w:t>期</w:t>
      </w:r>
    </w:p>
    <w:p w14:paraId="3D44552F" w14:textId="77777777" w:rsidR="006A0546" w:rsidRPr="006A0546" w:rsidRDefault="006A0546" w:rsidP="006A0546">
      <w:pPr>
        <w:widowControl/>
        <w:jc w:val="center"/>
        <w:outlineLvl w:val="1"/>
        <w:rPr>
          <w:rFonts w:eastAsia="黑体"/>
          <w:b/>
          <w:bCs/>
          <w:color w:val="000000"/>
          <w:kern w:val="0"/>
          <w:sz w:val="32"/>
          <w:szCs w:val="32"/>
        </w:rPr>
      </w:pPr>
      <w:bookmarkStart w:id="44" w:name="_Toc186487088"/>
      <w:r w:rsidRPr="006A0546">
        <w:rPr>
          <w:rFonts w:eastAsia="黑体"/>
          <w:b/>
          <w:bCs/>
          <w:color w:val="000000"/>
          <w:kern w:val="0"/>
          <w:sz w:val="32"/>
          <w:szCs w:val="32"/>
        </w:rPr>
        <w:t>不同脂肪源饲料对锦鲤生长性能、肌肉脂肪酸组成、血清生化指标、肠道消化酶活性、肠道菌群组成及脂质代谢影响</w:t>
      </w:r>
      <w:bookmarkEnd w:id="44"/>
    </w:p>
    <w:p w14:paraId="0184B86E" w14:textId="77777777" w:rsidR="006A0546" w:rsidRPr="006A0546" w:rsidRDefault="006A0546" w:rsidP="006A0546">
      <w:pPr>
        <w:widowControl/>
        <w:jc w:val="center"/>
        <w:rPr>
          <w:color w:val="000000"/>
          <w:kern w:val="0"/>
          <w:szCs w:val="21"/>
        </w:rPr>
      </w:pPr>
      <w:r w:rsidRPr="006A0546">
        <w:rPr>
          <w:color w:val="000000"/>
          <w:kern w:val="0"/>
          <w:szCs w:val="21"/>
        </w:rPr>
        <w:t>方珍</w:t>
      </w:r>
      <w:proofErr w:type="gramStart"/>
      <w:r w:rsidRPr="006A0546">
        <w:rPr>
          <w:color w:val="000000"/>
          <w:kern w:val="0"/>
          <w:szCs w:val="21"/>
        </w:rPr>
        <w:t>珍</w:t>
      </w:r>
      <w:proofErr w:type="gramEnd"/>
      <w:r w:rsidRPr="006A0546">
        <w:rPr>
          <w:color w:val="000000"/>
          <w:kern w:val="0"/>
          <w:szCs w:val="21"/>
        </w:rPr>
        <w:t xml:space="preserve"> </w:t>
      </w:r>
      <w:proofErr w:type="gramStart"/>
      <w:r w:rsidRPr="006A0546">
        <w:rPr>
          <w:color w:val="000000"/>
          <w:kern w:val="0"/>
          <w:szCs w:val="21"/>
        </w:rPr>
        <w:t>任</w:t>
      </w:r>
      <w:proofErr w:type="gramEnd"/>
      <w:r w:rsidRPr="006A0546">
        <w:rPr>
          <w:color w:val="000000"/>
          <w:kern w:val="0"/>
          <w:szCs w:val="21"/>
        </w:rPr>
        <w:t>顺</w:t>
      </w:r>
      <w:r w:rsidRPr="006A0546">
        <w:rPr>
          <w:color w:val="000000"/>
          <w:kern w:val="0"/>
          <w:szCs w:val="21"/>
          <w:vertAlign w:val="superscript"/>
        </w:rPr>
        <w:t>*</w:t>
      </w:r>
      <w:r w:rsidRPr="006A0546">
        <w:rPr>
          <w:color w:val="000000"/>
          <w:kern w:val="0"/>
          <w:szCs w:val="21"/>
        </w:rPr>
        <w:t xml:space="preserve"> </w:t>
      </w:r>
      <w:r w:rsidRPr="006A0546">
        <w:rPr>
          <w:color w:val="000000"/>
          <w:kern w:val="0"/>
          <w:szCs w:val="21"/>
        </w:rPr>
        <w:t>孙学亮</w:t>
      </w:r>
      <w:r w:rsidRPr="006A0546">
        <w:rPr>
          <w:color w:val="000000"/>
          <w:kern w:val="0"/>
          <w:szCs w:val="21"/>
          <w:vertAlign w:val="superscript"/>
        </w:rPr>
        <w:t>**</w:t>
      </w:r>
      <w:r w:rsidRPr="006A0546">
        <w:rPr>
          <w:color w:val="000000"/>
          <w:kern w:val="0"/>
          <w:szCs w:val="21"/>
        </w:rPr>
        <w:t xml:space="preserve"> </w:t>
      </w:r>
      <w:r w:rsidRPr="006A0546">
        <w:rPr>
          <w:color w:val="000000"/>
          <w:kern w:val="0"/>
          <w:szCs w:val="21"/>
        </w:rPr>
        <w:t>石洪玥</w:t>
      </w:r>
      <w:r w:rsidRPr="006A0546">
        <w:rPr>
          <w:color w:val="000000"/>
          <w:kern w:val="0"/>
          <w:szCs w:val="21"/>
        </w:rPr>
        <w:t xml:space="preserve"> </w:t>
      </w:r>
      <w:r w:rsidRPr="006A0546">
        <w:rPr>
          <w:color w:val="000000"/>
          <w:kern w:val="0"/>
          <w:szCs w:val="21"/>
        </w:rPr>
        <w:t>赵鸿昊</w:t>
      </w:r>
      <w:r w:rsidRPr="006A0546">
        <w:rPr>
          <w:color w:val="000000"/>
          <w:kern w:val="0"/>
          <w:szCs w:val="21"/>
        </w:rPr>
        <w:t xml:space="preserve"> </w:t>
      </w:r>
      <w:r w:rsidRPr="006A0546">
        <w:rPr>
          <w:color w:val="000000"/>
          <w:kern w:val="0"/>
          <w:szCs w:val="21"/>
        </w:rPr>
        <w:t>杨圆圆</w:t>
      </w:r>
      <w:r w:rsidRPr="006A0546">
        <w:rPr>
          <w:color w:val="000000"/>
          <w:kern w:val="0"/>
          <w:szCs w:val="21"/>
        </w:rPr>
        <w:t xml:space="preserve"> </w:t>
      </w:r>
      <w:r w:rsidRPr="006A0546">
        <w:rPr>
          <w:color w:val="000000"/>
          <w:kern w:val="0"/>
          <w:szCs w:val="21"/>
        </w:rPr>
        <w:t>陈成勋</w:t>
      </w:r>
      <w:r w:rsidRPr="006A0546">
        <w:rPr>
          <w:color w:val="000000"/>
          <w:kern w:val="0"/>
          <w:szCs w:val="21"/>
          <w:vertAlign w:val="superscript"/>
        </w:rPr>
        <w:t>**</w:t>
      </w:r>
    </w:p>
    <w:p w14:paraId="5BA40AF5" w14:textId="77777777" w:rsidR="006A0546" w:rsidRPr="006A0546" w:rsidRDefault="006A0546" w:rsidP="006A0546">
      <w:pPr>
        <w:widowControl/>
        <w:jc w:val="center"/>
        <w:rPr>
          <w:color w:val="000000"/>
          <w:kern w:val="0"/>
          <w:szCs w:val="21"/>
        </w:rPr>
      </w:pPr>
      <w:r w:rsidRPr="006A0546">
        <w:rPr>
          <w:color w:val="000000"/>
          <w:kern w:val="0"/>
          <w:szCs w:val="21"/>
        </w:rPr>
        <w:t>(</w:t>
      </w:r>
      <w:r w:rsidRPr="006A0546">
        <w:rPr>
          <w:color w:val="000000"/>
          <w:kern w:val="0"/>
          <w:szCs w:val="21"/>
        </w:rPr>
        <w:t>天津农学院水产学院，天津市水产生态及养殖重点实验室，天津</w:t>
      </w:r>
      <w:r w:rsidRPr="006A0546">
        <w:rPr>
          <w:color w:val="000000"/>
          <w:kern w:val="0"/>
          <w:szCs w:val="21"/>
        </w:rPr>
        <w:t>300384)</w:t>
      </w:r>
    </w:p>
    <w:p w14:paraId="3F453F48" w14:textId="77777777" w:rsidR="006A0546" w:rsidRPr="006A0546" w:rsidRDefault="006A0546" w:rsidP="006A0546">
      <w:pPr>
        <w:widowControl/>
        <w:rPr>
          <w:color w:val="000000"/>
          <w:kern w:val="0"/>
          <w:szCs w:val="21"/>
        </w:rPr>
      </w:pPr>
      <w:r w:rsidRPr="006A0546">
        <w:rPr>
          <w:b/>
          <w:bCs/>
          <w:color w:val="000000"/>
          <w:kern w:val="0"/>
          <w:szCs w:val="21"/>
        </w:rPr>
        <w:t>摘要</w:t>
      </w:r>
      <w:r w:rsidRPr="006A0546">
        <w:rPr>
          <w:color w:val="000000"/>
          <w:kern w:val="0"/>
          <w:szCs w:val="21"/>
        </w:rPr>
        <w:t>:</w:t>
      </w:r>
      <w:r w:rsidRPr="006A0546">
        <w:rPr>
          <w:color w:val="000000"/>
          <w:kern w:val="0"/>
          <w:szCs w:val="21"/>
        </w:rPr>
        <w:t>本试验旨在研究不同脂肪源饲料对锦鲤生长性能、肌肉脂肪酸组成、血清生化指标、肠道消化酶活性、肠道菌群组成及脂质代谢影响。选取平均体重为</w:t>
      </w:r>
      <w:r w:rsidRPr="006A0546">
        <w:rPr>
          <w:color w:val="000000"/>
          <w:kern w:val="0"/>
          <w:szCs w:val="21"/>
        </w:rPr>
        <w:t>(27.65±0.37)g</w:t>
      </w:r>
      <w:r w:rsidRPr="006A0546">
        <w:rPr>
          <w:color w:val="000000"/>
          <w:kern w:val="0"/>
          <w:szCs w:val="21"/>
        </w:rPr>
        <w:t>的锦鲤</w:t>
      </w:r>
      <w:r w:rsidRPr="006A0546">
        <w:rPr>
          <w:color w:val="000000"/>
          <w:kern w:val="0"/>
          <w:szCs w:val="21"/>
        </w:rPr>
        <w:t>450</w:t>
      </w:r>
      <w:r w:rsidRPr="006A0546">
        <w:rPr>
          <w:color w:val="000000"/>
          <w:kern w:val="0"/>
          <w:szCs w:val="21"/>
        </w:rPr>
        <w:t>尾，随机分成</w:t>
      </w:r>
      <w:r w:rsidRPr="006A0546">
        <w:rPr>
          <w:color w:val="000000"/>
          <w:kern w:val="0"/>
          <w:szCs w:val="21"/>
        </w:rPr>
        <w:t>5</w:t>
      </w:r>
      <w:r w:rsidRPr="006A0546">
        <w:rPr>
          <w:color w:val="000000"/>
          <w:kern w:val="0"/>
          <w:szCs w:val="21"/>
        </w:rPr>
        <w:t>组，每组</w:t>
      </w:r>
      <w:r w:rsidRPr="006A0546">
        <w:rPr>
          <w:color w:val="000000"/>
          <w:kern w:val="0"/>
          <w:szCs w:val="21"/>
        </w:rPr>
        <w:t>3</w:t>
      </w:r>
      <w:r w:rsidRPr="006A0546">
        <w:rPr>
          <w:color w:val="000000"/>
          <w:kern w:val="0"/>
          <w:szCs w:val="21"/>
        </w:rPr>
        <w:t>个重复，每个重复</w:t>
      </w:r>
      <w:r w:rsidRPr="006A0546">
        <w:rPr>
          <w:color w:val="000000"/>
          <w:kern w:val="0"/>
          <w:szCs w:val="21"/>
        </w:rPr>
        <w:t>30</w:t>
      </w:r>
      <w:r w:rsidRPr="006A0546">
        <w:rPr>
          <w:color w:val="000000"/>
          <w:kern w:val="0"/>
          <w:szCs w:val="21"/>
        </w:rPr>
        <w:t>尾。各组分别饲喂在基础饲料中分别添加鱼油</w:t>
      </w:r>
      <w:r w:rsidRPr="006A0546">
        <w:rPr>
          <w:color w:val="000000"/>
          <w:kern w:val="0"/>
          <w:szCs w:val="21"/>
        </w:rPr>
        <w:t>(FO</w:t>
      </w:r>
      <w:r w:rsidRPr="006A0546">
        <w:rPr>
          <w:color w:val="000000"/>
          <w:kern w:val="0"/>
          <w:szCs w:val="21"/>
        </w:rPr>
        <w:t>组</w:t>
      </w:r>
      <w:r w:rsidRPr="006A0546">
        <w:rPr>
          <w:color w:val="000000"/>
          <w:kern w:val="0"/>
          <w:szCs w:val="21"/>
        </w:rPr>
        <w:t>)</w:t>
      </w:r>
      <w:r w:rsidRPr="006A0546">
        <w:rPr>
          <w:color w:val="000000"/>
          <w:kern w:val="0"/>
          <w:szCs w:val="21"/>
        </w:rPr>
        <w:t>、豆油</w:t>
      </w:r>
      <w:r w:rsidRPr="006A0546">
        <w:rPr>
          <w:color w:val="000000"/>
          <w:kern w:val="0"/>
          <w:szCs w:val="21"/>
        </w:rPr>
        <w:t>(SO</w:t>
      </w:r>
      <w:r w:rsidRPr="006A0546">
        <w:rPr>
          <w:color w:val="000000"/>
          <w:kern w:val="0"/>
          <w:szCs w:val="21"/>
        </w:rPr>
        <w:t>组</w:t>
      </w:r>
      <w:r w:rsidRPr="006A0546">
        <w:rPr>
          <w:color w:val="000000"/>
          <w:kern w:val="0"/>
          <w:szCs w:val="21"/>
        </w:rPr>
        <w:t>)</w:t>
      </w:r>
      <w:r w:rsidRPr="006A0546">
        <w:rPr>
          <w:color w:val="000000"/>
          <w:kern w:val="0"/>
          <w:szCs w:val="21"/>
        </w:rPr>
        <w:t>、黑水</w:t>
      </w:r>
      <w:proofErr w:type="gramStart"/>
      <w:r w:rsidRPr="006A0546">
        <w:rPr>
          <w:color w:val="000000"/>
          <w:kern w:val="0"/>
          <w:szCs w:val="21"/>
        </w:rPr>
        <w:t>虻</w:t>
      </w:r>
      <w:proofErr w:type="gramEnd"/>
      <w:r w:rsidRPr="006A0546">
        <w:rPr>
          <w:color w:val="000000"/>
          <w:kern w:val="0"/>
          <w:szCs w:val="21"/>
        </w:rPr>
        <w:t>油</w:t>
      </w:r>
      <w:r w:rsidRPr="006A0546">
        <w:rPr>
          <w:color w:val="000000"/>
          <w:kern w:val="0"/>
          <w:szCs w:val="21"/>
        </w:rPr>
        <w:t>(BO</w:t>
      </w:r>
      <w:r w:rsidRPr="006A0546">
        <w:rPr>
          <w:color w:val="000000"/>
          <w:kern w:val="0"/>
          <w:szCs w:val="21"/>
        </w:rPr>
        <w:t>组</w:t>
      </w:r>
      <w:r w:rsidRPr="006A0546">
        <w:rPr>
          <w:color w:val="000000"/>
          <w:kern w:val="0"/>
          <w:szCs w:val="21"/>
        </w:rPr>
        <w:t>)</w:t>
      </w:r>
      <w:r w:rsidRPr="006A0546">
        <w:rPr>
          <w:color w:val="000000"/>
          <w:kern w:val="0"/>
          <w:szCs w:val="21"/>
        </w:rPr>
        <w:t>、</w:t>
      </w:r>
      <w:proofErr w:type="gramStart"/>
      <w:r w:rsidRPr="006A0546">
        <w:rPr>
          <w:color w:val="000000"/>
          <w:kern w:val="0"/>
          <w:szCs w:val="21"/>
        </w:rPr>
        <w:t>黄粉虫</w:t>
      </w:r>
      <w:proofErr w:type="gramEnd"/>
      <w:r w:rsidRPr="006A0546">
        <w:rPr>
          <w:color w:val="000000"/>
          <w:kern w:val="0"/>
          <w:szCs w:val="21"/>
        </w:rPr>
        <w:t>油</w:t>
      </w:r>
      <w:r w:rsidRPr="006A0546">
        <w:rPr>
          <w:color w:val="000000"/>
          <w:kern w:val="0"/>
          <w:szCs w:val="21"/>
        </w:rPr>
        <w:t>(TO</w:t>
      </w:r>
      <w:r w:rsidRPr="006A0546">
        <w:rPr>
          <w:color w:val="000000"/>
          <w:kern w:val="0"/>
          <w:szCs w:val="21"/>
        </w:rPr>
        <w:t>组</w:t>
      </w:r>
      <w:r w:rsidRPr="006A0546">
        <w:rPr>
          <w:color w:val="000000"/>
          <w:kern w:val="0"/>
          <w:szCs w:val="21"/>
        </w:rPr>
        <w:t>)</w:t>
      </w:r>
      <w:r w:rsidRPr="006A0546">
        <w:rPr>
          <w:color w:val="000000"/>
          <w:kern w:val="0"/>
          <w:szCs w:val="21"/>
        </w:rPr>
        <w:t>、蝇蛆油</w:t>
      </w:r>
      <w:r w:rsidRPr="006A0546">
        <w:rPr>
          <w:color w:val="000000"/>
          <w:kern w:val="0"/>
          <w:szCs w:val="21"/>
        </w:rPr>
        <w:t>(MO</w:t>
      </w:r>
      <w:r w:rsidRPr="006A0546">
        <w:rPr>
          <w:color w:val="000000"/>
          <w:kern w:val="0"/>
          <w:szCs w:val="21"/>
        </w:rPr>
        <w:t>组</w:t>
      </w:r>
      <w:r w:rsidRPr="006A0546">
        <w:rPr>
          <w:color w:val="000000"/>
          <w:kern w:val="0"/>
          <w:szCs w:val="21"/>
        </w:rPr>
        <w:t>)</w:t>
      </w:r>
      <w:r w:rsidRPr="006A0546">
        <w:rPr>
          <w:color w:val="000000"/>
          <w:kern w:val="0"/>
          <w:szCs w:val="21"/>
        </w:rPr>
        <w:t>作为单一脂肪源配制成的等氮等</w:t>
      </w:r>
      <w:proofErr w:type="gramStart"/>
      <w:r w:rsidRPr="006A0546">
        <w:rPr>
          <w:color w:val="000000"/>
          <w:kern w:val="0"/>
          <w:szCs w:val="21"/>
        </w:rPr>
        <w:t>脂试</w:t>
      </w:r>
      <w:proofErr w:type="gramEnd"/>
      <w:r w:rsidRPr="006A0546">
        <w:rPr>
          <w:color w:val="000000"/>
          <w:kern w:val="0"/>
          <w:szCs w:val="21"/>
        </w:rPr>
        <w:t>验饲料。试验期</w:t>
      </w:r>
      <w:r w:rsidRPr="006A0546">
        <w:rPr>
          <w:color w:val="000000"/>
          <w:kern w:val="0"/>
          <w:szCs w:val="21"/>
        </w:rPr>
        <w:t>8</w:t>
      </w:r>
      <w:r w:rsidRPr="006A0546">
        <w:rPr>
          <w:color w:val="000000"/>
          <w:kern w:val="0"/>
          <w:szCs w:val="21"/>
        </w:rPr>
        <w:t>周。结果表明</w:t>
      </w:r>
      <w:r w:rsidRPr="006A0546">
        <w:rPr>
          <w:color w:val="000000"/>
          <w:kern w:val="0"/>
          <w:szCs w:val="21"/>
        </w:rPr>
        <w:t>:1)</w:t>
      </w:r>
      <w:r w:rsidRPr="006A0546">
        <w:rPr>
          <w:color w:val="000000"/>
          <w:kern w:val="0"/>
          <w:szCs w:val="21"/>
        </w:rPr>
        <w:t>各组之间存活率、增重率、饲料系数、肥满度、肝体比及脏体比均无显著差异</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2)MO</w:t>
      </w:r>
      <w:r w:rsidRPr="006A0546">
        <w:rPr>
          <w:color w:val="000000"/>
          <w:kern w:val="0"/>
          <w:szCs w:val="21"/>
        </w:rPr>
        <w:t>组的肌肉饱和脂肪酸和单不饱和脂肪酸含量显著高于其他各组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FO</w:t>
      </w:r>
      <w:r w:rsidRPr="006A0546">
        <w:rPr>
          <w:color w:val="000000"/>
          <w:kern w:val="0"/>
          <w:szCs w:val="21"/>
        </w:rPr>
        <w:t>组的肌肉多不饱和脂肪酸、二十碳五烯酸和二十二碳六烯酸含量显著高于其他各组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3)FO</w:t>
      </w:r>
      <w:r w:rsidRPr="006A0546">
        <w:rPr>
          <w:color w:val="000000"/>
          <w:kern w:val="0"/>
          <w:szCs w:val="21"/>
        </w:rPr>
        <w:t>和</w:t>
      </w:r>
      <w:r w:rsidRPr="006A0546">
        <w:rPr>
          <w:color w:val="000000"/>
          <w:kern w:val="0"/>
          <w:szCs w:val="21"/>
        </w:rPr>
        <w:t>BO</w:t>
      </w:r>
      <w:r w:rsidRPr="006A0546">
        <w:rPr>
          <w:color w:val="000000"/>
          <w:kern w:val="0"/>
          <w:szCs w:val="21"/>
        </w:rPr>
        <w:t>组的前肠蛋白酶活性显著高于</w:t>
      </w:r>
      <w:r w:rsidRPr="006A0546">
        <w:rPr>
          <w:color w:val="000000"/>
          <w:kern w:val="0"/>
          <w:szCs w:val="21"/>
        </w:rPr>
        <w:t>SO</w:t>
      </w:r>
      <w:r w:rsidRPr="006A0546">
        <w:rPr>
          <w:color w:val="000000"/>
          <w:kern w:val="0"/>
          <w:szCs w:val="21"/>
        </w:rPr>
        <w:t>和</w:t>
      </w:r>
      <w:r w:rsidRPr="006A0546">
        <w:rPr>
          <w:color w:val="000000"/>
          <w:kern w:val="0"/>
          <w:szCs w:val="21"/>
        </w:rPr>
        <w:t>TO</w:t>
      </w:r>
      <w:r w:rsidRPr="006A0546">
        <w:rPr>
          <w:color w:val="000000"/>
          <w:kern w:val="0"/>
          <w:szCs w:val="21"/>
        </w:rPr>
        <w:t>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FO</w:t>
      </w:r>
      <w:r w:rsidRPr="006A0546">
        <w:rPr>
          <w:color w:val="000000"/>
          <w:kern w:val="0"/>
          <w:szCs w:val="21"/>
        </w:rPr>
        <w:t>组的中肠蛋白酶活性显著高于</w:t>
      </w:r>
      <w:r w:rsidRPr="006A0546">
        <w:rPr>
          <w:color w:val="000000"/>
          <w:kern w:val="0"/>
          <w:szCs w:val="21"/>
        </w:rPr>
        <w:t>SO</w:t>
      </w:r>
      <w:r w:rsidRPr="006A0546">
        <w:rPr>
          <w:color w:val="000000"/>
          <w:kern w:val="0"/>
          <w:szCs w:val="21"/>
        </w:rPr>
        <w:t>、</w:t>
      </w:r>
      <w:r w:rsidRPr="006A0546">
        <w:rPr>
          <w:color w:val="000000"/>
          <w:kern w:val="0"/>
          <w:szCs w:val="21"/>
        </w:rPr>
        <w:t>TO</w:t>
      </w:r>
      <w:r w:rsidRPr="006A0546">
        <w:rPr>
          <w:color w:val="000000"/>
          <w:kern w:val="0"/>
          <w:szCs w:val="21"/>
        </w:rPr>
        <w:t>和</w:t>
      </w:r>
      <w:r w:rsidRPr="006A0546">
        <w:rPr>
          <w:color w:val="000000"/>
          <w:kern w:val="0"/>
          <w:szCs w:val="21"/>
        </w:rPr>
        <w:t>MO</w:t>
      </w:r>
      <w:r w:rsidRPr="006A0546">
        <w:rPr>
          <w:color w:val="000000"/>
          <w:kern w:val="0"/>
          <w:szCs w:val="21"/>
        </w:rPr>
        <w:t>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BO</w:t>
      </w:r>
      <w:r w:rsidRPr="006A0546">
        <w:rPr>
          <w:color w:val="000000"/>
          <w:kern w:val="0"/>
          <w:szCs w:val="21"/>
        </w:rPr>
        <w:t>组的前肠脂肪酶活性显著高于其他各组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FO</w:t>
      </w:r>
      <w:r w:rsidRPr="006A0546">
        <w:rPr>
          <w:color w:val="000000"/>
          <w:kern w:val="0"/>
          <w:szCs w:val="21"/>
        </w:rPr>
        <w:t>组的中肠脂肪酶活性显著高于</w:t>
      </w:r>
      <w:r w:rsidRPr="006A0546">
        <w:rPr>
          <w:color w:val="000000"/>
          <w:kern w:val="0"/>
          <w:szCs w:val="21"/>
        </w:rPr>
        <w:t>TO</w:t>
      </w:r>
      <w:r w:rsidRPr="006A0546">
        <w:rPr>
          <w:color w:val="000000"/>
          <w:kern w:val="0"/>
          <w:szCs w:val="21"/>
        </w:rPr>
        <w:t>和</w:t>
      </w:r>
      <w:r w:rsidRPr="006A0546">
        <w:rPr>
          <w:color w:val="000000"/>
          <w:kern w:val="0"/>
          <w:szCs w:val="21"/>
        </w:rPr>
        <w:t>MO</w:t>
      </w:r>
      <w:r w:rsidRPr="006A0546">
        <w:rPr>
          <w:color w:val="000000"/>
          <w:kern w:val="0"/>
          <w:szCs w:val="21"/>
        </w:rPr>
        <w:t>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MO</w:t>
      </w:r>
      <w:r w:rsidRPr="006A0546">
        <w:rPr>
          <w:color w:val="000000"/>
          <w:kern w:val="0"/>
          <w:szCs w:val="21"/>
        </w:rPr>
        <w:t>组的后肠脂肪酶活性显著高于</w:t>
      </w:r>
      <w:r w:rsidRPr="006A0546">
        <w:rPr>
          <w:color w:val="000000"/>
          <w:kern w:val="0"/>
          <w:szCs w:val="21"/>
        </w:rPr>
        <w:t>FO</w:t>
      </w:r>
      <w:r w:rsidRPr="006A0546">
        <w:rPr>
          <w:color w:val="000000"/>
          <w:kern w:val="0"/>
          <w:szCs w:val="21"/>
        </w:rPr>
        <w:t>、</w:t>
      </w:r>
      <w:r w:rsidRPr="006A0546">
        <w:rPr>
          <w:color w:val="000000"/>
          <w:kern w:val="0"/>
          <w:szCs w:val="21"/>
        </w:rPr>
        <w:t>SO</w:t>
      </w:r>
      <w:r w:rsidRPr="006A0546">
        <w:rPr>
          <w:color w:val="000000"/>
          <w:kern w:val="0"/>
          <w:szCs w:val="21"/>
        </w:rPr>
        <w:t>和</w:t>
      </w:r>
      <w:r w:rsidRPr="006A0546">
        <w:rPr>
          <w:color w:val="000000"/>
          <w:kern w:val="0"/>
          <w:szCs w:val="21"/>
        </w:rPr>
        <w:t>TO</w:t>
      </w:r>
      <w:r w:rsidRPr="006A0546">
        <w:rPr>
          <w:color w:val="000000"/>
          <w:kern w:val="0"/>
          <w:szCs w:val="21"/>
        </w:rPr>
        <w:t>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BO</w:t>
      </w:r>
      <w:r w:rsidRPr="006A0546">
        <w:rPr>
          <w:color w:val="000000"/>
          <w:kern w:val="0"/>
          <w:szCs w:val="21"/>
        </w:rPr>
        <w:t>组的前肠淀粉酶活性显著高于其他各组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BO</w:t>
      </w:r>
      <w:r w:rsidRPr="006A0546">
        <w:rPr>
          <w:color w:val="000000"/>
          <w:kern w:val="0"/>
          <w:szCs w:val="21"/>
        </w:rPr>
        <w:t>组的中肠淀粉酶活性显著高于</w:t>
      </w:r>
      <w:r w:rsidRPr="006A0546">
        <w:rPr>
          <w:color w:val="000000"/>
          <w:kern w:val="0"/>
          <w:szCs w:val="21"/>
        </w:rPr>
        <w:t>SO</w:t>
      </w:r>
      <w:r w:rsidRPr="006A0546">
        <w:rPr>
          <w:color w:val="000000"/>
          <w:kern w:val="0"/>
          <w:szCs w:val="21"/>
        </w:rPr>
        <w:t>和</w:t>
      </w:r>
      <w:r w:rsidRPr="006A0546">
        <w:rPr>
          <w:color w:val="000000"/>
          <w:kern w:val="0"/>
          <w:szCs w:val="21"/>
        </w:rPr>
        <w:t>FO</w:t>
      </w:r>
      <w:r w:rsidRPr="006A0546">
        <w:rPr>
          <w:color w:val="000000"/>
          <w:kern w:val="0"/>
          <w:szCs w:val="21"/>
        </w:rPr>
        <w:t>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4)TO</w:t>
      </w:r>
      <w:r w:rsidRPr="006A0546">
        <w:rPr>
          <w:color w:val="000000"/>
          <w:kern w:val="0"/>
          <w:szCs w:val="21"/>
        </w:rPr>
        <w:t>组的血清白蛋白含量显著高于</w:t>
      </w:r>
      <w:r w:rsidRPr="006A0546">
        <w:rPr>
          <w:color w:val="000000"/>
          <w:kern w:val="0"/>
          <w:szCs w:val="21"/>
        </w:rPr>
        <w:t>FO</w:t>
      </w:r>
      <w:r w:rsidRPr="006A0546">
        <w:rPr>
          <w:color w:val="000000"/>
          <w:kern w:val="0"/>
          <w:szCs w:val="21"/>
        </w:rPr>
        <w:t>和</w:t>
      </w:r>
      <w:r w:rsidRPr="006A0546">
        <w:rPr>
          <w:color w:val="000000"/>
          <w:kern w:val="0"/>
          <w:szCs w:val="21"/>
        </w:rPr>
        <w:t>BO</w:t>
      </w:r>
      <w:r w:rsidRPr="006A0546">
        <w:rPr>
          <w:color w:val="000000"/>
          <w:kern w:val="0"/>
          <w:szCs w:val="21"/>
        </w:rPr>
        <w:t>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FO</w:t>
      </w:r>
      <w:r w:rsidRPr="006A0546">
        <w:rPr>
          <w:color w:val="000000"/>
          <w:kern w:val="0"/>
          <w:szCs w:val="21"/>
        </w:rPr>
        <w:t>、</w:t>
      </w:r>
      <w:r w:rsidRPr="006A0546">
        <w:rPr>
          <w:color w:val="000000"/>
          <w:kern w:val="0"/>
          <w:szCs w:val="21"/>
        </w:rPr>
        <w:t>SO</w:t>
      </w:r>
      <w:r w:rsidRPr="006A0546">
        <w:rPr>
          <w:color w:val="000000"/>
          <w:kern w:val="0"/>
          <w:szCs w:val="21"/>
        </w:rPr>
        <w:t>和</w:t>
      </w:r>
      <w:r w:rsidRPr="006A0546">
        <w:rPr>
          <w:color w:val="000000"/>
          <w:kern w:val="0"/>
          <w:szCs w:val="21"/>
        </w:rPr>
        <w:t>MO</w:t>
      </w:r>
      <w:r w:rsidRPr="006A0546">
        <w:rPr>
          <w:color w:val="000000"/>
          <w:kern w:val="0"/>
          <w:szCs w:val="21"/>
        </w:rPr>
        <w:t>组的血清甘油三酯含量显著高于</w:t>
      </w:r>
      <w:r w:rsidRPr="006A0546">
        <w:rPr>
          <w:color w:val="000000"/>
          <w:kern w:val="0"/>
          <w:szCs w:val="21"/>
        </w:rPr>
        <w:t>BO</w:t>
      </w:r>
      <w:r w:rsidRPr="006A0546">
        <w:rPr>
          <w:color w:val="000000"/>
          <w:kern w:val="0"/>
          <w:szCs w:val="21"/>
        </w:rPr>
        <w:t>和</w:t>
      </w:r>
      <w:r w:rsidRPr="006A0546">
        <w:rPr>
          <w:color w:val="000000"/>
          <w:kern w:val="0"/>
          <w:szCs w:val="21"/>
        </w:rPr>
        <w:t>TO</w:t>
      </w:r>
      <w:r w:rsidRPr="006A0546">
        <w:rPr>
          <w:color w:val="000000"/>
          <w:kern w:val="0"/>
          <w:szCs w:val="21"/>
        </w:rPr>
        <w:t>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TO</w:t>
      </w:r>
      <w:r w:rsidRPr="006A0546">
        <w:rPr>
          <w:color w:val="000000"/>
          <w:kern w:val="0"/>
          <w:szCs w:val="21"/>
        </w:rPr>
        <w:t>组的血清总胆固醇和低密度脂蛋白含量显著高于其他各组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TO</w:t>
      </w:r>
      <w:r w:rsidRPr="006A0546">
        <w:rPr>
          <w:color w:val="000000"/>
          <w:kern w:val="0"/>
          <w:szCs w:val="21"/>
        </w:rPr>
        <w:t>和</w:t>
      </w:r>
      <w:r w:rsidRPr="006A0546">
        <w:rPr>
          <w:color w:val="000000"/>
          <w:kern w:val="0"/>
          <w:szCs w:val="21"/>
        </w:rPr>
        <w:t>MO</w:t>
      </w:r>
      <w:r w:rsidRPr="006A0546">
        <w:rPr>
          <w:color w:val="000000"/>
          <w:kern w:val="0"/>
          <w:szCs w:val="21"/>
        </w:rPr>
        <w:t>组的血清溶菌酶含量显著高于其他各组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5)SO</w:t>
      </w:r>
      <w:r w:rsidRPr="006A0546">
        <w:rPr>
          <w:color w:val="000000"/>
          <w:kern w:val="0"/>
          <w:szCs w:val="21"/>
        </w:rPr>
        <w:t>和</w:t>
      </w:r>
      <w:r w:rsidRPr="006A0546">
        <w:rPr>
          <w:color w:val="000000"/>
          <w:kern w:val="0"/>
          <w:szCs w:val="21"/>
        </w:rPr>
        <w:t>BO</w:t>
      </w:r>
      <w:r w:rsidRPr="006A0546">
        <w:rPr>
          <w:color w:val="000000"/>
          <w:kern w:val="0"/>
          <w:szCs w:val="21"/>
        </w:rPr>
        <w:t>组的</w:t>
      </w:r>
      <w:r w:rsidRPr="006A0546">
        <w:rPr>
          <w:color w:val="000000"/>
          <w:kern w:val="0"/>
          <w:szCs w:val="21"/>
        </w:rPr>
        <w:t>Shannon</w:t>
      </w:r>
      <w:r w:rsidRPr="006A0546">
        <w:rPr>
          <w:color w:val="000000"/>
          <w:kern w:val="0"/>
          <w:szCs w:val="21"/>
        </w:rPr>
        <w:t>指数、</w:t>
      </w:r>
      <w:r w:rsidRPr="006A0546">
        <w:rPr>
          <w:color w:val="000000"/>
          <w:kern w:val="0"/>
          <w:szCs w:val="21"/>
        </w:rPr>
        <w:t>Chao1</w:t>
      </w:r>
      <w:r w:rsidRPr="006A0546">
        <w:rPr>
          <w:color w:val="000000"/>
          <w:kern w:val="0"/>
          <w:szCs w:val="21"/>
        </w:rPr>
        <w:t>指数和</w:t>
      </w:r>
      <w:r w:rsidRPr="006A0546">
        <w:rPr>
          <w:color w:val="000000"/>
          <w:kern w:val="0"/>
          <w:szCs w:val="21"/>
        </w:rPr>
        <w:t>Ace</w:t>
      </w:r>
      <w:r w:rsidRPr="006A0546">
        <w:rPr>
          <w:color w:val="000000"/>
          <w:kern w:val="0"/>
          <w:szCs w:val="21"/>
        </w:rPr>
        <w:t>指数显著高于其他各组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Simpson</w:t>
      </w:r>
      <w:r w:rsidRPr="006A0546">
        <w:rPr>
          <w:color w:val="000000"/>
          <w:kern w:val="0"/>
          <w:szCs w:val="21"/>
        </w:rPr>
        <w:t>指数显著低于其他各组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FO</w:t>
      </w:r>
      <w:r w:rsidRPr="006A0546">
        <w:rPr>
          <w:color w:val="000000"/>
          <w:kern w:val="0"/>
          <w:szCs w:val="21"/>
        </w:rPr>
        <w:t>、</w:t>
      </w:r>
      <w:r w:rsidRPr="006A0546">
        <w:rPr>
          <w:color w:val="000000"/>
          <w:kern w:val="0"/>
          <w:szCs w:val="21"/>
        </w:rPr>
        <w:t>BO</w:t>
      </w:r>
      <w:r w:rsidRPr="006A0546">
        <w:rPr>
          <w:color w:val="000000"/>
          <w:kern w:val="0"/>
          <w:szCs w:val="21"/>
        </w:rPr>
        <w:t>和</w:t>
      </w:r>
      <w:r w:rsidRPr="006A0546">
        <w:rPr>
          <w:color w:val="000000"/>
          <w:kern w:val="0"/>
          <w:szCs w:val="21"/>
        </w:rPr>
        <w:t>MO</w:t>
      </w:r>
      <w:r w:rsidRPr="006A0546">
        <w:rPr>
          <w:color w:val="000000"/>
          <w:kern w:val="0"/>
          <w:szCs w:val="21"/>
        </w:rPr>
        <w:t>组肠道菌群组成和丰富度相似。</w:t>
      </w:r>
      <w:r w:rsidRPr="006A0546">
        <w:rPr>
          <w:color w:val="000000"/>
          <w:kern w:val="0"/>
          <w:szCs w:val="21"/>
        </w:rPr>
        <w:t>6)FO</w:t>
      </w:r>
      <w:r w:rsidRPr="006A0546">
        <w:rPr>
          <w:color w:val="000000"/>
          <w:kern w:val="0"/>
          <w:szCs w:val="21"/>
        </w:rPr>
        <w:t>组的肝脏脂肪合成酶</w:t>
      </w:r>
      <w:r w:rsidRPr="006A0546">
        <w:rPr>
          <w:color w:val="000000"/>
          <w:kern w:val="0"/>
          <w:szCs w:val="21"/>
        </w:rPr>
        <w:t>(</w:t>
      </w:r>
      <w:r w:rsidRPr="006A0546">
        <w:rPr>
          <w:iCs/>
          <w:color w:val="000000"/>
          <w:kern w:val="0"/>
          <w:szCs w:val="21"/>
        </w:rPr>
        <w:t>FAS</w:t>
      </w:r>
      <w:r w:rsidRPr="006A0546">
        <w:rPr>
          <w:color w:val="000000"/>
          <w:kern w:val="0"/>
          <w:szCs w:val="21"/>
        </w:rPr>
        <w:t>)</w:t>
      </w:r>
      <w:r w:rsidRPr="006A0546">
        <w:rPr>
          <w:color w:val="000000"/>
          <w:kern w:val="0"/>
          <w:szCs w:val="21"/>
        </w:rPr>
        <w:t>和脂蛋白酯酶</w:t>
      </w:r>
      <w:r w:rsidRPr="006A0546">
        <w:rPr>
          <w:color w:val="000000"/>
          <w:kern w:val="0"/>
          <w:szCs w:val="21"/>
        </w:rPr>
        <w:t>(</w:t>
      </w:r>
      <w:r w:rsidRPr="006A0546">
        <w:rPr>
          <w:iCs/>
          <w:color w:val="000000"/>
          <w:kern w:val="0"/>
          <w:szCs w:val="21"/>
        </w:rPr>
        <w:t>LPL</w:t>
      </w:r>
      <w:r w:rsidRPr="006A0546">
        <w:rPr>
          <w:color w:val="000000"/>
          <w:kern w:val="0"/>
          <w:szCs w:val="21"/>
        </w:rPr>
        <w:t>)</w:t>
      </w:r>
      <w:r w:rsidRPr="006A0546">
        <w:rPr>
          <w:color w:val="000000"/>
          <w:kern w:val="0"/>
          <w:szCs w:val="21"/>
        </w:rPr>
        <w:t>活性显著高于其他各组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FO</w:t>
      </w:r>
      <w:r w:rsidRPr="006A0546">
        <w:rPr>
          <w:color w:val="000000"/>
          <w:kern w:val="0"/>
          <w:szCs w:val="21"/>
        </w:rPr>
        <w:t>和</w:t>
      </w:r>
      <w:r w:rsidRPr="006A0546">
        <w:rPr>
          <w:color w:val="000000"/>
          <w:kern w:val="0"/>
          <w:szCs w:val="21"/>
        </w:rPr>
        <w:t>MO</w:t>
      </w:r>
      <w:r w:rsidRPr="006A0546">
        <w:rPr>
          <w:color w:val="000000"/>
          <w:kern w:val="0"/>
          <w:szCs w:val="21"/>
        </w:rPr>
        <w:t>组的肝</w:t>
      </w:r>
      <w:r w:rsidRPr="006A0546">
        <w:rPr>
          <w:color w:val="000000"/>
          <w:kern w:val="0"/>
          <w:szCs w:val="21"/>
        </w:rPr>
        <w:lastRenderedPageBreak/>
        <w:t>脏</w:t>
      </w:r>
      <w:r w:rsidRPr="006A0546">
        <w:rPr>
          <w:i/>
          <w:color w:val="000000"/>
          <w:kern w:val="0"/>
          <w:szCs w:val="21"/>
        </w:rPr>
        <w:t xml:space="preserve">FAS </w:t>
      </w:r>
      <w:r w:rsidRPr="006A0546">
        <w:rPr>
          <w:color w:val="000000"/>
          <w:kern w:val="0"/>
          <w:szCs w:val="21"/>
        </w:rPr>
        <w:t>mRNA</w:t>
      </w:r>
      <w:r w:rsidRPr="006A0546">
        <w:rPr>
          <w:color w:val="000000"/>
          <w:kern w:val="0"/>
          <w:szCs w:val="21"/>
        </w:rPr>
        <w:t>相对表达量显著高于其他各组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w:t>
      </w:r>
      <w:r w:rsidRPr="006A0546">
        <w:rPr>
          <w:color w:val="000000"/>
          <w:kern w:val="0"/>
          <w:szCs w:val="21"/>
        </w:rPr>
        <w:t>MO</w:t>
      </w:r>
      <w:r w:rsidRPr="006A0546">
        <w:rPr>
          <w:color w:val="000000"/>
          <w:kern w:val="0"/>
          <w:szCs w:val="21"/>
        </w:rPr>
        <w:t>组的肝脏</w:t>
      </w:r>
      <w:r w:rsidRPr="006A0546">
        <w:rPr>
          <w:i/>
          <w:color w:val="000000"/>
          <w:kern w:val="0"/>
          <w:szCs w:val="21"/>
        </w:rPr>
        <w:t xml:space="preserve">LPL </w:t>
      </w:r>
      <w:r w:rsidRPr="006A0546">
        <w:rPr>
          <w:color w:val="000000"/>
          <w:kern w:val="0"/>
          <w:szCs w:val="21"/>
        </w:rPr>
        <w:t>mRNA</w:t>
      </w:r>
      <w:r w:rsidRPr="006A0546">
        <w:rPr>
          <w:color w:val="000000"/>
          <w:kern w:val="0"/>
          <w:szCs w:val="21"/>
        </w:rPr>
        <w:t>相对表达量显著高于其他各组</w:t>
      </w:r>
      <w:r w:rsidRPr="006A0546">
        <w:rPr>
          <w:color w:val="000000"/>
          <w:kern w:val="0"/>
          <w:szCs w:val="21"/>
        </w:rPr>
        <w:t>(</w:t>
      </w:r>
      <w:r w:rsidRPr="006A0546">
        <w:rPr>
          <w:i/>
          <w:iCs/>
          <w:color w:val="000000"/>
          <w:kern w:val="0"/>
          <w:szCs w:val="21"/>
        </w:rPr>
        <w:t>P</w:t>
      </w:r>
      <w:r w:rsidRPr="006A0546">
        <w:rPr>
          <w:color w:val="000000"/>
          <w:kern w:val="0"/>
          <w:szCs w:val="21"/>
        </w:rPr>
        <w:t>＜</w:t>
      </w:r>
      <w:r w:rsidRPr="006A0546">
        <w:rPr>
          <w:color w:val="000000"/>
          <w:kern w:val="0"/>
          <w:szCs w:val="21"/>
        </w:rPr>
        <w:t>0.05)</w:t>
      </w:r>
      <w:r w:rsidRPr="006A0546">
        <w:rPr>
          <w:color w:val="000000"/>
          <w:kern w:val="0"/>
          <w:szCs w:val="21"/>
        </w:rPr>
        <w:t>。由此可见，饲料中</w:t>
      </w:r>
      <w:proofErr w:type="gramStart"/>
      <w:r w:rsidRPr="006A0546">
        <w:rPr>
          <w:color w:val="000000"/>
          <w:kern w:val="0"/>
          <w:szCs w:val="21"/>
        </w:rPr>
        <w:t>添加虫油</w:t>
      </w:r>
      <w:proofErr w:type="gramEnd"/>
      <w:r w:rsidRPr="006A0546">
        <w:rPr>
          <w:color w:val="000000"/>
          <w:kern w:val="0"/>
          <w:szCs w:val="21"/>
        </w:rPr>
        <w:t>(</w:t>
      </w:r>
      <w:r w:rsidRPr="006A0546">
        <w:rPr>
          <w:color w:val="000000"/>
          <w:kern w:val="0"/>
          <w:szCs w:val="21"/>
        </w:rPr>
        <w:t>黑水虻油、</w:t>
      </w:r>
      <w:proofErr w:type="gramStart"/>
      <w:r w:rsidRPr="006A0546">
        <w:rPr>
          <w:color w:val="000000"/>
          <w:kern w:val="0"/>
          <w:szCs w:val="21"/>
        </w:rPr>
        <w:t>黄粉虫油</w:t>
      </w:r>
      <w:proofErr w:type="gramEnd"/>
      <w:r w:rsidRPr="006A0546">
        <w:rPr>
          <w:color w:val="000000"/>
          <w:kern w:val="0"/>
          <w:szCs w:val="21"/>
        </w:rPr>
        <w:t>和蝇蛆油</w:t>
      </w:r>
      <w:r w:rsidRPr="006A0546">
        <w:rPr>
          <w:color w:val="000000"/>
          <w:kern w:val="0"/>
          <w:szCs w:val="21"/>
        </w:rPr>
        <w:t>)</w:t>
      </w:r>
      <w:r w:rsidRPr="006A0546">
        <w:rPr>
          <w:color w:val="000000"/>
          <w:kern w:val="0"/>
          <w:szCs w:val="21"/>
        </w:rPr>
        <w:t>不会影响鱼体生长，并且添加黑水虻油、蝇蛆油可以一定程度上提高肠道消化酶活性，且与鱼油的肠道菌群组成和丰富度相似，能够保证鱼</w:t>
      </w:r>
      <w:proofErr w:type="gramStart"/>
      <w:r w:rsidRPr="006A0546">
        <w:rPr>
          <w:color w:val="000000"/>
          <w:kern w:val="0"/>
          <w:szCs w:val="21"/>
        </w:rPr>
        <w:t>体正</w:t>
      </w:r>
      <w:proofErr w:type="gramEnd"/>
      <w:r w:rsidRPr="006A0546">
        <w:rPr>
          <w:color w:val="000000"/>
          <w:kern w:val="0"/>
          <w:szCs w:val="21"/>
        </w:rPr>
        <w:t>常的脂质水平，并且提高机体脂质代谢酶活性。</w:t>
      </w:r>
    </w:p>
    <w:p w14:paraId="5E999023" w14:textId="77777777" w:rsidR="006A0546" w:rsidRPr="006A0546" w:rsidRDefault="006A0546" w:rsidP="006A0546">
      <w:pPr>
        <w:widowControl/>
        <w:rPr>
          <w:color w:val="000000"/>
          <w:kern w:val="0"/>
          <w:szCs w:val="21"/>
        </w:rPr>
      </w:pPr>
      <w:r w:rsidRPr="006A0546">
        <w:rPr>
          <w:b/>
          <w:bCs/>
          <w:color w:val="000000"/>
          <w:kern w:val="0"/>
          <w:szCs w:val="21"/>
        </w:rPr>
        <w:t>关键词</w:t>
      </w:r>
      <w:r w:rsidRPr="006A0546">
        <w:rPr>
          <w:color w:val="000000"/>
          <w:kern w:val="0"/>
          <w:szCs w:val="21"/>
        </w:rPr>
        <w:t>:</w:t>
      </w:r>
      <w:r w:rsidRPr="006A0546">
        <w:rPr>
          <w:color w:val="000000"/>
          <w:kern w:val="0"/>
          <w:szCs w:val="21"/>
        </w:rPr>
        <w:t>锦鲤；脂肪源；生长性能；肠道菌群；基因表达</w:t>
      </w:r>
    </w:p>
    <w:p w14:paraId="443B6688" w14:textId="77777777" w:rsidR="006A0546" w:rsidRPr="006A0546" w:rsidRDefault="006A0546" w:rsidP="006A0546">
      <w:pPr>
        <w:widowControl/>
        <w:jc w:val="center"/>
        <w:rPr>
          <w:b/>
          <w:bCs/>
          <w:color w:val="000000"/>
          <w:kern w:val="0"/>
          <w:sz w:val="24"/>
        </w:rPr>
      </w:pPr>
      <w:r w:rsidRPr="006A0546">
        <w:rPr>
          <w:b/>
          <w:bCs/>
          <w:color w:val="000000"/>
          <w:kern w:val="0"/>
          <w:sz w:val="24"/>
        </w:rPr>
        <w:t>Effects of Diets with Different Lipid Sources on Growth Performance, Muscle Fatty Acid Composition, Serum Biochemical Indices, Intestinal Digestive Enzyme Activities, Intestinal Flora Composition and Lipid Metabolism of Koi Carp (</w:t>
      </w:r>
      <w:r w:rsidRPr="006A0546">
        <w:rPr>
          <w:b/>
          <w:bCs/>
          <w:i/>
          <w:iCs/>
          <w:color w:val="000000"/>
          <w:kern w:val="0"/>
          <w:sz w:val="24"/>
        </w:rPr>
        <w:t>Cyprinus carpio</w:t>
      </w:r>
      <w:r w:rsidRPr="006A0546">
        <w:rPr>
          <w:b/>
          <w:bCs/>
          <w:color w:val="000000"/>
          <w:kern w:val="0"/>
          <w:sz w:val="24"/>
        </w:rPr>
        <w:t xml:space="preserve"> L</w:t>
      </w:r>
      <w:r w:rsidRPr="006A0546">
        <w:rPr>
          <w:b/>
          <w:bCs/>
          <w:color w:val="000000"/>
          <w:kern w:val="0"/>
          <w:sz w:val="24"/>
        </w:rPr>
        <w:t>．</w:t>
      </w:r>
      <w:r w:rsidRPr="006A0546">
        <w:rPr>
          <w:b/>
          <w:bCs/>
          <w:color w:val="000000"/>
          <w:kern w:val="0"/>
          <w:sz w:val="24"/>
        </w:rPr>
        <w:t>)</w:t>
      </w:r>
    </w:p>
    <w:p w14:paraId="35D944C0" w14:textId="77777777" w:rsidR="006A0546" w:rsidRPr="006A0546" w:rsidRDefault="006A0546" w:rsidP="006A0546">
      <w:pPr>
        <w:widowControl/>
        <w:jc w:val="center"/>
        <w:rPr>
          <w:color w:val="000000"/>
          <w:kern w:val="0"/>
          <w:szCs w:val="21"/>
        </w:rPr>
      </w:pPr>
      <w:r w:rsidRPr="006A0546">
        <w:rPr>
          <w:color w:val="000000"/>
          <w:kern w:val="0"/>
          <w:szCs w:val="21"/>
        </w:rPr>
        <w:t>FANG Zhenzhen REN Shun</w:t>
      </w:r>
      <w:r w:rsidRPr="006A0546">
        <w:rPr>
          <w:color w:val="000000"/>
          <w:kern w:val="0"/>
          <w:szCs w:val="21"/>
          <w:vertAlign w:val="superscript"/>
        </w:rPr>
        <w:t>*</w:t>
      </w:r>
      <w:r w:rsidRPr="006A0546">
        <w:rPr>
          <w:color w:val="000000"/>
          <w:kern w:val="0"/>
          <w:szCs w:val="21"/>
        </w:rPr>
        <w:t xml:space="preserve"> SUN </w:t>
      </w:r>
      <w:proofErr w:type="spellStart"/>
      <w:r w:rsidRPr="006A0546">
        <w:rPr>
          <w:color w:val="000000"/>
          <w:kern w:val="0"/>
          <w:szCs w:val="21"/>
        </w:rPr>
        <w:t>Xueliang</w:t>
      </w:r>
      <w:proofErr w:type="spellEnd"/>
      <w:r w:rsidRPr="006A0546">
        <w:rPr>
          <w:color w:val="000000"/>
          <w:kern w:val="0"/>
          <w:szCs w:val="21"/>
          <w:vertAlign w:val="superscript"/>
        </w:rPr>
        <w:t>**</w:t>
      </w:r>
      <w:r w:rsidRPr="006A0546">
        <w:rPr>
          <w:color w:val="000000"/>
          <w:kern w:val="0"/>
          <w:szCs w:val="21"/>
        </w:rPr>
        <w:t xml:space="preserve"> SHI </w:t>
      </w:r>
      <w:proofErr w:type="spellStart"/>
      <w:r w:rsidRPr="006A0546">
        <w:rPr>
          <w:color w:val="000000"/>
          <w:kern w:val="0"/>
          <w:szCs w:val="21"/>
        </w:rPr>
        <w:t>Hongyue</w:t>
      </w:r>
      <w:proofErr w:type="spellEnd"/>
      <w:r w:rsidRPr="006A0546">
        <w:rPr>
          <w:color w:val="000000"/>
          <w:kern w:val="0"/>
          <w:szCs w:val="21"/>
        </w:rPr>
        <w:t xml:space="preserve"> ZHAO </w:t>
      </w:r>
      <w:proofErr w:type="spellStart"/>
      <w:r w:rsidRPr="006A0546">
        <w:rPr>
          <w:color w:val="000000"/>
          <w:kern w:val="0"/>
          <w:szCs w:val="21"/>
        </w:rPr>
        <w:t>Honghao</w:t>
      </w:r>
      <w:proofErr w:type="spellEnd"/>
    </w:p>
    <w:p w14:paraId="6B2F4F51" w14:textId="77777777" w:rsidR="006A0546" w:rsidRPr="006A0546" w:rsidRDefault="006A0546" w:rsidP="006A0546">
      <w:pPr>
        <w:widowControl/>
        <w:jc w:val="center"/>
        <w:rPr>
          <w:color w:val="000000"/>
          <w:kern w:val="0"/>
          <w:szCs w:val="21"/>
        </w:rPr>
      </w:pPr>
      <w:r w:rsidRPr="006A0546">
        <w:rPr>
          <w:color w:val="000000"/>
          <w:kern w:val="0"/>
          <w:szCs w:val="21"/>
        </w:rPr>
        <w:t xml:space="preserve">YANG Yuanyuan CHEN </w:t>
      </w:r>
      <w:proofErr w:type="spellStart"/>
      <w:r w:rsidRPr="006A0546">
        <w:rPr>
          <w:color w:val="000000"/>
          <w:kern w:val="0"/>
          <w:szCs w:val="21"/>
        </w:rPr>
        <w:t>Chengxun</w:t>
      </w:r>
      <w:proofErr w:type="spellEnd"/>
      <w:r w:rsidRPr="006A0546">
        <w:rPr>
          <w:color w:val="000000"/>
          <w:kern w:val="0"/>
          <w:szCs w:val="21"/>
          <w:vertAlign w:val="superscript"/>
        </w:rPr>
        <w:t>**</w:t>
      </w:r>
    </w:p>
    <w:p w14:paraId="1102C0E7" w14:textId="77777777" w:rsidR="006A0546" w:rsidRPr="006A0546" w:rsidRDefault="006A0546" w:rsidP="006A0546">
      <w:pPr>
        <w:widowControl/>
        <w:jc w:val="center"/>
        <w:rPr>
          <w:i/>
          <w:iCs/>
          <w:color w:val="000000"/>
          <w:kern w:val="0"/>
          <w:szCs w:val="21"/>
        </w:rPr>
      </w:pPr>
      <w:r w:rsidRPr="006A0546">
        <w:rPr>
          <w:color w:val="000000"/>
          <w:kern w:val="0"/>
          <w:szCs w:val="21"/>
        </w:rPr>
        <w:t>(</w:t>
      </w:r>
      <w:r w:rsidRPr="006A0546">
        <w:rPr>
          <w:i/>
          <w:iCs/>
          <w:color w:val="000000"/>
          <w:kern w:val="0"/>
          <w:szCs w:val="21"/>
        </w:rPr>
        <w:t>Tianjin Key Laboratory of Aqua-Ecology and Aquaculture, College of Fisheries, Tianjin Agriculture</w:t>
      </w:r>
    </w:p>
    <w:p w14:paraId="31AF15BE" w14:textId="77777777" w:rsidR="006A0546" w:rsidRPr="006A0546" w:rsidRDefault="006A0546" w:rsidP="006A0546">
      <w:pPr>
        <w:widowControl/>
        <w:jc w:val="center"/>
        <w:rPr>
          <w:color w:val="000000"/>
          <w:kern w:val="0"/>
          <w:szCs w:val="21"/>
        </w:rPr>
      </w:pPr>
      <w:r w:rsidRPr="006A0546">
        <w:rPr>
          <w:i/>
          <w:iCs/>
          <w:color w:val="000000"/>
          <w:kern w:val="0"/>
          <w:szCs w:val="21"/>
        </w:rPr>
        <w:t>University, Tianjin 300384, China</w:t>
      </w:r>
      <w:r w:rsidRPr="006A0546">
        <w:rPr>
          <w:color w:val="000000"/>
          <w:kern w:val="0"/>
          <w:szCs w:val="21"/>
        </w:rPr>
        <w:t>)</w:t>
      </w:r>
    </w:p>
    <w:p w14:paraId="24E1D9DD" w14:textId="77777777" w:rsidR="006A0546" w:rsidRPr="006A0546" w:rsidRDefault="006A0546" w:rsidP="006A0546">
      <w:pPr>
        <w:widowControl/>
        <w:rPr>
          <w:color w:val="000000"/>
          <w:kern w:val="0"/>
          <w:szCs w:val="21"/>
        </w:rPr>
      </w:pPr>
      <w:r w:rsidRPr="006A0546">
        <w:rPr>
          <w:b/>
          <w:bCs/>
          <w:color w:val="000000"/>
          <w:kern w:val="0"/>
          <w:szCs w:val="21"/>
        </w:rPr>
        <w:t>Abstract:</w:t>
      </w:r>
      <w:r w:rsidRPr="006A0546">
        <w:rPr>
          <w:color w:val="000000"/>
          <w:kern w:val="0"/>
          <w:szCs w:val="21"/>
        </w:rPr>
        <w:t xml:space="preserve"> This experiment was conducted to study the effects of diets with different lipid sources on growth performance, muscle fatty acid composition, serum biochemical indices, intestinal digestive enzyme activities, intestinal flora composition and lipid metabolism of koi carp (</w:t>
      </w:r>
      <w:r w:rsidRPr="006A0546">
        <w:rPr>
          <w:i/>
          <w:iCs/>
          <w:color w:val="000000"/>
          <w:kern w:val="0"/>
          <w:szCs w:val="21"/>
        </w:rPr>
        <w:t>Cyprinus carpio</w:t>
      </w:r>
      <w:r w:rsidRPr="006A0546">
        <w:rPr>
          <w:color w:val="000000"/>
          <w:kern w:val="0"/>
          <w:szCs w:val="21"/>
        </w:rPr>
        <w:t xml:space="preserve"> L</w:t>
      </w:r>
      <w:r w:rsidRPr="006A0546">
        <w:rPr>
          <w:color w:val="000000"/>
          <w:kern w:val="0"/>
          <w:szCs w:val="21"/>
        </w:rPr>
        <w:t>．</w:t>
      </w:r>
      <w:r w:rsidRPr="006A0546">
        <w:rPr>
          <w:color w:val="000000"/>
          <w:kern w:val="0"/>
          <w:szCs w:val="21"/>
        </w:rPr>
        <w:t xml:space="preserve">). A total of 450 health koi carp with average body weight of (27.65±0.37) g were randomly divided into 5 groups with 3 replicates per group and 30 fish per replicate. Fish in 5 groups were fed isonitrogenous and </w:t>
      </w:r>
      <w:proofErr w:type="spellStart"/>
      <w:r w:rsidRPr="006A0546">
        <w:rPr>
          <w:color w:val="000000"/>
          <w:kern w:val="0"/>
          <w:szCs w:val="21"/>
        </w:rPr>
        <w:t>isolipid</w:t>
      </w:r>
      <w:proofErr w:type="spellEnd"/>
      <w:r w:rsidRPr="006A0546">
        <w:rPr>
          <w:color w:val="000000"/>
          <w:kern w:val="0"/>
          <w:szCs w:val="21"/>
        </w:rPr>
        <w:t xml:space="preserve"> experimental diets which prepare with fish oil (FO group), soybean oil (SO group), black soldier larvae oil (BO group), Tenebrio </w:t>
      </w:r>
      <w:proofErr w:type="spellStart"/>
      <w:r w:rsidRPr="006A0546">
        <w:rPr>
          <w:color w:val="000000"/>
          <w:kern w:val="0"/>
          <w:szCs w:val="21"/>
        </w:rPr>
        <w:t>molitor</w:t>
      </w:r>
      <w:proofErr w:type="spellEnd"/>
      <w:r w:rsidRPr="006A0546">
        <w:rPr>
          <w:color w:val="000000"/>
          <w:kern w:val="0"/>
          <w:szCs w:val="21"/>
        </w:rPr>
        <w:t xml:space="preserve"> oil (TO group) and maggot oil (MO group) as a single fat source in the basal diet, respectively. The experiment lasted for 8 weeks. The results showed as follows: 1) there were no significant differences in survival rate, weight gain rate, feed conversion ratio, condition factor, hepatosomatic index and </w:t>
      </w:r>
      <w:proofErr w:type="spellStart"/>
      <w:r w:rsidRPr="006A0546">
        <w:rPr>
          <w:color w:val="000000"/>
          <w:kern w:val="0"/>
          <w:szCs w:val="21"/>
        </w:rPr>
        <w:t>viscerosomatic</w:t>
      </w:r>
      <w:proofErr w:type="spellEnd"/>
      <w:r w:rsidRPr="006A0546">
        <w:rPr>
          <w:color w:val="000000"/>
          <w:kern w:val="0"/>
          <w:szCs w:val="21"/>
        </w:rPr>
        <w:t xml:space="preserve"> index among all groups (</w:t>
      </w:r>
      <w:r w:rsidRPr="006A0546">
        <w:rPr>
          <w:i/>
          <w:iCs/>
          <w:color w:val="000000"/>
          <w:kern w:val="0"/>
          <w:szCs w:val="21"/>
        </w:rPr>
        <w:t>P</w:t>
      </w:r>
      <w:r w:rsidRPr="006A0546">
        <w:rPr>
          <w:color w:val="000000"/>
          <w:kern w:val="0"/>
          <w:szCs w:val="21"/>
        </w:rPr>
        <w:t>＞</w:t>
      </w:r>
      <w:r w:rsidRPr="006A0546">
        <w:rPr>
          <w:color w:val="000000"/>
          <w:kern w:val="0"/>
          <w:szCs w:val="21"/>
        </w:rPr>
        <w:t>0.05). 2) The contents of saturated fatty acids and monounsaturated fatty acids in muscle of MO group were significantly higher than those of other groups (</w:t>
      </w:r>
      <w:r w:rsidRPr="006A0546">
        <w:rPr>
          <w:i/>
          <w:iCs/>
          <w:color w:val="000000"/>
          <w:kern w:val="0"/>
          <w:szCs w:val="21"/>
        </w:rPr>
        <w:t>P</w:t>
      </w:r>
      <w:r w:rsidRPr="006A0546">
        <w:rPr>
          <w:color w:val="000000"/>
          <w:kern w:val="0"/>
          <w:szCs w:val="21"/>
        </w:rPr>
        <w:t>＜</w:t>
      </w:r>
      <w:r w:rsidRPr="006A0546">
        <w:rPr>
          <w:color w:val="000000"/>
          <w:kern w:val="0"/>
          <w:szCs w:val="21"/>
        </w:rPr>
        <w:t xml:space="preserve">0.05), and the contents of polyunsaturated fatty acids, </w:t>
      </w:r>
      <w:proofErr w:type="spellStart"/>
      <w:r w:rsidRPr="006A0546">
        <w:rPr>
          <w:color w:val="000000"/>
          <w:kern w:val="0"/>
          <w:szCs w:val="21"/>
        </w:rPr>
        <w:t>eicosapentaenoic</w:t>
      </w:r>
      <w:proofErr w:type="spellEnd"/>
      <w:r w:rsidRPr="006A0546">
        <w:rPr>
          <w:color w:val="000000"/>
          <w:kern w:val="0"/>
          <w:szCs w:val="21"/>
        </w:rPr>
        <w:t xml:space="preserve"> acid and docosahexaenoic acid in muscle of FO group were significantly higher than those of other groups (</w:t>
      </w:r>
      <w:r w:rsidRPr="006A0546">
        <w:rPr>
          <w:i/>
          <w:iCs/>
          <w:color w:val="000000"/>
          <w:kern w:val="0"/>
          <w:szCs w:val="21"/>
        </w:rPr>
        <w:t>P</w:t>
      </w:r>
      <w:r w:rsidRPr="006A0546">
        <w:rPr>
          <w:color w:val="000000"/>
          <w:kern w:val="0"/>
          <w:szCs w:val="21"/>
        </w:rPr>
        <w:t>＜</w:t>
      </w:r>
      <w:r w:rsidRPr="006A0546">
        <w:rPr>
          <w:color w:val="000000"/>
          <w:kern w:val="0"/>
          <w:szCs w:val="21"/>
        </w:rPr>
        <w:t>0.05). 3) The foregut protease activity of FO and BO groups was significantly higher than that of SO and TO groups (</w:t>
      </w:r>
      <w:r w:rsidRPr="006A0546">
        <w:rPr>
          <w:i/>
          <w:iCs/>
          <w:color w:val="000000"/>
          <w:kern w:val="0"/>
          <w:szCs w:val="21"/>
        </w:rPr>
        <w:t>P</w:t>
      </w:r>
      <w:r w:rsidRPr="006A0546">
        <w:rPr>
          <w:color w:val="000000"/>
          <w:kern w:val="0"/>
          <w:szCs w:val="21"/>
        </w:rPr>
        <w:t>＜</w:t>
      </w:r>
      <w:r w:rsidRPr="006A0546">
        <w:rPr>
          <w:color w:val="000000"/>
          <w:kern w:val="0"/>
          <w:szCs w:val="21"/>
        </w:rPr>
        <w:t>0.05), and the midgut activity of FO group was significantly higher than that of SO, TO and MO groups (</w:t>
      </w:r>
      <w:r w:rsidRPr="006A0546">
        <w:rPr>
          <w:i/>
          <w:iCs/>
          <w:color w:val="000000"/>
          <w:kern w:val="0"/>
          <w:szCs w:val="21"/>
        </w:rPr>
        <w:t>P</w:t>
      </w:r>
      <w:r w:rsidRPr="006A0546">
        <w:rPr>
          <w:color w:val="000000"/>
          <w:kern w:val="0"/>
          <w:szCs w:val="21"/>
        </w:rPr>
        <w:t>＜</w:t>
      </w:r>
      <w:r w:rsidRPr="006A0546">
        <w:rPr>
          <w:color w:val="000000"/>
          <w:kern w:val="0"/>
          <w:szCs w:val="21"/>
        </w:rPr>
        <w:t>0.05). The foregut lipase activity of BO group was significantly higher than that of other groups (</w:t>
      </w:r>
      <w:r w:rsidRPr="006A0546">
        <w:rPr>
          <w:i/>
          <w:iCs/>
          <w:color w:val="000000"/>
          <w:kern w:val="0"/>
          <w:szCs w:val="21"/>
        </w:rPr>
        <w:t>P</w:t>
      </w:r>
      <w:r w:rsidRPr="006A0546">
        <w:rPr>
          <w:color w:val="000000"/>
          <w:kern w:val="0"/>
          <w:szCs w:val="21"/>
        </w:rPr>
        <w:t>＜</w:t>
      </w:r>
      <w:r w:rsidRPr="006A0546">
        <w:rPr>
          <w:color w:val="000000"/>
          <w:kern w:val="0"/>
          <w:szCs w:val="21"/>
        </w:rPr>
        <w:t>0.05), the midgut lipase activity of FO group was significantly higher than that of TO and MO groups (</w:t>
      </w:r>
      <w:r w:rsidRPr="006A0546">
        <w:rPr>
          <w:i/>
          <w:iCs/>
          <w:color w:val="000000"/>
          <w:kern w:val="0"/>
          <w:szCs w:val="21"/>
        </w:rPr>
        <w:t>P</w:t>
      </w:r>
      <w:r w:rsidRPr="006A0546">
        <w:rPr>
          <w:color w:val="000000"/>
          <w:kern w:val="0"/>
          <w:szCs w:val="21"/>
        </w:rPr>
        <w:t>＜</w:t>
      </w:r>
      <w:r w:rsidRPr="006A0546">
        <w:rPr>
          <w:color w:val="000000"/>
          <w:kern w:val="0"/>
          <w:szCs w:val="21"/>
        </w:rPr>
        <w:t>0 05), and the hindgut lipase activity of MO group was significantly higher than that of FO, SO and TO groups (</w:t>
      </w:r>
      <w:r w:rsidRPr="006A0546">
        <w:rPr>
          <w:i/>
          <w:iCs/>
          <w:color w:val="000000"/>
          <w:kern w:val="0"/>
          <w:szCs w:val="21"/>
        </w:rPr>
        <w:t>P</w:t>
      </w:r>
      <w:r w:rsidRPr="006A0546">
        <w:rPr>
          <w:color w:val="000000"/>
          <w:kern w:val="0"/>
          <w:szCs w:val="21"/>
        </w:rPr>
        <w:t>＜</w:t>
      </w:r>
      <w:r w:rsidRPr="006A0546">
        <w:rPr>
          <w:color w:val="000000"/>
          <w:kern w:val="0"/>
          <w:szCs w:val="21"/>
        </w:rPr>
        <w:t>0.05). The foregut amylase activity of BO group was significantly higher than that of other groups (</w:t>
      </w:r>
      <w:r w:rsidRPr="006A0546">
        <w:rPr>
          <w:i/>
          <w:iCs/>
          <w:color w:val="000000"/>
          <w:kern w:val="0"/>
          <w:szCs w:val="21"/>
        </w:rPr>
        <w:t>P</w:t>
      </w:r>
      <w:r w:rsidRPr="006A0546">
        <w:rPr>
          <w:color w:val="000000"/>
          <w:kern w:val="0"/>
          <w:szCs w:val="21"/>
        </w:rPr>
        <w:t>＜</w:t>
      </w:r>
      <w:r w:rsidRPr="006A0546">
        <w:rPr>
          <w:color w:val="000000"/>
          <w:kern w:val="0"/>
          <w:szCs w:val="21"/>
        </w:rPr>
        <w:t>0.05), and the midgut amylase activity of BO group was significantly higher than that of SO and FO groups (</w:t>
      </w:r>
      <w:r w:rsidRPr="006A0546">
        <w:rPr>
          <w:i/>
          <w:iCs/>
          <w:color w:val="000000"/>
          <w:kern w:val="0"/>
          <w:szCs w:val="21"/>
        </w:rPr>
        <w:t>P</w:t>
      </w:r>
      <w:r w:rsidRPr="006A0546">
        <w:rPr>
          <w:color w:val="000000"/>
          <w:kern w:val="0"/>
          <w:szCs w:val="21"/>
        </w:rPr>
        <w:t>＜</w:t>
      </w:r>
      <w:r w:rsidRPr="006A0546">
        <w:rPr>
          <w:color w:val="000000"/>
          <w:kern w:val="0"/>
          <w:szCs w:val="21"/>
        </w:rPr>
        <w:t>0.05). 4) The serum albumin content of TO group was significantly higher than that of FO and BO groups (</w:t>
      </w:r>
      <w:r w:rsidRPr="006A0546">
        <w:rPr>
          <w:i/>
          <w:iCs/>
          <w:color w:val="000000"/>
          <w:kern w:val="0"/>
          <w:szCs w:val="21"/>
        </w:rPr>
        <w:t>P</w:t>
      </w:r>
      <w:r w:rsidRPr="006A0546">
        <w:rPr>
          <w:color w:val="000000"/>
          <w:kern w:val="0"/>
          <w:szCs w:val="21"/>
        </w:rPr>
        <w:t>＜</w:t>
      </w:r>
      <w:r w:rsidRPr="006A0546">
        <w:rPr>
          <w:color w:val="000000"/>
          <w:kern w:val="0"/>
          <w:szCs w:val="21"/>
        </w:rPr>
        <w:t>0.05), the serum triglyceride content of FO, SO and MO groups was significantly higher than that of BO and TO groups (</w:t>
      </w:r>
      <w:r w:rsidRPr="006A0546">
        <w:rPr>
          <w:i/>
          <w:iCs/>
          <w:color w:val="000000"/>
          <w:kern w:val="0"/>
          <w:szCs w:val="21"/>
        </w:rPr>
        <w:t>P</w:t>
      </w:r>
      <w:r w:rsidRPr="006A0546">
        <w:rPr>
          <w:color w:val="000000"/>
          <w:kern w:val="0"/>
          <w:szCs w:val="21"/>
        </w:rPr>
        <w:t>＜</w:t>
      </w:r>
      <w:r w:rsidRPr="006A0546">
        <w:rPr>
          <w:color w:val="000000"/>
          <w:kern w:val="0"/>
          <w:szCs w:val="21"/>
        </w:rPr>
        <w:t>0.05), the serum total cholesterol and low-density lipoprotein contents of TO group were significantly higher than those of other groups (</w:t>
      </w:r>
      <w:r w:rsidRPr="006A0546">
        <w:rPr>
          <w:i/>
          <w:iCs/>
          <w:color w:val="000000"/>
          <w:kern w:val="0"/>
          <w:szCs w:val="21"/>
        </w:rPr>
        <w:t>P</w:t>
      </w:r>
      <w:r w:rsidRPr="006A0546">
        <w:rPr>
          <w:color w:val="000000"/>
          <w:kern w:val="0"/>
          <w:szCs w:val="21"/>
        </w:rPr>
        <w:t>＜</w:t>
      </w:r>
      <w:r w:rsidRPr="006A0546">
        <w:rPr>
          <w:color w:val="000000"/>
          <w:kern w:val="0"/>
          <w:szCs w:val="21"/>
        </w:rPr>
        <w:t>0.05), and the serum lysozyme content of TO and MO groups was significantly higher than that of other groups (</w:t>
      </w:r>
      <w:r w:rsidRPr="006A0546">
        <w:rPr>
          <w:i/>
          <w:iCs/>
          <w:color w:val="000000"/>
          <w:kern w:val="0"/>
          <w:szCs w:val="21"/>
        </w:rPr>
        <w:t>P</w:t>
      </w:r>
      <w:r w:rsidRPr="006A0546">
        <w:rPr>
          <w:color w:val="000000"/>
          <w:kern w:val="0"/>
          <w:szCs w:val="21"/>
        </w:rPr>
        <w:t>＜</w:t>
      </w:r>
      <w:r w:rsidRPr="006A0546">
        <w:rPr>
          <w:color w:val="000000"/>
          <w:kern w:val="0"/>
          <w:szCs w:val="21"/>
        </w:rPr>
        <w:t>0.05). 5) The Shannon index, Chao1 index and Ace index of SO and BO groups were significantly higher than those of other groups (</w:t>
      </w:r>
      <w:r w:rsidRPr="006A0546">
        <w:rPr>
          <w:i/>
          <w:iCs/>
          <w:color w:val="000000"/>
          <w:kern w:val="0"/>
          <w:szCs w:val="21"/>
        </w:rPr>
        <w:t>P</w:t>
      </w:r>
      <w:r w:rsidRPr="006A0546">
        <w:rPr>
          <w:color w:val="000000"/>
          <w:kern w:val="0"/>
          <w:szCs w:val="21"/>
        </w:rPr>
        <w:t>＜</w:t>
      </w:r>
      <w:r w:rsidRPr="006A0546">
        <w:rPr>
          <w:color w:val="000000"/>
          <w:kern w:val="0"/>
          <w:szCs w:val="21"/>
        </w:rPr>
        <w:t>0.05), and the Simpson index was significantly lower than that of other groups (</w:t>
      </w:r>
      <w:r w:rsidRPr="006A0546">
        <w:rPr>
          <w:i/>
          <w:iCs/>
          <w:color w:val="000000"/>
          <w:kern w:val="0"/>
          <w:szCs w:val="21"/>
        </w:rPr>
        <w:t>P</w:t>
      </w:r>
      <w:r w:rsidRPr="006A0546">
        <w:rPr>
          <w:color w:val="000000"/>
          <w:kern w:val="0"/>
          <w:szCs w:val="21"/>
        </w:rPr>
        <w:t>＜</w:t>
      </w:r>
      <w:r w:rsidRPr="006A0546">
        <w:rPr>
          <w:color w:val="000000"/>
          <w:kern w:val="0"/>
          <w:szCs w:val="21"/>
        </w:rPr>
        <w:t>0.05). The intestinal flora composition and richness of FO, BO and MO groups were similar. 6) The liver fat synthase (FAS) and lipoprotein esterase (LPL) activities of FO group were significantly higher than those of other groups (</w:t>
      </w:r>
      <w:r w:rsidRPr="006A0546">
        <w:rPr>
          <w:i/>
          <w:iCs/>
          <w:color w:val="000000"/>
          <w:kern w:val="0"/>
          <w:szCs w:val="21"/>
        </w:rPr>
        <w:t>P</w:t>
      </w:r>
      <w:r w:rsidRPr="006A0546">
        <w:rPr>
          <w:color w:val="000000"/>
          <w:kern w:val="0"/>
          <w:szCs w:val="21"/>
        </w:rPr>
        <w:t>＜</w:t>
      </w:r>
      <w:r w:rsidRPr="006A0546">
        <w:rPr>
          <w:color w:val="000000"/>
          <w:kern w:val="0"/>
          <w:szCs w:val="21"/>
        </w:rPr>
        <w:t xml:space="preserve">0.05). The liver </w:t>
      </w:r>
      <w:r w:rsidRPr="006A0546">
        <w:rPr>
          <w:i/>
          <w:iCs/>
          <w:color w:val="000000"/>
          <w:kern w:val="0"/>
          <w:szCs w:val="21"/>
        </w:rPr>
        <w:t>FAS</w:t>
      </w:r>
      <w:r w:rsidRPr="006A0546">
        <w:rPr>
          <w:color w:val="000000"/>
          <w:kern w:val="0"/>
          <w:szCs w:val="21"/>
        </w:rPr>
        <w:t xml:space="preserve"> mRNA relative expression level of FO and MO groups was significantly higher than that of other groups (</w:t>
      </w:r>
      <w:r w:rsidRPr="006A0546">
        <w:rPr>
          <w:i/>
          <w:iCs/>
          <w:color w:val="000000"/>
          <w:kern w:val="0"/>
          <w:szCs w:val="21"/>
        </w:rPr>
        <w:t>P</w:t>
      </w:r>
      <w:r w:rsidRPr="006A0546">
        <w:rPr>
          <w:color w:val="000000"/>
          <w:kern w:val="0"/>
          <w:szCs w:val="21"/>
        </w:rPr>
        <w:t>＜</w:t>
      </w:r>
      <w:r w:rsidRPr="006A0546">
        <w:rPr>
          <w:color w:val="000000"/>
          <w:kern w:val="0"/>
          <w:szCs w:val="21"/>
        </w:rPr>
        <w:t xml:space="preserve">0.05), and the liver </w:t>
      </w:r>
      <w:r w:rsidRPr="006A0546">
        <w:rPr>
          <w:i/>
          <w:iCs/>
          <w:color w:val="000000"/>
          <w:kern w:val="0"/>
          <w:szCs w:val="21"/>
        </w:rPr>
        <w:t>LPL</w:t>
      </w:r>
      <w:r w:rsidRPr="006A0546">
        <w:rPr>
          <w:color w:val="000000"/>
          <w:kern w:val="0"/>
          <w:szCs w:val="21"/>
        </w:rPr>
        <w:t xml:space="preserve"> mRNA relative expression level of MO group was significantly higher than that of other groups (</w:t>
      </w:r>
      <w:r w:rsidRPr="006A0546">
        <w:rPr>
          <w:i/>
          <w:iCs/>
          <w:color w:val="000000"/>
          <w:kern w:val="0"/>
          <w:szCs w:val="21"/>
        </w:rPr>
        <w:t>P</w:t>
      </w:r>
      <w:r w:rsidRPr="006A0546">
        <w:rPr>
          <w:color w:val="000000"/>
          <w:kern w:val="0"/>
          <w:szCs w:val="21"/>
        </w:rPr>
        <w:t>＜</w:t>
      </w:r>
      <w:r w:rsidRPr="006A0546">
        <w:rPr>
          <w:color w:val="000000"/>
          <w:kern w:val="0"/>
          <w:szCs w:val="21"/>
        </w:rPr>
        <w:t xml:space="preserve">0.05). In conclusion, diets adding insect oil ( black soldier fly oil, Tenebrio </w:t>
      </w:r>
      <w:proofErr w:type="spellStart"/>
      <w:r w:rsidRPr="006A0546">
        <w:rPr>
          <w:color w:val="000000"/>
          <w:kern w:val="0"/>
          <w:szCs w:val="21"/>
        </w:rPr>
        <w:t>molitor</w:t>
      </w:r>
      <w:proofErr w:type="spellEnd"/>
      <w:r w:rsidRPr="006A0546">
        <w:rPr>
          <w:color w:val="000000"/>
          <w:kern w:val="0"/>
          <w:szCs w:val="21"/>
        </w:rPr>
        <w:t xml:space="preserve"> oil and maggot oil) has no significant effect on the fish growth, and adding black soldier fly oil and maggot oil can improve the intestinal digestive </w:t>
      </w:r>
      <w:r w:rsidRPr="006A0546">
        <w:rPr>
          <w:color w:val="000000"/>
          <w:kern w:val="0"/>
          <w:szCs w:val="21"/>
        </w:rPr>
        <w:lastRenderedPageBreak/>
        <w:t>enzyme activity to a certain extent, and the intestinal flora composition and richness in fish oil are similar, can ensure normal lipid levels in fish and improve the body lipid metabolism enzyme activity</w:t>
      </w:r>
      <w:r w:rsidRPr="006A0546">
        <w:rPr>
          <w:color w:val="000000"/>
          <w:kern w:val="0"/>
          <w:szCs w:val="21"/>
        </w:rPr>
        <w:t>．</w:t>
      </w:r>
    </w:p>
    <w:p w14:paraId="076FC3D6" w14:textId="77777777" w:rsidR="006A0546" w:rsidRPr="006A0546" w:rsidRDefault="006A0546" w:rsidP="006A0546">
      <w:pPr>
        <w:widowControl/>
        <w:rPr>
          <w:color w:val="000000"/>
          <w:kern w:val="0"/>
          <w:szCs w:val="21"/>
        </w:rPr>
      </w:pPr>
      <w:r w:rsidRPr="006A0546">
        <w:rPr>
          <w:b/>
          <w:bCs/>
          <w:color w:val="000000"/>
          <w:kern w:val="0"/>
          <w:szCs w:val="21"/>
        </w:rPr>
        <w:t>Key words</w:t>
      </w:r>
      <w:r w:rsidRPr="006A0546">
        <w:rPr>
          <w:color w:val="000000"/>
          <w:kern w:val="0"/>
          <w:szCs w:val="21"/>
        </w:rPr>
        <w:t>: koi carp; lipid sources; growth performance; intestinal flora; gene expression</w:t>
      </w:r>
    </w:p>
    <w:p w14:paraId="65B8A655" w14:textId="77777777" w:rsidR="006A0546" w:rsidRPr="006A0546" w:rsidRDefault="006A0546" w:rsidP="006A0546">
      <w:pPr>
        <w:widowControl/>
        <w:rPr>
          <w:color w:val="000000"/>
          <w:kern w:val="0"/>
          <w:szCs w:val="21"/>
        </w:rPr>
      </w:pPr>
    </w:p>
    <w:p w14:paraId="77D1F08E" w14:textId="77777777" w:rsidR="006A0546" w:rsidRPr="006A0546" w:rsidRDefault="006A0546" w:rsidP="006A0546">
      <w:pPr>
        <w:widowControl/>
        <w:spacing w:line="360" w:lineRule="auto"/>
        <w:ind w:firstLine="426"/>
        <w:rPr>
          <w:kern w:val="0"/>
          <w:sz w:val="24"/>
        </w:rPr>
      </w:pPr>
      <w:r w:rsidRPr="006A0546">
        <w:rPr>
          <w:kern w:val="0"/>
          <w:sz w:val="24"/>
        </w:rPr>
        <w:t>鱼油是水产动物饲料的重要脂肪来源，富含</w:t>
      </w:r>
      <w:r w:rsidRPr="006A0546">
        <w:rPr>
          <w:kern w:val="0"/>
          <w:sz w:val="24"/>
        </w:rPr>
        <w:t>n-3</w:t>
      </w:r>
      <w:r w:rsidRPr="006A0546">
        <w:rPr>
          <w:kern w:val="0"/>
          <w:sz w:val="24"/>
        </w:rPr>
        <w:t>多不饱和脂肪酸</w:t>
      </w:r>
      <w:r w:rsidRPr="006A0546">
        <w:rPr>
          <w:kern w:val="0"/>
          <w:sz w:val="24"/>
        </w:rPr>
        <w:t>(</w:t>
      </w:r>
      <w:r w:rsidRPr="006A0546">
        <w:rPr>
          <w:i/>
          <w:iCs/>
          <w:kern w:val="0"/>
          <w:sz w:val="24"/>
        </w:rPr>
        <w:t>polyunsaturated fatty acids</w:t>
      </w:r>
      <w:r w:rsidRPr="006A0546">
        <w:rPr>
          <w:kern w:val="0"/>
          <w:sz w:val="24"/>
        </w:rPr>
        <w:t>，</w:t>
      </w:r>
      <w:r w:rsidRPr="006A0546">
        <w:rPr>
          <w:kern w:val="0"/>
          <w:sz w:val="24"/>
        </w:rPr>
        <w:t>PU</w:t>
      </w:r>
      <w:r w:rsidRPr="006A0546">
        <w:rPr>
          <w:i/>
          <w:kern w:val="0"/>
          <w:sz w:val="24"/>
        </w:rPr>
        <w:t>FAs</w:t>
      </w:r>
      <w:r w:rsidRPr="006A0546">
        <w:rPr>
          <w:kern w:val="0"/>
          <w:sz w:val="24"/>
        </w:rPr>
        <w:t>)</w:t>
      </w:r>
      <w:r w:rsidRPr="006A0546">
        <w:rPr>
          <w:kern w:val="0"/>
          <w:sz w:val="24"/>
        </w:rPr>
        <w:t>，特别是二十碳五烯酸</w:t>
      </w:r>
      <w:r w:rsidRPr="006A0546">
        <w:rPr>
          <w:kern w:val="0"/>
          <w:sz w:val="24"/>
        </w:rPr>
        <w:t>(C20</w:t>
      </w:r>
      <w:r w:rsidRPr="006A0546">
        <w:rPr>
          <w:rFonts w:ascii="Cambria Math" w:hAnsi="Cambria Math" w:cs="Cambria Math"/>
          <w:kern w:val="0"/>
          <w:sz w:val="24"/>
        </w:rPr>
        <w:t>∶</w:t>
      </w:r>
      <w:r w:rsidRPr="006A0546">
        <w:rPr>
          <w:kern w:val="0"/>
          <w:sz w:val="24"/>
        </w:rPr>
        <w:t>5n-3</w:t>
      </w:r>
      <w:r w:rsidRPr="006A0546">
        <w:rPr>
          <w:kern w:val="0"/>
          <w:sz w:val="24"/>
        </w:rPr>
        <w:t>，</w:t>
      </w:r>
      <w:r w:rsidRPr="006A0546">
        <w:rPr>
          <w:kern w:val="0"/>
          <w:sz w:val="24"/>
        </w:rPr>
        <w:t>EPA)</w:t>
      </w:r>
      <w:r w:rsidRPr="006A0546">
        <w:rPr>
          <w:kern w:val="0"/>
          <w:sz w:val="24"/>
        </w:rPr>
        <w:t>和二十二碳六烯酸</w:t>
      </w:r>
      <w:r w:rsidRPr="006A0546">
        <w:rPr>
          <w:kern w:val="0"/>
          <w:sz w:val="24"/>
        </w:rPr>
        <w:t>(C22</w:t>
      </w:r>
      <w:r w:rsidRPr="006A0546">
        <w:rPr>
          <w:rFonts w:ascii="Cambria Math" w:hAnsi="Cambria Math" w:cs="Cambria Math"/>
          <w:kern w:val="0"/>
          <w:sz w:val="24"/>
        </w:rPr>
        <w:t>∶</w:t>
      </w:r>
      <w:r w:rsidRPr="006A0546">
        <w:rPr>
          <w:kern w:val="0"/>
          <w:sz w:val="24"/>
        </w:rPr>
        <w:t>6n-3</w:t>
      </w:r>
      <w:r w:rsidRPr="006A0546">
        <w:rPr>
          <w:kern w:val="0"/>
          <w:sz w:val="24"/>
        </w:rPr>
        <w:t>，</w:t>
      </w:r>
      <w:r w:rsidRPr="006A0546">
        <w:rPr>
          <w:kern w:val="0"/>
          <w:sz w:val="24"/>
        </w:rPr>
        <w:t>DHA)</w:t>
      </w:r>
      <w:r w:rsidRPr="006A0546">
        <w:rPr>
          <w:kern w:val="0"/>
          <w:sz w:val="24"/>
        </w:rPr>
        <w:t>等长链多不饱和脂肪酸。随着全球水产养殖的飞速发展，鱼油价格攀升，导致饲料成本上升。昆虫种类丰富，摄食简单，繁殖速度快，生长周期短，昆虫资源是一种可持续利用、有待开发的巨大生物资源。昆虫中脂肪含量丰富，富含淡水鱼类的必需脂肪酸，不饱和脂肪酸</w:t>
      </w:r>
      <w:r w:rsidRPr="006A0546">
        <w:rPr>
          <w:kern w:val="0"/>
          <w:sz w:val="24"/>
        </w:rPr>
        <w:t>(unsaturated fatty acids</w:t>
      </w:r>
      <w:r w:rsidRPr="006A0546">
        <w:rPr>
          <w:kern w:val="0"/>
          <w:sz w:val="24"/>
        </w:rPr>
        <w:t>，</w:t>
      </w:r>
      <w:r w:rsidRPr="006A0546">
        <w:rPr>
          <w:kern w:val="0"/>
          <w:sz w:val="24"/>
        </w:rPr>
        <w:t>U</w:t>
      </w:r>
      <w:r w:rsidRPr="006A0546">
        <w:rPr>
          <w:i/>
          <w:kern w:val="0"/>
          <w:sz w:val="24"/>
        </w:rPr>
        <w:t>FAs</w:t>
      </w:r>
      <w:r w:rsidRPr="006A0546">
        <w:rPr>
          <w:kern w:val="0"/>
          <w:sz w:val="24"/>
        </w:rPr>
        <w:t>)(</w:t>
      </w:r>
      <w:r w:rsidRPr="006A0546">
        <w:rPr>
          <w:kern w:val="0"/>
          <w:sz w:val="24"/>
        </w:rPr>
        <w:t>亚油酸和亚麻酸</w:t>
      </w:r>
      <w:r w:rsidRPr="006A0546">
        <w:rPr>
          <w:kern w:val="0"/>
          <w:sz w:val="24"/>
        </w:rPr>
        <w:t>)</w:t>
      </w:r>
      <w:r w:rsidRPr="006A0546">
        <w:rPr>
          <w:kern w:val="0"/>
          <w:sz w:val="24"/>
        </w:rPr>
        <w:t>含量也很高</w:t>
      </w:r>
      <w:r w:rsidRPr="006A0546">
        <w:rPr>
          <w:kern w:val="0"/>
          <w:sz w:val="24"/>
          <w:vertAlign w:val="superscript"/>
        </w:rPr>
        <w:t>[1-2]</w:t>
      </w:r>
      <w:r w:rsidRPr="006A0546">
        <w:rPr>
          <w:kern w:val="0"/>
          <w:sz w:val="24"/>
        </w:rPr>
        <w:t>。因此，昆虫脂肪是一种水产饲料新型脂肪源，可作为替代鱼油的潜在替代品，寻找新型的昆虫油替代鱼油已经成为当前研究的热点。</w:t>
      </w:r>
    </w:p>
    <w:p w14:paraId="4C066415" w14:textId="5CD83B29" w:rsidR="006A0546" w:rsidRPr="006A0546" w:rsidRDefault="006A0546" w:rsidP="006A0546">
      <w:pPr>
        <w:widowControl/>
        <w:spacing w:line="360" w:lineRule="auto"/>
        <w:ind w:firstLine="426"/>
        <w:rPr>
          <w:kern w:val="0"/>
          <w:sz w:val="24"/>
        </w:rPr>
      </w:pPr>
      <w:r w:rsidRPr="006A0546">
        <w:rPr>
          <w:kern w:val="0"/>
          <w:sz w:val="24"/>
        </w:rPr>
        <w:t>黑水</w:t>
      </w:r>
      <w:proofErr w:type="gramStart"/>
      <w:r w:rsidRPr="006A0546">
        <w:rPr>
          <w:kern w:val="0"/>
          <w:sz w:val="24"/>
        </w:rPr>
        <w:t>虻</w:t>
      </w:r>
      <w:proofErr w:type="gramEnd"/>
      <w:r w:rsidRPr="006A0546">
        <w:rPr>
          <w:kern w:val="0"/>
          <w:sz w:val="24"/>
        </w:rPr>
        <w:t>(</w:t>
      </w:r>
      <w:proofErr w:type="spellStart"/>
      <w:r w:rsidRPr="006A0546">
        <w:rPr>
          <w:i/>
          <w:iCs/>
          <w:kern w:val="0"/>
          <w:sz w:val="24"/>
        </w:rPr>
        <w:t>Hermetia</w:t>
      </w:r>
      <w:proofErr w:type="spellEnd"/>
      <w:r w:rsidRPr="006A0546">
        <w:rPr>
          <w:i/>
          <w:iCs/>
          <w:kern w:val="0"/>
          <w:sz w:val="24"/>
        </w:rPr>
        <w:t xml:space="preserve"> </w:t>
      </w:r>
      <w:proofErr w:type="spellStart"/>
      <w:r w:rsidRPr="006A0546">
        <w:rPr>
          <w:i/>
          <w:iCs/>
          <w:kern w:val="0"/>
          <w:sz w:val="24"/>
        </w:rPr>
        <w:t>illucensL</w:t>
      </w:r>
      <w:proofErr w:type="spellEnd"/>
      <w:r w:rsidRPr="006A0546">
        <w:rPr>
          <w:i/>
          <w:iCs/>
          <w:kern w:val="0"/>
          <w:sz w:val="24"/>
        </w:rPr>
        <w:t>.</w:t>
      </w:r>
      <w:r w:rsidRPr="006A0546">
        <w:rPr>
          <w:kern w:val="0"/>
          <w:sz w:val="24"/>
        </w:rPr>
        <w:t>)</w:t>
      </w:r>
      <w:r w:rsidRPr="006A0546">
        <w:rPr>
          <w:kern w:val="0"/>
          <w:sz w:val="24"/>
        </w:rPr>
        <w:t>也被称之为亮斑扁角水虻，为昆虫纲生物。黑水</w:t>
      </w:r>
      <w:proofErr w:type="gramStart"/>
      <w:r w:rsidRPr="006A0546">
        <w:rPr>
          <w:kern w:val="0"/>
          <w:sz w:val="24"/>
        </w:rPr>
        <w:t>虻</w:t>
      </w:r>
      <w:proofErr w:type="gramEnd"/>
      <w:r w:rsidRPr="006A0546">
        <w:rPr>
          <w:kern w:val="0"/>
          <w:sz w:val="24"/>
        </w:rPr>
        <w:t>幼虫含有十分丰富的蛋白质，粗蛋白质含量可达</w:t>
      </w:r>
      <w:r w:rsidRPr="006A0546">
        <w:rPr>
          <w:kern w:val="0"/>
          <w:sz w:val="24"/>
        </w:rPr>
        <w:t>45%</w:t>
      </w:r>
      <w:r w:rsidRPr="006A0546">
        <w:rPr>
          <w:kern w:val="0"/>
          <w:sz w:val="24"/>
        </w:rPr>
        <w:t>～</w:t>
      </w:r>
      <w:r w:rsidRPr="006A0546">
        <w:rPr>
          <w:kern w:val="0"/>
          <w:sz w:val="24"/>
        </w:rPr>
        <w:t>64%</w:t>
      </w:r>
      <w:r w:rsidRPr="006A0546">
        <w:rPr>
          <w:kern w:val="0"/>
          <w:sz w:val="24"/>
        </w:rPr>
        <w:t>，粗脂肪含量在</w:t>
      </w:r>
      <w:r w:rsidRPr="006A0546">
        <w:rPr>
          <w:kern w:val="0"/>
          <w:sz w:val="24"/>
        </w:rPr>
        <w:t>31%</w:t>
      </w:r>
      <w:r w:rsidRPr="006A0546">
        <w:rPr>
          <w:kern w:val="0"/>
          <w:sz w:val="24"/>
        </w:rPr>
        <w:t>～</w:t>
      </w:r>
      <w:r w:rsidRPr="006A0546">
        <w:rPr>
          <w:kern w:val="0"/>
          <w:sz w:val="24"/>
        </w:rPr>
        <w:t>40%</w:t>
      </w:r>
      <w:r w:rsidRPr="006A0546">
        <w:rPr>
          <w:kern w:val="0"/>
          <w:sz w:val="24"/>
        </w:rPr>
        <w:t>，粗灰分含量在</w:t>
      </w:r>
      <w:r w:rsidRPr="006A0546">
        <w:rPr>
          <w:kern w:val="0"/>
          <w:sz w:val="24"/>
        </w:rPr>
        <w:t>5%</w:t>
      </w:r>
      <w:r w:rsidRPr="006A0546">
        <w:rPr>
          <w:kern w:val="0"/>
          <w:sz w:val="24"/>
        </w:rPr>
        <w:t>～</w:t>
      </w:r>
      <w:r w:rsidRPr="006A0546">
        <w:rPr>
          <w:kern w:val="0"/>
          <w:sz w:val="24"/>
        </w:rPr>
        <w:t>16%</w:t>
      </w:r>
      <w:r w:rsidRPr="006A0546">
        <w:rPr>
          <w:kern w:val="0"/>
          <w:sz w:val="24"/>
          <w:vertAlign w:val="superscript"/>
        </w:rPr>
        <w:t>[3]</w:t>
      </w:r>
      <w:r w:rsidRPr="006A0546">
        <w:rPr>
          <w:kern w:val="0"/>
          <w:sz w:val="24"/>
        </w:rPr>
        <w:t>。黑水</w:t>
      </w:r>
      <w:proofErr w:type="gramStart"/>
      <w:r w:rsidRPr="006A0546">
        <w:rPr>
          <w:kern w:val="0"/>
          <w:sz w:val="24"/>
        </w:rPr>
        <w:t>虻</w:t>
      </w:r>
      <w:proofErr w:type="gramEnd"/>
      <w:r w:rsidRPr="006A0546">
        <w:rPr>
          <w:kern w:val="0"/>
          <w:sz w:val="24"/>
        </w:rPr>
        <w:t>幼虫中由月桂酸成分领头的饱和脂肪酸</w:t>
      </w:r>
      <w:r w:rsidRPr="006A0546">
        <w:rPr>
          <w:kern w:val="0"/>
          <w:sz w:val="24"/>
        </w:rPr>
        <w:t>(</w:t>
      </w:r>
      <w:r w:rsidRPr="006A0546">
        <w:rPr>
          <w:i/>
          <w:iCs/>
          <w:kern w:val="0"/>
          <w:sz w:val="24"/>
        </w:rPr>
        <w:t>saturated fatty acids</w:t>
      </w:r>
      <w:r w:rsidRPr="006A0546">
        <w:rPr>
          <w:kern w:val="0"/>
          <w:sz w:val="24"/>
        </w:rPr>
        <w:t>，</w:t>
      </w:r>
      <w:r w:rsidRPr="006A0546">
        <w:rPr>
          <w:kern w:val="0"/>
          <w:sz w:val="24"/>
        </w:rPr>
        <w:t>S</w:t>
      </w:r>
      <w:r w:rsidRPr="006A0546">
        <w:rPr>
          <w:i/>
          <w:kern w:val="0"/>
          <w:sz w:val="24"/>
        </w:rPr>
        <w:t>FAs</w:t>
      </w:r>
      <w:r w:rsidRPr="006A0546">
        <w:rPr>
          <w:kern w:val="0"/>
          <w:sz w:val="24"/>
        </w:rPr>
        <w:t>)</w:t>
      </w:r>
      <w:r w:rsidRPr="006A0546">
        <w:rPr>
          <w:kern w:val="0"/>
          <w:sz w:val="24"/>
        </w:rPr>
        <w:t>含量极高；虽然多不饱和脂肪酸含量比较低，但其中亚麻酸和亚油酸含量相对较高</w:t>
      </w:r>
      <w:r w:rsidRPr="006A0546">
        <w:rPr>
          <w:kern w:val="0"/>
          <w:sz w:val="24"/>
          <w:vertAlign w:val="superscript"/>
        </w:rPr>
        <w:t>[4]</w:t>
      </w:r>
      <w:r w:rsidRPr="006A0546">
        <w:rPr>
          <w:kern w:val="0"/>
          <w:sz w:val="24"/>
        </w:rPr>
        <w:t>。黄粉虫</w:t>
      </w:r>
      <w:r w:rsidRPr="006A0546">
        <w:rPr>
          <w:kern w:val="0"/>
          <w:sz w:val="24"/>
        </w:rPr>
        <w:t>(</w:t>
      </w:r>
      <w:r w:rsidRPr="006A0546">
        <w:rPr>
          <w:i/>
          <w:iCs/>
          <w:kern w:val="0"/>
          <w:sz w:val="24"/>
        </w:rPr>
        <w:t xml:space="preserve">Tenebrio </w:t>
      </w:r>
      <w:proofErr w:type="spellStart"/>
      <w:r w:rsidRPr="006A0546">
        <w:rPr>
          <w:i/>
          <w:iCs/>
          <w:kern w:val="0"/>
          <w:sz w:val="24"/>
        </w:rPr>
        <w:t>molitor</w:t>
      </w:r>
      <w:proofErr w:type="spellEnd"/>
      <w:r w:rsidRPr="006A0546">
        <w:rPr>
          <w:kern w:val="0"/>
          <w:sz w:val="24"/>
        </w:rPr>
        <w:t>)</w:t>
      </w:r>
      <w:r w:rsidRPr="006A0546">
        <w:rPr>
          <w:kern w:val="0"/>
          <w:sz w:val="24"/>
        </w:rPr>
        <w:t>为鞘翅目</w:t>
      </w:r>
      <w:r w:rsidRPr="006A0546">
        <w:rPr>
          <w:kern w:val="0"/>
          <w:sz w:val="24"/>
        </w:rPr>
        <w:t>(</w:t>
      </w:r>
      <w:r w:rsidRPr="006A0546">
        <w:rPr>
          <w:i/>
          <w:iCs/>
          <w:kern w:val="0"/>
          <w:sz w:val="24"/>
        </w:rPr>
        <w:t>Tenebrionidae</w:t>
      </w:r>
      <w:r w:rsidRPr="006A0546">
        <w:rPr>
          <w:kern w:val="0"/>
          <w:sz w:val="24"/>
        </w:rPr>
        <w:t>)</w:t>
      </w:r>
      <w:r w:rsidRPr="006A0546">
        <w:rPr>
          <w:kern w:val="0"/>
          <w:sz w:val="24"/>
        </w:rPr>
        <w:t>生物，在欧盟授权批准的</w:t>
      </w:r>
      <w:r w:rsidRPr="006A0546">
        <w:rPr>
          <w:kern w:val="0"/>
          <w:sz w:val="24"/>
        </w:rPr>
        <w:t>2017/893</w:t>
      </w:r>
      <w:r w:rsidRPr="006A0546">
        <w:rPr>
          <w:kern w:val="0"/>
          <w:sz w:val="24"/>
        </w:rPr>
        <w:t>号法规中，黄粉虫是具有可持续性价值的</w:t>
      </w:r>
      <w:r w:rsidRPr="006A0546">
        <w:rPr>
          <w:kern w:val="0"/>
          <w:sz w:val="24"/>
        </w:rPr>
        <w:t>7</w:t>
      </w:r>
      <w:r w:rsidRPr="006A0546">
        <w:rPr>
          <w:kern w:val="0"/>
          <w:sz w:val="24"/>
        </w:rPr>
        <w:t>种昆虫物种之一。黄粉虫的幼虫富含蛋白质和脂肪，粗蛋白质和粗脂肪含量分别为</w:t>
      </w:r>
      <w:r w:rsidRPr="006A0546">
        <w:rPr>
          <w:kern w:val="0"/>
          <w:sz w:val="24"/>
        </w:rPr>
        <w:t>47%</w:t>
      </w:r>
      <w:r w:rsidRPr="006A0546">
        <w:rPr>
          <w:kern w:val="0"/>
          <w:sz w:val="24"/>
        </w:rPr>
        <w:t>～</w:t>
      </w:r>
      <w:r w:rsidRPr="006A0546">
        <w:rPr>
          <w:kern w:val="0"/>
          <w:sz w:val="24"/>
        </w:rPr>
        <w:t>6</w:t>
      </w:r>
      <w:r w:rsidRPr="00253C60">
        <w:rPr>
          <w:kern w:val="0"/>
          <w:sz w:val="24"/>
        </w:rPr>
        <w:t>。</w:t>
      </w:r>
    </w:p>
    <w:p w14:paraId="2C3A5412" w14:textId="77777777" w:rsidR="006A0546" w:rsidRPr="006A0546" w:rsidRDefault="006A0546" w:rsidP="006A0546">
      <w:pPr>
        <w:widowControl/>
        <w:spacing w:line="360" w:lineRule="auto"/>
        <w:ind w:firstLine="426"/>
        <w:rPr>
          <w:kern w:val="0"/>
          <w:sz w:val="24"/>
        </w:rPr>
      </w:pPr>
      <w:r w:rsidRPr="006A0546">
        <w:rPr>
          <w:kern w:val="0"/>
          <w:sz w:val="24"/>
        </w:rPr>
        <w:t>0%</w:t>
      </w:r>
      <w:r w:rsidRPr="006A0546">
        <w:rPr>
          <w:kern w:val="0"/>
          <w:sz w:val="24"/>
        </w:rPr>
        <w:t>和</w:t>
      </w:r>
      <w:r w:rsidRPr="006A0546">
        <w:rPr>
          <w:kern w:val="0"/>
          <w:sz w:val="24"/>
        </w:rPr>
        <w:t>31%</w:t>
      </w:r>
      <w:r w:rsidRPr="006A0546">
        <w:rPr>
          <w:kern w:val="0"/>
          <w:sz w:val="24"/>
        </w:rPr>
        <w:t>～</w:t>
      </w:r>
      <w:r w:rsidRPr="006A0546">
        <w:rPr>
          <w:kern w:val="0"/>
          <w:sz w:val="24"/>
        </w:rPr>
        <w:t>43%(</w:t>
      </w:r>
      <w:r w:rsidRPr="006A0546">
        <w:rPr>
          <w:kern w:val="0"/>
          <w:sz w:val="24"/>
        </w:rPr>
        <w:t>以干重为基础</w:t>
      </w:r>
      <w:r w:rsidRPr="006A0546">
        <w:rPr>
          <w:kern w:val="0"/>
          <w:sz w:val="24"/>
        </w:rPr>
        <w:t>)</w:t>
      </w:r>
      <w:r w:rsidRPr="006A0546">
        <w:rPr>
          <w:kern w:val="0"/>
          <w:sz w:val="24"/>
        </w:rPr>
        <w:t>。</w:t>
      </w:r>
      <w:proofErr w:type="gramStart"/>
      <w:r w:rsidRPr="006A0546">
        <w:rPr>
          <w:kern w:val="0"/>
          <w:sz w:val="24"/>
        </w:rPr>
        <w:t>黄粉虫油含有</w:t>
      </w:r>
      <w:proofErr w:type="gramEnd"/>
      <w:r w:rsidRPr="006A0546">
        <w:rPr>
          <w:kern w:val="0"/>
          <w:sz w:val="24"/>
        </w:rPr>
        <w:t>十分丰富的不饱和脂肪酸，其在脂肪酸总量中的占比超过</w:t>
      </w:r>
      <w:r w:rsidRPr="006A0546">
        <w:rPr>
          <w:kern w:val="0"/>
          <w:sz w:val="24"/>
        </w:rPr>
        <w:t>80%</w:t>
      </w:r>
      <w:r w:rsidRPr="006A0546">
        <w:rPr>
          <w:kern w:val="0"/>
          <w:sz w:val="24"/>
        </w:rPr>
        <w:t>，并且其总脂肪酸中有超过</w:t>
      </w:r>
      <w:r w:rsidRPr="006A0546">
        <w:rPr>
          <w:kern w:val="0"/>
          <w:sz w:val="24"/>
        </w:rPr>
        <w:t>1/3</w:t>
      </w:r>
      <w:r w:rsidRPr="006A0546">
        <w:rPr>
          <w:kern w:val="0"/>
          <w:sz w:val="24"/>
        </w:rPr>
        <w:t>是必需脂肪酸。同时，黄粉虫富含维生素</w:t>
      </w:r>
      <w:r w:rsidRPr="006A0546">
        <w:rPr>
          <w:kern w:val="0"/>
          <w:sz w:val="24"/>
        </w:rPr>
        <w:t>E</w:t>
      </w:r>
      <w:r w:rsidRPr="006A0546">
        <w:rPr>
          <w:kern w:val="0"/>
          <w:sz w:val="24"/>
        </w:rPr>
        <w:t>和维生素</w:t>
      </w:r>
      <w:r w:rsidRPr="006A0546">
        <w:rPr>
          <w:kern w:val="0"/>
          <w:sz w:val="24"/>
        </w:rPr>
        <w:t>C</w:t>
      </w:r>
      <w:r w:rsidRPr="006A0546">
        <w:rPr>
          <w:kern w:val="0"/>
          <w:sz w:val="24"/>
        </w:rPr>
        <w:t>，是水产动物的优质油脂</w:t>
      </w:r>
      <w:r w:rsidRPr="006A0546">
        <w:rPr>
          <w:kern w:val="0"/>
          <w:sz w:val="24"/>
          <w:vertAlign w:val="superscript"/>
        </w:rPr>
        <w:t>[5]</w:t>
      </w:r>
      <w:r w:rsidRPr="006A0546">
        <w:rPr>
          <w:kern w:val="0"/>
          <w:sz w:val="24"/>
        </w:rPr>
        <w:t>。蝇蛆</w:t>
      </w:r>
      <w:r w:rsidRPr="006A0546">
        <w:rPr>
          <w:kern w:val="0"/>
          <w:sz w:val="24"/>
        </w:rPr>
        <w:t>(</w:t>
      </w:r>
      <w:r w:rsidRPr="006A0546">
        <w:rPr>
          <w:i/>
          <w:iCs/>
          <w:kern w:val="0"/>
          <w:sz w:val="24"/>
        </w:rPr>
        <w:t>Musca domestica</w:t>
      </w:r>
      <w:r w:rsidRPr="006A0546">
        <w:rPr>
          <w:kern w:val="0"/>
          <w:sz w:val="24"/>
        </w:rPr>
        <w:t>)</w:t>
      </w:r>
      <w:r w:rsidRPr="006A0546">
        <w:rPr>
          <w:kern w:val="0"/>
          <w:sz w:val="24"/>
        </w:rPr>
        <w:t>中粗蛋白质含量约为</w:t>
      </w:r>
      <w:r w:rsidRPr="006A0546">
        <w:rPr>
          <w:kern w:val="0"/>
          <w:sz w:val="24"/>
        </w:rPr>
        <w:t>48%</w:t>
      </w:r>
      <w:r w:rsidRPr="006A0546">
        <w:rPr>
          <w:kern w:val="0"/>
          <w:sz w:val="24"/>
        </w:rPr>
        <w:t>，粗脂肪含量为</w:t>
      </w:r>
      <w:r w:rsidRPr="006A0546">
        <w:rPr>
          <w:kern w:val="0"/>
          <w:sz w:val="24"/>
        </w:rPr>
        <w:t>10%</w:t>
      </w:r>
      <w:r w:rsidRPr="006A0546">
        <w:rPr>
          <w:kern w:val="0"/>
          <w:sz w:val="24"/>
        </w:rPr>
        <w:t>～</w:t>
      </w:r>
      <w:r w:rsidRPr="006A0546">
        <w:rPr>
          <w:kern w:val="0"/>
          <w:sz w:val="24"/>
        </w:rPr>
        <w:t>23%</w:t>
      </w:r>
      <w:r w:rsidRPr="006A0546">
        <w:rPr>
          <w:kern w:val="0"/>
          <w:sz w:val="24"/>
        </w:rPr>
        <w:t>。粗脂肪中不饱和脂肪酸含量高，在</w:t>
      </w:r>
      <w:r w:rsidRPr="006A0546">
        <w:rPr>
          <w:kern w:val="0"/>
          <w:sz w:val="24"/>
        </w:rPr>
        <w:t>60%</w:t>
      </w:r>
      <w:r w:rsidRPr="006A0546">
        <w:rPr>
          <w:kern w:val="0"/>
          <w:sz w:val="24"/>
        </w:rPr>
        <w:t>～</w:t>
      </w:r>
      <w:r w:rsidRPr="006A0546">
        <w:rPr>
          <w:kern w:val="0"/>
          <w:sz w:val="24"/>
        </w:rPr>
        <w:t>80%</w:t>
      </w:r>
      <w:r w:rsidRPr="006A0546">
        <w:rPr>
          <w:kern w:val="0"/>
          <w:sz w:val="24"/>
        </w:rPr>
        <w:t>，且以油酸和亚油酸为主</w:t>
      </w:r>
      <w:r w:rsidRPr="006A0546">
        <w:rPr>
          <w:kern w:val="0"/>
          <w:sz w:val="24"/>
          <w:vertAlign w:val="superscript"/>
        </w:rPr>
        <w:t>[6]</w:t>
      </w:r>
      <w:r w:rsidRPr="006A0546">
        <w:rPr>
          <w:kern w:val="0"/>
          <w:sz w:val="24"/>
        </w:rPr>
        <w:t>。同时，蝇蛆中富含矿物质、微量元素、抗菌肽、溶菌酶等免疫活性物质，将其添加在复合饲料中可以有效提高鱼类的抗病性能</w:t>
      </w:r>
      <w:r w:rsidRPr="006A0546">
        <w:rPr>
          <w:kern w:val="0"/>
          <w:sz w:val="24"/>
          <w:vertAlign w:val="superscript"/>
        </w:rPr>
        <w:t>[7]</w:t>
      </w:r>
      <w:r w:rsidRPr="006A0546">
        <w:rPr>
          <w:kern w:val="0"/>
          <w:sz w:val="24"/>
        </w:rPr>
        <w:t>。</w:t>
      </w:r>
    </w:p>
    <w:p w14:paraId="54B7F33B" w14:textId="77777777" w:rsidR="006A0546" w:rsidRPr="00253C60" w:rsidRDefault="006A0546" w:rsidP="006A0546">
      <w:pPr>
        <w:widowControl/>
        <w:spacing w:line="360" w:lineRule="auto"/>
        <w:ind w:firstLine="426"/>
        <w:rPr>
          <w:kern w:val="0"/>
          <w:sz w:val="24"/>
        </w:rPr>
      </w:pPr>
      <w:r w:rsidRPr="006A0546">
        <w:rPr>
          <w:kern w:val="0"/>
          <w:sz w:val="24"/>
        </w:rPr>
        <w:t>目前，关于黑水</w:t>
      </w:r>
      <w:proofErr w:type="gramStart"/>
      <w:r w:rsidRPr="006A0546">
        <w:rPr>
          <w:kern w:val="0"/>
          <w:sz w:val="24"/>
        </w:rPr>
        <w:t>虻</w:t>
      </w:r>
      <w:proofErr w:type="gramEnd"/>
      <w:r w:rsidRPr="006A0546">
        <w:rPr>
          <w:kern w:val="0"/>
          <w:sz w:val="24"/>
        </w:rPr>
        <w:t>油、黄粉虫油、蝇蛆油在水产饲料和养殖业中的报道较少。因此，本试验旨在研究不同脂肪源对锦鲤生长性能、肌肉脂肪酸组成、血清生化指标、肠道消化酶活性、肠道菌群组成及脂质代谢影响，以期通过改善饲料营养，达到促进锦鲤生长、提高脂质代谢和抗病能力的目的，并期望在今后的水产饲料和养殖业中广泛应用昆虫资源，达到降低饲料成本的目的。此外，也为研发观赏鱼类功能性饲料提供重要参考。</w:t>
      </w:r>
    </w:p>
    <w:p w14:paraId="515AB3FE" w14:textId="77777777" w:rsidR="006A0546" w:rsidRPr="006A0546" w:rsidRDefault="006A0546" w:rsidP="006A0546">
      <w:pPr>
        <w:widowControl/>
        <w:spacing w:line="360" w:lineRule="auto"/>
        <w:ind w:firstLine="426"/>
        <w:rPr>
          <w:kern w:val="0"/>
          <w:sz w:val="24"/>
        </w:rPr>
      </w:pPr>
    </w:p>
    <w:p w14:paraId="2FFAFD38" w14:textId="77777777" w:rsidR="006A0546" w:rsidRPr="006A0546" w:rsidRDefault="006A0546" w:rsidP="006A0546">
      <w:pPr>
        <w:widowControl/>
        <w:spacing w:line="360" w:lineRule="auto"/>
        <w:rPr>
          <w:kern w:val="0"/>
          <w:sz w:val="24"/>
        </w:rPr>
      </w:pPr>
      <w:r w:rsidRPr="006A0546">
        <w:rPr>
          <w:kern w:val="0"/>
          <w:sz w:val="24"/>
        </w:rPr>
        <w:lastRenderedPageBreak/>
        <w:t>1</w:t>
      </w:r>
      <w:r w:rsidRPr="006A0546">
        <w:rPr>
          <w:kern w:val="0"/>
          <w:sz w:val="24"/>
        </w:rPr>
        <w:t>材料与方法</w:t>
      </w:r>
    </w:p>
    <w:p w14:paraId="4AD11E91" w14:textId="77777777" w:rsidR="006A0546" w:rsidRPr="006A0546" w:rsidRDefault="006A0546" w:rsidP="006A0546">
      <w:pPr>
        <w:widowControl/>
        <w:spacing w:line="360" w:lineRule="auto"/>
        <w:rPr>
          <w:kern w:val="0"/>
          <w:sz w:val="24"/>
        </w:rPr>
      </w:pPr>
      <w:r w:rsidRPr="006A0546">
        <w:rPr>
          <w:kern w:val="0"/>
          <w:sz w:val="24"/>
        </w:rPr>
        <w:t>1.1</w:t>
      </w:r>
      <w:r w:rsidRPr="006A0546">
        <w:rPr>
          <w:kern w:val="0"/>
          <w:sz w:val="24"/>
        </w:rPr>
        <w:t>试验设计和试验饲料</w:t>
      </w:r>
    </w:p>
    <w:p w14:paraId="538E769E" w14:textId="77777777" w:rsidR="006A0546" w:rsidRPr="006A0546" w:rsidRDefault="006A0546" w:rsidP="006A0546">
      <w:pPr>
        <w:widowControl/>
        <w:spacing w:line="360" w:lineRule="auto"/>
        <w:ind w:firstLine="426"/>
        <w:rPr>
          <w:kern w:val="0"/>
          <w:sz w:val="24"/>
        </w:rPr>
      </w:pPr>
      <w:r w:rsidRPr="006A0546">
        <w:rPr>
          <w:kern w:val="0"/>
          <w:sz w:val="24"/>
        </w:rPr>
        <w:t>采用单因素设计，选取平均体重为</w:t>
      </w:r>
      <w:r w:rsidRPr="006A0546">
        <w:rPr>
          <w:kern w:val="0"/>
          <w:sz w:val="24"/>
        </w:rPr>
        <w:t>(27.65±0.37)g</w:t>
      </w:r>
      <w:r w:rsidRPr="006A0546">
        <w:rPr>
          <w:kern w:val="0"/>
          <w:sz w:val="24"/>
        </w:rPr>
        <w:t>的锦鲤</w:t>
      </w:r>
      <w:r w:rsidRPr="006A0546">
        <w:rPr>
          <w:kern w:val="0"/>
          <w:sz w:val="24"/>
        </w:rPr>
        <w:t>450</w:t>
      </w:r>
      <w:r w:rsidRPr="006A0546">
        <w:rPr>
          <w:kern w:val="0"/>
          <w:sz w:val="24"/>
        </w:rPr>
        <w:t>尾，随机分成</w:t>
      </w:r>
      <w:r w:rsidRPr="006A0546">
        <w:rPr>
          <w:kern w:val="0"/>
          <w:sz w:val="24"/>
        </w:rPr>
        <w:t>5</w:t>
      </w:r>
      <w:r w:rsidRPr="006A0546">
        <w:rPr>
          <w:kern w:val="0"/>
          <w:sz w:val="24"/>
        </w:rPr>
        <w:t>组，每组</w:t>
      </w:r>
      <w:r w:rsidRPr="006A0546">
        <w:rPr>
          <w:kern w:val="0"/>
          <w:sz w:val="24"/>
        </w:rPr>
        <w:t>3</w:t>
      </w:r>
      <w:r w:rsidRPr="006A0546">
        <w:rPr>
          <w:kern w:val="0"/>
          <w:sz w:val="24"/>
        </w:rPr>
        <w:t>个重复，每个重复</w:t>
      </w:r>
      <w:r w:rsidRPr="006A0546">
        <w:rPr>
          <w:kern w:val="0"/>
          <w:sz w:val="24"/>
        </w:rPr>
        <w:t>30</w:t>
      </w:r>
      <w:r w:rsidRPr="006A0546">
        <w:rPr>
          <w:kern w:val="0"/>
          <w:sz w:val="24"/>
        </w:rPr>
        <w:t>尾。基础饲料以鱼粉和豆</w:t>
      </w:r>
      <w:proofErr w:type="gramStart"/>
      <w:r w:rsidRPr="006A0546">
        <w:rPr>
          <w:kern w:val="0"/>
          <w:sz w:val="24"/>
        </w:rPr>
        <w:t>粕</w:t>
      </w:r>
      <w:proofErr w:type="gramEnd"/>
      <w:r w:rsidRPr="006A0546">
        <w:rPr>
          <w:kern w:val="0"/>
          <w:sz w:val="24"/>
        </w:rPr>
        <w:t>为主要蛋白质源，以面粉为主要糖源，在基础饲料中分别添加鱼油</w:t>
      </w:r>
      <w:r w:rsidRPr="006A0546">
        <w:rPr>
          <w:kern w:val="0"/>
          <w:sz w:val="24"/>
        </w:rPr>
        <w:t>(FO</w:t>
      </w:r>
      <w:r w:rsidRPr="006A0546">
        <w:rPr>
          <w:kern w:val="0"/>
          <w:sz w:val="24"/>
        </w:rPr>
        <w:t>组</w:t>
      </w:r>
      <w:r w:rsidRPr="006A0546">
        <w:rPr>
          <w:kern w:val="0"/>
          <w:sz w:val="24"/>
        </w:rPr>
        <w:t>)</w:t>
      </w:r>
      <w:r w:rsidRPr="006A0546">
        <w:rPr>
          <w:kern w:val="0"/>
          <w:sz w:val="24"/>
        </w:rPr>
        <w:t>、豆油</w:t>
      </w:r>
      <w:r w:rsidRPr="006A0546">
        <w:rPr>
          <w:kern w:val="0"/>
          <w:sz w:val="24"/>
        </w:rPr>
        <w:t>(SO</w:t>
      </w:r>
      <w:r w:rsidRPr="006A0546">
        <w:rPr>
          <w:kern w:val="0"/>
          <w:sz w:val="24"/>
        </w:rPr>
        <w:t>组</w:t>
      </w:r>
      <w:r w:rsidRPr="006A0546">
        <w:rPr>
          <w:kern w:val="0"/>
          <w:sz w:val="24"/>
        </w:rPr>
        <w:t>)</w:t>
      </w:r>
      <w:r w:rsidRPr="006A0546">
        <w:rPr>
          <w:kern w:val="0"/>
          <w:sz w:val="24"/>
        </w:rPr>
        <w:t>、黑水虻油</w:t>
      </w:r>
      <w:r w:rsidRPr="006A0546">
        <w:rPr>
          <w:kern w:val="0"/>
          <w:sz w:val="24"/>
        </w:rPr>
        <w:t>(BO</w:t>
      </w:r>
      <w:r w:rsidRPr="006A0546">
        <w:rPr>
          <w:kern w:val="0"/>
          <w:sz w:val="24"/>
        </w:rPr>
        <w:t>组</w:t>
      </w:r>
      <w:r w:rsidRPr="006A0546">
        <w:rPr>
          <w:kern w:val="0"/>
          <w:sz w:val="24"/>
        </w:rPr>
        <w:t>)</w:t>
      </w:r>
      <w:r w:rsidRPr="006A0546">
        <w:rPr>
          <w:kern w:val="0"/>
          <w:sz w:val="24"/>
        </w:rPr>
        <w:t>、</w:t>
      </w:r>
      <w:proofErr w:type="gramStart"/>
      <w:r w:rsidRPr="006A0546">
        <w:rPr>
          <w:kern w:val="0"/>
          <w:sz w:val="24"/>
        </w:rPr>
        <w:t>黄粉虫</w:t>
      </w:r>
      <w:proofErr w:type="gramEnd"/>
      <w:r w:rsidRPr="006A0546">
        <w:rPr>
          <w:kern w:val="0"/>
          <w:sz w:val="24"/>
        </w:rPr>
        <w:t>油</w:t>
      </w:r>
      <w:r w:rsidRPr="006A0546">
        <w:rPr>
          <w:kern w:val="0"/>
          <w:sz w:val="24"/>
        </w:rPr>
        <w:t>(TO</w:t>
      </w:r>
      <w:r w:rsidRPr="006A0546">
        <w:rPr>
          <w:kern w:val="0"/>
          <w:sz w:val="24"/>
        </w:rPr>
        <w:t>组</w:t>
      </w:r>
      <w:r w:rsidRPr="006A0546">
        <w:rPr>
          <w:kern w:val="0"/>
          <w:sz w:val="24"/>
        </w:rPr>
        <w:t>)</w:t>
      </w:r>
      <w:r w:rsidRPr="006A0546">
        <w:rPr>
          <w:kern w:val="0"/>
          <w:sz w:val="24"/>
        </w:rPr>
        <w:t>、蝇蛆油</w:t>
      </w:r>
      <w:r w:rsidRPr="006A0546">
        <w:rPr>
          <w:kern w:val="0"/>
          <w:sz w:val="24"/>
        </w:rPr>
        <w:t>(MO</w:t>
      </w:r>
      <w:r w:rsidRPr="006A0546">
        <w:rPr>
          <w:kern w:val="0"/>
          <w:sz w:val="24"/>
        </w:rPr>
        <w:t>组</w:t>
      </w:r>
      <w:r w:rsidRPr="006A0546">
        <w:rPr>
          <w:kern w:val="0"/>
          <w:sz w:val="24"/>
        </w:rPr>
        <w:t>)</w:t>
      </w:r>
      <w:r w:rsidRPr="006A0546">
        <w:rPr>
          <w:kern w:val="0"/>
          <w:sz w:val="24"/>
        </w:rPr>
        <w:t>，配制</w:t>
      </w:r>
      <w:r w:rsidRPr="006A0546">
        <w:rPr>
          <w:kern w:val="0"/>
          <w:sz w:val="24"/>
        </w:rPr>
        <w:t>5</w:t>
      </w:r>
      <w:r w:rsidRPr="006A0546">
        <w:rPr>
          <w:kern w:val="0"/>
          <w:sz w:val="24"/>
        </w:rPr>
        <w:t>种不同类型的等氮等</w:t>
      </w:r>
      <w:proofErr w:type="gramStart"/>
      <w:r w:rsidRPr="006A0546">
        <w:rPr>
          <w:kern w:val="0"/>
          <w:sz w:val="24"/>
        </w:rPr>
        <w:t>脂试</w:t>
      </w:r>
      <w:proofErr w:type="gramEnd"/>
      <w:r w:rsidRPr="006A0546">
        <w:rPr>
          <w:kern w:val="0"/>
          <w:sz w:val="24"/>
        </w:rPr>
        <w:t>验饲料。使用强力粉碎机对原料进行粉碎，过</w:t>
      </w:r>
      <w:r w:rsidRPr="006A0546">
        <w:rPr>
          <w:kern w:val="0"/>
          <w:sz w:val="24"/>
        </w:rPr>
        <w:t>40</w:t>
      </w:r>
      <w:r w:rsidRPr="006A0546">
        <w:rPr>
          <w:kern w:val="0"/>
          <w:sz w:val="24"/>
        </w:rPr>
        <w:t>目筛，用台式制粒机将混合均匀的饲料加工制成条状，成型后制作沉性颗粒饲料，于烘箱中</w:t>
      </w:r>
      <w:r w:rsidRPr="006A0546">
        <w:rPr>
          <w:kern w:val="0"/>
          <w:sz w:val="24"/>
        </w:rPr>
        <w:t>40</w:t>
      </w:r>
      <w:r w:rsidRPr="006A0546">
        <w:rPr>
          <w:kern w:val="0"/>
          <w:sz w:val="24"/>
        </w:rPr>
        <w:t>～</w:t>
      </w:r>
      <w:r w:rsidRPr="006A0546">
        <w:rPr>
          <w:kern w:val="0"/>
          <w:sz w:val="24"/>
        </w:rPr>
        <w:t>50℃</w:t>
      </w:r>
      <w:r w:rsidRPr="006A0546">
        <w:rPr>
          <w:kern w:val="0"/>
          <w:sz w:val="24"/>
        </w:rPr>
        <w:t>烘干，最后冷却风干密封，室温保存。试验期</w:t>
      </w:r>
      <w:r w:rsidRPr="006A0546">
        <w:rPr>
          <w:kern w:val="0"/>
          <w:sz w:val="24"/>
        </w:rPr>
        <w:t>8</w:t>
      </w:r>
      <w:r w:rsidRPr="006A0546">
        <w:rPr>
          <w:kern w:val="0"/>
          <w:sz w:val="24"/>
        </w:rPr>
        <w:t>周。试验饲料组成及营养水平见表</w:t>
      </w:r>
      <w:r w:rsidRPr="006A0546">
        <w:rPr>
          <w:kern w:val="0"/>
          <w:sz w:val="24"/>
        </w:rPr>
        <w:t>1</w:t>
      </w:r>
      <w:r w:rsidRPr="006A0546">
        <w:rPr>
          <w:kern w:val="0"/>
          <w:sz w:val="24"/>
        </w:rPr>
        <w:t>，试验饲料油脂的脂肪酸组成见表</w:t>
      </w:r>
      <w:r w:rsidRPr="006A0546">
        <w:rPr>
          <w:kern w:val="0"/>
          <w:sz w:val="24"/>
        </w:rPr>
        <w:t>2</w:t>
      </w:r>
      <w:r w:rsidRPr="006A0546">
        <w:rPr>
          <w:kern w:val="0"/>
          <w:sz w:val="24"/>
        </w:rPr>
        <w:t>。</w:t>
      </w:r>
    </w:p>
    <w:p w14:paraId="1B69725A" w14:textId="77777777" w:rsidR="006A0546" w:rsidRPr="006A0546" w:rsidRDefault="006A0546" w:rsidP="006A0546">
      <w:pPr>
        <w:widowControl/>
        <w:spacing w:line="360" w:lineRule="auto"/>
        <w:jc w:val="center"/>
        <w:rPr>
          <w:kern w:val="0"/>
          <w:sz w:val="24"/>
        </w:rPr>
      </w:pPr>
      <w:r w:rsidRPr="006A0546">
        <w:rPr>
          <w:noProof/>
          <w:kern w:val="0"/>
          <w:sz w:val="24"/>
        </w:rPr>
        <w:drawing>
          <wp:inline distT="0" distB="0" distL="0" distR="0" wp14:anchorId="3749C800" wp14:editId="1C384878">
            <wp:extent cx="5858545" cy="2082800"/>
            <wp:effectExtent l="0" t="0" r="8890" b="0"/>
            <wp:docPr id="614316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16218" name=""/>
                    <pic:cNvPicPr/>
                  </pic:nvPicPr>
                  <pic:blipFill rotWithShape="1">
                    <a:blip r:embed="rId28"/>
                    <a:srcRect b="2786"/>
                    <a:stretch/>
                  </pic:blipFill>
                  <pic:spPr bwMode="auto">
                    <a:xfrm>
                      <a:off x="0" y="0"/>
                      <a:ext cx="5942635" cy="2112695"/>
                    </a:xfrm>
                    <a:prstGeom prst="rect">
                      <a:avLst/>
                    </a:prstGeom>
                    <a:ln>
                      <a:noFill/>
                    </a:ln>
                    <a:extLst>
                      <a:ext uri="{53640926-AAD7-44D8-BBD7-CCE9431645EC}">
                        <a14:shadowObscured xmlns:a14="http://schemas.microsoft.com/office/drawing/2010/main"/>
                      </a:ext>
                    </a:extLst>
                  </pic:spPr>
                </pic:pic>
              </a:graphicData>
            </a:graphic>
          </wp:inline>
        </w:drawing>
      </w:r>
    </w:p>
    <w:p w14:paraId="3754B033" w14:textId="77777777" w:rsidR="006A0546" w:rsidRPr="006A0546" w:rsidRDefault="006A0546" w:rsidP="006A0546">
      <w:pPr>
        <w:widowControl/>
        <w:spacing w:line="360" w:lineRule="auto"/>
        <w:jc w:val="center"/>
        <w:rPr>
          <w:kern w:val="0"/>
          <w:sz w:val="24"/>
        </w:rPr>
      </w:pPr>
      <w:r w:rsidRPr="006A0546">
        <w:rPr>
          <w:noProof/>
          <w:kern w:val="0"/>
          <w:sz w:val="24"/>
        </w:rPr>
        <w:drawing>
          <wp:inline distT="0" distB="0" distL="0" distR="0" wp14:anchorId="6C84F63D" wp14:editId="247D6149">
            <wp:extent cx="5799244" cy="3796986"/>
            <wp:effectExtent l="0" t="0" r="0" b="0"/>
            <wp:docPr id="2065550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50058" name=""/>
                    <pic:cNvPicPr/>
                  </pic:nvPicPr>
                  <pic:blipFill rotWithShape="1">
                    <a:blip r:embed="rId29"/>
                    <a:srcRect t="14872"/>
                    <a:stretch/>
                  </pic:blipFill>
                  <pic:spPr bwMode="auto">
                    <a:xfrm>
                      <a:off x="0" y="0"/>
                      <a:ext cx="5848779" cy="3829419"/>
                    </a:xfrm>
                    <a:prstGeom prst="rect">
                      <a:avLst/>
                    </a:prstGeom>
                    <a:ln>
                      <a:noFill/>
                    </a:ln>
                    <a:extLst>
                      <a:ext uri="{53640926-AAD7-44D8-BBD7-CCE9431645EC}">
                        <a14:shadowObscured xmlns:a14="http://schemas.microsoft.com/office/drawing/2010/main"/>
                      </a:ext>
                    </a:extLst>
                  </pic:spPr>
                </pic:pic>
              </a:graphicData>
            </a:graphic>
          </wp:inline>
        </w:drawing>
      </w:r>
    </w:p>
    <w:p w14:paraId="46F875A2" w14:textId="2E34152B" w:rsidR="006A0546" w:rsidRPr="006A0546" w:rsidRDefault="006A0546" w:rsidP="006A0546">
      <w:pPr>
        <w:widowControl/>
        <w:spacing w:line="360" w:lineRule="auto"/>
        <w:jc w:val="center"/>
        <w:rPr>
          <w:kern w:val="0"/>
          <w:sz w:val="24"/>
        </w:rPr>
      </w:pPr>
      <w:r w:rsidRPr="006A0546">
        <w:rPr>
          <w:noProof/>
          <w:kern w:val="0"/>
          <w:sz w:val="24"/>
        </w:rPr>
        <w:lastRenderedPageBreak/>
        <w:drawing>
          <wp:anchor distT="0" distB="0" distL="114300" distR="114300" simplePos="0" relativeHeight="251664384" behindDoc="0" locked="0" layoutInCell="1" allowOverlap="1" wp14:anchorId="201FC289" wp14:editId="5092BB8C">
            <wp:simplePos x="0" y="0"/>
            <wp:positionH relativeFrom="margin">
              <wp:align>left</wp:align>
            </wp:positionH>
            <wp:positionV relativeFrom="paragraph">
              <wp:posOffset>3550285</wp:posOffset>
            </wp:positionV>
            <wp:extent cx="5959475" cy="2837180"/>
            <wp:effectExtent l="0" t="0" r="3175" b="1270"/>
            <wp:wrapTopAndBottom/>
            <wp:docPr id="1597852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52153" name=""/>
                    <pic:cNvPicPr/>
                  </pic:nvPicPr>
                  <pic:blipFill>
                    <a:blip r:embed="rId30">
                      <a:extLst>
                        <a:ext uri="{28A0092B-C50C-407E-A947-70E740481C1C}">
                          <a14:useLocalDpi xmlns:a14="http://schemas.microsoft.com/office/drawing/2010/main" val="0"/>
                        </a:ext>
                      </a:extLst>
                    </a:blip>
                    <a:stretch>
                      <a:fillRect/>
                    </a:stretch>
                  </pic:blipFill>
                  <pic:spPr>
                    <a:xfrm>
                      <a:off x="0" y="0"/>
                      <a:ext cx="5970554" cy="2842493"/>
                    </a:xfrm>
                    <a:prstGeom prst="rect">
                      <a:avLst/>
                    </a:prstGeom>
                  </pic:spPr>
                </pic:pic>
              </a:graphicData>
            </a:graphic>
            <wp14:sizeRelH relativeFrom="page">
              <wp14:pctWidth>0</wp14:pctWidth>
            </wp14:sizeRelH>
            <wp14:sizeRelV relativeFrom="page">
              <wp14:pctHeight>0</wp14:pctHeight>
            </wp14:sizeRelV>
          </wp:anchor>
        </w:drawing>
      </w:r>
      <w:r w:rsidRPr="006A0546">
        <w:rPr>
          <w:noProof/>
          <w:kern w:val="0"/>
          <w:sz w:val="24"/>
        </w:rPr>
        <w:drawing>
          <wp:inline distT="0" distB="0" distL="0" distR="0" wp14:anchorId="1E5FFB88" wp14:editId="6EB039E3">
            <wp:extent cx="5951643" cy="3484225"/>
            <wp:effectExtent l="0" t="0" r="0" b="2540"/>
            <wp:docPr id="1550370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70687" name=""/>
                    <pic:cNvPicPr/>
                  </pic:nvPicPr>
                  <pic:blipFill>
                    <a:blip r:embed="rId31"/>
                    <a:stretch>
                      <a:fillRect/>
                    </a:stretch>
                  </pic:blipFill>
                  <pic:spPr>
                    <a:xfrm>
                      <a:off x="0" y="0"/>
                      <a:ext cx="6008923" cy="3517758"/>
                    </a:xfrm>
                    <a:prstGeom prst="rect">
                      <a:avLst/>
                    </a:prstGeom>
                  </pic:spPr>
                </pic:pic>
              </a:graphicData>
            </a:graphic>
          </wp:inline>
        </w:drawing>
      </w:r>
    </w:p>
    <w:p w14:paraId="44C5B147" w14:textId="1D5A59CF" w:rsidR="006A0546" w:rsidRPr="006A0546" w:rsidRDefault="006A0546" w:rsidP="006A0546">
      <w:pPr>
        <w:widowControl/>
        <w:spacing w:line="360" w:lineRule="auto"/>
        <w:rPr>
          <w:kern w:val="0"/>
          <w:sz w:val="24"/>
        </w:rPr>
      </w:pPr>
      <w:r w:rsidRPr="006A0546">
        <w:rPr>
          <w:kern w:val="0"/>
          <w:sz w:val="24"/>
        </w:rPr>
        <w:t>1.2</w:t>
      </w:r>
      <w:r w:rsidRPr="006A0546">
        <w:rPr>
          <w:kern w:val="0"/>
          <w:sz w:val="24"/>
        </w:rPr>
        <w:t>养殖管理</w:t>
      </w:r>
    </w:p>
    <w:p w14:paraId="6F2EBA12" w14:textId="4712F3C0" w:rsidR="006A0546" w:rsidRPr="00253C60" w:rsidRDefault="006A0546" w:rsidP="006A0546">
      <w:pPr>
        <w:widowControl/>
        <w:spacing w:line="360" w:lineRule="auto"/>
        <w:ind w:firstLine="426"/>
        <w:rPr>
          <w:kern w:val="0"/>
          <w:sz w:val="24"/>
        </w:rPr>
      </w:pPr>
      <w:r w:rsidRPr="006A0546">
        <w:rPr>
          <w:kern w:val="0"/>
          <w:sz w:val="24"/>
        </w:rPr>
        <w:t>试验鱼驯化</w:t>
      </w:r>
      <w:r w:rsidRPr="006A0546">
        <w:rPr>
          <w:kern w:val="0"/>
          <w:sz w:val="24"/>
        </w:rPr>
        <w:t>7d</w:t>
      </w:r>
      <w:r w:rsidRPr="006A0546">
        <w:rPr>
          <w:kern w:val="0"/>
          <w:sz w:val="24"/>
        </w:rPr>
        <w:t>后，选取体重</w:t>
      </w:r>
      <w:r w:rsidRPr="006A0546">
        <w:rPr>
          <w:kern w:val="0"/>
          <w:sz w:val="24"/>
        </w:rPr>
        <w:t>(27.65±0.37)g</w:t>
      </w:r>
      <w:r w:rsidRPr="006A0546">
        <w:rPr>
          <w:kern w:val="0"/>
          <w:sz w:val="24"/>
        </w:rPr>
        <w:t>、体长</w:t>
      </w:r>
      <w:r w:rsidRPr="006A0546">
        <w:rPr>
          <w:kern w:val="0"/>
          <w:sz w:val="24"/>
        </w:rPr>
        <w:t>(9.79±0.09)cm</w:t>
      </w:r>
      <w:r w:rsidRPr="006A0546">
        <w:rPr>
          <w:kern w:val="0"/>
          <w:sz w:val="24"/>
        </w:rPr>
        <w:t>，规格相近、健康无伤的红白锦鲤幼鱼</w:t>
      </w:r>
      <w:r w:rsidRPr="006A0546">
        <w:rPr>
          <w:kern w:val="0"/>
          <w:sz w:val="24"/>
        </w:rPr>
        <w:t>450</w:t>
      </w:r>
      <w:r w:rsidRPr="006A0546">
        <w:rPr>
          <w:kern w:val="0"/>
          <w:sz w:val="24"/>
        </w:rPr>
        <w:t>尾，随机分为</w:t>
      </w:r>
      <w:r w:rsidRPr="006A0546">
        <w:rPr>
          <w:kern w:val="0"/>
          <w:sz w:val="24"/>
        </w:rPr>
        <w:t>5</w:t>
      </w:r>
      <w:r w:rsidRPr="006A0546">
        <w:rPr>
          <w:kern w:val="0"/>
          <w:sz w:val="24"/>
        </w:rPr>
        <w:t>组，共计</w:t>
      </w:r>
      <w:r w:rsidRPr="006A0546">
        <w:rPr>
          <w:kern w:val="0"/>
          <w:sz w:val="24"/>
        </w:rPr>
        <w:t>15</w:t>
      </w:r>
      <w:r w:rsidRPr="006A0546">
        <w:rPr>
          <w:kern w:val="0"/>
          <w:sz w:val="24"/>
        </w:rPr>
        <w:t>个养殖缸</w:t>
      </w:r>
      <w:r w:rsidRPr="006A0546">
        <w:rPr>
          <w:kern w:val="0"/>
          <w:sz w:val="24"/>
        </w:rPr>
        <w:t>(70cm×40cm×60cm)</w:t>
      </w:r>
      <w:r w:rsidRPr="006A0546">
        <w:rPr>
          <w:kern w:val="0"/>
          <w:sz w:val="24"/>
        </w:rPr>
        <w:t>，循环水养殖。饲养</w:t>
      </w:r>
      <w:r w:rsidRPr="006A0546">
        <w:rPr>
          <w:kern w:val="0"/>
          <w:sz w:val="24"/>
        </w:rPr>
        <w:t>8</w:t>
      </w:r>
      <w:r w:rsidRPr="006A0546">
        <w:rPr>
          <w:kern w:val="0"/>
          <w:sz w:val="24"/>
        </w:rPr>
        <w:t>周，每日饱食投喂</w:t>
      </w:r>
      <w:r w:rsidRPr="006A0546">
        <w:rPr>
          <w:kern w:val="0"/>
          <w:sz w:val="24"/>
        </w:rPr>
        <w:t>3</w:t>
      </w:r>
      <w:r w:rsidRPr="006A0546">
        <w:rPr>
          <w:kern w:val="0"/>
          <w:sz w:val="24"/>
        </w:rPr>
        <w:t>次</w:t>
      </w:r>
      <w:r w:rsidRPr="006A0546">
        <w:rPr>
          <w:kern w:val="0"/>
          <w:sz w:val="24"/>
        </w:rPr>
        <w:t>(09:00</w:t>
      </w:r>
      <w:r w:rsidRPr="006A0546">
        <w:rPr>
          <w:kern w:val="0"/>
          <w:sz w:val="24"/>
        </w:rPr>
        <w:t>、</w:t>
      </w:r>
      <w:r w:rsidRPr="006A0546">
        <w:rPr>
          <w:kern w:val="0"/>
          <w:sz w:val="24"/>
        </w:rPr>
        <w:t>13:00</w:t>
      </w:r>
      <w:r w:rsidRPr="006A0546">
        <w:rPr>
          <w:kern w:val="0"/>
          <w:sz w:val="24"/>
        </w:rPr>
        <w:t>和</w:t>
      </w:r>
      <w:r w:rsidRPr="006A0546">
        <w:rPr>
          <w:kern w:val="0"/>
          <w:sz w:val="24"/>
        </w:rPr>
        <w:t>17:00)</w:t>
      </w:r>
      <w:r w:rsidRPr="006A0546">
        <w:rPr>
          <w:kern w:val="0"/>
          <w:sz w:val="24"/>
        </w:rPr>
        <w:t>。饲养过程中水温为</w:t>
      </w:r>
      <w:r w:rsidRPr="006A0546">
        <w:rPr>
          <w:kern w:val="0"/>
          <w:sz w:val="24"/>
        </w:rPr>
        <w:t>(25.0±1.1)℃</w:t>
      </w:r>
      <w:r w:rsidRPr="006A0546">
        <w:rPr>
          <w:kern w:val="0"/>
          <w:sz w:val="24"/>
        </w:rPr>
        <w:t>，</w:t>
      </w:r>
      <w:r w:rsidRPr="006A0546">
        <w:rPr>
          <w:kern w:val="0"/>
          <w:sz w:val="24"/>
        </w:rPr>
        <w:t>pH</w:t>
      </w:r>
      <w:r w:rsidRPr="006A0546">
        <w:rPr>
          <w:kern w:val="0"/>
          <w:sz w:val="24"/>
        </w:rPr>
        <w:t>为</w:t>
      </w:r>
      <w:r w:rsidRPr="006A0546">
        <w:rPr>
          <w:kern w:val="0"/>
          <w:sz w:val="24"/>
        </w:rPr>
        <w:t>7.8±0.2</w:t>
      </w:r>
      <w:r w:rsidRPr="006A0546">
        <w:rPr>
          <w:kern w:val="0"/>
          <w:sz w:val="24"/>
        </w:rPr>
        <w:t>，氨氮浓度为</w:t>
      </w:r>
      <w:r w:rsidRPr="006A0546">
        <w:rPr>
          <w:kern w:val="0"/>
          <w:sz w:val="24"/>
        </w:rPr>
        <w:t>(0.1±0.1)mg/L</w:t>
      </w:r>
      <w:r w:rsidRPr="006A0546">
        <w:rPr>
          <w:kern w:val="0"/>
          <w:sz w:val="24"/>
        </w:rPr>
        <w:t>，亚硝酸盐浓度为</w:t>
      </w:r>
      <w:r w:rsidRPr="006A0546">
        <w:rPr>
          <w:kern w:val="0"/>
          <w:sz w:val="24"/>
        </w:rPr>
        <w:t>(0.15±0.05)mg/L</w:t>
      </w:r>
      <w:r w:rsidRPr="006A0546">
        <w:rPr>
          <w:kern w:val="0"/>
          <w:sz w:val="24"/>
        </w:rPr>
        <w:t>，溶氧浓度为</w:t>
      </w:r>
      <w:r w:rsidRPr="006A0546">
        <w:rPr>
          <w:kern w:val="0"/>
          <w:sz w:val="24"/>
        </w:rPr>
        <w:t>(4±1)mg/L</w:t>
      </w:r>
      <w:r w:rsidRPr="006A0546">
        <w:rPr>
          <w:kern w:val="0"/>
          <w:sz w:val="24"/>
        </w:rPr>
        <w:t>。</w:t>
      </w:r>
    </w:p>
    <w:p w14:paraId="169B0DCF" w14:textId="77777777" w:rsidR="006A0546" w:rsidRPr="00253C60" w:rsidRDefault="006A0546" w:rsidP="006A0546">
      <w:pPr>
        <w:widowControl/>
        <w:spacing w:line="360" w:lineRule="auto"/>
        <w:ind w:firstLine="426"/>
        <w:rPr>
          <w:kern w:val="0"/>
          <w:sz w:val="24"/>
        </w:rPr>
      </w:pPr>
    </w:p>
    <w:p w14:paraId="795CA6AB" w14:textId="77777777" w:rsidR="006A0546" w:rsidRPr="006A0546" w:rsidRDefault="006A0546" w:rsidP="006A0546">
      <w:pPr>
        <w:widowControl/>
        <w:spacing w:line="360" w:lineRule="auto"/>
        <w:ind w:firstLine="426"/>
        <w:rPr>
          <w:kern w:val="0"/>
          <w:sz w:val="24"/>
        </w:rPr>
      </w:pPr>
    </w:p>
    <w:p w14:paraId="6EA5371A" w14:textId="659E9212" w:rsidR="006A0546" w:rsidRPr="006A0546" w:rsidRDefault="006A0546" w:rsidP="006A0546">
      <w:pPr>
        <w:widowControl/>
        <w:spacing w:line="360" w:lineRule="auto"/>
        <w:rPr>
          <w:kern w:val="0"/>
          <w:sz w:val="24"/>
        </w:rPr>
      </w:pPr>
      <w:r w:rsidRPr="006A0546">
        <w:rPr>
          <w:kern w:val="0"/>
          <w:sz w:val="24"/>
        </w:rPr>
        <w:lastRenderedPageBreak/>
        <w:t>1.3</w:t>
      </w:r>
      <w:r w:rsidRPr="006A0546">
        <w:rPr>
          <w:kern w:val="0"/>
          <w:sz w:val="24"/>
        </w:rPr>
        <w:t>样本采集</w:t>
      </w:r>
    </w:p>
    <w:p w14:paraId="533FD64F" w14:textId="77777777" w:rsidR="006A0546" w:rsidRPr="006A0546" w:rsidRDefault="006A0546" w:rsidP="006A0546">
      <w:pPr>
        <w:widowControl/>
        <w:spacing w:line="360" w:lineRule="auto"/>
        <w:ind w:firstLine="426"/>
        <w:rPr>
          <w:kern w:val="0"/>
          <w:sz w:val="24"/>
        </w:rPr>
      </w:pPr>
      <w:r w:rsidRPr="006A0546">
        <w:rPr>
          <w:kern w:val="0"/>
          <w:sz w:val="24"/>
        </w:rPr>
        <w:t>饲养试验结束后，鱼饥饿</w:t>
      </w:r>
      <w:r w:rsidRPr="006A0546">
        <w:rPr>
          <w:kern w:val="0"/>
          <w:sz w:val="24"/>
        </w:rPr>
        <w:t>24h</w:t>
      </w:r>
      <w:r w:rsidRPr="006A0546">
        <w:rPr>
          <w:kern w:val="0"/>
          <w:sz w:val="24"/>
        </w:rPr>
        <w:t>后，麻醉</w:t>
      </w:r>
      <w:r w:rsidRPr="006A0546">
        <w:rPr>
          <w:kern w:val="0"/>
          <w:sz w:val="24"/>
        </w:rPr>
        <w:t>(MS-222</w:t>
      </w:r>
      <w:r w:rsidRPr="006A0546">
        <w:rPr>
          <w:kern w:val="0"/>
          <w:sz w:val="24"/>
        </w:rPr>
        <w:t>，</w:t>
      </w:r>
      <w:r w:rsidRPr="006A0546">
        <w:rPr>
          <w:kern w:val="0"/>
          <w:sz w:val="24"/>
        </w:rPr>
        <w:t>200mg/L)</w:t>
      </w:r>
      <w:r w:rsidRPr="006A0546">
        <w:rPr>
          <w:kern w:val="0"/>
          <w:sz w:val="24"/>
        </w:rPr>
        <w:t>后，测量所有试验鱼的体长、体重和全长等指标，并计算生长和形体指标；</w:t>
      </w:r>
      <w:proofErr w:type="gramStart"/>
      <w:r w:rsidRPr="006A0546">
        <w:rPr>
          <w:kern w:val="0"/>
          <w:sz w:val="24"/>
        </w:rPr>
        <w:t>每缸取</w:t>
      </w:r>
      <w:r w:rsidRPr="006A0546">
        <w:rPr>
          <w:kern w:val="0"/>
          <w:sz w:val="24"/>
        </w:rPr>
        <w:t>10</w:t>
      </w:r>
      <w:r w:rsidRPr="006A0546">
        <w:rPr>
          <w:kern w:val="0"/>
          <w:sz w:val="24"/>
        </w:rPr>
        <w:t>尾</w:t>
      </w:r>
      <w:proofErr w:type="gramEnd"/>
      <w:r w:rsidRPr="006A0546">
        <w:rPr>
          <w:kern w:val="0"/>
          <w:sz w:val="24"/>
        </w:rPr>
        <w:t>鱼，用</w:t>
      </w:r>
      <w:r w:rsidRPr="006A0546">
        <w:rPr>
          <w:kern w:val="0"/>
          <w:sz w:val="24"/>
        </w:rPr>
        <w:t>1mL</w:t>
      </w:r>
      <w:r w:rsidRPr="006A0546">
        <w:rPr>
          <w:kern w:val="0"/>
          <w:sz w:val="24"/>
        </w:rPr>
        <w:t>无菌注射器尾静脉抽血，将抽取的血液</w:t>
      </w:r>
      <w:r w:rsidRPr="006A0546">
        <w:rPr>
          <w:kern w:val="0"/>
          <w:sz w:val="24"/>
        </w:rPr>
        <w:t>4℃</w:t>
      </w:r>
      <w:r w:rsidRPr="006A0546">
        <w:rPr>
          <w:kern w:val="0"/>
          <w:sz w:val="24"/>
        </w:rPr>
        <w:t>静置</w:t>
      </w:r>
      <w:r w:rsidRPr="006A0546">
        <w:rPr>
          <w:kern w:val="0"/>
          <w:sz w:val="24"/>
        </w:rPr>
        <w:t>24h</w:t>
      </w:r>
      <w:r w:rsidRPr="006A0546">
        <w:rPr>
          <w:kern w:val="0"/>
          <w:sz w:val="24"/>
        </w:rPr>
        <w:t>后，</w:t>
      </w:r>
      <w:r w:rsidRPr="006A0546">
        <w:rPr>
          <w:kern w:val="0"/>
          <w:sz w:val="24"/>
        </w:rPr>
        <w:t>4000r/min</w:t>
      </w:r>
      <w:r w:rsidRPr="006A0546">
        <w:rPr>
          <w:kern w:val="0"/>
          <w:sz w:val="24"/>
        </w:rPr>
        <w:t>离心</w:t>
      </w:r>
      <w:r w:rsidRPr="006A0546">
        <w:rPr>
          <w:kern w:val="0"/>
          <w:sz w:val="24"/>
        </w:rPr>
        <w:t>10min</w:t>
      </w:r>
      <w:r w:rsidRPr="006A0546">
        <w:rPr>
          <w:kern w:val="0"/>
          <w:sz w:val="24"/>
        </w:rPr>
        <w:t>，取血清，用于血清生化指标的测定；将取血后的鱼解剖，分离出肌肉、肠道</w:t>
      </w:r>
      <w:r w:rsidRPr="006A0546">
        <w:rPr>
          <w:kern w:val="0"/>
          <w:sz w:val="24"/>
        </w:rPr>
        <w:t>(</w:t>
      </w:r>
      <w:r w:rsidRPr="006A0546">
        <w:rPr>
          <w:kern w:val="0"/>
          <w:sz w:val="24"/>
        </w:rPr>
        <w:t>前肠、中肠、后肠</w:t>
      </w:r>
      <w:r w:rsidRPr="006A0546">
        <w:rPr>
          <w:kern w:val="0"/>
          <w:sz w:val="24"/>
        </w:rPr>
        <w:t>)</w:t>
      </w:r>
      <w:r w:rsidRPr="006A0546">
        <w:rPr>
          <w:kern w:val="0"/>
          <w:sz w:val="24"/>
        </w:rPr>
        <w:t>和肝脏，在</w:t>
      </w:r>
      <w:r w:rsidRPr="006A0546">
        <w:rPr>
          <w:kern w:val="0"/>
          <w:sz w:val="24"/>
        </w:rPr>
        <w:t>-80℃</w:t>
      </w:r>
      <w:r w:rsidRPr="006A0546">
        <w:rPr>
          <w:kern w:val="0"/>
          <w:sz w:val="24"/>
        </w:rPr>
        <w:t>条件下冷藏，用于肌肉脂肪酸组成、肠道消化酶活性和肝脏脂质代谢酶活性的测定；</w:t>
      </w:r>
      <w:proofErr w:type="gramStart"/>
      <w:r w:rsidRPr="006A0546">
        <w:rPr>
          <w:kern w:val="0"/>
          <w:sz w:val="24"/>
        </w:rPr>
        <w:t>每缸取</w:t>
      </w:r>
      <w:r w:rsidRPr="006A0546">
        <w:rPr>
          <w:kern w:val="0"/>
          <w:sz w:val="24"/>
        </w:rPr>
        <w:t>6</w:t>
      </w:r>
      <w:r w:rsidRPr="006A0546">
        <w:rPr>
          <w:kern w:val="0"/>
          <w:sz w:val="24"/>
        </w:rPr>
        <w:t>尾</w:t>
      </w:r>
      <w:proofErr w:type="gramEnd"/>
      <w:r w:rsidRPr="006A0546">
        <w:rPr>
          <w:kern w:val="0"/>
          <w:sz w:val="24"/>
        </w:rPr>
        <w:t>鱼，无菌环境下解剖，通过无菌手术刀适量刮取锦鲤肠道内容物</w:t>
      </w:r>
      <w:r w:rsidRPr="006A0546">
        <w:rPr>
          <w:kern w:val="0"/>
          <w:sz w:val="24"/>
        </w:rPr>
        <w:t>(</w:t>
      </w:r>
      <w:r w:rsidRPr="006A0546">
        <w:rPr>
          <w:kern w:val="0"/>
          <w:sz w:val="24"/>
        </w:rPr>
        <w:t>大概</w:t>
      </w:r>
      <w:r w:rsidRPr="006A0546">
        <w:rPr>
          <w:kern w:val="0"/>
          <w:sz w:val="24"/>
        </w:rPr>
        <w:t>200mg)</w:t>
      </w:r>
      <w:r w:rsidRPr="006A0546">
        <w:rPr>
          <w:kern w:val="0"/>
          <w:sz w:val="24"/>
        </w:rPr>
        <w:t>，置于</w:t>
      </w:r>
      <w:r w:rsidRPr="006A0546">
        <w:rPr>
          <w:kern w:val="0"/>
          <w:sz w:val="24"/>
        </w:rPr>
        <w:t>2mL</w:t>
      </w:r>
      <w:r w:rsidRPr="006A0546">
        <w:rPr>
          <w:kern w:val="0"/>
          <w:sz w:val="24"/>
        </w:rPr>
        <w:t>的无菌冻存管里并混合均匀，之后将锦鲤肝脏通过无菌剪刀取出</w:t>
      </w:r>
      <w:r w:rsidRPr="006A0546">
        <w:rPr>
          <w:kern w:val="0"/>
          <w:sz w:val="24"/>
        </w:rPr>
        <w:t>(</w:t>
      </w:r>
      <w:r w:rsidRPr="006A0546">
        <w:rPr>
          <w:kern w:val="0"/>
          <w:sz w:val="24"/>
        </w:rPr>
        <w:t>约</w:t>
      </w:r>
      <w:r w:rsidRPr="006A0546">
        <w:rPr>
          <w:kern w:val="0"/>
          <w:sz w:val="24"/>
        </w:rPr>
        <w:t>2g)</w:t>
      </w:r>
      <w:r w:rsidRPr="006A0546">
        <w:rPr>
          <w:kern w:val="0"/>
          <w:sz w:val="24"/>
        </w:rPr>
        <w:t>，置于</w:t>
      </w:r>
      <w:r w:rsidRPr="006A0546">
        <w:rPr>
          <w:kern w:val="0"/>
          <w:sz w:val="24"/>
        </w:rPr>
        <w:t>2mL</w:t>
      </w:r>
      <w:r w:rsidRPr="006A0546">
        <w:rPr>
          <w:kern w:val="0"/>
          <w:sz w:val="24"/>
        </w:rPr>
        <w:t>的无菌冻存管，液氮速冻后于</w:t>
      </w:r>
      <w:r w:rsidRPr="006A0546">
        <w:rPr>
          <w:kern w:val="0"/>
          <w:sz w:val="24"/>
        </w:rPr>
        <w:t>-80℃</w:t>
      </w:r>
      <w:r w:rsidRPr="006A0546">
        <w:rPr>
          <w:kern w:val="0"/>
          <w:sz w:val="24"/>
        </w:rPr>
        <w:t>保存，分别用于肠道菌群的测定和肝脏中脂肪合成和分解相关基因</w:t>
      </w:r>
      <w:r w:rsidRPr="006A0546">
        <w:rPr>
          <w:kern w:val="0"/>
          <w:sz w:val="24"/>
        </w:rPr>
        <w:t>RNA</w:t>
      </w:r>
      <w:r w:rsidRPr="006A0546">
        <w:rPr>
          <w:kern w:val="0"/>
          <w:sz w:val="24"/>
        </w:rPr>
        <w:t>的提取。</w:t>
      </w:r>
    </w:p>
    <w:p w14:paraId="530D63E6" w14:textId="77777777" w:rsidR="006A0546" w:rsidRPr="006A0546" w:rsidRDefault="006A0546" w:rsidP="006A0546">
      <w:pPr>
        <w:widowControl/>
        <w:spacing w:line="360" w:lineRule="auto"/>
        <w:rPr>
          <w:kern w:val="0"/>
          <w:sz w:val="24"/>
        </w:rPr>
      </w:pPr>
      <w:r w:rsidRPr="006A0546">
        <w:rPr>
          <w:kern w:val="0"/>
          <w:sz w:val="24"/>
        </w:rPr>
        <w:t>1.4</w:t>
      </w:r>
      <w:r w:rsidRPr="006A0546">
        <w:rPr>
          <w:kern w:val="0"/>
          <w:sz w:val="24"/>
        </w:rPr>
        <w:t>指标测定</w:t>
      </w:r>
    </w:p>
    <w:p w14:paraId="43BE482B" w14:textId="77777777" w:rsidR="006A0546" w:rsidRPr="006A0546" w:rsidRDefault="006A0546" w:rsidP="006A0546">
      <w:pPr>
        <w:widowControl/>
        <w:spacing w:line="360" w:lineRule="auto"/>
        <w:rPr>
          <w:kern w:val="0"/>
          <w:sz w:val="24"/>
        </w:rPr>
      </w:pPr>
      <w:r w:rsidRPr="006A0546">
        <w:rPr>
          <w:kern w:val="0"/>
          <w:sz w:val="24"/>
        </w:rPr>
        <w:t>1.4.1</w:t>
      </w:r>
      <w:r w:rsidRPr="006A0546">
        <w:rPr>
          <w:kern w:val="0"/>
          <w:sz w:val="24"/>
        </w:rPr>
        <w:t>饲料营养水平</w:t>
      </w:r>
    </w:p>
    <w:p w14:paraId="75E37CC0" w14:textId="77777777" w:rsidR="006A0546" w:rsidRPr="006A0546" w:rsidRDefault="006A0546" w:rsidP="006A0546">
      <w:pPr>
        <w:widowControl/>
        <w:spacing w:line="360" w:lineRule="auto"/>
        <w:ind w:firstLine="426"/>
        <w:rPr>
          <w:kern w:val="0"/>
          <w:sz w:val="24"/>
        </w:rPr>
      </w:pPr>
      <w:r w:rsidRPr="006A0546">
        <w:rPr>
          <w:kern w:val="0"/>
          <w:sz w:val="24"/>
        </w:rPr>
        <w:t>粗蛋白质含量采用凯氏定氮法</w:t>
      </w:r>
      <w:r w:rsidRPr="006A0546">
        <w:rPr>
          <w:kern w:val="0"/>
          <w:sz w:val="24"/>
        </w:rPr>
        <w:t>(GB/T6432—1994)</w:t>
      </w:r>
      <w:r w:rsidRPr="006A0546">
        <w:rPr>
          <w:kern w:val="0"/>
          <w:sz w:val="24"/>
        </w:rPr>
        <w:t>进行测定，粗脂肪含量采用乙醚抽提法</w:t>
      </w:r>
      <w:r w:rsidRPr="006A0546">
        <w:rPr>
          <w:kern w:val="0"/>
          <w:sz w:val="24"/>
        </w:rPr>
        <w:t>(GB/T6433—1994)</w:t>
      </w:r>
      <w:r w:rsidRPr="006A0546">
        <w:rPr>
          <w:kern w:val="0"/>
          <w:sz w:val="24"/>
        </w:rPr>
        <w:t>进行测定，粗灰分含量采用</w:t>
      </w:r>
      <w:r w:rsidRPr="006A0546">
        <w:rPr>
          <w:kern w:val="0"/>
          <w:sz w:val="24"/>
        </w:rPr>
        <w:t>550℃</w:t>
      </w:r>
      <w:r w:rsidRPr="006A0546">
        <w:rPr>
          <w:kern w:val="0"/>
          <w:sz w:val="24"/>
        </w:rPr>
        <w:t>灼烧法</w:t>
      </w:r>
      <w:r w:rsidRPr="006A0546">
        <w:rPr>
          <w:kern w:val="0"/>
          <w:sz w:val="24"/>
        </w:rPr>
        <w:t>(GB/T6438—1992)</w:t>
      </w:r>
      <w:r w:rsidRPr="006A0546">
        <w:rPr>
          <w:kern w:val="0"/>
          <w:sz w:val="24"/>
        </w:rPr>
        <w:t>进行测定，水分含量采用</w:t>
      </w:r>
      <w:r w:rsidRPr="006A0546">
        <w:rPr>
          <w:kern w:val="0"/>
          <w:sz w:val="24"/>
        </w:rPr>
        <w:t>105℃</w:t>
      </w:r>
      <w:r w:rsidRPr="006A0546">
        <w:rPr>
          <w:kern w:val="0"/>
          <w:sz w:val="24"/>
        </w:rPr>
        <w:t>烘箱干燥法</w:t>
      </w:r>
      <w:r w:rsidRPr="006A0546">
        <w:rPr>
          <w:kern w:val="0"/>
          <w:sz w:val="24"/>
        </w:rPr>
        <w:t>(GB/T6435—1986)</w:t>
      </w:r>
      <w:r w:rsidRPr="006A0546">
        <w:rPr>
          <w:kern w:val="0"/>
          <w:sz w:val="24"/>
        </w:rPr>
        <w:t>进行测定。</w:t>
      </w:r>
    </w:p>
    <w:p w14:paraId="3335B781" w14:textId="77777777" w:rsidR="006A0546" w:rsidRPr="006A0546" w:rsidRDefault="006A0546" w:rsidP="006A0546">
      <w:pPr>
        <w:widowControl/>
        <w:spacing w:line="360" w:lineRule="auto"/>
        <w:rPr>
          <w:kern w:val="0"/>
          <w:sz w:val="24"/>
        </w:rPr>
      </w:pPr>
      <w:r w:rsidRPr="006A0546">
        <w:rPr>
          <w:kern w:val="0"/>
          <w:sz w:val="24"/>
        </w:rPr>
        <w:t>1.4.2</w:t>
      </w:r>
      <w:r w:rsidRPr="006A0546">
        <w:rPr>
          <w:kern w:val="0"/>
          <w:sz w:val="24"/>
        </w:rPr>
        <w:t>生长性能</w:t>
      </w:r>
    </w:p>
    <w:p w14:paraId="2ECD9D1E" w14:textId="77777777" w:rsidR="006A0546" w:rsidRPr="006A0546" w:rsidRDefault="006A0546" w:rsidP="006A0546">
      <w:pPr>
        <w:widowControl/>
        <w:spacing w:line="360" w:lineRule="auto"/>
        <w:ind w:firstLine="426"/>
        <w:rPr>
          <w:kern w:val="0"/>
          <w:sz w:val="24"/>
        </w:rPr>
      </w:pPr>
      <w:r w:rsidRPr="006A0546">
        <w:rPr>
          <w:kern w:val="0"/>
          <w:sz w:val="24"/>
        </w:rPr>
        <w:t>生长和形体指标计算公式如下</w:t>
      </w:r>
      <w:r w:rsidRPr="006A0546">
        <w:rPr>
          <w:kern w:val="0"/>
          <w:sz w:val="24"/>
        </w:rPr>
        <w:t>:</w:t>
      </w:r>
    </w:p>
    <w:p w14:paraId="211145CB" w14:textId="77777777" w:rsidR="006A0546" w:rsidRPr="006A0546" w:rsidRDefault="006A0546" w:rsidP="006A0546">
      <w:pPr>
        <w:widowControl/>
        <w:spacing w:line="360" w:lineRule="auto"/>
        <w:ind w:firstLine="426"/>
        <w:rPr>
          <w:kern w:val="0"/>
          <w:sz w:val="24"/>
        </w:rPr>
      </w:pPr>
      <w:r w:rsidRPr="006A0546">
        <w:rPr>
          <w:kern w:val="0"/>
          <w:sz w:val="24"/>
        </w:rPr>
        <w:t>存活率</w:t>
      </w:r>
      <w:r w:rsidRPr="006A0546">
        <w:rPr>
          <w:kern w:val="0"/>
          <w:sz w:val="24"/>
        </w:rPr>
        <w:t>(survival rate</w:t>
      </w:r>
      <w:r w:rsidRPr="006A0546">
        <w:rPr>
          <w:kern w:val="0"/>
          <w:sz w:val="24"/>
        </w:rPr>
        <w:t>，</w:t>
      </w:r>
      <w:r w:rsidRPr="006A0546">
        <w:rPr>
          <w:kern w:val="0"/>
          <w:sz w:val="24"/>
        </w:rPr>
        <w:t>SR</w:t>
      </w:r>
      <w:r w:rsidRPr="006A0546">
        <w:rPr>
          <w:kern w:val="0"/>
          <w:sz w:val="24"/>
        </w:rPr>
        <w:t>，</w:t>
      </w:r>
      <w:r w:rsidRPr="006A0546">
        <w:rPr>
          <w:kern w:val="0"/>
          <w:sz w:val="24"/>
        </w:rPr>
        <w:t>%)=100×</w:t>
      </w:r>
      <w:r w:rsidRPr="006A0546">
        <w:rPr>
          <w:i/>
          <w:iCs/>
          <w:kern w:val="0"/>
          <w:sz w:val="24"/>
        </w:rPr>
        <w:t>C</w:t>
      </w:r>
      <w:r w:rsidRPr="006A0546">
        <w:rPr>
          <w:kern w:val="0"/>
          <w:sz w:val="24"/>
          <w:vertAlign w:val="subscript"/>
        </w:rPr>
        <w:t>t</w:t>
      </w:r>
      <w:r w:rsidRPr="006A0546">
        <w:rPr>
          <w:kern w:val="0"/>
          <w:sz w:val="24"/>
        </w:rPr>
        <w:t>/</w:t>
      </w:r>
      <w:r w:rsidRPr="006A0546">
        <w:rPr>
          <w:i/>
          <w:iCs/>
          <w:kern w:val="0"/>
          <w:sz w:val="24"/>
        </w:rPr>
        <w:t>C</w:t>
      </w:r>
      <w:r w:rsidRPr="006A0546">
        <w:rPr>
          <w:kern w:val="0"/>
          <w:sz w:val="24"/>
          <w:vertAlign w:val="subscript"/>
        </w:rPr>
        <w:t>0</w:t>
      </w:r>
      <w:r w:rsidRPr="006A0546">
        <w:rPr>
          <w:kern w:val="0"/>
          <w:sz w:val="24"/>
        </w:rPr>
        <w:t>；</w:t>
      </w:r>
    </w:p>
    <w:p w14:paraId="2EAF3192" w14:textId="77777777" w:rsidR="006A0546" w:rsidRPr="006A0546" w:rsidRDefault="006A0546" w:rsidP="006A0546">
      <w:pPr>
        <w:widowControl/>
        <w:spacing w:line="360" w:lineRule="auto"/>
        <w:ind w:firstLine="426"/>
        <w:rPr>
          <w:kern w:val="0"/>
          <w:sz w:val="24"/>
        </w:rPr>
      </w:pPr>
      <w:r w:rsidRPr="006A0546">
        <w:rPr>
          <w:kern w:val="0"/>
          <w:sz w:val="24"/>
        </w:rPr>
        <w:t>增重率</w:t>
      </w:r>
      <w:r w:rsidRPr="006A0546">
        <w:rPr>
          <w:kern w:val="0"/>
          <w:sz w:val="24"/>
        </w:rPr>
        <w:t>(weight gain rate</w:t>
      </w:r>
      <w:r w:rsidRPr="006A0546">
        <w:rPr>
          <w:kern w:val="0"/>
          <w:sz w:val="24"/>
        </w:rPr>
        <w:t>，</w:t>
      </w:r>
      <w:r w:rsidRPr="006A0546">
        <w:rPr>
          <w:kern w:val="0"/>
          <w:sz w:val="24"/>
        </w:rPr>
        <w:t>WGR</w:t>
      </w:r>
      <w:r w:rsidRPr="006A0546">
        <w:rPr>
          <w:kern w:val="0"/>
          <w:sz w:val="24"/>
        </w:rPr>
        <w:t>，</w:t>
      </w:r>
      <w:r w:rsidRPr="006A0546">
        <w:rPr>
          <w:kern w:val="0"/>
          <w:sz w:val="24"/>
        </w:rPr>
        <w:t>%)=100×(</w:t>
      </w:r>
      <w:r w:rsidRPr="006A0546">
        <w:rPr>
          <w:i/>
          <w:iCs/>
          <w:kern w:val="0"/>
          <w:sz w:val="24"/>
        </w:rPr>
        <w:t>S</w:t>
      </w:r>
      <w:r w:rsidRPr="006A0546">
        <w:rPr>
          <w:kern w:val="0"/>
          <w:sz w:val="24"/>
          <w:vertAlign w:val="subscript"/>
        </w:rPr>
        <w:t>t</w:t>
      </w:r>
      <w:r w:rsidRPr="006A0546">
        <w:rPr>
          <w:kern w:val="0"/>
          <w:sz w:val="24"/>
        </w:rPr>
        <w:t>-</w:t>
      </w:r>
      <w:r w:rsidRPr="006A0546">
        <w:rPr>
          <w:i/>
          <w:iCs/>
          <w:kern w:val="0"/>
          <w:sz w:val="24"/>
        </w:rPr>
        <w:t>S</w:t>
      </w:r>
      <w:r w:rsidRPr="006A0546">
        <w:rPr>
          <w:kern w:val="0"/>
          <w:sz w:val="24"/>
          <w:vertAlign w:val="subscript"/>
        </w:rPr>
        <w:t>0</w:t>
      </w:r>
      <w:r w:rsidRPr="006A0546">
        <w:rPr>
          <w:kern w:val="0"/>
          <w:sz w:val="24"/>
        </w:rPr>
        <w:t>)/</w:t>
      </w:r>
      <w:r w:rsidRPr="006A0546">
        <w:rPr>
          <w:i/>
          <w:iCs/>
          <w:kern w:val="0"/>
          <w:sz w:val="24"/>
        </w:rPr>
        <w:t>S</w:t>
      </w:r>
      <w:r w:rsidRPr="006A0546">
        <w:rPr>
          <w:kern w:val="0"/>
          <w:sz w:val="24"/>
          <w:vertAlign w:val="subscript"/>
        </w:rPr>
        <w:t>0</w:t>
      </w:r>
      <w:r w:rsidRPr="006A0546">
        <w:rPr>
          <w:kern w:val="0"/>
          <w:sz w:val="24"/>
        </w:rPr>
        <w:t>；</w:t>
      </w:r>
    </w:p>
    <w:p w14:paraId="120D8A0E" w14:textId="77777777" w:rsidR="006A0546" w:rsidRPr="006A0546" w:rsidRDefault="006A0546" w:rsidP="006A0546">
      <w:pPr>
        <w:widowControl/>
        <w:spacing w:line="360" w:lineRule="auto"/>
        <w:ind w:firstLine="426"/>
        <w:rPr>
          <w:kern w:val="0"/>
          <w:sz w:val="24"/>
        </w:rPr>
      </w:pPr>
      <w:r w:rsidRPr="006A0546">
        <w:rPr>
          <w:kern w:val="0"/>
          <w:sz w:val="24"/>
        </w:rPr>
        <w:t>饲料系数</w:t>
      </w:r>
      <w:r w:rsidRPr="006A0546">
        <w:rPr>
          <w:kern w:val="0"/>
          <w:sz w:val="24"/>
        </w:rPr>
        <w:t>(feed conversion ratio</w:t>
      </w:r>
      <w:r w:rsidRPr="006A0546">
        <w:rPr>
          <w:kern w:val="0"/>
          <w:sz w:val="24"/>
        </w:rPr>
        <w:t>，</w:t>
      </w:r>
      <w:r w:rsidRPr="006A0546">
        <w:rPr>
          <w:kern w:val="0"/>
          <w:sz w:val="24"/>
        </w:rPr>
        <w:t>FCR)=</w:t>
      </w:r>
      <w:r w:rsidRPr="006A0546">
        <w:rPr>
          <w:i/>
          <w:iCs/>
          <w:kern w:val="0"/>
          <w:sz w:val="24"/>
        </w:rPr>
        <w:t>S</w:t>
      </w:r>
      <w:r w:rsidRPr="006A0546">
        <w:rPr>
          <w:kern w:val="0"/>
          <w:sz w:val="24"/>
          <w:vertAlign w:val="subscript"/>
        </w:rPr>
        <w:t>f</w:t>
      </w:r>
      <w:r w:rsidRPr="006A0546">
        <w:rPr>
          <w:kern w:val="0"/>
          <w:sz w:val="24"/>
        </w:rPr>
        <w:t>/(S</w:t>
      </w:r>
      <w:r w:rsidRPr="006A0546">
        <w:rPr>
          <w:kern w:val="0"/>
          <w:sz w:val="24"/>
          <w:vertAlign w:val="subscript"/>
        </w:rPr>
        <w:t>t</w:t>
      </w:r>
      <w:r w:rsidRPr="006A0546">
        <w:rPr>
          <w:kern w:val="0"/>
          <w:sz w:val="24"/>
        </w:rPr>
        <w:t>-</w:t>
      </w:r>
      <w:r w:rsidRPr="006A0546">
        <w:rPr>
          <w:i/>
          <w:iCs/>
          <w:kern w:val="0"/>
          <w:sz w:val="24"/>
        </w:rPr>
        <w:t>S</w:t>
      </w:r>
      <w:r w:rsidRPr="006A0546">
        <w:rPr>
          <w:kern w:val="0"/>
          <w:sz w:val="24"/>
          <w:vertAlign w:val="subscript"/>
        </w:rPr>
        <w:t>0</w:t>
      </w:r>
      <w:r w:rsidRPr="006A0546">
        <w:rPr>
          <w:kern w:val="0"/>
          <w:sz w:val="24"/>
        </w:rPr>
        <w:t>)</w:t>
      </w:r>
      <w:r w:rsidRPr="006A0546">
        <w:rPr>
          <w:kern w:val="0"/>
          <w:sz w:val="24"/>
        </w:rPr>
        <w:t>；</w:t>
      </w:r>
    </w:p>
    <w:p w14:paraId="2C75F0A9" w14:textId="77777777" w:rsidR="006A0546" w:rsidRPr="006A0546" w:rsidRDefault="006A0546" w:rsidP="006A0546">
      <w:pPr>
        <w:widowControl/>
        <w:spacing w:line="360" w:lineRule="auto"/>
        <w:ind w:firstLine="426"/>
        <w:rPr>
          <w:kern w:val="0"/>
          <w:sz w:val="24"/>
        </w:rPr>
      </w:pPr>
      <w:r w:rsidRPr="006A0546">
        <w:rPr>
          <w:kern w:val="0"/>
          <w:sz w:val="24"/>
        </w:rPr>
        <w:t>肥满度</w:t>
      </w:r>
      <w:r w:rsidRPr="006A0546">
        <w:rPr>
          <w:kern w:val="0"/>
          <w:sz w:val="24"/>
        </w:rPr>
        <w:t>(condition factor</w:t>
      </w:r>
      <w:r w:rsidRPr="006A0546">
        <w:rPr>
          <w:kern w:val="0"/>
          <w:sz w:val="24"/>
        </w:rPr>
        <w:t>，</w:t>
      </w:r>
      <w:r w:rsidRPr="006A0546">
        <w:rPr>
          <w:kern w:val="0"/>
          <w:sz w:val="24"/>
        </w:rPr>
        <w:t>CF</w:t>
      </w:r>
      <w:r w:rsidRPr="006A0546">
        <w:rPr>
          <w:kern w:val="0"/>
          <w:sz w:val="24"/>
        </w:rPr>
        <w:t>，</w:t>
      </w:r>
      <w:r w:rsidRPr="006A0546">
        <w:rPr>
          <w:kern w:val="0"/>
          <w:sz w:val="24"/>
        </w:rPr>
        <w:t>g/cm</w:t>
      </w:r>
      <w:r w:rsidRPr="006A0546">
        <w:rPr>
          <w:kern w:val="0"/>
          <w:sz w:val="24"/>
          <w:vertAlign w:val="superscript"/>
        </w:rPr>
        <w:t>3</w:t>
      </w:r>
      <w:r w:rsidRPr="006A0546">
        <w:rPr>
          <w:kern w:val="0"/>
          <w:sz w:val="24"/>
        </w:rPr>
        <w:t>)=100×</w:t>
      </w:r>
      <w:r w:rsidRPr="006A0546">
        <w:rPr>
          <w:i/>
          <w:iCs/>
          <w:kern w:val="0"/>
          <w:sz w:val="24"/>
        </w:rPr>
        <w:t>S</w:t>
      </w:r>
      <w:r w:rsidRPr="006A0546">
        <w:rPr>
          <w:kern w:val="0"/>
          <w:sz w:val="24"/>
        </w:rPr>
        <w:t>/</w:t>
      </w:r>
      <w:r w:rsidRPr="006A0546">
        <w:rPr>
          <w:i/>
          <w:iCs/>
          <w:kern w:val="0"/>
          <w:sz w:val="24"/>
        </w:rPr>
        <w:t>L</w:t>
      </w:r>
      <w:r w:rsidRPr="006A0546">
        <w:rPr>
          <w:kern w:val="0"/>
          <w:sz w:val="24"/>
          <w:vertAlign w:val="superscript"/>
        </w:rPr>
        <w:t>3</w:t>
      </w:r>
      <w:r w:rsidRPr="006A0546">
        <w:rPr>
          <w:kern w:val="0"/>
          <w:sz w:val="24"/>
        </w:rPr>
        <w:t>；</w:t>
      </w:r>
    </w:p>
    <w:p w14:paraId="439E585D" w14:textId="77777777" w:rsidR="006A0546" w:rsidRPr="006A0546" w:rsidRDefault="006A0546" w:rsidP="006A0546">
      <w:pPr>
        <w:widowControl/>
        <w:spacing w:line="360" w:lineRule="auto"/>
        <w:ind w:firstLine="426"/>
        <w:rPr>
          <w:kern w:val="0"/>
          <w:sz w:val="24"/>
        </w:rPr>
      </w:pPr>
      <w:r w:rsidRPr="006A0546">
        <w:rPr>
          <w:kern w:val="0"/>
          <w:sz w:val="24"/>
        </w:rPr>
        <w:t>肝体比</w:t>
      </w:r>
      <w:r w:rsidRPr="006A0546">
        <w:rPr>
          <w:kern w:val="0"/>
          <w:sz w:val="24"/>
        </w:rPr>
        <w:t>(hepatosomatic index</w:t>
      </w:r>
      <w:r w:rsidRPr="006A0546">
        <w:rPr>
          <w:kern w:val="0"/>
          <w:sz w:val="24"/>
        </w:rPr>
        <w:t>，</w:t>
      </w:r>
      <w:r w:rsidRPr="006A0546">
        <w:rPr>
          <w:kern w:val="0"/>
          <w:sz w:val="24"/>
        </w:rPr>
        <w:t>HSI</w:t>
      </w:r>
      <w:r w:rsidRPr="006A0546">
        <w:rPr>
          <w:kern w:val="0"/>
          <w:sz w:val="24"/>
        </w:rPr>
        <w:t>，</w:t>
      </w:r>
      <w:r w:rsidRPr="006A0546">
        <w:rPr>
          <w:kern w:val="0"/>
          <w:sz w:val="24"/>
        </w:rPr>
        <w:t>%)=100×</w:t>
      </w:r>
      <w:r w:rsidRPr="006A0546">
        <w:rPr>
          <w:i/>
          <w:iCs/>
          <w:kern w:val="0"/>
          <w:sz w:val="24"/>
        </w:rPr>
        <w:t>S</w:t>
      </w:r>
      <w:r w:rsidRPr="006A0546">
        <w:rPr>
          <w:kern w:val="0"/>
          <w:sz w:val="24"/>
          <w:vertAlign w:val="subscript"/>
        </w:rPr>
        <w:t>h</w:t>
      </w:r>
      <w:r w:rsidRPr="006A0546">
        <w:rPr>
          <w:kern w:val="0"/>
          <w:sz w:val="24"/>
        </w:rPr>
        <w:t>/</w:t>
      </w:r>
      <w:r w:rsidRPr="006A0546">
        <w:rPr>
          <w:i/>
          <w:iCs/>
          <w:kern w:val="0"/>
          <w:sz w:val="24"/>
        </w:rPr>
        <w:t>S</w:t>
      </w:r>
      <w:r w:rsidRPr="006A0546">
        <w:rPr>
          <w:kern w:val="0"/>
          <w:sz w:val="24"/>
        </w:rPr>
        <w:t>；</w:t>
      </w:r>
    </w:p>
    <w:p w14:paraId="2CB0C0E0" w14:textId="77777777" w:rsidR="006A0546" w:rsidRPr="006A0546" w:rsidRDefault="006A0546" w:rsidP="006A0546">
      <w:pPr>
        <w:widowControl/>
        <w:spacing w:line="360" w:lineRule="auto"/>
        <w:ind w:firstLine="426"/>
        <w:rPr>
          <w:kern w:val="0"/>
          <w:sz w:val="24"/>
        </w:rPr>
      </w:pPr>
      <w:r w:rsidRPr="006A0546">
        <w:rPr>
          <w:kern w:val="0"/>
          <w:sz w:val="24"/>
        </w:rPr>
        <w:t>脏体比</w:t>
      </w:r>
      <w:r w:rsidRPr="006A0546">
        <w:rPr>
          <w:kern w:val="0"/>
          <w:sz w:val="24"/>
        </w:rPr>
        <w:t>(</w:t>
      </w:r>
      <w:proofErr w:type="spellStart"/>
      <w:r w:rsidRPr="006A0546">
        <w:rPr>
          <w:kern w:val="0"/>
          <w:sz w:val="24"/>
        </w:rPr>
        <w:t>viscerosomatic</w:t>
      </w:r>
      <w:proofErr w:type="spellEnd"/>
      <w:r w:rsidRPr="006A0546">
        <w:rPr>
          <w:kern w:val="0"/>
          <w:sz w:val="24"/>
        </w:rPr>
        <w:t xml:space="preserve"> index</w:t>
      </w:r>
      <w:r w:rsidRPr="006A0546">
        <w:rPr>
          <w:kern w:val="0"/>
          <w:sz w:val="24"/>
        </w:rPr>
        <w:t>，</w:t>
      </w:r>
      <w:r w:rsidRPr="006A0546">
        <w:rPr>
          <w:kern w:val="0"/>
          <w:sz w:val="24"/>
        </w:rPr>
        <w:t>VSI</w:t>
      </w:r>
      <w:r w:rsidRPr="006A0546">
        <w:rPr>
          <w:kern w:val="0"/>
          <w:sz w:val="24"/>
        </w:rPr>
        <w:t>，</w:t>
      </w:r>
      <w:r w:rsidRPr="006A0546">
        <w:rPr>
          <w:kern w:val="0"/>
          <w:sz w:val="24"/>
        </w:rPr>
        <w:t>%)=100×</w:t>
      </w:r>
      <w:r w:rsidRPr="006A0546">
        <w:rPr>
          <w:i/>
          <w:iCs/>
          <w:kern w:val="0"/>
          <w:sz w:val="24"/>
        </w:rPr>
        <w:t>S</w:t>
      </w:r>
      <w:r w:rsidRPr="006A0546">
        <w:rPr>
          <w:kern w:val="0"/>
          <w:sz w:val="24"/>
          <w:vertAlign w:val="subscript"/>
        </w:rPr>
        <w:t>v</w:t>
      </w:r>
      <w:r w:rsidRPr="006A0546">
        <w:rPr>
          <w:kern w:val="0"/>
          <w:sz w:val="24"/>
        </w:rPr>
        <w:t>/</w:t>
      </w:r>
      <w:r w:rsidRPr="006A0546">
        <w:rPr>
          <w:i/>
          <w:iCs/>
          <w:kern w:val="0"/>
          <w:sz w:val="24"/>
        </w:rPr>
        <w:t>S</w:t>
      </w:r>
      <w:r w:rsidRPr="006A0546">
        <w:rPr>
          <w:kern w:val="0"/>
          <w:sz w:val="24"/>
        </w:rPr>
        <w:t>。</w:t>
      </w:r>
    </w:p>
    <w:p w14:paraId="13E42A18" w14:textId="77777777" w:rsidR="006A0546" w:rsidRPr="006A0546" w:rsidRDefault="006A0546" w:rsidP="006A0546">
      <w:pPr>
        <w:widowControl/>
        <w:spacing w:line="360" w:lineRule="auto"/>
        <w:ind w:firstLine="426"/>
        <w:rPr>
          <w:kern w:val="0"/>
          <w:sz w:val="24"/>
        </w:rPr>
      </w:pPr>
      <w:r w:rsidRPr="006A0546">
        <w:rPr>
          <w:kern w:val="0"/>
          <w:sz w:val="24"/>
        </w:rPr>
        <w:t>式中</w:t>
      </w:r>
      <w:r w:rsidRPr="006A0546">
        <w:rPr>
          <w:kern w:val="0"/>
          <w:sz w:val="24"/>
        </w:rPr>
        <w:t>:</w:t>
      </w:r>
      <w:r w:rsidRPr="006A0546">
        <w:rPr>
          <w:i/>
          <w:iCs/>
          <w:kern w:val="0"/>
          <w:sz w:val="24"/>
        </w:rPr>
        <w:t>C</w:t>
      </w:r>
      <w:r w:rsidRPr="006A0546">
        <w:rPr>
          <w:kern w:val="0"/>
          <w:sz w:val="24"/>
          <w:vertAlign w:val="subscript"/>
        </w:rPr>
        <w:t>t</w:t>
      </w:r>
      <w:r w:rsidRPr="006A0546">
        <w:rPr>
          <w:kern w:val="0"/>
          <w:sz w:val="24"/>
        </w:rPr>
        <w:t>为终末尾数；</w:t>
      </w:r>
      <w:r w:rsidRPr="006A0546">
        <w:rPr>
          <w:i/>
          <w:iCs/>
          <w:kern w:val="0"/>
          <w:sz w:val="24"/>
        </w:rPr>
        <w:t>C</w:t>
      </w:r>
      <w:r w:rsidRPr="006A0546">
        <w:rPr>
          <w:kern w:val="0"/>
          <w:sz w:val="24"/>
          <w:vertAlign w:val="subscript"/>
        </w:rPr>
        <w:t>0</w:t>
      </w:r>
      <w:r w:rsidRPr="006A0546">
        <w:rPr>
          <w:kern w:val="0"/>
          <w:sz w:val="24"/>
        </w:rPr>
        <w:t>为初始尾数；</w:t>
      </w:r>
      <w:r w:rsidRPr="006A0546">
        <w:rPr>
          <w:i/>
          <w:iCs/>
          <w:kern w:val="0"/>
          <w:sz w:val="24"/>
        </w:rPr>
        <w:t>S</w:t>
      </w:r>
      <w:r w:rsidRPr="006A0546">
        <w:rPr>
          <w:kern w:val="0"/>
          <w:sz w:val="24"/>
          <w:vertAlign w:val="subscript"/>
        </w:rPr>
        <w:t>t</w:t>
      </w:r>
      <w:r w:rsidRPr="006A0546">
        <w:rPr>
          <w:kern w:val="0"/>
          <w:sz w:val="24"/>
        </w:rPr>
        <w:t>为终末体质量</w:t>
      </w:r>
      <w:r w:rsidRPr="006A0546">
        <w:rPr>
          <w:kern w:val="0"/>
          <w:sz w:val="24"/>
        </w:rPr>
        <w:t>(g)</w:t>
      </w:r>
      <w:r w:rsidRPr="006A0546">
        <w:rPr>
          <w:kern w:val="0"/>
          <w:sz w:val="24"/>
        </w:rPr>
        <w:t>；</w:t>
      </w:r>
      <w:r w:rsidRPr="006A0546">
        <w:rPr>
          <w:i/>
          <w:iCs/>
          <w:kern w:val="0"/>
          <w:sz w:val="24"/>
        </w:rPr>
        <w:t>S</w:t>
      </w:r>
      <w:r w:rsidRPr="006A0546">
        <w:rPr>
          <w:kern w:val="0"/>
          <w:sz w:val="24"/>
          <w:vertAlign w:val="subscript"/>
        </w:rPr>
        <w:t>0</w:t>
      </w:r>
      <w:r w:rsidRPr="006A0546">
        <w:rPr>
          <w:kern w:val="0"/>
          <w:sz w:val="24"/>
        </w:rPr>
        <w:t>为初始体质量</w:t>
      </w:r>
      <w:r w:rsidRPr="006A0546">
        <w:rPr>
          <w:kern w:val="0"/>
          <w:sz w:val="24"/>
        </w:rPr>
        <w:t>(g)</w:t>
      </w:r>
      <w:r w:rsidRPr="006A0546">
        <w:rPr>
          <w:kern w:val="0"/>
          <w:sz w:val="24"/>
        </w:rPr>
        <w:t>；</w:t>
      </w:r>
      <w:r w:rsidRPr="006A0546">
        <w:rPr>
          <w:i/>
          <w:iCs/>
          <w:kern w:val="0"/>
          <w:sz w:val="24"/>
        </w:rPr>
        <w:t>S</w:t>
      </w:r>
      <w:r w:rsidRPr="006A0546">
        <w:rPr>
          <w:kern w:val="0"/>
          <w:sz w:val="24"/>
          <w:vertAlign w:val="subscript"/>
        </w:rPr>
        <w:t>f</w:t>
      </w:r>
      <w:r w:rsidRPr="006A0546">
        <w:rPr>
          <w:kern w:val="0"/>
          <w:sz w:val="24"/>
        </w:rPr>
        <w:t>为摄入饲料量</w:t>
      </w:r>
      <w:r w:rsidRPr="006A0546">
        <w:rPr>
          <w:kern w:val="0"/>
          <w:sz w:val="24"/>
        </w:rPr>
        <w:t>(g)</w:t>
      </w:r>
      <w:r w:rsidRPr="006A0546">
        <w:rPr>
          <w:kern w:val="0"/>
          <w:sz w:val="24"/>
        </w:rPr>
        <w:t>；</w:t>
      </w:r>
      <w:proofErr w:type="spellStart"/>
      <w:r w:rsidRPr="006A0546">
        <w:rPr>
          <w:i/>
          <w:iCs/>
          <w:kern w:val="0"/>
          <w:sz w:val="24"/>
        </w:rPr>
        <w:t>S</w:t>
      </w:r>
      <w:r w:rsidRPr="006A0546">
        <w:rPr>
          <w:kern w:val="0"/>
          <w:sz w:val="24"/>
          <w:vertAlign w:val="subscript"/>
        </w:rPr>
        <w:t>h</w:t>
      </w:r>
      <w:proofErr w:type="spellEnd"/>
      <w:r w:rsidRPr="006A0546">
        <w:rPr>
          <w:kern w:val="0"/>
          <w:sz w:val="24"/>
        </w:rPr>
        <w:t>为鱼肝脏重</w:t>
      </w:r>
      <w:r w:rsidRPr="006A0546">
        <w:rPr>
          <w:kern w:val="0"/>
          <w:sz w:val="24"/>
        </w:rPr>
        <w:t>(g)</w:t>
      </w:r>
      <w:r w:rsidRPr="006A0546">
        <w:rPr>
          <w:kern w:val="0"/>
          <w:sz w:val="24"/>
        </w:rPr>
        <w:t>；</w:t>
      </w:r>
      <w:proofErr w:type="spellStart"/>
      <w:r w:rsidRPr="006A0546">
        <w:rPr>
          <w:i/>
          <w:iCs/>
          <w:kern w:val="0"/>
          <w:sz w:val="24"/>
        </w:rPr>
        <w:t>S</w:t>
      </w:r>
      <w:r w:rsidRPr="006A0546">
        <w:rPr>
          <w:kern w:val="0"/>
          <w:sz w:val="24"/>
          <w:vertAlign w:val="subscript"/>
        </w:rPr>
        <w:t>v</w:t>
      </w:r>
      <w:proofErr w:type="spellEnd"/>
      <w:r w:rsidRPr="006A0546">
        <w:rPr>
          <w:kern w:val="0"/>
          <w:sz w:val="24"/>
        </w:rPr>
        <w:t>为鱼内脏重</w:t>
      </w:r>
      <w:r w:rsidRPr="006A0546">
        <w:rPr>
          <w:kern w:val="0"/>
          <w:sz w:val="24"/>
        </w:rPr>
        <w:t>(g)</w:t>
      </w:r>
      <w:r w:rsidRPr="006A0546">
        <w:rPr>
          <w:kern w:val="0"/>
          <w:sz w:val="24"/>
        </w:rPr>
        <w:t>；</w:t>
      </w:r>
      <w:r w:rsidRPr="006A0546">
        <w:rPr>
          <w:i/>
          <w:iCs/>
          <w:kern w:val="0"/>
          <w:sz w:val="24"/>
        </w:rPr>
        <w:t>S</w:t>
      </w:r>
      <w:r w:rsidRPr="006A0546">
        <w:rPr>
          <w:kern w:val="0"/>
          <w:sz w:val="24"/>
        </w:rPr>
        <w:t>为鱼体质量</w:t>
      </w:r>
      <w:r w:rsidRPr="006A0546">
        <w:rPr>
          <w:kern w:val="0"/>
          <w:sz w:val="24"/>
        </w:rPr>
        <w:t>(g)</w:t>
      </w:r>
      <w:r w:rsidRPr="006A0546">
        <w:rPr>
          <w:kern w:val="0"/>
          <w:sz w:val="24"/>
        </w:rPr>
        <w:t>；</w:t>
      </w:r>
      <w:r w:rsidRPr="006A0546">
        <w:rPr>
          <w:i/>
          <w:iCs/>
          <w:kern w:val="0"/>
          <w:sz w:val="24"/>
        </w:rPr>
        <w:t>L</w:t>
      </w:r>
      <w:r w:rsidRPr="006A0546">
        <w:rPr>
          <w:kern w:val="0"/>
          <w:sz w:val="24"/>
        </w:rPr>
        <w:t>为鱼体长</w:t>
      </w:r>
      <w:r w:rsidRPr="006A0546">
        <w:rPr>
          <w:kern w:val="0"/>
          <w:sz w:val="24"/>
        </w:rPr>
        <w:t>(cm)</w:t>
      </w:r>
      <w:r w:rsidRPr="006A0546">
        <w:rPr>
          <w:kern w:val="0"/>
          <w:sz w:val="24"/>
        </w:rPr>
        <w:t>。</w:t>
      </w:r>
    </w:p>
    <w:p w14:paraId="332F9098" w14:textId="77777777" w:rsidR="006A0546" w:rsidRPr="006A0546" w:rsidRDefault="006A0546" w:rsidP="006A0546">
      <w:pPr>
        <w:widowControl/>
        <w:spacing w:line="360" w:lineRule="auto"/>
        <w:rPr>
          <w:kern w:val="0"/>
          <w:sz w:val="24"/>
        </w:rPr>
      </w:pPr>
      <w:r w:rsidRPr="006A0546">
        <w:rPr>
          <w:kern w:val="0"/>
          <w:sz w:val="24"/>
        </w:rPr>
        <w:t>1.4.3</w:t>
      </w:r>
      <w:r w:rsidRPr="006A0546">
        <w:rPr>
          <w:kern w:val="0"/>
          <w:sz w:val="24"/>
        </w:rPr>
        <w:t>油脂和肌肉脂肪酸组成</w:t>
      </w:r>
    </w:p>
    <w:p w14:paraId="42CAE1B3" w14:textId="77777777" w:rsidR="006A0546" w:rsidRPr="006A0546" w:rsidRDefault="006A0546" w:rsidP="006A0546">
      <w:pPr>
        <w:widowControl/>
        <w:spacing w:line="360" w:lineRule="auto"/>
        <w:ind w:firstLine="426"/>
        <w:rPr>
          <w:kern w:val="0"/>
          <w:sz w:val="24"/>
        </w:rPr>
      </w:pPr>
      <w:r w:rsidRPr="006A0546">
        <w:rPr>
          <w:kern w:val="0"/>
          <w:sz w:val="24"/>
        </w:rPr>
        <w:t>将油脂和肌肉冷冻干燥</w:t>
      </w:r>
      <w:r w:rsidRPr="006A0546">
        <w:rPr>
          <w:kern w:val="0"/>
          <w:sz w:val="24"/>
        </w:rPr>
        <w:t>48h</w:t>
      </w:r>
      <w:r w:rsidRPr="006A0546">
        <w:rPr>
          <w:kern w:val="0"/>
          <w:sz w:val="24"/>
        </w:rPr>
        <w:t>，在氯仿</w:t>
      </w:r>
      <w:r w:rsidRPr="006A0546">
        <w:rPr>
          <w:kern w:val="0"/>
          <w:sz w:val="24"/>
        </w:rPr>
        <w:t>-</w:t>
      </w:r>
      <w:r w:rsidRPr="006A0546">
        <w:rPr>
          <w:kern w:val="0"/>
          <w:sz w:val="24"/>
        </w:rPr>
        <w:t>甲醇溶液中抽提脂肪进行前处理后，送到天津质谱医学检测实验室有限公司，使用气相</w:t>
      </w:r>
      <w:r w:rsidRPr="006A0546">
        <w:rPr>
          <w:kern w:val="0"/>
          <w:sz w:val="24"/>
        </w:rPr>
        <w:t>-</w:t>
      </w:r>
      <w:r w:rsidRPr="006A0546">
        <w:rPr>
          <w:kern w:val="0"/>
          <w:sz w:val="24"/>
        </w:rPr>
        <w:t>质谱仪</w:t>
      </w:r>
      <w:r w:rsidRPr="006A0546">
        <w:rPr>
          <w:kern w:val="0"/>
          <w:sz w:val="24"/>
        </w:rPr>
        <w:t>(GCMS-QP2010Plus</w:t>
      </w:r>
      <w:r w:rsidRPr="006A0546">
        <w:rPr>
          <w:kern w:val="0"/>
          <w:sz w:val="24"/>
        </w:rPr>
        <w:t>，日本</w:t>
      </w:r>
      <w:r w:rsidRPr="006A0546">
        <w:rPr>
          <w:kern w:val="0"/>
          <w:sz w:val="24"/>
        </w:rPr>
        <w:t>SHIMADZU</w:t>
      </w:r>
      <w:r w:rsidRPr="006A0546">
        <w:rPr>
          <w:kern w:val="0"/>
          <w:sz w:val="24"/>
        </w:rPr>
        <w:t>公司</w:t>
      </w:r>
      <w:r w:rsidRPr="006A0546">
        <w:rPr>
          <w:kern w:val="0"/>
          <w:sz w:val="24"/>
        </w:rPr>
        <w:t>)</w:t>
      </w:r>
      <w:r w:rsidRPr="006A0546">
        <w:rPr>
          <w:kern w:val="0"/>
          <w:sz w:val="24"/>
        </w:rPr>
        <w:t>进行脂肪酸的甲酯化，用面积归一法求得各类脂肪酸的相对百分含量。</w:t>
      </w:r>
    </w:p>
    <w:p w14:paraId="7C4158A1" w14:textId="77777777" w:rsidR="006A0546" w:rsidRPr="006A0546" w:rsidRDefault="006A0546" w:rsidP="006A0546">
      <w:pPr>
        <w:widowControl/>
        <w:spacing w:line="360" w:lineRule="auto"/>
        <w:ind w:firstLine="426"/>
        <w:rPr>
          <w:kern w:val="0"/>
          <w:sz w:val="24"/>
        </w:rPr>
      </w:pPr>
      <w:r w:rsidRPr="006A0546">
        <w:rPr>
          <w:kern w:val="0"/>
          <w:sz w:val="24"/>
        </w:rPr>
        <w:lastRenderedPageBreak/>
        <w:t>1.4.4</w:t>
      </w:r>
      <w:r w:rsidRPr="006A0546">
        <w:rPr>
          <w:kern w:val="0"/>
          <w:sz w:val="24"/>
        </w:rPr>
        <w:t>肠道消化酶活性、肝脏脂质代谢酶活性和血清生化指标</w:t>
      </w:r>
    </w:p>
    <w:p w14:paraId="71F21910" w14:textId="77777777" w:rsidR="006A0546" w:rsidRPr="006A0546" w:rsidRDefault="006A0546" w:rsidP="006A0546">
      <w:pPr>
        <w:widowControl/>
        <w:spacing w:line="360" w:lineRule="auto"/>
        <w:ind w:firstLine="426"/>
        <w:rPr>
          <w:kern w:val="0"/>
          <w:sz w:val="24"/>
        </w:rPr>
      </w:pPr>
      <w:r w:rsidRPr="006A0546">
        <w:rPr>
          <w:kern w:val="0"/>
          <w:sz w:val="24"/>
        </w:rPr>
        <w:t>肠道蛋白酶、脂肪酶、淀粉酶活性，肝脏脂肪合成酶</w:t>
      </w:r>
      <w:r w:rsidRPr="006A0546">
        <w:rPr>
          <w:kern w:val="0"/>
          <w:sz w:val="24"/>
        </w:rPr>
        <w:t>(</w:t>
      </w:r>
      <w:r w:rsidRPr="006A0546">
        <w:rPr>
          <w:iCs/>
          <w:kern w:val="0"/>
          <w:sz w:val="24"/>
        </w:rPr>
        <w:t>FAS</w:t>
      </w:r>
      <w:r w:rsidRPr="006A0546">
        <w:rPr>
          <w:kern w:val="0"/>
          <w:sz w:val="24"/>
        </w:rPr>
        <w:t>)</w:t>
      </w:r>
      <w:r w:rsidRPr="006A0546">
        <w:rPr>
          <w:kern w:val="0"/>
          <w:sz w:val="24"/>
        </w:rPr>
        <w:t>、脂蛋白酯酶</w:t>
      </w:r>
      <w:r w:rsidRPr="006A0546">
        <w:rPr>
          <w:kern w:val="0"/>
          <w:sz w:val="24"/>
        </w:rPr>
        <w:t>(</w:t>
      </w:r>
      <w:r w:rsidRPr="006A0546">
        <w:rPr>
          <w:iCs/>
          <w:kern w:val="0"/>
          <w:sz w:val="24"/>
        </w:rPr>
        <w:t>LPL)</w:t>
      </w:r>
      <w:r w:rsidRPr="006A0546">
        <w:rPr>
          <w:kern w:val="0"/>
          <w:sz w:val="24"/>
        </w:rPr>
        <w:t>、苹果酸脱氢酶</w:t>
      </w:r>
      <w:r w:rsidRPr="006A0546">
        <w:rPr>
          <w:kern w:val="0"/>
          <w:sz w:val="24"/>
        </w:rPr>
        <w:t>(MDH)</w:t>
      </w:r>
      <w:r w:rsidRPr="006A0546">
        <w:rPr>
          <w:kern w:val="0"/>
          <w:sz w:val="24"/>
        </w:rPr>
        <w:t>活性，血清白蛋白</w:t>
      </w:r>
      <w:r w:rsidRPr="006A0546">
        <w:rPr>
          <w:kern w:val="0"/>
          <w:sz w:val="24"/>
        </w:rPr>
        <w:t>(ALB)</w:t>
      </w:r>
      <w:r w:rsidRPr="006A0546">
        <w:rPr>
          <w:kern w:val="0"/>
          <w:sz w:val="24"/>
        </w:rPr>
        <w:t>、甘油三酯</w:t>
      </w:r>
      <w:r w:rsidRPr="006A0546">
        <w:rPr>
          <w:kern w:val="0"/>
          <w:sz w:val="24"/>
        </w:rPr>
        <w:t>(TG)</w:t>
      </w:r>
      <w:r w:rsidRPr="006A0546">
        <w:rPr>
          <w:kern w:val="0"/>
          <w:sz w:val="24"/>
        </w:rPr>
        <w:t>、总胆固醇</w:t>
      </w:r>
      <w:r w:rsidRPr="006A0546">
        <w:rPr>
          <w:kern w:val="0"/>
          <w:sz w:val="24"/>
        </w:rPr>
        <w:t>(TC)</w:t>
      </w:r>
      <w:r w:rsidRPr="006A0546">
        <w:rPr>
          <w:kern w:val="0"/>
          <w:sz w:val="24"/>
        </w:rPr>
        <w:t>、高密度脂蛋白</w:t>
      </w:r>
      <w:r w:rsidRPr="006A0546">
        <w:rPr>
          <w:kern w:val="0"/>
          <w:sz w:val="24"/>
        </w:rPr>
        <w:t>(HDL)</w:t>
      </w:r>
      <w:r w:rsidRPr="006A0546">
        <w:rPr>
          <w:kern w:val="0"/>
          <w:sz w:val="24"/>
        </w:rPr>
        <w:t>、低密度脂蛋白</w:t>
      </w:r>
      <w:r w:rsidRPr="006A0546">
        <w:rPr>
          <w:kern w:val="0"/>
          <w:sz w:val="24"/>
        </w:rPr>
        <w:t>(LDL)</w:t>
      </w:r>
      <w:r w:rsidRPr="006A0546">
        <w:rPr>
          <w:kern w:val="0"/>
          <w:sz w:val="24"/>
        </w:rPr>
        <w:t>、溶菌酶</w:t>
      </w:r>
      <w:r w:rsidRPr="006A0546">
        <w:rPr>
          <w:kern w:val="0"/>
          <w:sz w:val="24"/>
        </w:rPr>
        <w:t>(LZM)</w:t>
      </w:r>
      <w:r w:rsidRPr="006A0546">
        <w:rPr>
          <w:kern w:val="0"/>
          <w:sz w:val="24"/>
        </w:rPr>
        <w:t>含量采用酶联免疫吸附测定</w:t>
      </w:r>
      <w:r w:rsidRPr="006A0546">
        <w:rPr>
          <w:kern w:val="0"/>
          <w:sz w:val="24"/>
        </w:rPr>
        <w:t>(ELISA)</w:t>
      </w:r>
      <w:r w:rsidRPr="006A0546">
        <w:rPr>
          <w:kern w:val="0"/>
          <w:sz w:val="24"/>
        </w:rPr>
        <w:t>试剂盒</w:t>
      </w:r>
      <w:r w:rsidRPr="006A0546">
        <w:rPr>
          <w:kern w:val="0"/>
          <w:sz w:val="24"/>
        </w:rPr>
        <w:t>(</w:t>
      </w:r>
      <w:r w:rsidRPr="006A0546">
        <w:rPr>
          <w:kern w:val="0"/>
          <w:sz w:val="24"/>
        </w:rPr>
        <w:t>南京建成生物工程研究所有限公司</w:t>
      </w:r>
      <w:r w:rsidRPr="006A0546">
        <w:rPr>
          <w:kern w:val="0"/>
          <w:sz w:val="24"/>
        </w:rPr>
        <w:t>)</w:t>
      </w:r>
      <w:r w:rsidRPr="006A0546">
        <w:rPr>
          <w:kern w:val="0"/>
          <w:sz w:val="24"/>
        </w:rPr>
        <w:t>测定，测定方法均参照说明书进行。</w:t>
      </w:r>
    </w:p>
    <w:p w14:paraId="6FB86F53" w14:textId="77777777" w:rsidR="006A0546" w:rsidRPr="006A0546" w:rsidRDefault="006A0546" w:rsidP="006A0546">
      <w:pPr>
        <w:widowControl/>
        <w:spacing w:line="360" w:lineRule="auto"/>
        <w:rPr>
          <w:kern w:val="0"/>
          <w:sz w:val="24"/>
        </w:rPr>
      </w:pPr>
      <w:r w:rsidRPr="006A0546">
        <w:rPr>
          <w:kern w:val="0"/>
          <w:sz w:val="24"/>
        </w:rPr>
        <w:t>1.4.5</w:t>
      </w:r>
      <w:r w:rsidRPr="006A0546">
        <w:rPr>
          <w:kern w:val="0"/>
          <w:sz w:val="24"/>
        </w:rPr>
        <w:t>肠道菌群组成</w:t>
      </w:r>
    </w:p>
    <w:p w14:paraId="1193AE61" w14:textId="77777777" w:rsidR="006A0546" w:rsidRPr="006A0546" w:rsidRDefault="006A0546" w:rsidP="006A0546">
      <w:pPr>
        <w:widowControl/>
        <w:spacing w:line="360" w:lineRule="auto"/>
        <w:ind w:firstLine="426"/>
        <w:rPr>
          <w:kern w:val="0"/>
          <w:sz w:val="24"/>
        </w:rPr>
      </w:pPr>
      <w:r w:rsidRPr="006A0546">
        <w:rPr>
          <w:kern w:val="0"/>
          <w:sz w:val="24"/>
        </w:rPr>
        <w:t>委托上海美吉生物医药科技有限公司利用</w:t>
      </w:r>
      <w:r w:rsidRPr="006A0546">
        <w:rPr>
          <w:kern w:val="0"/>
          <w:sz w:val="24"/>
        </w:rPr>
        <w:t xml:space="preserve">Illumina </w:t>
      </w:r>
      <w:proofErr w:type="spellStart"/>
      <w:r w:rsidRPr="006A0546">
        <w:rPr>
          <w:kern w:val="0"/>
          <w:sz w:val="24"/>
        </w:rPr>
        <w:t>MiSeq</w:t>
      </w:r>
      <w:proofErr w:type="spellEnd"/>
      <w:r w:rsidRPr="006A0546">
        <w:rPr>
          <w:kern w:val="0"/>
          <w:sz w:val="24"/>
        </w:rPr>
        <w:t>测序平台，对肠道内容物样品进行</w:t>
      </w:r>
      <w:r w:rsidRPr="006A0546">
        <w:rPr>
          <w:kern w:val="0"/>
          <w:sz w:val="24"/>
        </w:rPr>
        <w:t>DNA</w:t>
      </w:r>
      <w:r w:rsidRPr="006A0546">
        <w:rPr>
          <w:kern w:val="0"/>
          <w:sz w:val="24"/>
        </w:rPr>
        <w:t>提取和</w:t>
      </w:r>
      <w:r w:rsidRPr="006A0546">
        <w:rPr>
          <w:kern w:val="0"/>
          <w:sz w:val="24"/>
        </w:rPr>
        <w:t>PCR</w:t>
      </w:r>
      <w:r w:rsidRPr="006A0546">
        <w:rPr>
          <w:kern w:val="0"/>
          <w:sz w:val="24"/>
        </w:rPr>
        <w:t>扩增，通过</w:t>
      </w:r>
      <w:r w:rsidRPr="006A0546">
        <w:rPr>
          <w:kern w:val="0"/>
          <w:sz w:val="24"/>
        </w:rPr>
        <w:t>16SRNA</w:t>
      </w:r>
      <w:r w:rsidRPr="006A0546">
        <w:rPr>
          <w:kern w:val="0"/>
          <w:sz w:val="24"/>
        </w:rPr>
        <w:t>高通量测序，对肠道菌群进行分类鉴定。</w:t>
      </w:r>
    </w:p>
    <w:p w14:paraId="69957004" w14:textId="77777777" w:rsidR="006A0546" w:rsidRPr="006A0546" w:rsidRDefault="006A0546" w:rsidP="006A0546">
      <w:pPr>
        <w:widowControl/>
        <w:spacing w:line="360" w:lineRule="auto"/>
        <w:rPr>
          <w:kern w:val="0"/>
          <w:sz w:val="24"/>
        </w:rPr>
      </w:pPr>
      <w:r w:rsidRPr="006A0546">
        <w:rPr>
          <w:kern w:val="0"/>
          <w:sz w:val="24"/>
        </w:rPr>
        <w:t>1.4.6</w:t>
      </w:r>
      <w:r w:rsidRPr="006A0546">
        <w:rPr>
          <w:kern w:val="0"/>
          <w:sz w:val="24"/>
        </w:rPr>
        <w:t>肝脏脂肪合成和分解</w:t>
      </w:r>
    </w:p>
    <w:p w14:paraId="24F72CCF" w14:textId="77777777" w:rsidR="006A0546" w:rsidRPr="006A0546" w:rsidRDefault="006A0546" w:rsidP="00ED5A4D">
      <w:pPr>
        <w:widowControl/>
        <w:spacing w:line="360" w:lineRule="auto"/>
        <w:ind w:firstLine="426"/>
        <w:rPr>
          <w:kern w:val="0"/>
          <w:sz w:val="24"/>
        </w:rPr>
      </w:pPr>
      <w:r w:rsidRPr="006A0546">
        <w:rPr>
          <w:kern w:val="0"/>
          <w:sz w:val="24"/>
        </w:rPr>
        <w:t>相关基因表达根据</w:t>
      </w:r>
      <w:r w:rsidRPr="006A0546">
        <w:rPr>
          <w:kern w:val="0"/>
          <w:sz w:val="24"/>
        </w:rPr>
        <w:t>GenBank</w:t>
      </w:r>
      <w:r w:rsidRPr="006A0546">
        <w:rPr>
          <w:kern w:val="0"/>
          <w:sz w:val="24"/>
        </w:rPr>
        <w:t>中鲤的全基因组设计目的基因</w:t>
      </w:r>
      <w:r w:rsidRPr="006A0546">
        <w:rPr>
          <w:i/>
          <w:iCs/>
          <w:kern w:val="0"/>
          <w:sz w:val="24"/>
        </w:rPr>
        <w:t>FAS</w:t>
      </w:r>
      <w:r w:rsidRPr="006A0546">
        <w:rPr>
          <w:kern w:val="0"/>
          <w:sz w:val="24"/>
        </w:rPr>
        <w:t>和</w:t>
      </w:r>
      <w:r w:rsidRPr="006A0546">
        <w:rPr>
          <w:i/>
          <w:iCs/>
          <w:kern w:val="0"/>
          <w:sz w:val="24"/>
        </w:rPr>
        <w:t>LPL</w:t>
      </w:r>
      <w:r w:rsidRPr="006A0546">
        <w:rPr>
          <w:kern w:val="0"/>
          <w:sz w:val="24"/>
        </w:rPr>
        <w:t>和内参基因</w:t>
      </w:r>
      <w:r w:rsidRPr="006A0546">
        <w:rPr>
          <w:kern w:val="0"/>
          <w:sz w:val="24"/>
        </w:rPr>
        <w:t>β-</w:t>
      </w:r>
      <w:r w:rsidRPr="006A0546">
        <w:rPr>
          <w:kern w:val="0"/>
          <w:sz w:val="24"/>
        </w:rPr>
        <w:t>肌动蛋白</w:t>
      </w:r>
      <w:r w:rsidRPr="006A0546">
        <w:rPr>
          <w:kern w:val="0"/>
          <w:sz w:val="24"/>
        </w:rPr>
        <w:t>(β-actin)</w:t>
      </w:r>
      <w:r w:rsidRPr="006A0546">
        <w:rPr>
          <w:kern w:val="0"/>
          <w:sz w:val="24"/>
        </w:rPr>
        <w:t>的引物后，送至上海生工生物工程有限公司合成，引物序列见表</w:t>
      </w:r>
      <w:r w:rsidRPr="006A0546">
        <w:rPr>
          <w:kern w:val="0"/>
          <w:sz w:val="24"/>
        </w:rPr>
        <w:t>3</w:t>
      </w:r>
      <w:r w:rsidRPr="006A0546">
        <w:rPr>
          <w:kern w:val="0"/>
          <w:sz w:val="24"/>
        </w:rPr>
        <w:t>。利用</w:t>
      </w:r>
      <w:proofErr w:type="spellStart"/>
      <w:r w:rsidRPr="006A0546">
        <w:rPr>
          <w:kern w:val="0"/>
          <w:sz w:val="24"/>
        </w:rPr>
        <w:t>Trizol</w:t>
      </w:r>
      <w:proofErr w:type="spellEnd"/>
      <w:r w:rsidRPr="006A0546">
        <w:rPr>
          <w:kern w:val="0"/>
          <w:sz w:val="24"/>
        </w:rPr>
        <w:t>试剂法提取肝脏总</w:t>
      </w:r>
      <w:r w:rsidRPr="006A0546">
        <w:rPr>
          <w:kern w:val="0"/>
          <w:sz w:val="24"/>
        </w:rPr>
        <w:t>RNA</w:t>
      </w:r>
      <w:r w:rsidRPr="006A0546">
        <w:rPr>
          <w:kern w:val="0"/>
          <w:sz w:val="24"/>
        </w:rPr>
        <w:t>，参照反转录试剂盒</w:t>
      </w:r>
      <w:r w:rsidRPr="006A0546">
        <w:rPr>
          <w:kern w:val="0"/>
          <w:sz w:val="24"/>
        </w:rPr>
        <w:t>(Prime Script RT Master Mix</w:t>
      </w:r>
      <w:r w:rsidRPr="006A0546">
        <w:rPr>
          <w:kern w:val="0"/>
          <w:sz w:val="24"/>
        </w:rPr>
        <w:t>，</w:t>
      </w:r>
      <w:proofErr w:type="spellStart"/>
      <w:r w:rsidRPr="006A0546">
        <w:rPr>
          <w:kern w:val="0"/>
          <w:sz w:val="24"/>
        </w:rPr>
        <w:t>TaKaRa</w:t>
      </w:r>
      <w:proofErr w:type="spellEnd"/>
      <w:r w:rsidRPr="006A0546">
        <w:rPr>
          <w:kern w:val="0"/>
          <w:sz w:val="24"/>
        </w:rPr>
        <w:t>，日本</w:t>
      </w:r>
      <w:r w:rsidRPr="006A0546">
        <w:rPr>
          <w:kern w:val="0"/>
          <w:sz w:val="24"/>
        </w:rPr>
        <w:t>)</w:t>
      </w:r>
      <w:r w:rsidRPr="006A0546">
        <w:rPr>
          <w:kern w:val="0"/>
          <w:sz w:val="24"/>
        </w:rPr>
        <w:t>说明将</w:t>
      </w:r>
      <w:r w:rsidRPr="006A0546">
        <w:rPr>
          <w:kern w:val="0"/>
          <w:sz w:val="24"/>
        </w:rPr>
        <w:t>RNA</w:t>
      </w:r>
      <w:r w:rsidRPr="006A0546">
        <w:rPr>
          <w:kern w:val="0"/>
          <w:sz w:val="24"/>
        </w:rPr>
        <w:t>反转录为</w:t>
      </w:r>
      <w:r w:rsidRPr="006A0546">
        <w:rPr>
          <w:kern w:val="0"/>
          <w:sz w:val="24"/>
        </w:rPr>
        <w:t>cDNA</w:t>
      </w:r>
      <w:r w:rsidRPr="006A0546">
        <w:rPr>
          <w:kern w:val="0"/>
          <w:sz w:val="24"/>
        </w:rPr>
        <w:t>。在荧光定量</w:t>
      </w:r>
      <w:r w:rsidRPr="006A0546">
        <w:rPr>
          <w:kern w:val="0"/>
          <w:sz w:val="24"/>
        </w:rPr>
        <w:t>PCR</w:t>
      </w:r>
      <w:r w:rsidRPr="006A0546">
        <w:rPr>
          <w:kern w:val="0"/>
          <w:sz w:val="24"/>
        </w:rPr>
        <w:t>仪</w:t>
      </w:r>
      <w:r w:rsidRPr="006A0546">
        <w:rPr>
          <w:kern w:val="0"/>
          <w:sz w:val="24"/>
        </w:rPr>
        <w:t>(QuantStudio</w:t>
      </w:r>
      <w:r w:rsidRPr="006A0546">
        <w:rPr>
          <w:kern w:val="0"/>
          <w:sz w:val="24"/>
          <w:vertAlign w:val="superscript"/>
        </w:rPr>
        <w:t>TM</w:t>
      </w:r>
      <w:r w:rsidRPr="006A0546">
        <w:rPr>
          <w:kern w:val="0"/>
          <w:sz w:val="24"/>
        </w:rPr>
        <w:t>1plus</w:t>
      </w:r>
      <w:r w:rsidRPr="006A0546">
        <w:rPr>
          <w:kern w:val="0"/>
          <w:sz w:val="24"/>
        </w:rPr>
        <w:t>，</w:t>
      </w:r>
      <w:proofErr w:type="gramStart"/>
      <w:r w:rsidRPr="006A0546">
        <w:rPr>
          <w:kern w:val="0"/>
          <w:sz w:val="24"/>
        </w:rPr>
        <w:t>赛默飞世尔科技</w:t>
      </w:r>
      <w:proofErr w:type="gramEnd"/>
      <w:r w:rsidRPr="006A0546">
        <w:rPr>
          <w:kern w:val="0"/>
          <w:sz w:val="24"/>
        </w:rPr>
        <w:t>公司，美国</w:t>
      </w:r>
      <w:r w:rsidRPr="006A0546">
        <w:rPr>
          <w:kern w:val="0"/>
          <w:sz w:val="24"/>
        </w:rPr>
        <w:t>)</w:t>
      </w:r>
      <w:r w:rsidRPr="006A0546">
        <w:rPr>
          <w:kern w:val="0"/>
          <w:sz w:val="24"/>
        </w:rPr>
        <w:t>上进行实时荧光定量</w:t>
      </w:r>
      <w:r w:rsidRPr="006A0546">
        <w:rPr>
          <w:kern w:val="0"/>
          <w:sz w:val="24"/>
        </w:rPr>
        <w:t>PCR</w:t>
      </w:r>
      <w:r w:rsidRPr="006A0546">
        <w:rPr>
          <w:kern w:val="0"/>
          <w:sz w:val="24"/>
        </w:rPr>
        <w:t>测定，反应总体系为</w:t>
      </w:r>
      <w:r w:rsidRPr="006A0546">
        <w:rPr>
          <w:kern w:val="0"/>
          <w:sz w:val="24"/>
        </w:rPr>
        <w:t>10μL</w:t>
      </w:r>
      <w:r w:rsidRPr="006A0546">
        <w:rPr>
          <w:kern w:val="0"/>
          <w:sz w:val="24"/>
        </w:rPr>
        <w:t>，包括</w:t>
      </w:r>
      <w:r w:rsidRPr="006A0546">
        <w:rPr>
          <w:kern w:val="0"/>
          <w:sz w:val="24"/>
        </w:rPr>
        <w:t xml:space="preserve">TB Green Premix Ex </w:t>
      </w:r>
      <w:proofErr w:type="spellStart"/>
      <w:r w:rsidRPr="006A0546">
        <w:rPr>
          <w:kern w:val="0"/>
          <w:sz w:val="24"/>
        </w:rPr>
        <w:t>Taq</w:t>
      </w:r>
      <w:proofErr w:type="spellEnd"/>
      <w:r w:rsidRPr="006A0546">
        <w:rPr>
          <w:kern w:val="0"/>
          <w:sz w:val="24"/>
        </w:rPr>
        <w:t>(</w:t>
      </w:r>
      <w:proofErr w:type="spellStart"/>
      <w:r w:rsidRPr="006A0546">
        <w:rPr>
          <w:kern w:val="0"/>
          <w:sz w:val="24"/>
        </w:rPr>
        <w:t>TaKaRa</w:t>
      </w:r>
      <w:proofErr w:type="spellEnd"/>
      <w:r w:rsidRPr="006A0546">
        <w:rPr>
          <w:kern w:val="0"/>
          <w:sz w:val="24"/>
        </w:rPr>
        <w:t>，日本</w:t>
      </w:r>
      <w:r w:rsidRPr="006A0546">
        <w:rPr>
          <w:kern w:val="0"/>
          <w:sz w:val="24"/>
        </w:rPr>
        <w:t>)5μL</w:t>
      </w:r>
      <w:r w:rsidRPr="006A0546">
        <w:rPr>
          <w:kern w:val="0"/>
          <w:sz w:val="24"/>
        </w:rPr>
        <w:t>，正反引物</w:t>
      </w:r>
      <w:r w:rsidRPr="006A0546">
        <w:rPr>
          <w:kern w:val="0"/>
          <w:sz w:val="24"/>
        </w:rPr>
        <w:t>(10μmol/L)</w:t>
      </w:r>
      <w:r w:rsidRPr="006A0546">
        <w:rPr>
          <w:kern w:val="0"/>
          <w:sz w:val="24"/>
        </w:rPr>
        <w:t>各</w:t>
      </w:r>
      <w:r w:rsidRPr="006A0546">
        <w:rPr>
          <w:kern w:val="0"/>
          <w:sz w:val="24"/>
        </w:rPr>
        <w:t>0.2μL</w:t>
      </w:r>
      <w:r w:rsidRPr="006A0546">
        <w:rPr>
          <w:kern w:val="0"/>
          <w:sz w:val="24"/>
        </w:rPr>
        <w:t>，无核酶焦碳酸二乙酯</w:t>
      </w:r>
      <w:r w:rsidRPr="006A0546">
        <w:rPr>
          <w:kern w:val="0"/>
          <w:sz w:val="24"/>
        </w:rPr>
        <w:t>(DEPC)</w:t>
      </w:r>
      <w:r w:rsidRPr="006A0546">
        <w:rPr>
          <w:kern w:val="0"/>
          <w:sz w:val="24"/>
        </w:rPr>
        <w:t>水</w:t>
      </w:r>
      <w:r w:rsidRPr="006A0546">
        <w:rPr>
          <w:kern w:val="0"/>
          <w:sz w:val="24"/>
        </w:rPr>
        <w:t>4.1μL</w:t>
      </w:r>
      <w:r w:rsidRPr="006A0546">
        <w:rPr>
          <w:kern w:val="0"/>
          <w:sz w:val="24"/>
        </w:rPr>
        <w:t>和</w:t>
      </w:r>
      <w:r w:rsidRPr="006A0546">
        <w:rPr>
          <w:kern w:val="0"/>
          <w:sz w:val="24"/>
        </w:rPr>
        <w:t>cDNA0.5μL</w:t>
      </w:r>
      <w:r w:rsidRPr="006A0546">
        <w:rPr>
          <w:kern w:val="0"/>
          <w:sz w:val="24"/>
        </w:rPr>
        <w:t>。</w:t>
      </w:r>
      <w:r w:rsidRPr="006A0546">
        <w:rPr>
          <w:kern w:val="0"/>
          <w:sz w:val="24"/>
        </w:rPr>
        <w:t>PCR</w:t>
      </w:r>
      <w:r w:rsidRPr="006A0546">
        <w:rPr>
          <w:kern w:val="0"/>
          <w:sz w:val="24"/>
        </w:rPr>
        <w:t>反应程序如下</w:t>
      </w:r>
      <w:r w:rsidRPr="006A0546">
        <w:rPr>
          <w:kern w:val="0"/>
          <w:sz w:val="24"/>
        </w:rPr>
        <w:t>:95℃</w:t>
      </w:r>
      <w:r w:rsidRPr="006A0546">
        <w:rPr>
          <w:kern w:val="0"/>
          <w:sz w:val="24"/>
        </w:rPr>
        <w:t>、</w:t>
      </w:r>
      <w:r w:rsidRPr="006A0546">
        <w:rPr>
          <w:kern w:val="0"/>
          <w:sz w:val="24"/>
        </w:rPr>
        <w:t>10min</w:t>
      </w:r>
      <w:r w:rsidRPr="006A0546">
        <w:rPr>
          <w:kern w:val="0"/>
          <w:sz w:val="24"/>
        </w:rPr>
        <w:t>，</w:t>
      </w:r>
      <w:r w:rsidRPr="006A0546">
        <w:rPr>
          <w:kern w:val="0"/>
          <w:sz w:val="24"/>
        </w:rPr>
        <w:t>95℃</w:t>
      </w:r>
      <w:r w:rsidRPr="006A0546">
        <w:rPr>
          <w:kern w:val="0"/>
          <w:sz w:val="24"/>
        </w:rPr>
        <w:t>、</w:t>
      </w:r>
      <w:r w:rsidRPr="006A0546">
        <w:rPr>
          <w:kern w:val="0"/>
          <w:sz w:val="24"/>
        </w:rPr>
        <w:t>15s</w:t>
      </w:r>
      <w:r w:rsidRPr="006A0546">
        <w:rPr>
          <w:kern w:val="0"/>
          <w:sz w:val="24"/>
        </w:rPr>
        <w:t>，</w:t>
      </w:r>
      <w:r w:rsidRPr="006A0546">
        <w:rPr>
          <w:kern w:val="0"/>
          <w:sz w:val="24"/>
        </w:rPr>
        <w:t>56℃</w:t>
      </w:r>
      <w:r w:rsidRPr="006A0546">
        <w:rPr>
          <w:kern w:val="0"/>
          <w:sz w:val="24"/>
        </w:rPr>
        <w:t>、</w:t>
      </w:r>
      <w:r w:rsidRPr="006A0546">
        <w:rPr>
          <w:kern w:val="0"/>
          <w:sz w:val="24"/>
        </w:rPr>
        <w:t>60s</w:t>
      </w:r>
      <w:r w:rsidRPr="006A0546">
        <w:rPr>
          <w:kern w:val="0"/>
          <w:sz w:val="24"/>
        </w:rPr>
        <w:t>，</w:t>
      </w:r>
      <w:r w:rsidRPr="006A0546">
        <w:rPr>
          <w:kern w:val="0"/>
          <w:sz w:val="24"/>
        </w:rPr>
        <w:t>40</w:t>
      </w:r>
      <w:r w:rsidRPr="006A0546">
        <w:rPr>
          <w:kern w:val="0"/>
          <w:sz w:val="24"/>
        </w:rPr>
        <w:t>个循环；</w:t>
      </w:r>
      <w:r w:rsidRPr="006A0546">
        <w:rPr>
          <w:kern w:val="0"/>
          <w:sz w:val="24"/>
        </w:rPr>
        <w:t>70℃</w:t>
      </w:r>
      <w:r w:rsidRPr="006A0546">
        <w:rPr>
          <w:kern w:val="0"/>
          <w:sz w:val="24"/>
        </w:rPr>
        <w:t>、</w:t>
      </w:r>
      <w:r w:rsidRPr="006A0546">
        <w:rPr>
          <w:kern w:val="0"/>
          <w:sz w:val="24"/>
        </w:rPr>
        <w:t>20s</w:t>
      </w:r>
      <w:r w:rsidRPr="006A0546">
        <w:rPr>
          <w:kern w:val="0"/>
          <w:sz w:val="24"/>
        </w:rPr>
        <w:t>。目的基因</w:t>
      </w:r>
      <w:r w:rsidRPr="006A0546">
        <w:rPr>
          <w:kern w:val="0"/>
          <w:sz w:val="24"/>
        </w:rPr>
        <w:t>mRNA</w:t>
      </w:r>
      <w:r w:rsidRPr="006A0546">
        <w:rPr>
          <w:kern w:val="0"/>
          <w:sz w:val="24"/>
        </w:rPr>
        <w:t>相对表达量采用</w:t>
      </w:r>
      <w:r w:rsidRPr="006A0546">
        <w:rPr>
          <w:kern w:val="0"/>
          <w:sz w:val="24"/>
        </w:rPr>
        <w:t>2</w:t>
      </w:r>
      <w:r w:rsidRPr="006A0546">
        <w:rPr>
          <w:kern w:val="0"/>
          <w:sz w:val="24"/>
          <w:vertAlign w:val="superscript"/>
        </w:rPr>
        <w:t>-</w:t>
      </w:r>
      <w:r w:rsidRPr="006A0546">
        <w:rPr>
          <w:rFonts w:ascii="Cambria Math" w:hAnsi="Cambria Math" w:cs="Cambria Math"/>
          <w:kern w:val="0"/>
          <w:sz w:val="24"/>
          <w:vertAlign w:val="superscript"/>
        </w:rPr>
        <w:t>△△</w:t>
      </w:r>
      <w:r w:rsidRPr="006A0546">
        <w:rPr>
          <w:kern w:val="0"/>
          <w:sz w:val="24"/>
          <w:vertAlign w:val="superscript"/>
        </w:rPr>
        <w:t>Ct</w:t>
      </w:r>
      <w:r w:rsidRPr="006A0546">
        <w:rPr>
          <w:kern w:val="0"/>
          <w:sz w:val="24"/>
        </w:rPr>
        <w:t>法计算。</w:t>
      </w:r>
    </w:p>
    <w:p w14:paraId="397ED57F" w14:textId="77777777" w:rsidR="006A0546" w:rsidRPr="006A0546" w:rsidRDefault="006A0546" w:rsidP="006A0546">
      <w:pPr>
        <w:widowControl/>
        <w:spacing w:line="360" w:lineRule="auto"/>
        <w:jc w:val="center"/>
        <w:rPr>
          <w:kern w:val="0"/>
          <w:sz w:val="24"/>
        </w:rPr>
      </w:pPr>
      <w:r w:rsidRPr="006A0546">
        <w:rPr>
          <w:noProof/>
          <w:kern w:val="0"/>
          <w:sz w:val="24"/>
        </w:rPr>
        <w:drawing>
          <wp:inline distT="0" distB="0" distL="0" distR="0" wp14:anchorId="63A9D4DF" wp14:editId="68F78CEC">
            <wp:extent cx="5958412" cy="1880837"/>
            <wp:effectExtent l="0" t="0" r="4445" b="5715"/>
            <wp:docPr id="391087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87047" name=""/>
                    <pic:cNvPicPr/>
                  </pic:nvPicPr>
                  <pic:blipFill>
                    <a:blip r:embed="rId32"/>
                    <a:stretch>
                      <a:fillRect/>
                    </a:stretch>
                  </pic:blipFill>
                  <pic:spPr>
                    <a:xfrm>
                      <a:off x="0" y="0"/>
                      <a:ext cx="6128589" cy="1934555"/>
                    </a:xfrm>
                    <a:prstGeom prst="rect">
                      <a:avLst/>
                    </a:prstGeom>
                  </pic:spPr>
                </pic:pic>
              </a:graphicData>
            </a:graphic>
          </wp:inline>
        </w:drawing>
      </w:r>
    </w:p>
    <w:p w14:paraId="51D129E0" w14:textId="77777777" w:rsidR="006A0546" w:rsidRPr="006A0546" w:rsidRDefault="006A0546" w:rsidP="006A0546">
      <w:pPr>
        <w:widowControl/>
        <w:spacing w:line="360" w:lineRule="auto"/>
        <w:rPr>
          <w:kern w:val="0"/>
          <w:sz w:val="24"/>
        </w:rPr>
      </w:pPr>
      <w:r w:rsidRPr="006A0546">
        <w:rPr>
          <w:kern w:val="0"/>
          <w:sz w:val="24"/>
        </w:rPr>
        <w:t>1.5</w:t>
      </w:r>
      <w:r w:rsidRPr="006A0546">
        <w:rPr>
          <w:kern w:val="0"/>
          <w:sz w:val="24"/>
        </w:rPr>
        <w:t>数据分析</w:t>
      </w:r>
    </w:p>
    <w:p w14:paraId="60404DD1" w14:textId="77777777" w:rsidR="006A0546" w:rsidRPr="00253C60" w:rsidRDefault="006A0546" w:rsidP="006A0546">
      <w:pPr>
        <w:widowControl/>
        <w:spacing w:line="360" w:lineRule="auto"/>
        <w:ind w:firstLine="426"/>
        <w:rPr>
          <w:kern w:val="0"/>
          <w:sz w:val="24"/>
        </w:rPr>
      </w:pPr>
      <w:r w:rsidRPr="006A0546">
        <w:rPr>
          <w:kern w:val="0"/>
          <w:sz w:val="24"/>
        </w:rPr>
        <w:t>通过</w:t>
      </w:r>
      <w:r w:rsidRPr="006A0546">
        <w:rPr>
          <w:kern w:val="0"/>
          <w:sz w:val="24"/>
        </w:rPr>
        <w:t>Statistica17.0</w:t>
      </w:r>
      <w:r w:rsidRPr="006A0546">
        <w:rPr>
          <w:kern w:val="0"/>
          <w:sz w:val="24"/>
        </w:rPr>
        <w:t>软件对试验数据进行分析处理，所得结果先进行单因素方差分析</w:t>
      </w:r>
      <w:r w:rsidRPr="006A0546">
        <w:rPr>
          <w:kern w:val="0"/>
          <w:sz w:val="24"/>
        </w:rPr>
        <w:t>(one-way ANOVA)</w:t>
      </w:r>
      <w:r w:rsidRPr="006A0546">
        <w:rPr>
          <w:kern w:val="0"/>
          <w:sz w:val="24"/>
        </w:rPr>
        <w:t>，然后通过</w:t>
      </w:r>
      <w:r w:rsidRPr="006A0546">
        <w:rPr>
          <w:kern w:val="0"/>
          <w:sz w:val="24"/>
        </w:rPr>
        <w:t>LSD</w:t>
      </w:r>
      <w:r w:rsidRPr="006A0546">
        <w:rPr>
          <w:kern w:val="0"/>
          <w:sz w:val="24"/>
        </w:rPr>
        <w:t>和</w:t>
      </w:r>
      <w:r w:rsidRPr="006A0546">
        <w:rPr>
          <w:kern w:val="0"/>
          <w:sz w:val="24"/>
        </w:rPr>
        <w:t>Duncan</w:t>
      </w:r>
      <w:r w:rsidRPr="006A0546">
        <w:rPr>
          <w:kern w:val="0"/>
          <w:sz w:val="24"/>
        </w:rPr>
        <w:t>氏检验法进行组间差异分析。试验数据均以平均值</w:t>
      </w:r>
      <w:r w:rsidRPr="006A0546">
        <w:rPr>
          <w:kern w:val="0"/>
          <w:sz w:val="24"/>
        </w:rPr>
        <w:t>±</w:t>
      </w:r>
      <w:r w:rsidRPr="006A0546">
        <w:rPr>
          <w:kern w:val="0"/>
          <w:sz w:val="24"/>
        </w:rPr>
        <w:t>标准误表示，</w:t>
      </w:r>
      <w:r w:rsidRPr="006A0546">
        <w:rPr>
          <w:i/>
          <w:iCs/>
          <w:kern w:val="0"/>
          <w:sz w:val="24"/>
        </w:rPr>
        <w:t>P</w:t>
      </w:r>
      <w:r w:rsidRPr="006A0546">
        <w:rPr>
          <w:kern w:val="0"/>
          <w:sz w:val="24"/>
        </w:rPr>
        <w:t>＜</w:t>
      </w:r>
      <w:r w:rsidRPr="006A0546">
        <w:rPr>
          <w:kern w:val="0"/>
          <w:sz w:val="24"/>
        </w:rPr>
        <w:t>0.05</w:t>
      </w:r>
      <w:r w:rsidRPr="006A0546">
        <w:rPr>
          <w:kern w:val="0"/>
          <w:sz w:val="24"/>
        </w:rPr>
        <w:t>表示差异显著。</w:t>
      </w:r>
    </w:p>
    <w:p w14:paraId="1A1805F2" w14:textId="77777777" w:rsidR="006A0546" w:rsidRPr="00253C60" w:rsidRDefault="006A0546" w:rsidP="006A0546">
      <w:pPr>
        <w:widowControl/>
        <w:spacing w:line="360" w:lineRule="auto"/>
        <w:ind w:firstLine="426"/>
        <w:rPr>
          <w:kern w:val="0"/>
          <w:sz w:val="24"/>
        </w:rPr>
      </w:pPr>
    </w:p>
    <w:p w14:paraId="3874E3F4" w14:textId="77777777" w:rsidR="006A0546" w:rsidRPr="006A0546" w:rsidRDefault="006A0546" w:rsidP="006A0546">
      <w:pPr>
        <w:widowControl/>
        <w:spacing w:line="360" w:lineRule="auto"/>
        <w:ind w:firstLine="426"/>
        <w:rPr>
          <w:kern w:val="0"/>
          <w:sz w:val="24"/>
        </w:rPr>
      </w:pPr>
    </w:p>
    <w:p w14:paraId="1DF623CB" w14:textId="77777777" w:rsidR="006A0546" w:rsidRPr="006A0546" w:rsidRDefault="006A0546" w:rsidP="006A0546">
      <w:pPr>
        <w:widowControl/>
        <w:spacing w:line="360" w:lineRule="auto"/>
        <w:rPr>
          <w:kern w:val="0"/>
          <w:sz w:val="24"/>
        </w:rPr>
      </w:pPr>
      <w:r w:rsidRPr="006A0546">
        <w:rPr>
          <w:kern w:val="0"/>
          <w:sz w:val="24"/>
        </w:rPr>
        <w:lastRenderedPageBreak/>
        <w:t>2</w:t>
      </w:r>
      <w:r w:rsidRPr="006A0546">
        <w:rPr>
          <w:kern w:val="0"/>
          <w:sz w:val="24"/>
        </w:rPr>
        <w:t>结果与分析</w:t>
      </w:r>
    </w:p>
    <w:p w14:paraId="06C7E68F" w14:textId="77777777" w:rsidR="006A0546" w:rsidRPr="006A0546" w:rsidRDefault="006A0546" w:rsidP="006A0546">
      <w:pPr>
        <w:widowControl/>
        <w:spacing w:line="360" w:lineRule="auto"/>
        <w:rPr>
          <w:kern w:val="0"/>
          <w:sz w:val="24"/>
        </w:rPr>
      </w:pPr>
      <w:r w:rsidRPr="006A0546">
        <w:rPr>
          <w:kern w:val="0"/>
          <w:sz w:val="24"/>
        </w:rPr>
        <w:t>2.1</w:t>
      </w:r>
      <w:r w:rsidRPr="006A0546">
        <w:rPr>
          <w:kern w:val="0"/>
          <w:sz w:val="24"/>
        </w:rPr>
        <w:t>不同脂肪源饲料对锦鲤生长性能的影响</w:t>
      </w:r>
    </w:p>
    <w:p w14:paraId="3DE4BE30" w14:textId="77777777" w:rsidR="006A0546" w:rsidRPr="006A0546" w:rsidRDefault="006A0546" w:rsidP="006A0546">
      <w:pPr>
        <w:widowControl/>
        <w:spacing w:line="360" w:lineRule="auto"/>
        <w:ind w:firstLine="426"/>
        <w:rPr>
          <w:kern w:val="0"/>
          <w:sz w:val="24"/>
        </w:rPr>
      </w:pPr>
      <w:r w:rsidRPr="006A0546">
        <w:rPr>
          <w:kern w:val="0"/>
          <w:sz w:val="24"/>
        </w:rPr>
        <w:t>由表</w:t>
      </w:r>
      <w:r w:rsidRPr="006A0546">
        <w:rPr>
          <w:kern w:val="0"/>
          <w:sz w:val="24"/>
        </w:rPr>
        <w:t>4</w:t>
      </w:r>
      <w:r w:rsidRPr="006A0546">
        <w:rPr>
          <w:kern w:val="0"/>
          <w:sz w:val="24"/>
        </w:rPr>
        <w:t>可知，各组之间存活率、增重率、饲料系数、肥满度、肝体比及脏体比均无显著差异</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p>
    <w:p w14:paraId="0B6100CC" w14:textId="77777777" w:rsidR="006A0546" w:rsidRPr="006A0546" w:rsidRDefault="006A0546" w:rsidP="006A0546">
      <w:pPr>
        <w:widowControl/>
        <w:spacing w:line="360" w:lineRule="auto"/>
        <w:jc w:val="center"/>
        <w:rPr>
          <w:kern w:val="0"/>
          <w:sz w:val="24"/>
        </w:rPr>
      </w:pPr>
      <w:r w:rsidRPr="006A0546">
        <w:rPr>
          <w:noProof/>
          <w:kern w:val="0"/>
          <w:sz w:val="24"/>
        </w:rPr>
        <w:drawing>
          <wp:inline distT="0" distB="0" distL="0" distR="0" wp14:anchorId="28B010B2" wp14:editId="22D996B9">
            <wp:extent cx="6017495" cy="2336800"/>
            <wp:effectExtent l="0" t="0" r="2540" b="6350"/>
            <wp:docPr id="934418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18892" name=""/>
                    <pic:cNvPicPr/>
                  </pic:nvPicPr>
                  <pic:blipFill>
                    <a:blip r:embed="rId33"/>
                    <a:stretch>
                      <a:fillRect/>
                    </a:stretch>
                  </pic:blipFill>
                  <pic:spPr>
                    <a:xfrm>
                      <a:off x="0" y="0"/>
                      <a:ext cx="6089300" cy="2364684"/>
                    </a:xfrm>
                    <a:prstGeom prst="rect">
                      <a:avLst/>
                    </a:prstGeom>
                  </pic:spPr>
                </pic:pic>
              </a:graphicData>
            </a:graphic>
          </wp:inline>
        </w:drawing>
      </w:r>
    </w:p>
    <w:p w14:paraId="23683EEB" w14:textId="77777777" w:rsidR="006A0546" w:rsidRPr="006A0546" w:rsidRDefault="006A0546" w:rsidP="006A0546">
      <w:pPr>
        <w:widowControl/>
        <w:spacing w:line="360" w:lineRule="auto"/>
        <w:rPr>
          <w:kern w:val="0"/>
          <w:sz w:val="24"/>
        </w:rPr>
      </w:pPr>
      <w:r w:rsidRPr="006A0546">
        <w:rPr>
          <w:kern w:val="0"/>
          <w:sz w:val="24"/>
        </w:rPr>
        <w:t>2.2</w:t>
      </w:r>
      <w:r w:rsidRPr="006A0546">
        <w:rPr>
          <w:kern w:val="0"/>
          <w:sz w:val="24"/>
        </w:rPr>
        <w:t>不同脂肪源饲料对锦鲤肌肉脂肪酸组成的影响</w:t>
      </w:r>
    </w:p>
    <w:p w14:paraId="714288AC" w14:textId="77777777" w:rsidR="006A0546" w:rsidRPr="00253C60" w:rsidRDefault="006A0546" w:rsidP="006A0546">
      <w:pPr>
        <w:widowControl/>
        <w:spacing w:line="360" w:lineRule="auto"/>
        <w:ind w:firstLine="426"/>
        <w:rPr>
          <w:kern w:val="0"/>
          <w:sz w:val="24"/>
        </w:rPr>
      </w:pPr>
      <w:r w:rsidRPr="006A0546">
        <w:rPr>
          <w:kern w:val="0"/>
          <w:sz w:val="24"/>
        </w:rPr>
        <w:t>由表</w:t>
      </w:r>
      <w:r w:rsidRPr="006A0546">
        <w:rPr>
          <w:kern w:val="0"/>
          <w:sz w:val="24"/>
        </w:rPr>
        <w:t>5</w:t>
      </w:r>
      <w:r w:rsidRPr="006A0546">
        <w:rPr>
          <w:kern w:val="0"/>
          <w:sz w:val="24"/>
        </w:rPr>
        <w:t>可知，</w:t>
      </w:r>
      <w:r w:rsidRPr="006A0546">
        <w:rPr>
          <w:kern w:val="0"/>
          <w:sz w:val="24"/>
        </w:rPr>
        <w:t>MO</w:t>
      </w:r>
      <w:r w:rsidRPr="006A0546">
        <w:rPr>
          <w:kern w:val="0"/>
          <w:sz w:val="24"/>
        </w:rPr>
        <w:t>组的肌肉饱和脂肪酸含量显著高于其他各组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，且</w:t>
      </w:r>
      <w:r w:rsidRPr="006A0546">
        <w:rPr>
          <w:kern w:val="0"/>
          <w:sz w:val="24"/>
        </w:rPr>
        <w:t>BO</w:t>
      </w:r>
      <w:r w:rsidRPr="006A0546">
        <w:rPr>
          <w:kern w:val="0"/>
          <w:sz w:val="24"/>
        </w:rPr>
        <w:t>组的肌肉饱和脂肪酸含量显著高于</w:t>
      </w:r>
      <w:r w:rsidRPr="006A0546">
        <w:rPr>
          <w:kern w:val="0"/>
          <w:sz w:val="24"/>
        </w:rPr>
        <w:t>FO</w:t>
      </w:r>
      <w:r w:rsidRPr="006A0546">
        <w:rPr>
          <w:kern w:val="0"/>
          <w:sz w:val="24"/>
        </w:rPr>
        <w:t>、</w:t>
      </w:r>
      <w:r w:rsidRPr="006A0546">
        <w:rPr>
          <w:kern w:val="0"/>
          <w:sz w:val="24"/>
        </w:rPr>
        <w:t>SO</w:t>
      </w:r>
      <w:r w:rsidRPr="006A0546">
        <w:rPr>
          <w:kern w:val="0"/>
          <w:sz w:val="24"/>
        </w:rPr>
        <w:t>和</w:t>
      </w:r>
      <w:r w:rsidRPr="006A0546">
        <w:rPr>
          <w:kern w:val="0"/>
          <w:sz w:val="24"/>
        </w:rPr>
        <w:t>TO</w:t>
      </w:r>
      <w:r w:rsidRPr="006A0546">
        <w:rPr>
          <w:kern w:val="0"/>
          <w:sz w:val="24"/>
        </w:rPr>
        <w:t>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MO</w:t>
      </w:r>
      <w:r w:rsidRPr="006A0546">
        <w:rPr>
          <w:kern w:val="0"/>
          <w:sz w:val="24"/>
        </w:rPr>
        <w:t>组的肌肉单不饱和脂肪酸含量显著高于其他各组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FO</w:t>
      </w:r>
      <w:r w:rsidRPr="006A0546">
        <w:rPr>
          <w:kern w:val="0"/>
          <w:sz w:val="24"/>
        </w:rPr>
        <w:t>组的肌肉多不饱和脂肪酸含量显著高于其他各组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，且</w:t>
      </w:r>
      <w:r w:rsidRPr="006A0546">
        <w:rPr>
          <w:kern w:val="0"/>
          <w:sz w:val="24"/>
        </w:rPr>
        <w:t>SO</w:t>
      </w:r>
      <w:r w:rsidRPr="006A0546">
        <w:rPr>
          <w:kern w:val="0"/>
          <w:sz w:val="24"/>
        </w:rPr>
        <w:t>和</w:t>
      </w:r>
      <w:r w:rsidRPr="006A0546">
        <w:rPr>
          <w:kern w:val="0"/>
          <w:sz w:val="24"/>
        </w:rPr>
        <w:t>MO</w:t>
      </w:r>
      <w:r w:rsidRPr="006A0546">
        <w:rPr>
          <w:kern w:val="0"/>
          <w:sz w:val="24"/>
        </w:rPr>
        <w:t>组的肌肉多不饱和脂肪酸含量显著高于</w:t>
      </w:r>
      <w:r w:rsidRPr="006A0546">
        <w:rPr>
          <w:kern w:val="0"/>
          <w:sz w:val="24"/>
        </w:rPr>
        <w:t>BO</w:t>
      </w:r>
      <w:r w:rsidRPr="006A0546">
        <w:rPr>
          <w:kern w:val="0"/>
          <w:sz w:val="24"/>
        </w:rPr>
        <w:t>和</w:t>
      </w:r>
      <w:r w:rsidRPr="006A0546">
        <w:rPr>
          <w:kern w:val="0"/>
          <w:sz w:val="24"/>
        </w:rPr>
        <w:t>TO</w:t>
      </w:r>
      <w:r w:rsidRPr="006A0546">
        <w:rPr>
          <w:kern w:val="0"/>
          <w:sz w:val="24"/>
        </w:rPr>
        <w:t>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FO</w:t>
      </w:r>
      <w:r w:rsidRPr="006A0546">
        <w:rPr>
          <w:kern w:val="0"/>
          <w:sz w:val="24"/>
        </w:rPr>
        <w:t>组的肌肉</w:t>
      </w:r>
      <w:r w:rsidRPr="006A0546">
        <w:rPr>
          <w:kern w:val="0"/>
          <w:sz w:val="24"/>
        </w:rPr>
        <w:t>EPA</w:t>
      </w:r>
      <w:r w:rsidRPr="006A0546">
        <w:rPr>
          <w:kern w:val="0"/>
          <w:sz w:val="24"/>
        </w:rPr>
        <w:t>和</w:t>
      </w:r>
      <w:r w:rsidRPr="006A0546">
        <w:rPr>
          <w:kern w:val="0"/>
          <w:sz w:val="24"/>
        </w:rPr>
        <w:t>DHA</w:t>
      </w:r>
      <w:r w:rsidRPr="006A0546">
        <w:rPr>
          <w:kern w:val="0"/>
          <w:sz w:val="24"/>
        </w:rPr>
        <w:t>含量显著高于其他各组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，且</w:t>
      </w:r>
      <w:r w:rsidRPr="006A0546">
        <w:rPr>
          <w:kern w:val="0"/>
          <w:sz w:val="24"/>
        </w:rPr>
        <w:t>BO</w:t>
      </w:r>
      <w:r w:rsidRPr="006A0546">
        <w:rPr>
          <w:kern w:val="0"/>
          <w:sz w:val="24"/>
        </w:rPr>
        <w:t>和</w:t>
      </w:r>
      <w:r w:rsidRPr="006A0546">
        <w:rPr>
          <w:kern w:val="0"/>
          <w:sz w:val="24"/>
        </w:rPr>
        <w:t>MO</w:t>
      </w:r>
      <w:r w:rsidRPr="006A0546">
        <w:rPr>
          <w:kern w:val="0"/>
          <w:sz w:val="24"/>
        </w:rPr>
        <w:t>组的肌肉</w:t>
      </w:r>
      <w:r w:rsidRPr="006A0546">
        <w:rPr>
          <w:kern w:val="0"/>
          <w:sz w:val="24"/>
        </w:rPr>
        <w:t>EPA</w:t>
      </w:r>
      <w:r w:rsidRPr="006A0546">
        <w:rPr>
          <w:kern w:val="0"/>
          <w:sz w:val="24"/>
        </w:rPr>
        <w:t>和</w:t>
      </w:r>
      <w:r w:rsidRPr="006A0546">
        <w:rPr>
          <w:kern w:val="0"/>
          <w:sz w:val="24"/>
        </w:rPr>
        <w:t>DHA</w:t>
      </w:r>
      <w:r w:rsidRPr="006A0546">
        <w:rPr>
          <w:kern w:val="0"/>
          <w:sz w:val="24"/>
        </w:rPr>
        <w:t>含量显著高于</w:t>
      </w:r>
      <w:r w:rsidRPr="006A0546">
        <w:rPr>
          <w:kern w:val="0"/>
          <w:sz w:val="24"/>
        </w:rPr>
        <w:t>SO</w:t>
      </w:r>
      <w:r w:rsidRPr="006A0546">
        <w:rPr>
          <w:kern w:val="0"/>
          <w:sz w:val="24"/>
        </w:rPr>
        <w:t>和</w:t>
      </w:r>
      <w:r w:rsidRPr="006A0546">
        <w:rPr>
          <w:kern w:val="0"/>
          <w:sz w:val="24"/>
        </w:rPr>
        <w:t>TO</w:t>
      </w:r>
      <w:r w:rsidRPr="006A0546">
        <w:rPr>
          <w:kern w:val="0"/>
          <w:sz w:val="24"/>
        </w:rPr>
        <w:t>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p>
    <w:p w14:paraId="5A56471E" w14:textId="77777777" w:rsidR="006A0546" w:rsidRPr="006A0546" w:rsidRDefault="006A0546" w:rsidP="006A0546">
      <w:pPr>
        <w:widowControl/>
        <w:spacing w:line="360" w:lineRule="auto"/>
        <w:rPr>
          <w:kern w:val="0"/>
          <w:sz w:val="24"/>
        </w:rPr>
      </w:pPr>
      <w:r w:rsidRPr="006A0546">
        <w:rPr>
          <w:kern w:val="0"/>
          <w:sz w:val="24"/>
        </w:rPr>
        <w:t>2.3</w:t>
      </w:r>
      <w:r w:rsidRPr="006A0546">
        <w:rPr>
          <w:kern w:val="0"/>
          <w:sz w:val="24"/>
        </w:rPr>
        <w:t>不同脂肪源饲料对锦鲤肠道消化酶活性的影响</w:t>
      </w:r>
    </w:p>
    <w:p w14:paraId="3AF32AA2" w14:textId="77777777" w:rsidR="006A0546" w:rsidRPr="00253C60" w:rsidRDefault="006A0546" w:rsidP="006A0546">
      <w:pPr>
        <w:widowControl/>
        <w:spacing w:line="360" w:lineRule="auto"/>
        <w:ind w:firstLine="426"/>
        <w:rPr>
          <w:kern w:val="0"/>
          <w:sz w:val="24"/>
        </w:rPr>
      </w:pPr>
      <w:r w:rsidRPr="006A0546">
        <w:rPr>
          <w:kern w:val="0"/>
          <w:sz w:val="24"/>
        </w:rPr>
        <w:t>由表</w:t>
      </w:r>
      <w:r w:rsidRPr="006A0546">
        <w:rPr>
          <w:kern w:val="0"/>
          <w:sz w:val="24"/>
        </w:rPr>
        <w:t>6</w:t>
      </w:r>
      <w:r w:rsidRPr="006A0546">
        <w:rPr>
          <w:kern w:val="0"/>
          <w:sz w:val="24"/>
        </w:rPr>
        <w:t>可知，</w:t>
      </w:r>
      <w:r w:rsidRPr="006A0546">
        <w:rPr>
          <w:kern w:val="0"/>
          <w:sz w:val="24"/>
        </w:rPr>
        <w:t>FO</w:t>
      </w:r>
      <w:r w:rsidRPr="006A0546">
        <w:rPr>
          <w:kern w:val="0"/>
          <w:sz w:val="24"/>
        </w:rPr>
        <w:t>和</w:t>
      </w:r>
      <w:r w:rsidRPr="006A0546">
        <w:rPr>
          <w:kern w:val="0"/>
          <w:sz w:val="24"/>
        </w:rPr>
        <w:t>BO</w:t>
      </w:r>
      <w:r w:rsidRPr="006A0546">
        <w:rPr>
          <w:kern w:val="0"/>
          <w:sz w:val="24"/>
        </w:rPr>
        <w:t>组的前肠蛋白酶活性显著高于</w:t>
      </w:r>
      <w:r w:rsidRPr="006A0546">
        <w:rPr>
          <w:kern w:val="0"/>
          <w:sz w:val="24"/>
        </w:rPr>
        <w:t>SO</w:t>
      </w:r>
      <w:r w:rsidRPr="006A0546">
        <w:rPr>
          <w:kern w:val="0"/>
          <w:sz w:val="24"/>
        </w:rPr>
        <w:t>和</w:t>
      </w:r>
      <w:r w:rsidRPr="006A0546">
        <w:rPr>
          <w:kern w:val="0"/>
          <w:sz w:val="24"/>
        </w:rPr>
        <w:t>TO</w:t>
      </w:r>
      <w:r w:rsidRPr="006A0546">
        <w:rPr>
          <w:kern w:val="0"/>
          <w:sz w:val="24"/>
        </w:rPr>
        <w:t>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FO</w:t>
      </w:r>
      <w:r w:rsidRPr="006A0546">
        <w:rPr>
          <w:kern w:val="0"/>
          <w:sz w:val="24"/>
        </w:rPr>
        <w:t>组的中肠蛋白酶活性最高，与</w:t>
      </w:r>
      <w:r w:rsidRPr="006A0546">
        <w:rPr>
          <w:kern w:val="0"/>
          <w:sz w:val="24"/>
        </w:rPr>
        <w:t>BO</w:t>
      </w:r>
      <w:r w:rsidRPr="006A0546">
        <w:rPr>
          <w:kern w:val="0"/>
          <w:sz w:val="24"/>
        </w:rPr>
        <w:t>组差异不显著</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，显著高于</w:t>
      </w:r>
      <w:r w:rsidRPr="006A0546">
        <w:rPr>
          <w:kern w:val="0"/>
          <w:sz w:val="24"/>
        </w:rPr>
        <w:t>SO</w:t>
      </w:r>
      <w:r w:rsidRPr="006A0546">
        <w:rPr>
          <w:kern w:val="0"/>
          <w:sz w:val="24"/>
        </w:rPr>
        <w:t>、</w:t>
      </w:r>
      <w:r w:rsidRPr="006A0546">
        <w:rPr>
          <w:kern w:val="0"/>
          <w:sz w:val="24"/>
        </w:rPr>
        <w:t>TO</w:t>
      </w:r>
      <w:r w:rsidRPr="006A0546">
        <w:rPr>
          <w:kern w:val="0"/>
          <w:sz w:val="24"/>
        </w:rPr>
        <w:t>和</w:t>
      </w:r>
      <w:r w:rsidRPr="006A0546">
        <w:rPr>
          <w:kern w:val="0"/>
          <w:sz w:val="24"/>
        </w:rPr>
        <w:t>MO</w:t>
      </w:r>
      <w:r w:rsidRPr="006A0546">
        <w:rPr>
          <w:kern w:val="0"/>
          <w:sz w:val="24"/>
        </w:rPr>
        <w:t>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；各组之间后肠蛋白酶活性差异不显著</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p>
    <w:p w14:paraId="21B322B6" w14:textId="77777777" w:rsidR="006A0546" w:rsidRPr="006A0546" w:rsidRDefault="006A0546" w:rsidP="006A0546">
      <w:pPr>
        <w:widowControl/>
        <w:spacing w:line="360" w:lineRule="auto"/>
        <w:ind w:firstLine="426"/>
        <w:rPr>
          <w:kern w:val="0"/>
          <w:sz w:val="24"/>
        </w:rPr>
      </w:pPr>
      <w:r w:rsidRPr="006A0546">
        <w:rPr>
          <w:kern w:val="0"/>
          <w:sz w:val="24"/>
        </w:rPr>
        <w:t>BO</w:t>
      </w:r>
      <w:r w:rsidRPr="006A0546">
        <w:rPr>
          <w:kern w:val="0"/>
          <w:sz w:val="24"/>
        </w:rPr>
        <w:t>组的前肠脂肪酶活性显著高于其他各组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FO</w:t>
      </w:r>
      <w:r w:rsidRPr="006A0546">
        <w:rPr>
          <w:kern w:val="0"/>
          <w:sz w:val="24"/>
        </w:rPr>
        <w:t>组的中肠脂肪酶活性最高，与</w:t>
      </w:r>
      <w:r w:rsidRPr="006A0546">
        <w:rPr>
          <w:kern w:val="0"/>
          <w:sz w:val="24"/>
        </w:rPr>
        <w:t>SO</w:t>
      </w:r>
      <w:r w:rsidRPr="006A0546">
        <w:rPr>
          <w:kern w:val="0"/>
          <w:sz w:val="24"/>
        </w:rPr>
        <w:t>和</w:t>
      </w:r>
      <w:r w:rsidRPr="006A0546">
        <w:rPr>
          <w:kern w:val="0"/>
          <w:sz w:val="24"/>
        </w:rPr>
        <w:t>BO</w:t>
      </w:r>
      <w:r w:rsidRPr="006A0546">
        <w:rPr>
          <w:kern w:val="0"/>
          <w:sz w:val="24"/>
        </w:rPr>
        <w:t>组差异不显著</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，显著高于</w:t>
      </w:r>
      <w:r w:rsidRPr="006A0546">
        <w:rPr>
          <w:kern w:val="0"/>
          <w:sz w:val="24"/>
        </w:rPr>
        <w:t>TO</w:t>
      </w:r>
      <w:r w:rsidRPr="006A0546">
        <w:rPr>
          <w:kern w:val="0"/>
          <w:sz w:val="24"/>
        </w:rPr>
        <w:t>和</w:t>
      </w:r>
      <w:r w:rsidRPr="006A0546">
        <w:rPr>
          <w:kern w:val="0"/>
          <w:sz w:val="24"/>
        </w:rPr>
        <w:t>MO</w:t>
      </w:r>
      <w:r w:rsidRPr="006A0546">
        <w:rPr>
          <w:kern w:val="0"/>
          <w:sz w:val="24"/>
        </w:rPr>
        <w:t>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MO</w:t>
      </w:r>
      <w:r w:rsidRPr="006A0546">
        <w:rPr>
          <w:kern w:val="0"/>
          <w:sz w:val="24"/>
        </w:rPr>
        <w:t>组的后肠脂肪酶活性最高，与</w:t>
      </w:r>
      <w:r w:rsidRPr="006A0546">
        <w:rPr>
          <w:kern w:val="0"/>
          <w:sz w:val="24"/>
        </w:rPr>
        <w:t>BO</w:t>
      </w:r>
      <w:r w:rsidRPr="006A0546">
        <w:rPr>
          <w:kern w:val="0"/>
          <w:sz w:val="24"/>
        </w:rPr>
        <w:t>组差异不显著</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，显著高于</w:t>
      </w:r>
      <w:r w:rsidRPr="006A0546">
        <w:rPr>
          <w:kern w:val="0"/>
          <w:sz w:val="24"/>
        </w:rPr>
        <w:t>FO</w:t>
      </w:r>
      <w:r w:rsidRPr="006A0546">
        <w:rPr>
          <w:kern w:val="0"/>
          <w:sz w:val="24"/>
        </w:rPr>
        <w:t>、</w:t>
      </w:r>
      <w:r w:rsidRPr="006A0546">
        <w:rPr>
          <w:kern w:val="0"/>
          <w:sz w:val="24"/>
        </w:rPr>
        <w:t>SO</w:t>
      </w:r>
      <w:r w:rsidRPr="006A0546">
        <w:rPr>
          <w:kern w:val="0"/>
          <w:sz w:val="24"/>
        </w:rPr>
        <w:t>和</w:t>
      </w:r>
      <w:r w:rsidRPr="006A0546">
        <w:rPr>
          <w:kern w:val="0"/>
          <w:sz w:val="24"/>
        </w:rPr>
        <w:t>TO</w:t>
      </w:r>
      <w:r w:rsidRPr="006A0546">
        <w:rPr>
          <w:kern w:val="0"/>
          <w:sz w:val="24"/>
        </w:rPr>
        <w:t>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p>
    <w:p w14:paraId="7047680C" w14:textId="77777777" w:rsidR="006A0546" w:rsidRPr="006A0546" w:rsidRDefault="006A0546" w:rsidP="006A0546">
      <w:pPr>
        <w:widowControl/>
        <w:spacing w:line="360" w:lineRule="auto"/>
        <w:rPr>
          <w:kern w:val="0"/>
          <w:sz w:val="24"/>
        </w:rPr>
      </w:pPr>
      <w:r w:rsidRPr="006A0546">
        <w:rPr>
          <w:kern w:val="0"/>
          <w:sz w:val="24"/>
        </w:rPr>
        <w:t>BO</w:t>
      </w:r>
      <w:r w:rsidRPr="006A0546">
        <w:rPr>
          <w:kern w:val="0"/>
          <w:sz w:val="24"/>
        </w:rPr>
        <w:t>组的前肠淀粉酶活性显著高于其他各组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BO</w:t>
      </w:r>
      <w:r w:rsidRPr="006A0546">
        <w:rPr>
          <w:kern w:val="0"/>
          <w:sz w:val="24"/>
        </w:rPr>
        <w:t>组的中肠淀粉酶活性最高，与</w:t>
      </w:r>
      <w:r w:rsidRPr="006A0546">
        <w:rPr>
          <w:kern w:val="0"/>
          <w:sz w:val="24"/>
        </w:rPr>
        <w:t>TO</w:t>
      </w:r>
      <w:r w:rsidRPr="006A0546">
        <w:rPr>
          <w:kern w:val="0"/>
          <w:sz w:val="24"/>
        </w:rPr>
        <w:t>和</w:t>
      </w:r>
      <w:r w:rsidRPr="006A0546">
        <w:rPr>
          <w:kern w:val="0"/>
          <w:sz w:val="24"/>
        </w:rPr>
        <w:t>MO</w:t>
      </w:r>
      <w:r w:rsidRPr="006A0546">
        <w:rPr>
          <w:kern w:val="0"/>
          <w:sz w:val="24"/>
        </w:rPr>
        <w:t>组差异不显著</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，显著高于</w:t>
      </w:r>
      <w:r w:rsidRPr="006A0546">
        <w:rPr>
          <w:kern w:val="0"/>
          <w:sz w:val="24"/>
        </w:rPr>
        <w:t>SO</w:t>
      </w:r>
      <w:r w:rsidRPr="006A0546">
        <w:rPr>
          <w:kern w:val="0"/>
          <w:sz w:val="24"/>
        </w:rPr>
        <w:t>和</w:t>
      </w:r>
      <w:r w:rsidRPr="006A0546">
        <w:rPr>
          <w:kern w:val="0"/>
          <w:sz w:val="24"/>
        </w:rPr>
        <w:t>FO</w:t>
      </w:r>
      <w:r w:rsidRPr="006A0546">
        <w:rPr>
          <w:kern w:val="0"/>
          <w:sz w:val="24"/>
        </w:rPr>
        <w:t>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；各组之间后肠淀粉酶活性差异不显著</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p>
    <w:p w14:paraId="12E62980" w14:textId="77777777" w:rsidR="006A0546" w:rsidRPr="006A0546" w:rsidRDefault="006A0546" w:rsidP="006A0546">
      <w:pPr>
        <w:widowControl/>
        <w:spacing w:line="360" w:lineRule="auto"/>
        <w:rPr>
          <w:kern w:val="0"/>
          <w:sz w:val="24"/>
        </w:rPr>
      </w:pPr>
    </w:p>
    <w:p w14:paraId="20821D61" w14:textId="77777777" w:rsidR="006A0546" w:rsidRPr="006A0546" w:rsidRDefault="006A0546" w:rsidP="006A0546">
      <w:pPr>
        <w:widowControl/>
        <w:spacing w:line="360" w:lineRule="auto"/>
        <w:jc w:val="center"/>
        <w:rPr>
          <w:kern w:val="0"/>
          <w:sz w:val="24"/>
        </w:rPr>
      </w:pPr>
      <w:r w:rsidRPr="006A0546">
        <w:rPr>
          <w:noProof/>
          <w:kern w:val="0"/>
          <w:sz w:val="24"/>
        </w:rPr>
        <w:lastRenderedPageBreak/>
        <w:drawing>
          <wp:inline distT="0" distB="0" distL="0" distR="0" wp14:anchorId="2FFFD77E" wp14:editId="6AD9AA22">
            <wp:extent cx="5916787" cy="5071533"/>
            <wp:effectExtent l="0" t="0" r="8255" b="0"/>
            <wp:docPr id="621466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66228" name=""/>
                    <pic:cNvPicPr/>
                  </pic:nvPicPr>
                  <pic:blipFill>
                    <a:blip r:embed="rId34"/>
                    <a:stretch>
                      <a:fillRect/>
                    </a:stretch>
                  </pic:blipFill>
                  <pic:spPr>
                    <a:xfrm>
                      <a:off x="0" y="0"/>
                      <a:ext cx="6013276" cy="5154238"/>
                    </a:xfrm>
                    <a:prstGeom prst="rect">
                      <a:avLst/>
                    </a:prstGeom>
                  </pic:spPr>
                </pic:pic>
              </a:graphicData>
            </a:graphic>
          </wp:inline>
        </w:drawing>
      </w:r>
    </w:p>
    <w:p w14:paraId="6E654632" w14:textId="77777777" w:rsidR="006A0546" w:rsidRPr="006A0546" w:rsidRDefault="006A0546" w:rsidP="006A0546">
      <w:pPr>
        <w:widowControl/>
        <w:spacing w:line="360" w:lineRule="auto"/>
        <w:jc w:val="center"/>
        <w:rPr>
          <w:kern w:val="0"/>
          <w:sz w:val="24"/>
        </w:rPr>
      </w:pPr>
      <w:r w:rsidRPr="006A0546">
        <w:rPr>
          <w:noProof/>
          <w:kern w:val="0"/>
          <w:sz w:val="24"/>
        </w:rPr>
        <w:drawing>
          <wp:inline distT="0" distB="0" distL="0" distR="0" wp14:anchorId="2214443B" wp14:editId="58ACDE76">
            <wp:extent cx="6006677" cy="2395844"/>
            <wp:effectExtent l="0" t="0" r="0" b="5080"/>
            <wp:docPr id="2121050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50243" name=""/>
                    <pic:cNvPicPr/>
                  </pic:nvPicPr>
                  <pic:blipFill>
                    <a:blip r:embed="rId35"/>
                    <a:stretch>
                      <a:fillRect/>
                    </a:stretch>
                  </pic:blipFill>
                  <pic:spPr>
                    <a:xfrm>
                      <a:off x="0" y="0"/>
                      <a:ext cx="6057507" cy="2416118"/>
                    </a:xfrm>
                    <a:prstGeom prst="rect">
                      <a:avLst/>
                    </a:prstGeom>
                  </pic:spPr>
                </pic:pic>
              </a:graphicData>
            </a:graphic>
          </wp:inline>
        </w:drawing>
      </w:r>
    </w:p>
    <w:p w14:paraId="102F33C2" w14:textId="77777777" w:rsidR="006A0546" w:rsidRPr="006A0546" w:rsidRDefault="006A0546" w:rsidP="006A0546">
      <w:pPr>
        <w:widowControl/>
        <w:spacing w:line="360" w:lineRule="auto"/>
        <w:rPr>
          <w:kern w:val="0"/>
          <w:sz w:val="24"/>
        </w:rPr>
      </w:pPr>
      <w:r w:rsidRPr="006A0546">
        <w:rPr>
          <w:kern w:val="0"/>
          <w:sz w:val="24"/>
        </w:rPr>
        <w:t>2.4</w:t>
      </w:r>
      <w:r w:rsidRPr="006A0546">
        <w:rPr>
          <w:kern w:val="0"/>
          <w:sz w:val="24"/>
        </w:rPr>
        <w:t>不同脂肪源饲料对锦鲤血清生化指标的影响</w:t>
      </w:r>
    </w:p>
    <w:p w14:paraId="7DE1489A" w14:textId="77777777" w:rsidR="006A0546" w:rsidRPr="006A0546" w:rsidRDefault="006A0546" w:rsidP="006A0546">
      <w:pPr>
        <w:widowControl/>
        <w:spacing w:line="360" w:lineRule="auto"/>
        <w:ind w:firstLine="426"/>
        <w:rPr>
          <w:kern w:val="0"/>
          <w:sz w:val="24"/>
        </w:rPr>
      </w:pPr>
      <w:r w:rsidRPr="006A0546">
        <w:rPr>
          <w:kern w:val="0"/>
          <w:sz w:val="24"/>
        </w:rPr>
        <w:t>由表</w:t>
      </w:r>
      <w:r w:rsidRPr="006A0546">
        <w:rPr>
          <w:kern w:val="0"/>
          <w:sz w:val="24"/>
        </w:rPr>
        <w:t>7</w:t>
      </w:r>
      <w:r w:rsidRPr="006A0546">
        <w:rPr>
          <w:kern w:val="0"/>
          <w:sz w:val="24"/>
        </w:rPr>
        <w:t>可知，</w:t>
      </w:r>
      <w:r w:rsidRPr="006A0546">
        <w:rPr>
          <w:kern w:val="0"/>
          <w:sz w:val="24"/>
        </w:rPr>
        <w:t>TO</w:t>
      </w:r>
      <w:r w:rsidRPr="006A0546">
        <w:rPr>
          <w:kern w:val="0"/>
          <w:sz w:val="24"/>
        </w:rPr>
        <w:t>组的血清</w:t>
      </w:r>
      <w:r w:rsidRPr="006A0546">
        <w:rPr>
          <w:kern w:val="0"/>
          <w:sz w:val="24"/>
        </w:rPr>
        <w:t>ALB</w:t>
      </w:r>
      <w:r w:rsidRPr="006A0546">
        <w:rPr>
          <w:kern w:val="0"/>
          <w:sz w:val="24"/>
        </w:rPr>
        <w:t>含量最高，与</w:t>
      </w:r>
      <w:r w:rsidRPr="006A0546">
        <w:rPr>
          <w:kern w:val="0"/>
          <w:sz w:val="24"/>
        </w:rPr>
        <w:t>SO</w:t>
      </w:r>
      <w:r w:rsidRPr="006A0546">
        <w:rPr>
          <w:kern w:val="0"/>
          <w:sz w:val="24"/>
        </w:rPr>
        <w:t>和</w:t>
      </w:r>
      <w:r w:rsidRPr="006A0546">
        <w:rPr>
          <w:kern w:val="0"/>
          <w:sz w:val="24"/>
        </w:rPr>
        <w:t>MO</w:t>
      </w:r>
      <w:r w:rsidRPr="006A0546">
        <w:rPr>
          <w:kern w:val="0"/>
          <w:sz w:val="24"/>
        </w:rPr>
        <w:t>组差异不显著</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，显著高于</w:t>
      </w:r>
      <w:r w:rsidRPr="006A0546">
        <w:rPr>
          <w:kern w:val="0"/>
          <w:sz w:val="24"/>
        </w:rPr>
        <w:t>FO</w:t>
      </w:r>
      <w:r w:rsidRPr="006A0546">
        <w:rPr>
          <w:kern w:val="0"/>
          <w:sz w:val="24"/>
        </w:rPr>
        <w:t>和</w:t>
      </w:r>
      <w:r w:rsidRPr="006A0546">
        <w:rPr>
          <w:kern w:val="0"/>
          <w:sz w:val="24"/>
        </w:rPr>
        <w:t>BO</w:t>
      </w:r>
      <w:r w:rsidRPr="006A0546">
        <w:rPr>
          <w:kern w:val="0"/>
          <w:sz w:val="24"/>
        </w:rPr>
        <w:t>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FO</w:t>
      </w:r>
      <w:r w:rsidRPr="006A0546">
        <w:rPr>
          <w:kern w:val="0"/>
          <w:sz w:val="24"/>
        </w:rPr>
        <w:t>、</w:t>
      </w:r>
      <w:r w:rsidRPr="006A0546">
        <w:rPr>
          <w:kern w:val="0"/>
          <w:sz w:val="24"/>
        </w:rPr>
        <w:t>SO</w:t>
      </w:r>
      <w:r w:rsidRPr="006A0546">
        <w:rPr>
          <w:kern w:val="0"/>
          <w:sz w:val="24"/>
        </w:rPr>
        <w:t>和</w:t>
      </w:r>
      <w:r w:rsidRPr="006A0546">
        <w:rPr>
          <w:kern w:val="0"/>
          <w:sz w:val="24"/>
        </w:rPr>
        <w:t>MO</w:t>
      </w:r>
      <w:r w:rsidRPr="006A0546">
        <w:rPr>
          <w:kern w:val="0"/>
          <w:sz w:val="24"/>
        </w:rPr>
        <w:t>组的血清</w:t>
      </w:r>
      <w:r w:rsidRPr="006A0546">
        <w:rPr>
          <w:kern w:val="0"/>
          <w:sz w:val="24"/>
        </w:rPr>
        <w:t>TG</w:t>
      </w:r>
      <w:r w:rsidRPr="006A0546">
        <w:rPr>
          <w:kern w:val="0"/>
          <w:sz w:val="24"/>
        </w:rPr>
        <w:t>含量显著高于</w:t>
      </w:r>
      <w:r w:rsidRPr="006A0546">
        <w:rPr>
          <w:kern w:val="0"/>
          <w:sz w:val="24"/>
        </w:rPr>
        <w:t>BO</w:t>
      </w:r>
      <w:r w:rsidRPr="006A0546">
        <w:rPr>
          <w:kern w:val="0"/>
          <w:sz w:val="24"/>
        </w:rPr>
        <w:t>和</w:t>
      </w:r>
      <w:r w:rsidRPr="006A0546">
        <w:rPr>
          <w:kern w:val="0"/>
          <w:sz w:val="24"/>
        </w:rPr>
        <w:t>TO</w:t>
      </w:r>
      <w:r w:rsidRPr="006A0546">
        <w:rPr>
          <w:kern w:val="0"/>
          <w:sz w:val="24"/>
        </w:rPr>
        <w:t>组</w:t>
      </w:r>
      <w:r w:rsidRPr="006A0546">
        <w:rPr>
          <w:kern w:val="0"/>
          <w:sz w:val="24"/>
        </w:rPr>
        <w:t>(</w:t>
      </w:r>
      <w:r w:rsidRPr="006A0546">
        <w:rPr>
          <w:i/>
          <w:iCs/>
          <w:kern w:val="0"/>
          <w:sz w:val="24"/>
        </w:rPr>
        <w:t>P</w:t>
      </w:r>
      <w:r w:rsidRPr="006A0546">
        <w:rPr>
          <w:kern w:val="0"/>
          <w:sz w:val="24"/>
        </w:rPr>
        <w:lastRenderedPageBreak/>
        <w:t>＜</w:t>
      </w:r>
      <w:r w:rsidRPr="006A0546">
        <w:rPr>
          <w:kern w:val="0"/>
          <w:sz w:val="24"/>
        </w:rPr>
        <w:t>0.05)</w:t>
      </w:r>
      <w:r w:rsidRPr="006A0546">
        <w:rPr>
          <w:kern w:val="0"/>
          <w:sz w:val="24"/>
        </w:rPr>
        <w:t>；</w:t>
      </w:r>
      <w:r w:rsidRPr="006A0546">
        <w:rPr>
          <w:kern w:val="0"/>
          <w:sz w:val="24"/>
        </w:rPr>
        <w:t>TO</w:t>
      </w:r>
      <w:r w:rsidRPr="006A0546">
        <w:rPr>
          <w:kern w:val="0"/>
          <w:sz w:val="24"/>
        </w:rPr>
        <w:t>组的血清</w:t>
      </w:r>
      <w:r w:rsidRPr="006A0546">
        <w:rPr>
          <w:kern w:val="0"/>
          <w:sz w:val="24"/>
        </w:rPr>
        <w:t>TC</w:t>
      </w:r>
      <w:r w:rsidRPr="006A0546">
        <w:rPr>
          <w:kern w:val="0"/>
          <w:sz w:val="24"/>
        </w:rPr>
        <w:t>和</w:t>
      </w:r>
      <w:r w:rsidRPr="006A0546">
        <w:rPr>
          <w:kern w:val="0"/>
          <w:sz w:val="24"/>
        </w:rPr>
        <w:t>LDL</w:t>
      </w:r>
      <w:r w:rsidRPr="006A0546">
        <w:rPr>
          <w:kern w:val="0"/>
          <w:sz w:val="24"/>
        </w:rPr>
        <w:t>含量显著高于其他各组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TO</w:t>
      </w:r>
      <w:r w:rsidRPr="006A0546">
        <w:rPr>
          <w:kern w:val="0"/>
          <w:sz w:val="24"/>
        </w:rPr>
        <w:t>和</w:t>
      </w:r>
      <w:r w:rsidRPr="006A0546">
        <w:rPr>
          <w:kern w:val="0"/>
          <w:sz w:val="24"/>
        </w:rPr>
        <w:t>MO</w:t>
      </w:r>
      <w:r w:rsidRPr="006A0546">
        <w:rPr>
          <w:kern w:val="0"/>
          <w:sz w:val="24"/>
        </w:rPr>
        <w:t>组的血清</w:t>
      </w:r>
      <w:r w:rsidRPr="006A0546">
        <w:rPr>
          <w:kern w:val="0"/>
          <w:sz w:val="24"/>
        </w:rPr>
        <w:t>LZM</w:t>
      </w:r>
      <w:r w:rsidRPr="006A0546">
        <w:rPr>
          <w:kern w:val="0"/>
          <w:sz w:val="24"/>
        </w:rPr>
        <w:t>含量显著高于其他各组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；各组之间血清</w:t>
      </w:r>
      <w:r w:rsidRPr="006A0546">
        <w:rPr>
          <w:kern w:val="0"/>
          <w:sz w:val="24"/>
        </w:rPr>
        <w:t>HDL</w:t>
      </w:r>
      <w:r w:rsidRPr="006A0546">
        <w:rPr>
          <w:kern w:val="0"/>
          <w:sz w:val="24"/>
        </w:rPr>
        <w:t>含量无显著差异</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p>
    <w:p w14:paraId="46AB45D0" w14:textId="77777777" w:rsidR="006A0546" w:rsidRPr="006A0546" w:rsidRDefault="006A0546" w:rsidP="006A0546">
      <w:pPr>
        <w:widowControl/>
        <w:spacing w:line="360" w:lineRule="auto"/>
        <w:jc w:val="center"/>
        <w:rPr>
          <w:kern w:val="0"/>
          <w:sz w:val="24"/>
        </w:rPr>
      </w:pPr>
      <w:r w:rsidRPr="006A0546">
        <w:rPr>
          <w:noProof/>
          <w:kern w:val="0"/>
          <w:sz w:val="24"/>
        </w:rPr>
        <w:drawing>
          <wp:inline distT="0" distB="0" distL="0" distR="0" wp14:anchorId="1D36CD4C" wp14:editId="64ADC986">
            <wp:extent cx="5890388" cy="1834053"/>
            <wp:effectExtent l="0" t="0" r="0" b="0"/>
            <wp:docPr id="569101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01456" name=""/>
                    <pic:cNvPicPr/>
                  </pic:nvPicPr>
                  <pic:blipFill>
                    <a:blip r:embed="rId36"/>
                    <a:stretch>
                      <a:fillRect/>
                    </a:stretch>
                  </pic:blipFill>
                  <pic:spPr>
                    <a:xfrm>
                      <a:off x="0" y="0"/>
                      <a:ext cx="5949363" cy="1852416"/>
                    </a:xfrm>
                    <a:prstGeom prst="rect">
                      <a:avLst/>
                    </a:prstGeom>
                  </pic:spPr>
                </pic:pic>
              </a:graphicData>
            </a:graphic>
          </wp:inline>
        </w:drawing>
      </w:r>
    </w:p>
    <w:p w14:paraId="33A21ECB" w14:textId="77777777" w:rsidR="006A0546" w:rsidRPr="006A0546" w:rsidRDefault="006A0546" w:rsidP="006A0546">
      <w:pPr>
        <w:widowControl/>
        <w:spacing w:line="360" w:lineRule="auto"/>
        <w:rPr>
          <w:kern w:val="0"/>
          <w:sz w:val="24"/>
        </w:rPr>
      </w:pPr>
      <w:r w:rsidRPr="006A0546">
        <w:rPr>
          <w:kern w:val="0"/>
          <w:sz w:val="24"/>
        </w:rPr>
        <w:t>2.5</w:t>
      </w:r>
      <w:r w:rsidRPr="006A0546">
        <w:rPr>
          <w:kern w:val="0"/>
          <w:sz w:val="24"/>
        </w:rPr>
        <w:t>不同脂肪源饲料对锦鲤肠道菌群组成的影响</w:t>
      </w:r>
    </w:p>
    <w:p w14:paraId="6D84309A" w14:textId="77777777" w:rsidR="006A0546" w:rsidRPr="006A0546" w:rsidRDefault="006A0546" w:rsidP="006A0546">
      <w:pPr>
        <w:widowControl/>
        <w:spacing w:line="360" w:lineRule="auto"/>
        <w:rPr>
          <w:kern w:val="0"/>
          <w:sz w:val="24"/>
        </w:rPr>
      </w:pPr>
      <w:r w:rsidRPr="006A0546">
        <w:rPr>
          <w:kern w:val="0"/>
          <w:sz w:val="24"/>
        </w:rPr>
        <w:t>2.5.1</w:t>
      </w:r>
      <w:r w:rsidRPr="006A0546">
        <w:rPr>
          <w:kern w:val="0"/>
          <w:sz w:val="24"/>
        </w:rPr>
        <w:t>样本信息测序结果统计</w:t>
      </w:r>
    </w:p>
    <w:p w14:paraId="03498281" w14:textId="77777777" w:rsidR="006A0546" w:rsidRPr="006A0546" w:rsidRDefault="006A0546" w:rsidP="006A0546">
      <w:pPr>
        <w:widowControl/>
        <w:spacing w:line="360" w:lineRule="auto"/>
        <w:ind w:firstLine="426"/>
        <w:rPr>
          <w:kern w:val="0"/>
          <w:sz w:val="24"/>
        </w:rPr>
      </w:pPr>
      <w:r w:rsidRPr="006A0546">
        <w:rPr>
          <w:kern w:val="0"/>
          <w:sz w:val="24"/>
        </w:rPr>
        <w:t>如图</w:t>
      </w:r>
      <w:r w:rsidRPr="006A0546">
        <w:rPr>
          <w:kern w:val="0"/>
          <w:sz w:val="24"/>
        </w:rPr>
        <w:t>1</w:t>
      </w:r>
      <w:r w:rsidRPr="006A0546">
        <w:rPr>
          <w:kern w:val="0"/>
          <w:sz w:val="24"/>
        </w:rPr>
        <w:t>所示，</w:t>
      </w:r>
      <w:r w:rsidRPr="006A0546">
        <w:rPr>
          <w:kern w:val="0"/>
          <w:sz w:val="24"/>
        </w:rPr>
        <w:t>FO</w:t>
      </w:r>
      <w:r w:rsidRPr="006A0546">
        <w:rPr>
          <w:kern w:val="0"/>
          <w:sz w:val="24"/>
        </w:rPr>
        <w:t>、</w:t>
      </w:r>
      <w:r w:rsidRPr="006A0546">
        <w:rPr>
          <w:kern w:val="0"/>
          <w:sz w:val="24"/>
        </w:rPr>
        <w:t>SO</w:t>
      </w:r>
      <w:r w:rsidRPr="006A0546">
        <w:rPr>
          <w:kern w:val="0"/>
          <w:sz w:val="24"/>
        </w:rPr>
        <w:t>、</w:t>
      </w:r>
      <w:r w:rsidRPr="006A0546">
        <w:rPr>
          <w:kern w:val="0"/>
          <w:sz w:val="24"/>
        </w:rPr>
        <w:t>BO</w:t>
      </w:r>
      <w:r w:rsidRPr="006A0546">
        <w:rPr>
          <w:kern w:val="0"/>
          <w:sz w:val="24"/>
        </w:rPr>
        <w:t>、</w:t>
      </w:r>
      <w:r w:rsidRPr="006A0546">
        <w:rPr>
          <w:kern w:val="0"/>
          <w:sz w:val="24"/>
        </w:rPr>
        <w:t>TO</w:t>
      </w:r>
      <w:r w:rsidRPr="006A0546">
        <w:rPr>
          <w:kern w:val="0"/>
          <w:sz w:val="24"/>
        </w:rPr>
        <w:t>和</w:t>
      </w:r>
      <w:r w:rsidRPr="006A0546">
        <w:rPr>
          <w:kern w:val="0"/>
          <w:sz w:val="24"/>
        </w:rPr>
        <w:t>MO</w:t>
      </w:r>
      <w:r w:rsidRPr="006A0546">
        <w:rPr>
          <w:kern w:val="0"/>
          <w:sz w:val="24"/>
        </w:rPr>
        <w:t>组的肠道菌群可操作分类单元</w:t>
      </w:r>
      <w:r w:rsidRPr="006A0546">
        <w:rPr>
          <w:kern w:val="0"/>
          <w:sz w:val="24"/>
        </w:rPr>
        <w:t>(OTU)</w:t>
      </w:r>
      <w:r w:rsidRPr="006A0546">
        <w:rPr>
          <w:kern w:val="0"/>
          <w:sz w:val="24"/>
        </w:rPr>
        <w:t>分别为</w:t>
      </w:r>
      <w:r w:rsidRPr="006A0546">
        <w:rPr>
          <w:kern w:val="0"/>
          <w:sz w:val="24"/>
        </w:rPr>
        <w:t>487</w:t>
      </w:r>
      <w:r w:rsidRPr="006A0546">
        <w:rPr>
          <w:kern w:val="0"/>
          <w:sz w:val="24"/>
        </w:rPr>
        <w:t>、</w:t>
      </w:r>
      <w:r w:rsidRPr="006A0546">
        <w:rPr>
          <w:kern w:val="0"/>
          <w:sz w:val="24"/>
        </w:rPr>
        <w:t>484</w:t>
      </w:r>
      <w:r w:rsidRPr="006A0546">
        <w:rPr>
          <w:kern w:val="0"/>
          <w:sz w:val="24"/>
        </w:rPr>
        <w:t>、</w:t>
      </w:r>
      <w:r w:rsidRPr="006A0546">
        <w:rPr>
          <w:kern w:val="0"/>
          <w:sz w:val="24"/>
        </w:rPr>
        <w:t>451</w:t>
      </w:r>
      <w:r w:rsidRPr="006A0546">
        <w:rPr>
          <w:kern w:val="0"/>
          <w:sz w:val="24"/>
        </w:rPr>
        <w:t>、</w:t>
      </w:r>
      <w:r w:rsidRPr="006A0546">
        <w:rPr>
          <w:kern w:val="0"/>
          <w:sz w:val="24"/>
        </w:rPr>
        <w:t>506</w:t>
      </w:r>
      <w:r w:rsidRPr="006A0546">
        <w:rPr>
          <w:kern w:val="0"/>
          <w:sz w:val="24"/>
        </w:rPr>
        <w:t>和</w:t>
      </w:r>
      <w:r w:rsidRPr="006A0546">
        <w:rPr>
          <w:kern w:val="0"/>
          <w:sz w:val="24"/>
        </w:rPr>
        <w:t>506</w:t>
      </w:r>
      <w:r w:rsidRPr="006A0546">
        <w:rPr>
          <w:kern w:val="0"/>
          <w:sz w:val="24"/>
        </w:rPr>
        <w:t>个。</w:t>
      </w:r>
      <w:r w:rsidRPr="006A0546">
        <w:rPr>
          <w:kern w:val="0"/>
          <w:sz w:val="24"/>
        </w:rPr>
        <w:t>FO</w:t>
      </w:r>
      <w:r w:rsidRPr="006A0546">
        <w:rPr>
          <w:kern w:val="0"/>
          <w:sz w:val="24"/>
        </w:rPr>
        <w:t>、</w:t>
      </w:r>
      <w:r w:rsidRPr="006A0546">
        <w:rPr>
          <w:kern w:val="0"/>
          <w:sz w:val="24"/>
        </w:rPr>
        <w:t>SO</w:t>
      </w:r>
      <w:r w:rsidRPr="006A0546">
        <w:rPr>
          <w:kern w:val="0"/>
          <w:sz w:val="24"/>
        </w:rPr>
        <w:t>、</w:t>
      </w:r>
      <w:r w:rsidRPr="006A0546">
        <w:rPr>
          <w:kern w:val="0"/>
          <w:sz w:val="24"/>
        </w:rPr>
        <w:t>BO</w:t>
      </w:r>
      <w:r w:rsidRPr="006A0546">
        <w:rPr>
          <w:kern w:val="0"/>
          <w:sz w:val="24"/>
        </w:rPr>
        <w:t>、</w:t>
      </w:r>
      <w:r w:rsidRPr="006A0546">
        <w:rPr>
          <w:kern w:val="0"/>
          <w:sz w:val="24"/>
        </w:rPr>
        <w:t>TO</w:t>
      </w:r>
      <w:r w:rsidRPr="006A0546">
        <w:rPr>
          <w:kern w:val="0"/>
          <w:sz w:val="24"/>
        </w:rPr>
        <w:t>和</w:t>
      </w:r>
      <w:r w:rsidRPr="006A0546">
        <w:rPr>
          <w:kern w:val="0"/>
          <w:sz w:val="24"/>
        </w:rPr>
        <w:t>MO</w:t>
      </w:r>
      <w:r w:rsidRPr="006A0546">
        <w:rPr>
          <w:kern w:val="0"/>
          <w:sz w:val="24"/>
        </w:rPr>
        <w:t>组共有</w:t>
      </w:r>
      <w:r w:rsidRPr="006A0546">
        <w:rPr>
          <w:kern w:val="0"/>
          <w:sz w:val="24"/>
        </w:rPr>
        <w:t>263</w:t>
      </w:r>
      <w:r w:rsidRPr="006A0546">
        <w:rPr>
          <w:kern w:val="0"/>
          <w:sz w:val="24"/>
        </w:rPr>
        <w:t>个</w:t>
      </w:r>
      <w:r w:rsidRPr="006A0546">
        <w:rPr>
          <w:kern w:val="0"/>
          <w:sz w:val="24"/>
        </w:rPr>
        <w:t>OTU</w:t>
      </w:r>
      <w:r w:rsidRPr="006A0546">
        <w:rPr>
          <w:kern w:val="0"/>
          <w:sz w:val="24"/>
        </w:rPr>
        <w:t>，其中</w:t>
      </w:r>
      <w:r w:rsidRPr="006A0546">
        <w:rPr>
          <w:kern w:val="0"/>
          <w:sz w:val="24"/>
        </w:rPr>
        <w:t>FO</w:t>
      </w:r>
      <w:r w:rsidRPr="006A0546">
        <w:rPr>
          <w:kern w:val="0"/>
          <w:sz w:val="24"/>
        </w:rPr>
        <w:t>组独有</w:t>
      </w:r>
      <w:r w:rsidRPr="006A0546">
        <w:rPr>
          <w:kern w:val="0"/>
          <w:sz w:val="24"/>
        </w:rPr>
        <w:t>25</w:t>
      </w:r>
      <w:r w:rsidRPr="006A0546">
        <w:rPr>
          <w:kern w:val="0"/>
          <w:sz w:val="24"/>
        </w:rPr>
        <w:t>个</w:t>
      </w:r>
      <w:r w:rsidRPr="006A0546">
        <w:rPr>
          <w:kern w:val="0"/>
          <w:sz w:val="24"/>
        </w:rPr>
        <w:t>OTU</w:t>
      </w:r>
      <w:r w:rsidRPr="006A0546">
        <w:rPr>
          <w:kern w:val="0"/>
          <w:sz w:val="24"/>
        </w:rPr>
        <w:t>，</w:t>
      </w:r>
      <w:r w:rsidRPr="006A0546">
        <w:rPr>
          <w:kern w:val="0"/>
          <w:sz w:val="24"/>
        </w:rPr>
        <w:t>SO</w:t>
      </w:r>
      <w:r w:rsidRPr="006A0546">
        <w:rPr>
          <w:kern w:val="0"/>
          <w:sz w:val="24"/>
        </w:rPr>
        <w:t>组独有</w:t>
      </w:r>
      <w:r w:rsidRPr="006A0546">
        <w:rPr>
          <w:kern w:val="0"/>
          <w:sz w:val="24"/>
        </w:rPr>
        <w:t>23</w:t>
      </w:r>
      <w:r w:rsidRPr="006A0546">
        <w:rPr>
          <w:kern w:val="0"/>
          <w:sz w:val="24"/>
        </w:rPr>
        <w:t>个</w:t>
      </w:r>
      <w:r w:rsidRPr="006A0546">
        <w:rPr>
          <w:kern w:val="0"/>
          <w:sz w:val="24"/>
        </w:rPr>
        <w:t>OTU</w:t>
      </w:r>
      <w:r w:rsidRPr="006A0546">
        <w:rPr>
          <w:kern w:val="0"/>
          <w:sz w:val="24"/>
        </w:rPr>
        <w:t>，</w:t>
      </w:r>
      <w:r w:rsidRPr="006A0546">
        <w:rPr>
          <w:kern w:val="0"/>
          <w:sz w:val="24"/>
        </w:rPr>
        <w:t>BO</w:t>
      </w:r>
      <w:r w:rsidRPr="006A0546">
        <w:rPr>
          <w:kern w:val="0"/>
          <w:sz w:val="24"/>
        </w:rPr>
        <w:t>组独有</w:t>
      </w:r>
      <w:r w:rsidRPr="006A0546">
        <w:rPr>
          <w:kern w:val="0"/>
          <w:sz w:val="24"/>
        </w:rPr>
        <w:t>5</w:t>
      </w:r>
      <w:r w:rsidRPr="006A0546">
        <w:rPr>
          <w:kern w:val="0"/>
          <w:sz w:val="24"/>
        </w:rPr>
        <w:t>个</w:t>
      </w:r>
      <w:r w:rsidRPr="006A0546">
        <w:rPr>
          <w:kern w:val="0"/>
          <w:sz w:val="24"/>
        </w:rPr>
        <w:t>OTU</w:t>
      </w:r>
      <w:r w:rsidRPr="006A0546">
        <w:rPr>
          <w:kern w:val="0"/>
          <w:sz w:val="24"/>
        </w:rPr>
        <w:t>，</w:t>
      </w:r>
      <w:r w:rsidRPr="006A0546">
        <w:rPr>
          <w:kern w:val="0"/>
          <w:sz w:val="24"/>
        </w:rPr>
        <w:t>TO</w:t>
      </w:r>
      <w:r w:rsidRPr="006A0546">
        <w:rPr>
          <w:kern w:val="0"/>
          <w:sz w:val="24"/>
        </w:rPr>
        <w:t>组独有</w:t>
      </w:r>
      <w:r w:rsidRPr="006A0546">
        <w:rPr>
          <w:kern w:val="0"/>
          <w:sz w:val="24"/>
        </w:rPr>
        <w:t>19</w:t>
      </w:r>
      <w:r w:rsidRPr="006A0546">
        <w:rPr>
          <w:kern w:val="0"/>
          <w:sz w:val="24"/>
        </w:rPr>
        <w:t>个</w:t>
      </w:r>
      <w:r w:rsidRPr="006A0546">
        <w:rPr>
          <w:kern w:val="0"/>
          <w:sz w:val="24"/>
        </w:rPr>
        <w:t>OTU</w:t>
      </w:r>
      <w:r w:rsidRPr="006A0546">
        <w:rPr>
          <w:kern w:val="0"/>
          <w:sz w:val="24"/>
        </w:rPr>
        <w:t>，</w:t>
      </w:r>
      <w:r w:rsidRPr="006A0546">
        <w:rPr>
          <w:kern w:val="0"/>
          <w:sz w:val="24"/>
        </w:rPr>
        <w:t>MO</w:t>
      </w:r>
      <w:r w:rsidRPr="006A0546">
        <w:rPr>
          <w:kern w:val="0"/>
          <w:sz w:val="24"/>
        </w:rPr>
        <w:t>组独有</w:t>
      </w:r>
      <w:r w:rsidRPr="006A0546">
        <w:rPr>
          <w:kern w:val="0"/>
          <w:sz w:val="24"/>
        </w:rPr>
        <w:t>25</w:t>
      </w:r>
      <w:r w:rsidRPr="006A0546">
        <w:rPr>
          <w:kern w:val="0"/>
          <w:sz w:val="24"/>
        </w:rPr>
        <w:t>个</w:t>
      </w:r>
      <w:r w:rsidRPr="006A0546">
        <w:rPr>
          <w:kern w:val="0"/>
          <w:sz w:val="24"/>
        </w:rPr>
        <w:t>OTU</w:t>
      </w:r>
      <w:r w:rsidRPr="006A0546">
        <w:rPr>
          <w:kern w:val="0"/>
          <w:sz w:val="24"/>
        </w:rPr>
        <w:t>。通过对比可以看出，</w:t>
      </w:r>
      <w:r w:rsidRPr="006A0546">
        <w:rPr>
          <w:kern w:val="0"/>
          <w:sz w:val="24"/>
        </w:rPr>
        <w:t>TO</w:t>
      </w:r>
      <w:r w:rsidRPr="006A0546">
        <w:rPr>
          <w:kern w:val="0"/>
          <w:sz w:val="24"/>
        </w:rPr>
        <w:t>和</w:t>
      </w:r>
      <w:r w:rsidRPr="006A0546">
        <w:rPr>
          <w:kern w:val="0"/>
          <w:sz w:val="24"/>
        </w:rPr>
        <w:t>MO</w:t>
      </w:r>
      <w:r w:rsidRPr="006A0546">
        <w:rPr>
          <w:kern w:val="0"/>
          <w:sz w:val="24"/>
        </w:rPr>
        <w:t>组的微生物数量最多，</w:t>
      </w:r>
      <w:r w:rsidRPr="006A0546">
        <w:rPr>
          <w:kern w:val="0"/>
          <w:sz w:val="24"/>
        </w:rPr>
        <w:t>FO</w:t>
      </w:r>
      <w:r w:rsidRPr="006A0546">
        <w:rPr>
          <w:kern w:val="0"/>
          <w:sz w:val="24"/>
        </w:rPr>
        <w:t>和</w:t>
      </w:r>
      <w:r w:rsidRPr="006A0546">
        <w:rPr>
          <w:kern w:val="0"/>
          <w:sz w:val="24"/>
        </w:rPr>
        <w:t>SO</w:t>
      </w:r>
      <w:r w:rsidRPr="006A0546">
        <w:rPr>
          <w:kern w:val="0"/>
          <w:sz w:val="24"/>
        </w:rPr>
        <w:t>组次之，</w:t>
      </w:r>
      <w:r w:rsidRPr="006A0546">
        <w:rPr>
          <w:kern w:val="0"/>
          <w:sz w:val="24"/>
        </w:rPr>
        <w:t>BO</w:t>
      </w:r>
      <w:r w:rsidRPr="006A0546">
        <w:rPr>
          <w:kern w:val="0"/>
          <w:sz w:val="24"/>
        </w:rPr>
        <w:t>组最少。</w:t>
      </w:r>
    </w:p>
    <w:p w14:paraId="36203A66" w14:textId="77777777" w:rsidR="006A0546" w:rsidRPr="006A0546" w:rsidRDefault="006A0546" w:rsidP="006A0546">
      <w:pPr>
        <w:widowControl/>
        <w:spacing w:line="360" w:lineRule="auto"/>
        <w:jc w:val="center"/>
        <w:rPr>
          <w:kern w:val="0"/>
          <w:sz w:val="24"/>
        </w:rPr>
      </w:pPr>
      <w:r w:rsidRPr="006A0546">
        <w:rPr>
          <w:noProof/>
          <w:kern w:val="0"/>
          <w:sz w:val="24"/>
        </w:rPr>
        <w:drawing>
          <wp:inline distT="0" distB="0" distL="0" distR="0" wp14:anchorId="5E49F149" wp14:editId="233E3007">
            <wp:extent cx="2438400" cy="2846997"/>
            <wp:effectExtent l="0" t="0" r="0" b="0"/>
            <wp:docPr id="292496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96496" name=""/>
                    <pic:cNvPicPr/>
                  </pic:nvPicPr>
                  <pic:blipFill>
                    <a:blip r:embed="rId37"/>
                    <a:stretch>
                      <a:fillRect/>
                    </a:stretch>
                  </pic:blipFill>
                  <pic:spPr>
                    <a:xfrm>
                      <a:off x="0" y="0"/>
                      <a:ext cx="2459488" cy="2871619"/>
                    </a:xfrm>
                    <a:prstGeom prst="rect">
                      <a:avLst/>
                    </a:prstGeom>
                  </pic:spPr>
                </pic:pic>
              </a:graphicData>
            </a:graphic>
          </wp:inline>
        </w:drawing>
      </w:r>
    </w:p>
    <w:p w14:paraId="0D6D22FE" w14:textId="77777777" w:rsidR="006A0546" w:rsidRPr="006A0546" w:rsidRDefault="006A0546" w:rsidP="006A0546">
      <w:pPr>
        <w:widowControl/>
        <w:spacing w:line="360" w:lineRule="auto"/>
        <w:rPr>
          <w:kern w:val="0"/>
          <w:sz w:val="24"/>
        </w:rPr>
      </w:pPr>
      <w:r w:rsidRPr="006A0546">
        <w:rPr>
          <w:kern w:val="0"/>
          <w:sz w:val="24"/>
        </w:rPr>
        <w:t>2.5.2</w:t>
      </w:r>
      <w:r w:rsidRPr="006A0546">
        <w:rPr>
          <w:kern w:val="0"/>
          <w:sz w:val="24"/>
        </w:rPr>
        <w:t>肠道菌群多样性</w:t>
      </w:r>
    </w:p>
    <w:p w14:paraId="2EE41CC7" w14:textId="77777777" w:rsidR="006A0546" w:rsidRPr="006A0546" w:rsidRDefault="006A0546" w:rsidP="00600A62">
      <w:pPr>
        <w:widowControl/>
        <w:spacing w:line="360" w:lineRule="auto"/>
        <w:ind w:firstLine="426"/>
        <w:rPr>
          <w:kern w:val="0"/>
          <w:sz w:val="24"/>
        </w:rPr>
      </w:pPr>
      <w:r w:rsidRPr="006A0546">
        <w:rPr>
          <w:kern w:val="0"/>
          <w:sz w:val="24"/>
        </w:rPr>
        <w:t>由表</w:t>
      </w:r>
      <w:r w:rsidRPr="006A0546">
        <w:rPr>
          <w:kern w:val="0"/>
          <w:sz w:val="24"/>
        </w:rPr>
        <w:t>8</w:t>
      </w:r>
      <w:r w:rsidRPr="006A0546">
        <w:rPr>
          <w:kern w:val="0"/>
          <w:sz w:val="24"/>
        </w:rPr>
        <w:t>可知，各组的覆盖率均为</w:t>
      </w:r>
      <w:r w:rsidRPr="006A0546">
        <w:rPr>
          <w:kern w:val="0"/>
          <w:sz w:val="24"/>
        </w:rPr>
        <w:t>99%</w:t>
      </w:r>
      <w:r w:rsidRPr="006A0546">
        <w:rPr>
          <w:kern w:val="0"/>
          <w:sz w:val="24"/>
        </w:rPr>
        <w:t>，具有较高真实性。</w:t>
      </w:r>
      <w:r w:rsidRPr="006A0546">
        <w:rPr>
          <w:kern w:val="0"/>
          <w:sz w:val="24"/>
        </w:rPr>
        <w:t>SO</w:t>
      </w:r>
      <w:r w:rsidRPr="006A0546">
        <w:rPr>
          <w:kern w:val="0"/>
          <w:sz w:val="24"/>
        </w:rPr>
        <w:t>组的</w:t>
      </w:r>
      <w:r w:rsidRPr="006A0546">
        <w:rPr>
          <w:kern w:val="0"/>
          <w:sz w:val="24"/>
        </w:rPr>
        <w:t>Sobs</w:t>
      </w:r>
      <w:r w:rsidRPr="006A0546">
        <w:rPr>
          <w:kern w:val="0"/>
          <w:sz w:val="24"/>
        </w:rPr>
        <w:t>指数显著高于其他各组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SO</w:t>
      </w:r>
      <w:r w:rsidRPr="006A0546">
        <w:rPr>
          <w:kern w:val="0"/>
          <w:sz w:val="24"/>
        </w:rPr>
        <w:t>和</w:t>
      </w:r>
      <w:r w:rsidRPr="006A0546">
        <w:rPr>
          <w:kern w:val="0"/>
          <w:sz w:val="24"/>
        </w:rPr>
        <w:t>BO</w:t>
      </w:r>
      <w:r w:rsidRPr="006A0546">
        <w:rPr>
          <w:kern w:val="0"/>
          <w:sz w:val="24"/>
        </w:rPr>
        <w:t>组的</w:t>
      </w:r>
      <w:r w:rsidRPr="006A0546">
        <w:rPr>
          <w:kern w:val="0"/>
          <w:sz w:val="24"/>
        </w:rPr>
        <w:t>Shannon</w:t>
      </w:r>
      <w:r w:rsidRPr="006A0546">
        <w:rPr>
          <w:kern w:val="0"/>
          <w:sz w:val="24"/>
        </w:rPr>
        <w:t>指数、</w:t>
      </w:r>
      <w:r w:rsidRPr="006A0546">
        <w:rPr>
          <w:kern w:val="0"/>
          <w:sz w:val="24"/>
        </w:rPr>
        <w:t>Chao1</w:t>
      </w:r>
      <w:r w:rsidRPr="006A0546">
        <w:rPr>
          <w:kern w:val="0"/>
          <w:sz w:val="24"/>
        </w:rPr>
        <w:t>指数和</w:t>
      </w:r>
      <w:r w:rsidRPr="006A0546">
        <w:rPr>
          <w:kern w:val="0"/>
          <w:sz w:val="24"/>
        </w:rPr>
        <w:t>Ace</w:t>
      </w:r>
      <w:r w:rsidRPr="006A0546">
        <w:rPr>
          <w:kern w:val="0"/>
          <w:sz w:val="24"/>
        </w:rPr>
        <w:t>指数显著高于其他各</w:t>
      </w:r>
      <w:r w:rsidRPr="006A0546">
        <w:rPr>
          <w:kern w:val="0"/>
          <w:sz w:val="24"/>
        </w:rPr>
        <w:lastRenderedPageBreak/>
        <w:t>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Simpson</w:t>
      </w:r>
      <w:r w:rsidRPr="006A0546">
        <w:rPr>
          <w:kern w:val="0"/>
          <w:sz w:val="24"/>
        </w:rPr>
        <w:t>指数显著低于其他各组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。由此可见，</w:t>
      </w:r>
      <w:r w:rsidRPr="006A0546">
        <w:rPr>
          <w:kern w:val="0"/>
          <w:sz w:val="24"/>
        </w:rPr>
        <w:t>SO</w:t>
      </w:r>
      <w:r w:rsidRPr="006A0546">
        <w:rPr>
          <w:kern w:val="0"/>
          <w:sz w:val="24"/>
        </w:rPr>
        <w:t>和</w:t>
      </w:r>
      <w:r w:rsidRPr="006A0546">
        <w:rPr>
          <w:kern w:val="0"/>
          <w:sz w:val="24"/>
        </w:rPr>
        <w:t>BO</w:t>
      </w:r>
      <w:r w:rsidRPr="006A0546">
        <w:rPr>
          <w:kern w:val="0"/>
          <w:sz w:val="24"/>
        </w:rPr>
        <w:t>组的肠道菌群多样性增加。</w:t>
      </w:r>
    </w:p>
    <w:p w14:paraId="0030C21B" w14:textId="77777777" w:rsidR="006A0546" w:rsidRPr="006A0546" w:rsidRDefault="006A0546" w:rsidP="006A0546">
      <w:pPr>
        <w:widowControl/>
        <w:spacing w:line="360" w:lineRule="auto"/>
        <w:jc w:val="center"/>
        <w:rPr>
          <w:kern w:val="0"/>
          <w:sz w:val="24"/>
        </w:rPr>
      </w:pPr>
      <w:r w:rsidRPr="006A0546">
        <w:rPr>
          <w:noProof/>
          <w:kern w:val="0"/>
          <w:sz w:val="24"/>
        </w:rPr>
        <w:drawing>
          <wp:inline distT="0" distB="0" distL="0" distR="0" wp14:anchorId="68B0765A" wp14:editId="337AB641">
            <wp:extent cx="5854530" cy="2497666"/>
            <wp:effectExtent l="0" t="0" r="0" b="0"/>
            <wp:docPr id="803386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86459" name=""/>
                    <pic:cNvPicPr/>
                  </pic:nvPicPr>
                  <pic:blipFill>
                    <a:blip r:embed="rId38"/>
                    <a:stretch>
                      <a:fillRect/>
                    </a:stretch>
                  </pic:blipFill>
                  <pic:spPr>
                    <a:xfrm>
                      <a:off x="0" y="0"/>
                      <a:ext cx="5877330" cy="2507393"/>
                    </a:xfrm>
                    <a:prstGeom prst="rect">
                      <a:avLst/>
                    </a:prstGeom>
                  </pic:spPr>
                </pic:pic>
              </a:graphicData>
            </a:graphic>
          </wp:inline>
        </w:drawing>
      </w:r>
    </w:p>
    <w:p w14:paraId="6993480B" w14:textId="77777777" w:rsidR="006A0546" w:rsidRPr="006A0546" w:rsidRDefault="006A0546" w:rsidP="006A0546">
      <w:pPr>
        <w:widowControl/>
        <w:spacing w:line="360" w:lineRule="auto"/>
        <w:rPr>
          <w:kern w:val="0"/>
          <w:sz w:val="24"/>
        </w:rPr>
      </w:pPr>
      <w:r w:rsidRPr="006A0546">
        <w:rPr>
          <w:kern w:val="0"/>
          <w:sz w:val="24"/>
        </w:rPr>
        <w:t>2.5.3</w:t>
      </w:r>
      <w:r w:rsidRPr="006A0546">
        <w:rPr>
          <w:kern w:val="0"/>
          <w:sz w:val="24"/>
        </w:rPr>
        <w:t>肠道菌群组成</w:t>
      </w:r>
    </w:p>
    <w:p w14:paraId="523FBDB7" w14:textId="77777777" w:rsidR="006A0546" w:rsidRPr="006A0546" w:rsidRDefault="006A0546" w:rsidP="00600A62">
      <w:pPr>
        <w:widowControl/>
        <w:spacing w:line="360" w:lineRule="auto"/>
        <w:ind w:firstLine="426"/>
        <w:rPr>
          <w:kern w:val="0"/>
          <w:sz w:val="24"/>
        </w:rPr>
      </w:pPr>
      <w:r w:rsidRPr="006A0546">
        <w:rPr>
          <w:kern w:val="0"/>
          <w:sz w:val="24"/>
        </w:rPr>
        <w:t>通过热图统计各组之间肠道菌群的生物丰富度，通过柱图、热图等一系列可视化方法进行直观研究试验各组的肠道菌群组成，并且通过各组之间的聚类树和物种聚类树，可以看出亲缘性。如图</w:t>
      </w:r>
      <w:r w:rsidRPr="006A0546">
        <w:rPr>
          <w:kern w:val="0"/>
          <w:sz w:val="24"/>
        </w:rPr>
        <w:t>2</w:t>
      </w:r>
      <w:r w:rsidRPr="006A0546">
        <w:rPr>
          <w:kern w:val="0"/>
          <w:sz w:val="24"/>
        </w:rPr>
        <w:t>所示，</w:t>
      </w:r>
      <w:r w:rsidRPr="006A0546">
        <w:rPr>
          <w:kern w:val="0"/>
          <w:sz w:val="24"/>
        </w:rPr>
        <w:t>FO</w:t>
      </w:r>
      <w:r w:rsidRPr="006A0546">
        <w:rPr>
          <w:kern w:val="0"/>
          <w:sz w:val="24"/>
        </w:rPr>
        <w:t>、</w:t>
      </w:r>
      <w:r w:rsidRPr="006A0546">
        <w:rPr>
          <w:kern w:val="0"/>
          <w:sz w:val="24"/>
        </w:rPr>
        <w:t>SO</w:t>
      </w:r>
      <w:r w:rsidRPr="006A0546">
        <w:rPr>
          <w:kern w:val="0"/>
          <w:sz w:val="24"/>
        </w:rPr>
        <w:t>、</w:t>
      </w:r>
      <w:r w:rsidRPr="006A0546">
        <w:rPr>
          <w:kern w:val="0"/>
          <w:sz w:val="24"/>
        </w:rPr>
        <w:t>BO</w:t>
      </w:r>
      <w:r w:rsidRPr="006A0546">
        <w:rPr>
          <w:kern w:val="0"/>
          <w:sz w:val="24"/>
        </w:rPr>
        <w:t>、</w:t>
      </w:r>
      <w:r w:rsidRPr="006A0546">
        <w:rPr>
          <w:kern w:val="0"/>
          <w:sz w:val="24"/>
        </w:rPr>
        <w:t>TO</w:t>
      </w:r>
      <w:r w:rsidRPr="006A0546">
        <w:rPr>
          <w:kern w:val="0"/>
          <w:sz w:val="24"/>
        </w:rPr>
        <w:t>和</w:t>
      </w:r>
      <w:r w:rsidRPr="006A0546">
        <w:rPr>
          <w:kern w:val="0"/>
          <w:sz w:val="24"/>
        </w:rPr>
        <w:t>MO</w:t>
      </w:r>
      <w:r w:rsidRPr="006A0546">
        <w:rPr>
          <w:kern w:val="0"/>
          <w:sz w:val="24"/>
        </w:rPr>
        <w:t>组群落组成</w:t>
      </w:r>
      <w:proofErr w:type="gramStart"/>
      <w:r w:rsidRPr="006A0546">
        <w:rPr>
          <w:kern w:val="0"/>
          <w:sz w:val="24"/>
        </w:rPr>
        <w:t>主要由梭杆菌</w:t>
      </w:r>
      <w:proofErr w:type="gramEnd"/>
      <w:r w:rsidRPr="006A0546">
        <w:rPr>
          <w:kern w:val="0"/>
          <w:sz w:val="24"/>
        </w:rPr>
        <w:t>门</w:t>
      </w:r>
      <w:r w:rsidRPr="006A0546">
        <w:rPr>
          <w:kern w:val="0"/>
          <w:sz w:val="24"/>
        </w:rPr>
        <w:t>(Fusobacteria)</w:t>
      </w:r>
      <w:r w:rsidRPr="006A0546">
        <w:rPr>
          <w:kern w:val="0"/>
          <w:sz w:val="24"/>
        </w:rPr>
        <w:t>、</w:t>
      </w:r>
      <w:proofErr w:type="gramStart"/>
      <w:r w:rsidRPr="006A0546">
        <w:rPr>
          <w:kern w:val="0"/>
          <w:sz w:val="24"/>
        </w:rPr>
        <w:t>厚壁菌</w:t>
      </w:r>
      <w:proofErr w:type="gramEnd"/>
      <w:r w:rsidRPr="006A0546">
        <w:rPr>
          <w:kern w:val="0"/>
          <w:sz w:val="24"/>
        </w:rPr>
        <w:t>门</w:t>
      </w:r>
      <w:r w:rsidRPr="006A0546">
        <w:rPr>
          <w:kern w:val="0"/>
          <w:sz w:val="24"/>
        </w:rPr>
        <w:t>(Firmicutes)</w:t>
      </w:r>
      <w:r w:rsidRPr="006A0546">
        <w:rPr>
          <w:kern w:val="0"/>
          <w:sz w:val="24"/>
        </w:rPr>
        <w:t>、</w:t>
      </w:r>
      <w:proofErr w:type="gramStart"/>
      <w:r w:rsidRPr="006A0546">
        <w:rPr>
          <w:kern w:val="0"/>
          <w:sz w:val="24"/>
        </w:rPr>
        <w:t>变形菌</w:t>
      </w:r>
      <w:proofErr w:type="gramEnd"/>
      <w:r w:rsidRPr="006A0546">
        <w:rPr>
          <w:kern w:val="0"/>
          <w:sz w:val="24"/>
        </w:rPr>
        <w:t>门</w:t>
      </w:r>
      <w:r w:rsidRPr="006A0546">
        <w:rPr>
          <w:kern w:val="0"/>
          <w:sz w:val="24"/>
        </w:rPr>
        <w:t>(Proteobacteria)</w:t>
      </w:r>
      <w:r w:rsidRPr="006A0546">
        <w:rPr>
          <w:kern w:val="0"/>
          <w:sz w:val="24"/>
        </w:rPr>
        <w:t>、浮霉菌门</w:t>
      </w:r>
      <w:r w:rsidRPr="006A0546">
        <w:rPr>
          <w:kern w:val="0"/>
          <w:sz w:val="24"/>
        </w:rPr>
        <w:t>(</w:t>
      </w:r>
      <w:proofErr w:type="spellStart"/>
      <w:r w:rsidRPr="006A0546">
        <w:rPr>
          <w:kern w:val="0"/>
          <w:sz w:val="24"/>
        </w:rPr>
        <w:t>Planctomyces</w:t>
      </w:r>
      <w:proofErr w:type="spellEnd"/>
      <w:r w:rsidRPr="006A0546">
        <w:rPr>
          <w:kern w:val="0"/>
          <w:sz w:val="24"/>
        </w:rPr>
        <w:t>)</w:t>
      </w:r>
      <w:r w:rsidRPr="006A0546">
        <w:rPr>
          <w:kern w:val="0"/>
          <w:sz w:val="24"/>
        </w:rPr>
        <w:t>、</w:t>
      </w:r>
      <w:proofErr w:type="gramStart"/>
      <w:r w:rsidRPr="006A0546">
        <w:rPr>
          <w:kern w:val="0"/>
          <w:sz w:val="24"/>
        </w:rPr>
        <w:t>疣微菌</w:t>
      </w:r>
      <w:proofErr w:type="gramEnd"/>
      <w:r w:rsidRPr="006A0546">
        <w:rPr>
          <w:kern w:val="0"/>
          <w:sz w:val="24"/>
        </w:rPr>
        <w:t>门</w:t>
      </w:r>
      <w:r w:rsidRPr="006A0546">
        <w:rPr>
          <w:kern w:val="0"/>
          <w:sz w:val="24"/>
        </w:rPr>
        <w:t>(</w:t>
      </w:r>
      <w:proofErr w:type="spellStart"/>
      <w:r w:rsidRPr="006A0546">
        <w:rPr>
          <w:kern w:val="0"/>
          <w:sz w:val="24"/>
        </w:rPr>
        <w:t>Verrucomicrobiota</w:t>
      </w:r>
      <w:proofErr w:type="spellEnd"/>
      <w:r w:rsidRPr="006A0546">
        <w:rPr>
          <w:kern w:val="0"/>
          <w:sz w:val="24"/>
        </w:rPr>
        <w:t>)</w:t>
      </w:r>
      <w:r w:rsidRPr="006A0546">
        <w:rPr>
          <w:kern w:val="0"/>
          <w:sz w:val="24"/>
        </w:rPr>
        <w:t>、放线菌门</w:t>
      </w:r>
      <w:r w:rsidRPr="006A0546">
        <w:rPr>
          <w:kern w:val="0"/>
          <w:sz w:val="24"/>
        </w:rPr>
        <w:t>(Actinobacteria)</w:t>
      </w:r>
      <w:r w:rsidRPr="006A0546">
        <w:rPr>
          <w:kern w:val="0"/>
          <w:sz w:val="24"/>
        </w:rPr>
        <w:t>、</w:t>
      </w:r>
      <w:proofErr w:type="gramStart"/>
      <w:r w:rsidRPr="006A0546">
        <w:rPr>
          <w:kern w:val="0"/>
          <w:sz w:val="24"/>
        </w:rPr>
        <w:t>绿弯菌</w:t>
      </w:r>
      <w:proofErr w:type="gramEnd"/>
      <w:r w:rsidRPr="006A0546">
        <w:rPr>
          <w:kern w:val="0"/>
          <w:sz w:val="24"/>
        </w:rPr>
        <w:t>门</w:t>
      </w:r>
      <w:r w:rsidRPr="006A0546">
        <w:rPr>
          <w:kern w:val="0"/>
          <w:sz w:val="24"/>
        </w:rPr>
        <w:t>(</w:t>
      </w:r>
      <w:proofErr w:type="spellStart"/>
      <w:r w:rsidRPr="006A0546">
        <w:rPr>
          <w:kern w:val="0"/>
          <w:sz w:val="24"/>
        </w:rPr>
        <w:t>Chloroflexi</w:t>
      </w:r>
      <w:proofErr w:type="spellEnd"/>
      <w:r w:rsidRPr="006A0546">
        <w:rPr>
          <w:kern w:val="0"/>
          <w:sz w:val="24"/>
        </w:rPr>
        <w:t>)</w:t>
      </w:r>
      <w:r w:rsidRPr="006A0546">
        <w:rPr>
          <w:kern w:val="0"/>
          <w:sz w:val="24"/>
        </w:rPr>
        <w:t>、</w:t>
      </w:r>
      <w:proofErr w:type="gramStart"/>
      <w:r w:rsidRPr="006A0546">
        <w:rPr>
          <w:kern w:val="0"/>
          <w:sz w:val="24"/>
        </w:rPr>
        <w:t>巴士菌</w:t>
      </w:r>
      <w:proofErr w:type="gramEnd"/>
      <w:r w:rsidRPr="006A0546">
        <w:rPr>
          <w:kern w:val="0"/>
          <w:sz w:val="24"/>
        </w:rPr>
        <w:t>门</w:t>
      </w:r>
      <w:r w:rsidRPr="006A0546">
        <w:rPr>
          <w:kern w:val="0"/>
          <w:sz w:val="24"/>
        </w:rPr>
        <w:t>(</w:t>
      </w:r>
      <w:proofErr w:type="spellStart"/>
      <w:r w:rsidRPr="006A0546">
        <w:rPr>
          <w:kern w:val="0"/>
          <w:sz w:val="24"/>
        </w:rPr>
        <w:t>Patescibacteriota</w:t>
      </w:r>
      <w:proofErr w:type="spellEnd"/>
      <w:r w:rsidRPr="006A0546">
        <w:rPr>
          <w:kern w:val="0"/>
          <w:sz w:val="24"/>
        </w:rPr>
        <w:t>)</w:t>
      </w:r>
      <w:r w:rsidRPr="006A0546">
        <w:rPr>
          <w:kern w:val="0"/>
          <w:sz w:val="24"/>
        </w:rPr>
        <w:t>构成，并且厚壁菌门、放线菌门、</w:t>
      </w:r>
      <w:proofErr w:type="gramStart"/>
      <w:r w:rsidRPr="006A0546">
        <w:rPr>
          <w:kern w:val="0"/>
          <w:sz w:val="24"/>
        </w:rPr>
        <w:t>变形菌门</w:t>
      </w:r>
      <w:proofErr w:type="gramEnd"/>
      <w:r w:rsidRPr="006A0546">
        <w:rPr>
          <w:kern w:val="0"/>
          <w:sz w:val="24"/>
        </w:rPr>
        <w:t>和</w:t>
      </w:r>
      <w:proofErr w:type="gramStart"/>
      <w:r w:rsidRPr="006A0546">
        <w:rPr>
          <w:kern w:val="0"/>
          <w:sz w:val="24"/>
        </w:rPr>
        <w:t>梭杆</w:t>
      </w:r>
      <w:proofErr w:type="gramEnd"/>
      <w:r w:rsidRPr="006A0546">
        <w:rPr>
          <w:kern w:val="0"/>
          <w:sz w:val="24"/>
        </w:rPr>
        <w:t>菌门属于优势菌门。</w:t>
      </w:r>
      <w:r w:rsidRPr="006A0546">
        <w:rPr>
          <w:kern w:val="0"/>
          <w:sz w:val="24"/>
        </w:rPr>
        <w:t>FO</w:t>
      </w:r>
      <w:r w:rsidRPr="006A0546">
        <w:rPr>
          <w:kern w:val="0"/>
          <w:sz w:val="24"/>
        </w:rPr>
        <w:t>、</w:t>
      </w:r>
      <w:r w:rsidRPr="006A0546">
        <w:rPr>
          <w:kern w:val="0"/>
          <w:sz w:val="24"/>
        </w:rPr>
        <w:t>BO</w:t>
      </w:r>
      <w:r w:rsidRPr="006A0546">
        <w:rPr>
          <w:kern w:val="0"/>
          <w:sz w:val="24"/>
        </w:rPr>
        <w:t>和</w:t>
      </w:r>
      <w:r w:rsidRPr="006A0546">
        <w:rPr>
          <w:kern w:val="0"/>
          <w:sz w:val="24"/>
        </w:rPr>
        <w:t>MO</w:t>
      </w:r>
      <w:r w:rsidRPr="006A0546">
        <w:rPr>
          <w:kern w:val="0"/>
          <w:sz w:val="24"/>
        </w:rPr>
        <w:t>组肠道菌群组成和丰富度最为相似。</w:t>
      </w:r>
    </w:p>
    <w:p w14:paraId="725DF709" w14:textId="77777777" w:rsidR="006A0546" w:rsidRPr="006A0546" w:rsidRDefault="006A0546" w:rsidP="006A0546">
      <w:pPr>
        <w:widowControl/>
        <w:spacing w:line="360" w:lineRule="auto"/>
        <w:jc w:val="center"/>
        <w:rPr>
          <w:kern w:val="0"/>
          <w:sz w:val="24"/>
        </w:rPr>
      </w:pPr>
      <w:r w:rsidRPr="006A0546">
        <w:rPr>
          <w:noProof/>
          <w:kern w:val="0"/>
          <w:sz w:val="24"/>
        </w:rPr>
        <w:drawing>
          <wp:inline distT="0" distB="0" distL="0" distR="0" wp14:anchorId="614C2FFD" wp14:editId="3D88F4DF">
            <wp:extent cx="5401734" cy="3163180"/>
            <wp:effectExtent l="0" t="0" r="8890" b="0"/>
            <wp:docPr id="6580564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56499" name=""/>
                    <pic:cNvPicPr/>
                  </pic:nvPicPr>
                  <pic:blipFill>
                    <a:blip r:embed="rId39"/>
                    <a:stretch>
                      <a:fillRect/>
                    </a:stretch>
                  </pic:blipFill>
                  <pic:spPr>
                    <a:xfrm>
                      <a:off x="0" y="0"/>
                      <a:ext cx="5411613" cy="3168965"/>
                    </a:xfrm>
                    <a:prstGeom prst="rect">
                      <a:avLst/>
                    </a:prstGeom>
                  </pic:spPr>
                </pic:pic>
              </a:graphicData>
            </a:graphic>
          </wp:inline>
        </w:drawing>
      </w:r>
    </w:p>
    <w:p w14:paraId="19DB0125" w14:textId="77777777" w:rsidR="006A0546" w:rsidRPr="006A0546" w:rsidRDefault="006A0546" w:rsidP="006A0546">
      <w:pPr>
        <w:widowControl/>
        <w:spacing w:line="360" w:lineRule="auto"/>
        <w:rPr>
          <w:kern w:val="0"/>
          <w:sz w:val="24"/>
        </w:rPr>
      </w:pPr>
      <w:r w:rsidRPr="006A0546">
        <w:rPr>
          <w:kern w:val="0"/>
          <w:sz w:val="24"/>
        </w:rPr>
        <w:lastRenderedPageBreak/>
        <w:t>2.6</w:t>
      </w:r>
      <w:r w:rsidRPr="006A0546">
        <w:rPr>
          <w:kern w:val="0"/>
          <w:sz w:val="24"/>
        </w:rPr>
        <w:t>不同脂肪源饲料对锦鲤肝脏脂质代谢酶活性的影响</w:t>
      </w:r>
    </w:p>
    <w:p w14:paraId="01C79913" w14:textId="77777777" w:rsidR="006A0546" w:rsidRPr="006A0546" w:rsidRDefault="006A0546" w:rsidP="00600A62">
      <w:pPr>
        <w:widowControl/>
        <w:spacing w:line="360" w:lineRule="auto"/>
        <w:ind w:firstLine="426"/>
        <w:rPr>
          <w:kern w:val="0"/>
          <w:sz w:val="24"/>
        </w:rPr>
      </w:pPr>
      <w:r w:rsidRPr="006A0546">
        <w:rPr>
          <w:kern w:val="0"/>
          <w:sz w:val="24"/>
        </w:rPr>
        <w:t>如图</w:t>
      </w:r>
      <w:r w:rsidRPr="006A0546">
        <w:rPr>
          <w:kern w:val="0"/>
          <w:sz w:val="24"/>
        </w:rPr>
        <w:t>3</w:t>
      </w:r>
      <w:r w:rsidRPr="006A0546">
        <w:rPr>
          <w:kern w:val="0"/>
          <w:sz w:val="24"/>
        </w:rPr>
        <w:t>所示，</w:t>
      </w:r>
      <w:r w:rsidRPr="006A0546">
        <w:rPr>
          <w:kern w:val="0"/>
          <w:sz w:val="24"/>
        </w:rPr>
        <w:t>FO</w:t>
      </w:r>
      <w:r w:rsidRPr="006A0546">
        <w:rPr>
          <w:kern w:val="0"/>
          <w:sz w:val="24"/>
        </w:rPr>
        <w:t>组的肝脏</w:t>
      </w:r>
      <w:r w:rsidRPr="006A0546">
        <w:rPr>
          <w:iCs/>
          <w:kern w:val="0"/>
          <w:sz w:val="24"/>
        </w:rPr>
        <w:t>FAS</w:t>
      </w:r>
      <w:r w:rsidRPr="006A0546">
        <w:rPr>
          <w:kern w:val="0"/>
          <w:sz w:val="24"/>
        </w:rPr>
        <w:t>和</w:t>
      </w:r>
      <w:r w:rsidRPr="006A0546">
        <w:rPr>
          <w:iCs/>
          <w:kern w:val="0"/>
          <w:sz w:val="24"/>
        </w:rPr>
        <w:t>LPL</w:t>
      </w:r>
      <w:r w:rsidRPr="006A0546">
        <w:rPr>
          <w:kern w:val="0"/>
          <w:sz w:val="24"/>
        </w:rPr>
        <w:t>活性均为最高，显著高于其他各组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SO</w:t>
      </w:r>
      <w:r w:rsidRPr="006A0546">
        <w:rPr>
          <w:kern w:val="0"/>
          <w:sz w:val="24"/>
        </w:rPr>
        <w:t>组的肝脏</w:t>
      </w:r>
      <w:r w:rsidRPr="006A0546">
        <w:rPr>
          <w:iCs/>
          <w:kern w:val="0"/>
          <w:sz w:val="24"/>
        </w:rPr>
        <w:t>FAS</w:t>
      </w:r>
      <w:r w:rsidRPr="006A0546">
        <w:rPr>
          <w:kern w:val="0"/>
          <w:sz w:val="24"/>
        </w:rPr>
        <w:t>活性显著高于</w:t>
      </w:r>
      <w:r w:rsidRPr="006A0546">
        <w:rPr>
          <w:kern w:val="0"/>
          <w:sz w:val="24"/>
        </w:rPr>
        <w:t>BO</w:t>
      </w:r>
      <w:r w:rsidRPr="006A0546">
        <w:rPr>
          <w:kern w:val="0"/>
          <w:sz w:val="24"/>
        </w:rPr>
        <w:t>、</w:t>
      </w:r>
      <w:r w:rsidRPr="006A0546">
        <w:rPr>
          <w:kern w:val="0"/>
          <w:sz w:val="24"/>
        </w:rPr>
        <w:t>TO</w:t>
      </w:r>
      <w:r w:rsidRPr="006A0546">
        <w:rPr>
          <w:kern w:val="0"/>
          <w:sz w:val="24"/>
        </w:rPr>
        <w:t>和</w:t>
      </w:r>
      <w:r w:rsidRPr="006A0546">
        <w:rPr>
          <w:kern w:val="0"/>
          <w:sz w:val="24"/>
        </w:rPr>
        <w:t>MO</w:t>
      </w:r>
      <w:r w:rsidRPr="006A0546">
        <w:rPr>
          <w:kern w:val="0"/>
          <w:sz w:val="24"/>
        </w:rPr>
        <w:t>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。各组之间肝脏</w:t>
      </w:r>
      <w:r w:rsidRPr="006A0546">
        <w:rPr>
          <w:kern w:val="0"/>
          <w:sz w:val="24"/>
        </w:rPr>
        <w:t>MDH</w:t>
      </w:r>
      <w:r w:rsidRPr="006A0546">
        <w:rPr>
          <w:kern w:val="0"/>
          <w:sz w:val="24"/>
        </w:rPr>
        <w:t>活性无显著差异</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p>
    <w:p w14:paraId="61481CF5" w14:textId="77777777" w:rsidR="006A0546" w:rsidRPr="006A0546" w:rsidRDefault="006A0546" w:rsidP="006A0546">
      <w:pPr>
        <w:widowControl/>
        <w:spacing w:line="360" w:lineRule="auto"/>
        <w:jc w:val="center"/>
        <w:rPr>
          <w:kern w:val="0"/>
          <w:sz w:val="24"/>
        </w:rPr>
      </w:pPr>
      <w:r w:rsidRPr="006A0546">
        <w:rPr>
          <w:noProof/>
          <w:kern w:val="0"/>
          <w:sz w:val="24"/>
        </w:rPr>
        <w:drawing>
          <wp:inline distT="0" distB="0" distL="0" distR="0" wp14:anchorId="3EC1DF5D" wp14:editId="68A760C6">
            <wp:extent cx="5958840" cy="2844800"/>
            <wp:effectExtent l="0" t="0" r="3810" b="0"/>
            <wp:docPr id="1908911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11962" name=""/>
                    <pic:cNvPicPr/>
                  </pic:nvPicPr>
                  <pic:blipFill>
                    <a:blip r:embed="rId40"/>
                    <a:stretch>
                      <a:fillRect/>
                    </a:stretch>
                  </pic:blipFill>
                  <pic:spPr>
                    <a:xfrm>
                      <a:off x="0" y="0"/>
                      <a:ext cx="6005582" cy="2867115"/>
                    </a:xfrm>
                    <a:prstGeom prst="rect">
                      <a:avLst/>
                    </a:prstGeom>
                  </pic:spPr>
                </pic:pic>
              </a:graphicData>
            </a:graphic>
          </wp:inline>
        </w:drawing>
      </w:r>
    </w:p>
    <w:p w14:paraId="268BBF8B" w14:textId="77777777" w:rsidR="006A0546" w:rsidRPr="006A0546" w:rsidRDefault="006A0546" w:rsidP="006A0546">
      <w:pPr>
        <w:widowControl/>
        <w:spacing w:line="360" w:lineRule="auto"/>
        <w:rPr>
          <w:kern w:val="0"/>
          <w:sz w:val="24"/>
        </w:rPr>
      </w:pPr>
      <w:r w:rsidRPr="006A0546">
        <w:rPr>
          <w:kern w:val="0"/>
          <w:sz w:val="24"/>
        </w:rPr>
        <w:t>2.7</w:t>
      </w:r>
      <w:r w:rsidRPr="006A0546">
        <w:rPr>
          <w:kern w:val="0"/>
          <w:sz w:val="24"/>
        </w:rPr>
        <w:t>不同脂肪源饲料对锦鲤肝脏脂肪合成和分解相关基因表达的影响</w:t>
      </w:r>
    </w:p>
    <w:p w14:paraId="5A400E7D" w14:textId="77777777" w:rsidR="006A0546" w:rsidRPr="006A0546" w:rsidRDefault="006A0546" w:rsidP="00600A62">
      <w:pPr>
        <w:widowControl/>
        <w:spacing w:line="360" w:lineRule="auto"/>
        <w:ind w:firstLine="426"/>
        <w:rPr>
          <w:kern w:val="0"/>
          <w:sz w:val="24"/>
        </w:rPr>
      </w:pPr>
      <w:r w:rsidRPr="006A0546">
        <w:rPr>
          <w:kern w:val="0"/>
          <w:sz w:val="24"/>
        </w:rPr>
        <w:t>如图</w:t>
      </w:r>
      <w:r w:rsidRPr="006A0546">
        <w:rPr>
          <w:kern w:val="0"/>
          <w:sz w:val="24"/>
        </w:rPr>
        <w:t>4</w:t>
      </w:r>
      <w:r w:rsidRPr="006A0546">
        <w:rPr>
          <w:kern w:val="0"/>
          <w:sz w:val="24"/>
        </w:rPr>
        <w:t>所示，</w:t>
      </w:r>
      <w:r w:rsidRPr="006A0546">
        <w:rPr>
          <w:kern w:val="0"/>
          <w:sz w:val="24"/>
        </w:rPr>
        <w:t>FO</w:t>
      </w:r>
      <w:r w:rsidRPr="006A0546">
        <w:rPr>
          <w:kern w:val="0"/>
          <w:sz w:val="24"/>
        </w:rPr>
        <w:t>组的肝脏</w:t>
      </w:r>
      <w:r w:rsidRPr="006A0546">
        <w:rPr>
          <w:i/>
          <w:kern w:val="0"/>
          <w:sz w:val="24"/>
        </w:rPr>
        <w:t>FAS</w:t>
      </w:r>
      <w:r w:rsidRPr="006A0546">
        <w:rPr>
          <w:kern w:val="0"/>
          <w:sz w:val="24"/>
        </w:rPr>
        <w:t xml:space="preserve"> mRNA</w:t>
      </w:r>
      <w:r w:rsidRPr="006A0546">
        <w:rPr>
          <w:kern w:val="0"/>
          <w:sz w:val="24"/>
        </w:rPr>
        <w:t>相对表达量显著高于其他各组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MO</w:t>
      </w:r>
      <w:r w:rsidRPr="006A0546">
        <w:rPr>
          <w:kern w:val="0"/>
          <w:sz w:val="24"/>
        </w:rPr>
        <w:t>组的肝脏</w:t>
      </w:r>
      <w:r w:rsidRPr="006A0546">
        <w:rPr>
          <w:i/>
          <w:kern w:val="0"/>
          <w:sz w:val="24"/>
        </w:rPr>
        <w:t>FAS</w:t>
      </w:r>
      <w:r w:rsidRPr="006A0546">
        <w:rPr>
          <w:kern w:val="0"/>
          <w:sz w:val="24"/>
        </w:rPr>
        <w:t xml:space="preserve"> mRNA</w:t>
      </w:r>
      <w:r w:rsidRPr="006A0546">
        <w:rPr>
          <w:kern w:val="0"/>
          <w:sz w:val="24"/>
        </w:rPr>
        <w:t>相对表达量显著高于</w:t>
      </w:r>
      <w:r w:rsidRPr="006A0546">
        <w:rPr>
          <w:kern w:val="0"/>
          <w:sz w:val="24"/>
        </w:rPr>
        <w:t>SO</w:t>
      </w:r>
      <w:r w:rsidRPr="006A0546">
        <w:rPr>
          <w:kern w:val="0"/>
          <w:sz w:val="24"/>
        </w:rPr>
        <w:t>、</w:t>
      </w:r>
      <w:r w:rsidRPr="006A0546">
        <w:rPr>
          <w:kern w:val="0"/>
          <w:sz w:val="24"/>
        </w:rPr>
        <w:t>BO</w:t>
      </w:r>
      <w:r w:rsidRPr="006A0546">
        <w:rPr>
          <w:kern w:val="0"/>
          <w:sz w:val="24"/>
        </w:rPr>
        <w:t>和</w:t>
      </w:r>
      <w:r w:rsidRPr="006A0546">
        <w:rPr>
          <w:kern w:val="0"/>
          <w:sz w:val="24"/>
        </w:rPr>
        <w:t>TO</w:t>
      </w:r>
      <w:r w:rsidRPr="006A0546">
        <w:rPr>
          <w:kern w:val="0"/>
          <w:sz w:val="24"/>
        </w:rPr>
        <w:t>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r w:rsidRPr="006A0546">
        <w:rPr>
          <w:kern w:val="0"/>
          <w:sz w:val="24"/>
        </w:rPr>
        <w:t>MO</w:t>
      </w:r>
      <w:r w:rsidRPr="006A0546">
        <w:rPr>
          <w:kern w:val="0"/>
          <w:sz w:val="24"/>
        </w:rPr>
        <w:t>组的肝脏</w:t>
      </w:r>
      <w:r w:rsidRPr="006A0546">
        <w:rPr>
          <w:i/>
          <w:kern w:val="0"/>
          <w:sz w:val="24"/>
        </w:rPr>
        <w:t>LPL</w:t>
      </w:r>
      <w:r w:rsidRPr="006A0546">
        <w:rPr>
          <w:kern w:val="0"/>
          <w:sz w:val="24"/>
        </w:rPr>
        <w:t xml:space="preserve"> mRNA</w:t>
      </w:r>
      <w:r w:rsidRPr="006A0546">
        <w:rPr>
          <w:kern w:val="0"/>
          <w:sz w:val="24"/>
        </w:rPr>
        <w:t>相对表达量显著高于其他各组</w:t>
      </w:r>
      <w:r w:rsidRPr="006A0546">
        <w:rPr>
          <w:kern w:val="0"/>
          <w:sz w:val="24"/>
        </w:rPr>
        <w:t>(</w:t>
      </w:r>
      <w:r w:rsidRPr="006A0546">
        <w:rPr>
          <w:i/>
          <w:iCs/>
          <w:kern w:val="0"/>
          <w:sz w:val="24"/>
        </w:rPr>
        <w:t>P</w:t>
      </w:r>
      <w:r w:rsidRPr="006A0546">
        <w:rPr>
          <w:kern w:val="0"/>
          <w:sz w:val="24"/>
        </w:rPr>
        <w:t>＜</w:t>
      </w:r>
      <w:r w:rsidRPr="006A0546">
        <w:rPr>
          <w:kern w:val="0"/>
          <w:sz w:val="24"/>
        </w:rPr>
        <w:t>0.05)</w:t>
      </w:r>
      <w:r w:rsidRPr="006A0546">
        <w:rPr>
          <w:kern w:val="0"/>
          <w:sz w:val="24"/>
        </w:rPr>
        <w:t>。</w:t>
      </w:r>
    </w:p>
    <w:p w14:paraId="6678A6D4" w14:textId="77777777" w:rsidR="006A0546" w:rsidRPr="006A0546" w:rsidRDefault="006A0546" w:rsidP="006A0546">
      <w:pPr>
        <w:widowControl/>
        <w:spacing w:line="360" w:lineRule="auto"/>
        <w:jc w:val="center"/>
        <w:rPr>
          <w:kern w:val="0"/>
          <w:sz w:val="24"/>
        </w:rPr>
      </w:pPr>
      <w:r w:rsidRPr="006A0546">
        <w:rPr>
          <w:noProof/>
          <w:kern w:val="0"/>
          <w:sz w:val="24"/>
        </w:rPr>
        <w:drawing>
          <wp:inline distT="0" distB="0" distL="0" distR="0" wp14:anchorId="370F621B" wp14:editId="3608F1C9">
            <wp:extent cx="5922872" cy="3208866"/>
            <wp:effectExtent l="0" t="0" r="1905" b="0"/>
            <wp:docPr id="1061014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14976" name=""/>
                    <pic:cNvPicPr/>
                  </pic:nvPicPr>
                  <pic:blipFill>
                    <a:blip r:embed="rId41"/>
                    <a:stretch>
                      <a:fillRect/>
                    </a:stretch>
                  </pic:blipFill>
                  <pic:spPr>
                    <a:xfrm>
                      <a:off x="0" y="0"/>
                      <a:ext cx="5968442" cy="3233555"/>
                    </a:xfrm>
                    <a:prstGeom prst="rect">
                      <a:avLst/>
                    </a:prstGeom>
                  </pic:spPr>
                </pic:pic>
              </a:graphicData>
            </a:graphic>
          </wp:inline>
        </w:drawing>
      </w:r>
    </w:p>
    <w:p w14:paraId="3DA4EF8D" w14:textId="77777777" w:rsidR="006A0546" w:rsidRPr="006A0546" w:rsidRDefault="006A0546" w:rsidP="006A0546">
      <w:pPr>
        <w:widowControl/>
        <w:spacing w:line="360" w:lineRule="auto"/>
        <w:rPr>
          <w:kern w:val="0"/>
          <w:sz w:val="24"/>
        </w:rPr>
      </w:pPr>
      <w:r w:rsidRPr="006A0546">
        <w:rPr>
          <w:kern w:val="0"/>
          <w:sz w:val="24"/>
        </w:rPr>
        <w:lastRenderedPageBreak/>
        <w:t>3</w:t>
      </w:r>
      <w:r w:rsidRPr="006A0546">
        <w:rPr>
          <w:kern w:val="0"/>
          <w:sz w:val="24"/>
        </w:rPr>
        <w:t>讨论</w:t>
      </w:r>
    </w:p>
    <w:p w14:paraId="7B86DA92" w14:textId="77777777" w:rsidR="006A0546" w:rsidRPr="006A0546" w:rsidRDefault="006A0546" w:rsidP="006A0546">
      <w:pPr>
        <w:widowControl/>
        <w:spacing w:line="360" w:lineRule="auto"/>
        <w:rPr>
          <w:kern w:val="0"/>
          <w:sz w:val="24"/>
        </w:rPr>
      </w:pPr>
      <w:r w:rsidRPr="006A0546">
        <w:rPr>
          <w:kern w:val="0"/>
          <w:sz w:val="24"/>
        </w:rPr>
        <w:t>3.1</w:t>
      </w:r>
      <w:r w:rsidRPr="006A0546">
        <w:rPr>
          <w:kern w:val="0"/>
          <w:sz w:val="24"/>
        </w:rPr>
        <w:t>不同脂肪源饲料对锦鲤生长性能的影响</w:t>
      </w:r>
    </w:p>
    <w:p w14:paraId="7F7C17E2" w14:textId="77777777" w:rsidR="006A0546" w:rsidRPr="006A0546" w:rsidRDefault="006A0546" w:rsidP="00600A62">
      <w:pPr>
        <w:widowControl/>
        <w:spacing w:line="360" w:lineRule="auto"/>
        <w:ind w:firstLine="426"/>
        <w:rPr>
          <w:kern w:val="0"/>
          <w:sz w:val="24"/>
        </w:rPr>
      </w:pPr>
      <w:r w:rsidRPr="006A0546">
        <w:rPr>
          <w:kern w:val="0"/>
          <w:sz w:val="24"/>
        </w:rPr>
        <w:t>饲料中的脂肪能够提供鱼类生长及繁殖的主要能量。</w:t>
      </w:r>
      <w:proofErr w:type="gramStart"/>
      <w:r w:rsidRPr="006A0546">
        <w:rPr>
          <w:kern w:val="0"/>
          <w:sz w:val="24"/>
        </w:rPr>
        <w:t>谢醒达</w:t>
      </w:r>
      <w:proofErr w:type="gramEnd"/>
      <w:r w:rsidRPr="006A0546">
        <w:rPr>
          <w:kern w:val="0"/>
          <w:sz w:val="24"/>
          <w:vertAlign w:val="superscript"/>
        </w:rPr>
        <w:t>[8]</w:t>
      </w:r>
      <w:r w:rsidRPr="006A0546">
        <w:rPr>
          <w:kern w:val="0"/>
          <w:sz w:val="24"/>
        </w:rPr>
        <w:t>研究显示，不同脂肪源</w:t>
      </w:r>
      <w:r w:rsidRPr="006A0546">
        <w:rPr>
          <w:kern w:val="0"/>
          <w:sz w:val="24"/>
        </w:rPr>
        <w:t>(</w:t>
      </w:r>
      <w:r w:rsidRPr="006A0546">
        <w:rPr>
          <w:kern w:val="0"/>
          <w:sz w:val="24"/>
        </w:rPr>
        <w:t>鱼油、黑水虻油、蚕蛹油、豆油、</w:t>
      </w:r>
      <w:proofErr w:type="gramStart"/>
      <w:r w:rsidRPr="006A0546">
        <w:rPr>
          <w:kern w:val="0"/>
          <w:sz w:val="24"/>
        </w:rPr>
        <w:t>藻</w:t>
      </w:r>
      <w:proofErr w:type="gramEnd"/>
      <w:r w:rsidRPr="006A0546">
        <w:rPr>
          <w:kern w:val="0"/>
          <w:sz w:val="24"/>
        </w:rPr>
        <w:t>油</w:t>
      </w:r>
      <w:r w:rsidRPr="006A0546">
        <w:rPr>
          <w:kern w:val="0"/>
          <w:sz w:val="24"/>
        </w:rPr>
        <w:t>)</w:t>
      </w:r>
      <w:r w:rsidRPr="006A0546">
        <w:rPr>
          <w:kern w:val="0"/>
          <w:sz w:val="24"/>
        </w:rPr>
        <w:t>完全替代鱼油对泰国斗鱼的生长性能未产生显著影响。水产动物的营养和健康状况可以由肥满度、脏体比和肝体比等形体指标反映。花鲈生长性能和肠道健康研究中发现，脂肪源对鱼体的饲料效率、摄食率、存活率、肝体比、</w:t>
      </w:r>
      <w:proofErr w:type="gramStart"/>
      <w:r w:rsidRPr="006A0546">
        <w:rPr>
          <w:kern w:val="0"/>
          <w:sz w:val="24"/>
        </w:rPr>
        <w:t>腹脂率</w:t>
      </w:r>
      <w:proofErr w:type="gramEnd"/>
      <w:r w:rsidRPr="006A0546">
        <w:rPr>
          <w:kern w:val="0"/>
          <w:sz w:val="24"/>
        </w:rPr>
        <w:t>以及全鱼体组成等均无显著影响</w:t>
      </w:r>
      <w:r w:rsidRPr="006A0546">
        <w:rPr>
          <w:kern w:val="0"/>
          <w:sz w:val="24"/>
          <w:vertAlign w:val="superscript"/>
        </w:rPr>
        <w:t>[9]</w:t>
      </w:r>
      <w:r w:rsidRPr="006A0546">
        <w:rPr>
          <w:kern w:val="0"/>
          <w:sz w:val="24"/>
        </w:rPr>
        <w:t>。本试验也得到了类似结果，各组之间存活率、增重率、饲料系数、肥满度、肝体比及脏体比均无显著差异，说明黑水</w:t>
      </w:r>
      <w:proofErr w:type="gramStart"/>
      <w:r w:rsidRPr="006A0546">
        <w:rPr>
          <w:kern w:val="0"/>
          <w:sz w:val="24"/>
        </w:rPr>
        <w:t>虻</w:t>
      </w:r>
      <w:proofErr w:type="gramEnd"/>
      <w:r w:rsidRPr="006A0546">
        <w:rPr>
          <w:kern w:val="0"/>
          <w:sz w:val="24"/>
        </w:rPr>
        <w:t>油、黄粉虫油、蝇蛆油和豆油可以</w:t>
      </w:r>
      <w:r w:rsidRPr="006A0546">
        <w:rPr>
          <w:kern w:val="0"/>
          <w:sz w:val="24"/>
        </w:rPr>
        <w:t>100%</w:t>
      </w:r>
      <w:r w:rsidRPr="006A0546">
        <w:rPr>
          <w:kern w:val="0"/>
          <w:sz w:val="24"/>
        </w:rPr>
        <w:t>替代锦鲤配合饲料中的鱼油。</w:t>
      </w:r>
    </w:p>
    <w:p w14:paraId="56AD3B40" w14:textId="77777777" w:rsidR="006A0546" w:rsidRPr="006A0546" w:rsidRDefault="006A0546" w:rsidP="006A0546">
      <w:pPr>
        <w:widowControl/>
        <w:spacing w:line="360" w:lineRule="auto"/>
        <w:rPr>
          <w:kern w:val="0"/>
          <w:sz w:val="24"/>
        </w:rPr>
      </w:pPr>
      <w:r w:rsidRPr="006A0546">
        <w:rPr>
          <w:kern w:val="0"/>
          <w:sz w:val="24"/>
        </w:rPr>
        <w:t>3.2</w:t>
      </w:r>
      <w:r w:rsidRPr="006A0546">
        <w:rPr>
          <w:kern w:val="0"/>
          <w:sz w:val="24"/>
        </w:rPr>
        <w:t>不同脂肪源饲料对锦鲤肌肉脂肪酸组成的影响</w:t>
      </w:r>
    </w:p>
    <w:p w14:paraId="4EC6F3B8" w14:textId="77777777" w:rsidR="006A0546" w:rsidRPr="006A0546" w:rsidRDefault="006A0546" w:rsidP="00600A62">
      <w:pPr>
        <w:widowControl/>
        <w:spacing w:line="360" w:lineRule="auto"/>
        <w:ind w:firstLine="426"/>
        <w:rPr>
          <w:kern w:val="0"/>
          <w:sz w:val="24"/>
        </w:rPr>
      </w:pPr>
      <w:r w:rsidRPr="006A0546">
        <w:rPr>
          <w:kern w:val="0"/>
          <w:sz w:val="24"/>
        </w:rPr>
        <w:t>水产动物对脂肪的需求实际上就是对脂肪酸的需求。由于不同脂肪源的脂肪酸组成有所不同，因此提高水产动物的生长速率、抗病力，从而减少养殖的成本，就要选对脂肪源。肌肉在水产动物生命活动中发挥关键作用，其脂肪酸含量会因为饲料中脂肪酸组成变化而出现一定改变。研究证实，饲料中脂肪酸的组成能够反映鱼类脂肪酸的组成</w:t>
      </w:r>
      <w:r w:rsidRPr="006A0546">
        <w:rPr>
          <w:kern w:val="0"/>
          <w:sz w:val="24"/>
          <w:vertAlign w:val="superscript"/>
        </w:rPr>
        <w:t>[10]</w:t>
      </w:r>
      <w:r w:rsidRPr="006A0546">
        <w:rPr>
          <w:kern w:val="0"/>
          <w:sz w:val="24"/>
        </w:rPr>
        <w:t>。本试验发现，各组锦鲤肌肉中</w:t>
      </w:r>
      <w:r w:rsidRPr="006A0546">
        <w:rPr>
          <w:kern w:val="0"/>
          <w:sz w:val="24"/>
        </w:rPr>
        <w:t>C16</w:t>
      </w:r>
      <w:r w:rsidRPr="006A0546">
        <w:rPr>
          <w:rFonts w:ascii="Cambria Math" w:hAnsi="Cambria Math" w:cs="Cambria Math"/>
          <w:kern w:val="0"/>
          <w:sz w:val="24"/>
        </w:rPr>
        <w:t>∶</w:t>
      </w:r>
      <w:r w:rsidRPr="006A0546">
        <w:rPr>
          <w:kern w:val="0"/>
          <w:sz w:val="24"/>
        </w:rPr>
        <w:t>0</w:t>
      </w:r>
      <w:r w:rsidRPr="006A0546">
        <w:rPr>
          <w:kern w:val="0"/>
          <w:sz w:val="24"/>
        </w:rPr>
        <w:t>和</w:t>
      </w:r>
      <w:r w:rsidRPr="006A0546">
        <w:rPr>
          <w:kern w:val="0"/>
          <w:sz w:val="24"/>
        </w:rPr>
        <w:t>C18</w:t>
      </w:r>
      <w:r w:rsidRPr="006A0546">
        <w:rPr>
          <w:rFonts w:ascii="Cambria Math" w:hAnsi="Cambria Math" w:cs="Cambria Math"/>
          <w:kern w:val="0"/>
          <w:sz w:val="24"/>
        </w:rPr>
        <w:t>∶</w:t>
      </w:r>
      <w:r w:rsidRPr="006A0546">
        <w:rPr>
          <w:kern w:val="0"/>
          <w:sz w:val="24"/>
        </w:rPr>
        <w:t>0</w:t>
      </w:r>
      <w:r w:rsidRPr="006A0546">
        <w:rPr>
          <w:kern w:val="0"/>
          <w:sz w:val="24"/>
        </w:rPr>
        <w:t>含量丰富，是鱼类主要的能量来源。</w:t>
      </w:r>
      <w:r w:rsidRPr="006A0546">
        <w:rPr>
          <w:kern w:val="0"/>
          <w:sz w:val="24"/>
        </w:rPr>
        <w:t>n-3</w:t>
      </w:r>
      <w:r w:rsidRPr="006A0546">
        <w:rPr>
          <w:kern w:val="0"/>
          <w:sz w:val="24"/>
        </w:rPr>
        <w:t>和</w:t>
      </w:r>
      <w:r w:rsidRPr="006A0546">
        <w:rPr>
          <w:kern w:val="0"/>
          <w:sz w:val="24"/>
        </w:rPr>
        <w:t>n-6</w:t>
      </w:r>
      <w:r w:rsidRPr="006A0546">
        <w:rPr>
          <w:kern w:val="0"/>
          <w:sz w:val="24"/>
        </w:rPr>
        <w:t>系列脂肪酸在淡水鱼类生长发育中作用显著，一些鱼类可以把</w:t>
      </w:r>
      <w:r w:rsidRPr="006A0546">
        <w:rPr>
          <w:kern w:val="0"/>
          <w:sz w:val="24"/>
        </w:rPr>
        <w:t>C18</w:t>
      </w:r>
      <w:r w:rsidRPr="006A0546">
        <w:rPr>
          <w:rFonts w:ascii="Cambria Math" w:hAnsi="Cambria Math" w:cs="Cambria Math"/>
          <w:kern w:val="0"/>
          <w:sz w:val="24"/>
        </w:rPr>
        <w:t>∶</w:t>
      </w:r>
      <w:r w:rsidRPr="006A0546">
        <w:rPr>
          <w:kern w:val="0"/>
          <w:sz w:val="24"/>
        </w:rPr>
        <w:t>2n-6</w:t>
      </w:r>
      <w:r w:rsidRPr="006A0546">
        <w:rPr>
          <w:kern w:val="0"/>
          <w:sz w:val="24"/>
        </w:rPr>
        <w:t>和</w:t>
      </w:r>
      <w:r w:rsidRPr="006A0546">
        <w:rPr>
          <w:kern w:val="0"/>
          <w:sz w:val="24"/>
        </w:rPr>
        <w:t>C18</w:t>
      </w:r>
      <w:r w:rsidRPr="006A0546">
        <w:rPr>
          <w:rFonts w:ascii="Cambria Math" w:hAnsi="Cambria Math" w:cs="Cambria Math"/>
          <w:kern w:val="0"/>
          <w:sz w:val="24"/>
        </w:rPr>
        <w:t>∶</w:t>
      </w:r>
      <w:r w:rsidRPr="006A0546">
        <w:rPr>
          <w:kern w:val="0"/>
          <w:sz w:val="24"/>
        </w:rPr>
        <w:t>3n-3</w:t>
      </w:r>
      <w:r w:rsidRPr="006A0546">
        <w:rPr>
          <w:kern w:val="0"/>
          <w:sz w:val="24"/>
        </w:rPr>
        <w:t>等转化为长链的</w:t>
      </w:r>
      <w:r w:rsidRPr="006A0546">
        <w:rPr>
          <w:kern w:val="0"/>
          <w:sz w:val="24"/>
        </w:rPr>
        <w:t>n-6</w:t>
      </w:r>
      <w:r w:rsidRPr="006A0546">
        <w:rPr>
          <w:kern w:val="0"/>
          <w:sz w:val="24"/>
        </w:rPr>
        <w:t>、</w:t>
      </w:r>
      <w:r w:rsidRPr="006A0546">
        <w:rPr>
          <w:kern w:val="0"/>
          <w:sz w:val="24"/>
        </w:rPr>
        <w:t>n-3</w:t>
      </w:r>
      <w:r w:rsidRPr="006A0546">
        <w:rPr>
          <w:kern w:val="0"/>
          <w:sz w:val="24"/>
        </w:rPr>
        <w:t>系列脂肪酸</w:t>
      </w:r>
      <w:r w:rsidRPr="006A0546">
        <w:rPr>
          <w:kern w:val="0"/>
          <w:sz w:val="24"/>
          <w:vertAlign w:val="superscript"/>
        </w:rPr>
        <w:t>[11]</w:t>
      </w:r>
      <w:r w:rsidRPr="006A0546">
        <w:rPr>
          <w:kern w:val="0"/>
          <w:sz w:val="24"/>
        </w:rPr>
        <w:t>。本试验发现，比较肌肉中</w:t>
      </w:r>
      <w:r w:rsidRPr="006A0546">
        <w:rPr>
          <w:kern w:val="0"/>
          <w:sz w:val="24"/>
        </w:rPr>
        <w:t>C18</w:t>
      </w:r>
      <w:r w:rsidRPr="006A0546">
        <w:rPr>
          <w:rFonts w:ascii="Cambria Math" w:hAnsi="Cambria Math" w:cs="Cambria Math"/>
          <w:kern w:val="0"/>
          <w:sz w:val="24"/>
        </w:rPr>
        <w:t>∶</w:t>
      </w:r>
      <w:r w:rsidRPr="006A0546">
        <w:rPr>
          <w:kern w:val="0"/>
          <w:sz w:val="24"/>
        </w:rPr>
        <w:t>3n-6</w:t>
      </w:r>
      <w:r w:rsidRPr="006A0546">
        <w:rPr>
          <w:kern w:val="0"/>
          <w:sz w:val="24"/>
        </w:rPr>
        <w:t>的含量，</w:t>
      </w:r>
      <w:r w:rsidRPr="006A0546">
        <w:rPr>
          <w:kern w:val="0"/>
          <w:sz w:val="24"/>
        </w:rPr>
        <w:t>SO</w:t>
      </w:r>
      <w:r w:rsidRPr="006A0546">
        <w:rPr>
          <w:kern w:val="0"/>
          <w:sz w:val="24"/>
        </w:rPr>
        <w:t>组含量最高，其次为</w:t>
      </w:r>
      <w:r w:rsidRPr="006A0546">
        <w:rPr>
          <w:kern w:val="0"/>
          <w:sz w:val="24"/>
        </w:rPr>
        <w:t>MO</w:t>
      </w:r>
      <w:r w:rsidRPr="006A0546">
        <w:rPr>
          <w:kern w:val="0"/>
          <w:sz w:val="24"/>
        </w:rPr>
        <w:t>、</w:t>
      </w:r>
      <w:r w:rsidRPr="006A0546">
        <w:rPr>
          <w:kern w:val="0"/>
          <w:sz w:val="24"/>
        </w:rPr>
        <w:t>BO</w:t>
      </w:r>
      <w:r w:rsidRPr="006A0546">
        <w:rPr>
          <w:kern w:val="0"/>
          <w:sz w:val="24"/>
        </w:rPr>
        <w:t>和</w:t>
      </w:r>
      <w:r w:rsidRPr="006A0546">
        <w:rPr>
          <w:kern w:val="0"/>
          <w:sz w:val="24"/>
        </w:rPr>
        <w:t>TO</w:t>
      </w:r>
      <w:r w:rsidRPr="006A0546">
        <w:rPr>
          <w:kern w:val="0"/>
          <w:sz w:val="24"/>
        </w:rPr>
        <w:t>组，</w:t>
      </w:r>
      <w:r w:rsidRPr="006A0546">
        <w:rPr>
          <w:kern w:val="0"/>
          <w:sz w:val="24"/>
        </w:rPr>
        <w:t>FO</w:t>
      </w:r>
      <w:r w:rsidRPr="006A0546">
        <w:rPr>
          <w:kern w:val="0"/>
          <w:sz w:val="24"/>
        </w:rPr>
        <w:t>组最低。因此能够证明鱼体肌肉中沉积</w:t>
      </w:r>
      <w:r w:rsidRPr="006A0546">
        <w:rPr>
          <w:kern w:val="0"/>
          <w:sz w:val="24"/>
        </w:rPr>
        <w:t>C18</w:t>
      </w:r>
      <w:r w:rsidRPr="006A0546">
        <w:rPr>
          <w:rFonts w:ascii="Cambria Math" w:hAnsi="Cambria Math" w:cs="Cambria Math"/>
          <w:kern w:val="0"/>
          <w:sz w:val="24"/>
        </w:rPr>
        <w:t>∶</w:t>
      </w:r>
      <w:r w:rsidRPr="006A0546">
        <w:rPr>
          <w:kern w:val="0"/>
          <w:sz w:val="24"/>
        </w:rPr>
        <w:t>3n-6</w:t>
      </w:r>
      <w:r w:rsidRPr="006A0546">
        <w:rPr>
          <w:kern w:val="0"/>
          <w:sz w:val="24"/>
        </w:rPr>
        <w:t>的情况会受到饲料中脂肪酸组成不同的影响。本试验还发现，不同脂肪源饲料组的</w:t>
      </w:r>
      <w:r w:rsidRPr="006A0546">
        <w:rPr>
          <w:kern w:val="0"/>
          <w:sz w:val="24"/>
        </w:rPr>
        <w:t>DHA</w:t>
      </w:r>
      <w:r w:rsidRPr="006A0546">
        <w:rPr>
          <w:kern w:val="0"/>
          <w:sz w:val="24"/>
        </w:rPr>
        <w:t>含量高于</w:t>
      </w:r>
      <w:r w:rsidRPr="006A0546">
        <w:rPr>
          <w:kern w:val="0"/>
          <w:sz w:val="24"/>
        </w:rPr>
        <w:t>EPA</w:t>
      </w:r>
      <w:r w:rsidRPr="006A0546">
        <w:rPr>
          <w:kern w:val="0"/>
          <w:sz w:val="24"/>
        </w:rPr>
        <w:t>含量，原因可能是锦鲤对</w:t>
      </w:r>
      <w:r w:rsidRPr="006A0546">
        <w:rPr>
          <w:kern w:val="0"/>
          <w:sz w:val="24"/>
        </w:rPr>
        <w:t>DHA</w:t>
      </w:r>
      <w:r w:rsidRPr="006A0546">
        <w:rPr>
          <w:kern w:val="0"/>
          <w:sz w:val="24"/>
        </w:rPr>
        <w:t>选择性保留能力要大于</w:t>
      </w:r>
      <w:r w:rsidRPr="006A0546">
        <w:rPr>
          <w:kern w:val="0"/>
          <w:sz w:val="24"/>
        </w:rPr>
        <w:t>EPA</w:t>
      </w:r>
      <w:r w:rsidRPr="006A0546">
        <w:rPr>
          <w:kern w:val="0"/>
          <w:sz w:val="24"/>
        </w:rPr>
        <w:t>。这与</w:t>
      </w:r>
      <w:r w:rsidRPr="006A0546">
        <w:rPr>
          <w:kern w:val="0"/>
          <w:sz w:val="24"/>
        </w:rPr>
        <w:t>Sargent</w:t>
      </w:r>
      <w:r w:rsidRPr="006A0546">
        <w:rPr>
          <w:kern w:val="0"/>
          <w:sz w:val="24"/>
        </w:rPr>
        <w:t>等</w:t>
      </w:r>
      <w:r w:rsidRPr="006A0546">
        <w:rPr>
          <w:kern w:val="0"/>
          <w:sz w:val="24"/>
          <w:vertAlign w:val="superscript"/>
        </w:rPr>
        <w:t>[12]</w:t>
      </w:r>
      <w:r w:rsidRPr="006A0546">
        <w:rPr>
          <w:kern w:val="0"/>
          <w:sz w:val="24"/>
        </w:rPr>
        <w:t>研究的鱼类对</w:t>
      </w:r>
      <w:r w:rsidRPr="006A0546">
        <w:rPr>
          <w:kern w:val="0"/>
          <w:sz w:val="24"/>
        </w:rPr>
        <w:t>DHA</w:t>
      </w:r>
      <w:r w:rsidRPr="006A0546">
        <w:rPr>
          <w:kern w:val="0"/>
          <w:sz w:val="24"/>
        </w:rPr>
        <w:t>的利用能力比</w:t>
      </w:r>
      <w:r w:rsidRPr="006A0546">
        <w:rPr>
          <w:kern w:val="0"/>
          <w:sz w:val="24"/>
        </w:rPr>
        <w:t>EPA</w:t>
      </w:r>
      <w:r w:rsidRPr="006A0546">
        <w:rPr>
          <w:kern w:val="0"/>
          <w:sz w:val="24"/>
        </w:rPr>
        <w:t>更强的结果一致。</w:t>
      </w:r>
    </w:p>
    <w:p w14:paraId="4180C225" w14:textId="77777777" w:rsidR="006A0546" w:rsidRPr="006A0546" w:rsidRDefault="006A0546" w:rsidP="006A0546">
      <w:pPr>
        <w:widowControl/>
        <w:spacing w:line="360" w:lineRule="auto"/>
        <w:rPr>
          <w:kern w:val="0"/>
          <w:sz w:val="24"/>
        </w:rPr>
      </w:pPr>
      <w:r w:rsidRPr="006A0546">
        <w:rPr>
          <w:kern w:val="0"/>
          <w:sz w:val="24"/>
        </w:rPr>
        <w:t>3.3</w:t>
      </w:r>
      <w:r w:rsidRPr="006A0546">
        <w:rPr>
          <w:kern w:val="0"/>
          <w:sz w:val="24"/>
        </w:rPr>
        <w:t>不同脂肪源饲料对锦鲤肠道消化酶活性的影响</w:t>
      </w:r>
    </w:p>
    <w:p w14:paraId="03A4D94A" w14:textId="77777777" w:rsidR="006A0546" w:rsidRPr="006A0546" w:rsidRDefault="006A0546" w:rsidP="00600A62">
      <w:pPr>
        <w:widowControl/>
        <w:spacing w:line="360" w:lineRule="auto"/>
        <w:ind w:firstLine="426"/>
        <w:rPr>
          <w:kern w:val="0"/>
          <w:sz w:val="24"/>
        </w:rPr>
      </w:pPr>
      <w:r w:rsidRPr="006A0546">
        <w:rPr>
          <w:kern w:val="0"/>
          <w:sz w:val="24"/>
        </w:rPr>
        <w:t>很多研究表明，不同脂肪源作为水产动物饲料的营养物质会对鱼体消化酶活性产生影响，其</w:t>
      </w:r>
      <w:proofErr w:type="gramStart"/>
      <w:r w:rsidRPr="006A0546">
        <w:rPr>
          <w:kern w:val="0"/>
          <w:sz w:val="24"/>
        </w:rPr>
        <w:t>活性是</w:t>
      </w:r>
      <w:proofErr w:type="gramEnd"/>
      <w:r w:rsidRPr="006A0546">
        <w:rPr>
          <w:kern w:val="0"/>
          <w:sz w:val="24"/>
        </w:rPr>
        <w:t>衡量鱼类消化吸收饲料中营养成分能力的指标</w:t>
      </w:r>
      <w:r w:rsidRPr="006A0546">
        <w:rPr>
          <w:kern w:val="0"/>
          <w:sz w:val="24"/>
          <w:vertAlign w:val="superscript"/>
        </w:rPr>
        <w:t>[13]</w:t>
      </w:r>
      <w:r w:rsidRPr="006A0546">
        <w:rPr>
          <w:kern w:val="0"/>
          <w:sz w:val="24"/>
        </w:rPr>
        <w:t>。从本试验肠道淀粉酶活性结果可知，</w:t>
      </w:r>
      <w:r w:rsidRPr="006A0546">
        <w:rPr>
          <w:kern w:val="0"/>
          <w:sz w:val="24"/>
        </w:rPr>
        <w:t>BO</w:t>
      </w:r>
      <w:r w:rsidRPr="006A0546">
        <w:rPr>
          <w:kern w:val="0"/>
          <w:sz w:val="24"/>
        </w:rPr>
        <w:t>组的锦鲤前肠、中肠淀粉酶活性最高，且其他各组无显著差异。这可能是因为这</w:t>
      </w:r>
      <w:r w:rsidRPr="006A0546">
        <w:rPr>
          <w:kern w:val="0"/>
          <w:sz w:val="24"/>
        </w:rPr>
        <w:t>4</w:t>
      </w:r>
      <w:r w:rsidRPr="006A0546">
        <w:rPr>
          <w:kern w:val="0"/>
          <w:sz w:val="24"/>
        </w:rPr>
        <w:t>组</w:t>
      </w:r>
      <w:r w:rsidRPr="006A0546">
        <w:rPr>
          <w:kern w:val="0"/>
          <w:sz w:val="24"/>
        </w:rPr>
        <w:t>(SO</w:t>
      </w:r>
      <w:r w:rsidRPr="006A0546">
        <w:rPr>
          <w:kern w:val="0"/>
          <w:sz w:val="24"/>
        </w:rPr>
        <w:t>、</w:t>
      </w:r>
      <w:r w:rsidRPr="006A0546">
        <w:rPr>
          <w:kern w:val="0"/>
          <w:sz w:val="24"/>
        </w:rPr>
        <w:t>BO</w:t>
      </w:r>
      <w:r w:rsidRPr="006A0546">
        <w:rPr>
          <w:kern w:val="0"/>
          <w:sz w:val="24"/>
        </w:rPr>
        <w:t>、</w:t>
      </w:r>
      <w:r w:rsidRPr="006A0546">
        <w:rPr>
          <w:kern w:val="0"/>
          <w:sz w:val="24"/>
        </w:rPr>
        <w:t>TO</w:t>
      </w:r>
      <w:r w:rsidRPr="006A0546">
        <w:rPr>
          <w:kern w:val="0"/>
          <w:sz w:val="24"/>
        </w:rPr>
        <w:t>和</w:t>
      </w:r>
      <w:r w:rsidRPr="006A0546">
        <w:rPr>
          <w:kern w:val="0"/>
          <w:sz w:val="24"/>
        </w:rPr>
        <w:t>MO</w:t>
      </w:r>
      <w:r w:rsidRPr="006A0546">
        <w:rPr>
          <w:kern w:val="0"/>
          <w:sz w:val="24"/>
        </w:rPr>
        <w:t>组</w:t>
      </w:r>
      <w:r w:rsidRPr="006A0546">
        <w:rPr>
          <w:kern w:val="0"/>
          <w:sz w:val="24"/>
        </w:rPr>
        <w:t>)</w:t>
      </w:r>
      <w:r w:rsidRPr="006A0546">
        <w:rPr>
          <w:kern w:val="0"/>
          <w:sz w:val="24"/>
        </w:rPr>
        <w:t>饲料中的</w:t>
      </w:r>
      <w:r w:rsidRPr="006A0546">
        <w:rPr>
          <w:kern w:val="0"/>
          <w:sz w:val="24"/>
        </w:rPr>
        <w:t>n-3</w:t>
      </w:r>
      <w:r w:rsidRPr="006A0546">
        <w:rPr>
          <w:kern w:val="0"/>
          <w:sz w:val="24"/>
        </w:rPr>
        <w:t>多不饱和脂肪酸总量含量比较低。本试验发现，</w:t>
      </w:r>
      <w:r w:rsidRPr="006A0546">
        <w:rPr>
          <w:kern w:val="0"/>
          <w:sz w:val="24"/>
        </w:rPr>
        <w:t>FO</w:t>
      </w:r>
      <w:r w:rsidRPr="006A0546">
        <w:rPr>
          <w:kern w:val="0"/>
          <w:sz w:val="24"/>
        </w:rPr>
        <w:t>组的锦鲤中肠脂肪酶活性最高，且与</w:t>
      </w:r>
      <w:r w:rsidRPr="006A0546">
        <w:rPr>
          <w:kern w:val="0"/>
          <w:sz w:val="24"/>
        </w:rPr>
        <w:t>SO</w:t>
      </w:r>
      <w:r w:rsidRPr="006A0546">
        <w:rPr>
          <w:kern w:val="0"/>
          <w:sz w:val="24"/>
        </w:rPr>
        <w:t>和</w:t>
      </w:r>
      <w:r w:rsidRPr="006A0546">
        <w:rPr>
          <w:kern w:val="0"/>
          <w:sz w:val="24"/>
        </w:rPr>
        <w:t>BO</w:t>
      </w:r>
      <w:r w:rsidRPr="006A0546">
        <w:rPr>
          <w:kern w:val="0"/>
          <w:sz w:val="24"/>
        </w:rPr>
        <w:t>组差异不显著，显著高于</w:t>
      </w:r>
      <w:r w:rsidRPr="006A0546">
        <w:rPr>
          <w:kern w:val="0"/>
          <w:sz w:val="24"/>
        </w:rPr>
        <w:t>TO</w:t>
      </w:r>
      <w:r w:rsidRPr="006A0546">
        <w:rPr>
          <w:kern w:val="0"/>
          <w:sz w:val="24"/>
        </w:rPr>
        <w:t>和</w:t>
      </w:r>
      <w:r w:rsidRPr="006A0546">
        <w:rPr>
          <w:kern w:val="0"/>
          <w:sz w:val="24"/>
        </w:rPr>
        <w:t>MO</w:t>
      </w:r>
      <w:r w:rsidRPr="006A0546">
        <w:rPr>
          <w:kern w:val="0"/>
          <w:sz w:val="24"/>
        </w:rPr>
        <w:t>组。脂肪酶活性低是由于锦鲤分解脂肪的能力下降，脂肪过多在肠道积累，原因可能是</w:t>
      </w:r>
      <w:r w:rsidRPr="006A0546">
        <w:rPr>
          <w:kern w:val="0"/>
          <w:sz w:val="24"/>
        </w:rPr>
        <w:t>TO</w:t>
      </w:r>
      <w:r w:rsidRPr="006A0546">
        <w:rPr>
          <w:kern w:val="0"/>
          <w:sz w:val="24"/>
        </w:rPr>
        <w:t>和</w:t>
      </w:r>
      <w:r w:rsidRPr="006A0546">
        <w:rPr>
          <w:kern w:val="0"/>
          <w:sz w:val="24"/>
        </w:rPr>
        <w:t>MO</w:t>
      </w:r>
      <w:r w:rsidRPr="006A0546">
        <w:rPr>
          <w:kern w:val="0"/>
          <w:sz w:val="24"/>
        </w:rPr>
        <w:t>组饲料中</w:t>
      </w:r>
      <w:r w:rsidRPr="006A0546">
        <w:rPr>
          <w:kern w:val="0"/>
          <w:sz w:val="24"/>
        </w:rPr>
        <w:t>C16</w:t>
      </w:r>
      <w:r w:rsidRPr="006A0546">
        <w:rPr>
          <w:rFonts w:ascii="Cambria Math" w:hAnsi="Cambria Math" w:cs="Cambria Math"/>
          <w:kern w:val="0"/>
          <w:sz w:val="24"/>
        </w:rPr>
        <w:t>∶</w:t>
      </w:r>
      <w:r w:rsidRPr="006A0546">
        <w:rPr>
          <w:kern w:val="0"/>
          <w:sz w:val="24"/>
        </w:rPr>
        <w:t>0</w:t>
      </w:r>
      <w:r w:rsidRPr="006A0546">
        <w:rPr>
          <w:kern w:val="0"/>
          <w:sz w:val="24"/>
        </w:rPr>
        <w:t>和</w:t>
      </w:r>
      <w:r w:rsidRPr="006A0546">
        <w:rPr>
          <w:kern w:val="0"/>
          <w:sz w:val="24"/>
        </w:rPr>
        <w:t>C18</w:t>
      </w:r>
      <w:r w:rsidRPr="006A0546">
        <w:rPr>
          <w:rFonts w:ascii="Cambria Math" w:hAnsi="Cambria Math" w:cs="Cambria Math"/>
          <w:kern w:val="0"/>
          <w:sz w:val="24"/>
        </w:rPr>
        <w:t>∶</w:t>
      </w:r>
      <w:r w:rsidRPr="006A0546">
        <w:rPr>
          <w:kern w:val="0"/>
          <w:sz w:val="24"/>
        </w:rPr>
        <w:t>0</w:t>
      </w:r>
      <w:r w:rsidRPr="006A0546">
        <w:rPr>
          <w:kern w:val="0"/>
          <w:sz w:val="24"/>
        </w:rPr>
        <w:t>含量较高。本试验还发现，</w:t>
      </w:r>
      <w:r w:rsidRPr="006A0546">
        <w:rPr>
          <w:kern w:val="0"/>
          <w:sz w:val="24"/>
        </w:rPr>
        <w:t>FO</w:t>
      </w:r>
      <w:r w:rsidRPr="006A0546">
        <w:rPr>
          <w:kern w:val="0"/>
          <w:sz w:val="24"/>
        </w:rPr>
        <w:t>和</w:t>
      </w:r>
      <w:r w:rsidRPr="006A0546">
        <w:rPr>
          <w:kern w:val="0"/>
          <w:sz w:val="24"/>
        </w:rPr>
        <w:t>BO</w:t>
      </w:r>
      <w:r w:rsidRPr="006A0546">
        <w:rPr>
          <w:kern w:val="0"/>
          <w:sz w:val="24"/>
        </w:rPr>
        <w:t>组锦鲤前肠、中</w:t>
      </w:r>
      <w:r w:rsidRPr="006A0546">
        <w:rPr>
          <w:kern w:val="0"/>
          <w:sz w:val="24"/>
        </w:rPr>
        <w:lastRenderedPageBreak/>
        <w:t>肠蛋白酶活性显著高于</w:t>
      </w:r>
      <w:r w:rsidRPr="006A0546">
        <w:rPr>
          <w:kern w:val="0"/>
          <w:sz w:val="24"/>
        </w:rPr>
        <w:t>SO</w:t>
      </w:r>
      <w:r w:rsidRPr="006A0546">
        <w:rPr>
          <w:kern w:val="0"/>
          <w:sz w:val="24"/>
        </w:rPr>
        <w:t>和</w:t>
      </w:r>
      <w:r w:rsidRPr="006A0546">
        <w:rPr>
          <w:kern w:val="0"/>
          <w:sz w:val="24"/>
        </w:rPr>
        <w:t>TO</w:t>
      </w:r>
      <w:r w:rsidRPr="006A0546">
        <w:rPr>
          <w:kern w:val="0"/>
          <w:sz w:val="24"/>
        </w:rPr>
        <w:t>组，说明这</w:t>
      </w:r>
      <w:r w:rsidRPr="006A0546">
        <w:rPr>
          <w:kern w:val="0"/>
          <w:sz w:val="24"/>
        </w:rPr>
        <w:t>2</w:t>
      </w:r>
      <w:r w:rsidRPr="006A0546">
        <w:rPr>
          <w:kern w:val="0"/>
          <w:sz w:val="24"/>
        </w:rPr>
        <w:t>组对蛋白质的吸收较好，能够防止肠黏膜萎缩和维持肠黏膜的正常结构和功能。</w:t>
      </w:r>
    </w:p>
    <w:p w14:paraId="6630A92C" w14:textId="77777777" w:rsidR="006A0546" w:rsidRPr="006A0546" w:rsidRDefault="006A0546" w:rsidP="006A0546">
      <w:pPr>
        <w:widowControl/>
        <w:spacing w:line="360" w:lineRule="auto"/>
        <w:rPr>
          <w:kern w:val="0"/>
          <w:sz w:val="24"/>
        </w:rPr>
      </w:pPr>
      <w:r w:rsidRPr="006A0546">
        <w:rPr>
          <w:kern w:val="0"/>
          <w:sz w:val="24"/>
        </w:rPr>
        <w:t>3.4</w:t>
      </w:r>
      <w:r w:rsidRPr="006A0546">
        <w:rPr>
          <w:kern w:val="0"/>
          <w:sz w:val="24"/>
        </w:rPr>
        <w:t>不同脂肪源饲料对锦鲤肠道菌群组成的影响</w:t>
      </w:r>
    </w:p>
    <w:p w14:paraId="73D6ED26" w14:textId="77777777" w:rsidR="006A0546" w:rsidRPr="006A0546" w:rsidRDefault="006A0546" w:rsidP="00600A62">
      <w:pPr>
        <w:widowControl/>
        <w:spacing w:line="360" w:lineRule="auto"/>
        <w:ind w:firstLine="426"/>
        <w:rPr>
          <w:kern w:val="0"/>
          <w:sz w:val="24"/>
        </w:rPr>
      </w:pPr>
      <w:r w:rsidRPr="006A0546">
        <w:rPr>
          <w:kern w:val="0"/>
          <w:sz w:val="24"/>
        </w:rPr>
        <w:t>肠道内栖息着有利于机体健康生长、消化吸收、抵抗疾病的微生物</w:t>
      </w:r>
      <w:r w:rsidRPr="006A0546">
        <w:rPr>
          <w:kern w:val="0"/>
          <w:sz w:val="24"/>
          <w:vertAlign w:val="superscript"/>
        </w:rPr>
        <w:t>[14-15]</w:t>
      </w:r>
      <w:r w:rsidRPr="006A0546">
        <w:rPr>
          <w:kern w:val="0"/>
          <w:sz w:val="24"/>
        </w:rPr>
        <w:t>。</w:t>
      </w:r>
      <w:r w:rsidRPr="006A0546">
        <w:rPr>
          <w:kern w:val="0"/>
          <w:sz w:val="24"/>
        </w:rPr>
        <w:t>Alpha</w:t>
      </w:r>
      <w:r w:rsidRPr="006A0546">
        <w:rPr>
          <w:kern w:val="0"/>
          <w:sz w:val="24"/>
        </w:rPr>
        <w:t>多样性是一个可以反映物种多样性</w:t>
      </w:r>
      <w:r w:rsidRPr="006A0546">
        <w:rPr>
          <w:kern w:val="0"/>
          <w:sz w:val="24"/>
        </w:rPr>
        <w:t>(Sobs</w:t>
      </w:r>
      <w:r w:rsidRPr="006A0546">
        <w:rPr>
          <w:kern w:val="0"/>
          <w:sz w:val="24"/>
        </w:rPr>
        <w:t>指数、</w:t>
      </w:r>
      <w:r w:rsidRPr="006A0546">
        <w:rPr>
          <w:kern w:val="0"/>
          <w:sz w:val="24"/>
        </w:rPr>
        <w:t>Shannon</w:t>
      </w:r>
      <w:r w:rsidRPr="006A0546">
        <w:rPr>
          <w:kern w:val="0"/>
          <w:sz w:val="24"/>
        </w:rPr>
        <w:t>指数和</w:t>
      </w:r>
      <w:r w:rsidRPr="006A0546">
        <w:rPr>
          <w:kern w:val="0"/>
          <w:sz w:val="24"/>
        </w:rPr>
        <w:t>Simpson</w:t>
      </w:r>
      <w:r w:rsidRPr="006A0546">
        <w:rPr>
          <w:kern w:val="0"/>
          <w:sz w:val="24"/>
        </w:rPr>
        <w:t>指数</w:t>
      </w:r>
      <w:r w:rsidRPr="006A0546">
        <w:rPr>
          <w:kern w:val="0"/>
          <w:sz w:val="24"/>
        </w:rPr>
        <w:t>)</w:t>
      </w:r>
      <w:r w:rsidRPr="006A0546">
        <w:rPr>
          <w:kern w:val="0"/>
          <w:sz w:val="24"/>
        </w:rPr>
        <w:t>和物种丰富度</w:t>
      </w:r>
      <w:r w:rsidRPr="006A0546">
        <w:rPr>
          <w:kern w:val="0"/>
          <w:sz w:val="24"/>
        </w:rPr>
        <w:t>(Chao1</w:t>
      </w:r>
      <w:r w:rsidRPr="006A0546">
        <w:rPr>
          <w:kern w:val="0"/>
          <w:sz w:val="24"/>
        </w:rPr>
        <w:t>指数、</w:t>
      </w:r>
      <w:r w:rsidRPr="006A0546">
        <w:rPr>
          <w:kern w:val="0"/>
          <w:sz w:val="24"/>
        </w:rPr>
        <w:t>Ace</w:t>
      </w:r>
      <w:r w:rsidRPr="006A0546">
        <w:rPr>
          <w:kern w:val="0"/>
          <w:sz w:val="24"/>
        </w:rPr>
        <w:t>指数和</w:t>
      </w:r>
      <w:r w:rsidRPr="006A0546">
        <w:rPr>
          <w:kern w:val="0"/>
          <w:sz w:val="24"/>
        </w:rPr>
        <w:t>OTU</w:t>
      </w:r>
      <w:r w:rsidRPr="006A0546">
        <w:rPr>
          <w:kern w:val="0"/>
          <w:sz w:val="24"/>
        </w:rPr>
        <w:t>数目</w:t>
      </w:r>
      <w:r w:rsidRPr="006A0546">
        <w:rPr>
          <w:kern w:val="0"/>
          <w:sz w:val="24"/>
        </w:rPr>
        <w:t>)</w:t>
      </w:r>
      <w:r w:rsidRPr="006A0546">
        <w:rPr>
          <w:kern w:val="0"/>
          <w:sz w:val="24"/>
        </w:rPr>
        <w:t>的综合指标。饲料中的脂肪</w:t>
      </w:r>
      <w:proofErr w:type="gramStart"/>
      <w:r w:rsidRPr="006A0546">
        <w:rPr>
          <w:kern w:val="0"/>
          <w:sz w:val="24"/>
        </w:rPr>
        <w:t>源能够</w:t>
      </w:r>
      <w:proofErr w:type="gramEnd"/>
      <w:r w:rsidRPr="006A0546">
        <w:rPr>
          <w:kern w:val="0"/>
          <w:sz w:val="24"/>
        </w:rPr>
        <w:t>对肠道微生物组成情况以及多样性产生影响，而且肠道微生物在脂质代谢过程中也发挥一定作用。本研究发现，</w:t>
      </w:r>
      <w:r w:rsidRPr="006A0546">
        <w:rPr>
          <w:kern w:val="0"/>
          <w:sz w:val="24"/>
        </w:rPr>
        <w:t>TO</w:t>
      </w:r>
      <w:r w:rsidRPr="006A0546">
        <w:rPr>
          <w:kern w:val="0"/>
          <w:sz w:val="24"/>
        </w:rPr>
        <w:t>和</w:t>
      </w:r>
      <w:r w:rsidRPr="006A0546">
        <w:rPr>
          <w:kern w:val="0"/>
          <w:sz w:val="24"/>
        </w:rPr>
        <w:t>MO</w:t>
      </w:r>
      <w:r w:rsidRPr="006A0546">
        <w:rPr>
          <w:kern w:val="0"/>
          <w:sz w:val="24"/>
        </w:rPr>
        <w:t>组的微生物数量最多，</w:t>
      </w:r>
      <w:r w:rsidRPr="006A0546">
        <w:rPr>
          <w:kern w:val="0"/>
          <w:sz w:val="24"/>
        </w:rPr>
        <w:t>FO</w:t>
      </w:r>
      <w:r w:rsidRPr="006A0546">
        <w:rPr>
          <w:kern w:val="0"/>
          <w:sz w:val="24"/>
        </w:rPr>
        <w:t>和</w:t>
      </w:r>
      <w:r w:rsidRPr="006A0546">
        <w:rPr>
          <w:kern w:val="0"/>
          <w:sz w:val="24"/>
        </w:rPr>
        <w:t>SO</w:t>
      </w:r>
      <w:r w:rsidRPr="006A0546">
        <w:rPr>
          <w:kern w:val="0"/>
          <w:sz w:val="24"/>
        </w:rPr>
        <w:t>组次之，</w:t>
      </w:r>
      <w:r w:rsidRPr="006A0546">
        <w:rPr>
          <w:kern w:val="0"/>
          <w:sz w:val="24"/>
        </w:rPr>
        <w:t>BO</w:t>
      </w:r>
      <w:r w:rsidRPr="006A0546">
        <w:rPr>
          <w:kern w:val="0"/>
          <w:sz w:val="24"/>
        </w:rPr>
        <w:t>组最少；而</w:t>
      </w:r>
      <w:r w:rsidRPr="006A0546">
        <w:rPr>
          <w:kern w:val="0"/>
          <w:sz w:val="24"/>
        </w:rPr>
        <w:t>SO</w:t>
      </w:r>
      <w:r w:rsidRPr="006A0546">
        <w:rPr>
          <w:kern w:val="0"/>
          <w:sz w:val="24"/>
        </w:rPr>
        <w:t>和</w:t>
      </w:r>
      <w:r w:rsidRPr="006A0546">
        <w:rPr>
          <w:kern w:val="0"/>
          <w:sz w:val="24"/>
        </w:rPr>
        <w:t>BO</w:t>
      </w:r>
      <w:r w:rsidRPr="006A0546">
        <w:rPr>
          <w:kern w:val="0"/>
          <w:sz w:val="24"/>
        </w:rPr>
        <w:t>组的肠道菌群多样性增加。</w:t>
      </w:r>
    </w:p>
    <w:p w14:paraId="1754C7CA" w14:textId="77777777" w:rsidR="006A0546" w:rsidRPr="006A0546" w:rsidRDefault="006A0546" w:rsidP="00600A62">
      <w:pPr>
        <w:widowControl/>
        <w:spacing w:line="360" w:lineRule="auto"/>
        <w:ind w:firstLine="426"/>
        <w:rPr>
          <w:kern w:val="0"/>
          <w:sz w:val="24"/>
        </w:rPr>
      </w:pPr>
      <w:r w:rsidRPr="006A0546">
        <w:rPr>
          <w:kern w:val="0"/>
          <w:sz w:val="24"/>
        </w:rPr>
        <w:t>本试验中，厚壁菌门、放线菌门、</w:t>
      </w:r>
      <w:proofErr w:type="gramStart"/>
      <w:r w:rsidRPr="006A0546">
        <w:rPr>
          <w:kern w:val="0"/>
          <w:sz w:val="24"/>
        </w:rPr>
        <w:t>变形菌门和梭杆</w:t>
      </w:r>
      <w:proofErr w:type="gramEnd"/>
      <w:r w:rsidRPr="006A0546">
        <w:rPr>
          <w:kern w:val="0"/>
          <w:sz w:val="24"/>
        </w:rPr>
        <w:t>菌门属于优势菌门。这与兰鲲鹏等</w:t>
      </w:r>
      <w:r w:rsidRPr="006A0546">
        <w:rPr>
          <w:kern w:val="0"/>
          <w:sz w:val="24"/>
          <w:vertAlign w:val="superscript"/>
        </w:rPr>
        <w:t>[16]</w:t>
      </w:r>
      <w:r w:rsidRPr="006A0546">
        <w:rPr>
          <w:kern w:val="0"/>
          <w:sz w:val="24"/>
        </w:rPr>
        <w:t>研究结果一致。同时有研究指出，</w:t>
      </w:r>
      <w:proofErr w:type="gramStart"/>
      <w:r w:rsidRPr="006A0546">
        <w:rPr>
          <w:kern w:val="0"/>
          <w:sz w:val="24"/>
        </w:rPr>
        <w:t>厚壁菌门有助于</w:t>
      </w:r>
      <w:proofErr w:type="gramEnd"/>
      <w:r w:rsidRPr="006A0546">
        <w:rPr>
          <w:kern w:val="0"/>
          <w:sz w:val="24"/>
        </w:rPr>
        <w:t>膳食纤维的降解，也是肠道炎症的主要表现之一</w:t>
      </w:r>
      <w:r w:rsidRPr="006A0546">
        <w:rPr>
          <w:kern w:val="0"/>
          <w:sz w:val="24"/>
          <w:vertAlign w:val="superscript"/>
        </w:rPr>
        <w:t>[17]</w:t>
      </w:r>
      <w:r w:rsidRPr="006A0546">
        <w:rPr>
          <w:kern w:val="0"/>
          <w:sz w:val="24"/>
        </w:rPr>
        <w:t>。本研究中，鱼油、蝇蛆油和黑水</w:t>
      </w:r>
      <w:proofErr w:type="gramStart"/>
      <w:r w:rsidRPr="006A0546">
        <w:rPr>
          <w:kern w:val="0"/>
          <w:sz w:val="24"/>
        </w:rPr>
        <w:t>虻</w:t>
      </w:r>
      <w:proofErr w:type="gramEnd"/>
      <w:r w:rsidRPr="006A0546">
        <w:rPr>
          <w:kern w:val="0"/>
          <w:sz w:val="24"/>
        </w:rPr>
        <w:t>油有益于</w:t>
      </w:r>
      <w:proofErr w:type="gramStart"/>
      <w:r w:rsidRPr="006A0546">
        <w:rPr>
          <w:kern w:val="0"/>
          <w:sz w:val="24"/>
        </w:rPr>
        <w:t>厚壁菌门</w:t>
      </w:r>
      <w:proofErr w:type="gramEnd"/>
      <w:r w:rsidRPr="006A0546">
        <w:rPr>
          <w:kern w:val="0"/>
          <w:sz w:val="24"/>
        </w:rPr>
        <w:t>的生长，豆油有益于</w:t>
      </w:r>
      <w:proofErr w:type="gramStart"/>
      <w:r w:rsidRPr="006A0546">
        <w:rPr>
          <w:kern w:val="0"/>
          <w:sz w:val="24"/>
        </w:rPr>
        <w:t>变形菌门</w:t>
      </w:r>
      <w:proofErr w:type="gramEnd"/>
      <w:r w:rsidRPr="006A0546">
        <w:rPr>
          <w:kern w:val="0"/>
          <w:sz w:val="24"/>
        </w:rPr>
        <w:t>的生长，黄粉</w:t>
      </w:r>
      <w:proofErr w:type="gramStart"/>
      <w:r w:rsidRPr="006A0546">
        <w:rPr>
          <w:kern w:val="0"/>
          <w:sz w:val="24"/>
        </w:rPr>
        <w:t>虫油有益于</w:t>
      </w:r>
      <w:proofErr w:type="gramEnd"/>
      <w:r w:rsidRPr="006A0546">
        <w:rPr>
          <w:kern w:val="0"/>
          <w:sz w:val="24"/>
        </w:rPr>
        <w:t>梭杆菌门的生长。这说明脂肪源种类是决定优势菌群的主要因素，而</w:t>
      </w:r>
      <w:r w:rsidRPr="006A0546">
        <w:rPr>
          <w:kern w:val="0"/>
          <w:sz w:val="24"/>
        </w:rPr>
        <w:t>BO</w:t>
      </w:r>
      <w:r w:rsidRPr="006A0546">
        <w:rPr>
          <w:kern w:val="0"/>
          <w:sz w:val="24"/>
        </w:rPr>
        <w:t>和</w:t>
      </w:r>
      <w:r w:rsidRPr="006A0546">
        <w:rPr>
          <w:kern w:val="0"/>
          <w:sz w:val="24"/>
        </w:rPr>
        <w:t>MO</w:t>
      </w:r>
      <w:r w:rsidRPr="006A0546">
        <w:rPr>
          <w:kern w:val="0"/>
          <w:sz w:val="24"/>
        </w:rPr>
        <w:t>组与</w:t>
      </w:r>
      <w:r w:rsidRPr="006A0546">
        <w:rPr>
          <w:kern w:val="0"/>
          <w:sz w:val="24"/>
        </w:rPr>
        <w:t>FO</w:t>
      </w:r>
      <w:r w:rsidRPr="006A0546">
        <w:rPr>
          <w:kern w:val="0"/>
          <w:sz w:val="24"/>
        </w:rPr>
        <w:t>组微生物组成最为相似。本试验中，</w:t>
      </w:r>
      <w:r w:rsidRPr="006A0546">
        <w:rPr>
          <w:kern w:val="0"/>
          <w:sz w:val="24"/>
        </w:rPr>
        <w:t>SO</w:t>
      </w:r>
      <w:r w:rsidRPr="006A0546">
        <w:rPr>
          <w:kern w:val="0"/>
          <w:sz w:val="24"/>
        </w:rPr>
        <w:t>和</w:t>
      </w:r>
      <w:r w:rsidRPr="006A0546">
        <w:rPr>
          <w:kern w:val="0"/>
          <w:sz w:val="24"/>
        </w:rPr>
        <w:t>BO</w:t>
      </w:r>
      <w:r w:rsidRPr="006A0546">
        <w:rPr>
          <w:kern w:val="0"/>
          <w:sz w:val="24"/>
        </w:rPr>
        <w:t>组的肠道菌群多样性增加，</w:t>
      </w:r>
      <w:r w:rsidRPr="006A0546">
        <w:rPr>
          <w:kern w:val="0"/>
          <w:sz w:val="24"/>
        </w:rPr>
        <w:t>BO</w:t>
      </w:r>
      <w:r w:rsidRPr="006A0546">
        <w:rPr>
          <w:kern w:val="0"/>
          <w:sz w:val="24"/>
        </w:rPr>
        <w:t>和</w:t>
      </w:r>
      <w:r w:rsidRPr="006A0546">
        <w:rPr>
          <w:kern w:val="0"/>
          <w:sz w:val="24"/>
        </w:rPr>
        <w:t>MO</w:t>
      </w:r>
      <w:r w:rsidRPr="006A0546">
        <w:rPr>
          <w:kern w:val="0"/>
          <w:sz w:val="24"/>
        </w:rPr>
        <w:t>组的肠道菌群组成与</w:t>
      </w:r>
      <w:r w:rsidRPr="006A0546">
        <w:rPr>
          <w:kern w:val="0"/>
          <w:sz w:val="24"/>
        </w:rPr>
        <w:t>FO</w:t>
      </w:r>
      <w:r w:rsidRPr="006A0546">
        <w:rPr>
          <w:kern w:val="0"/>
          <w:sz w:val="24"/>
        </w:rPr>
        <w:t>组相似。原因可能是</w:t>
      </w:r>
      <w:r w:rsidRPr="006A0546">
        <w:rPr>
          <w:kern w:val="0"/>
          <w:sz w:val="24"/>
        </w:rPr>
        <w:t>SO</w:t>
      </w:r>
      <w:r w:rsidRPr="006A0546">
        <w:rPr>
          <w:kern w:val="0"/>
          <w:sz w:val="24"/>
        </w:rPr>
        <w:t>、</w:t>
      </w:r>
      <w:r w:rsidRPr="006A0546">
        <w:rPr>
          <w:kern w:val="0"/>
          <w:sz w:val="24"/>
        </w:rPr>
        <w:t>BO</w:t>
      </w:r>
      <w:r w:rsidRPr="006A0546">
        <w:rPr>
          <w:kern w:val="0"/>
          <w:sz w:val="24"/>
        </w:rPr>
        <w:t>和</w:t>
      </w:r>
      <w:r w:rsidRPr="006A0546">
        <w:rPr>
          <w:kern w:val="0"/>
          <w:sz w:val="24"/>
        </w:rPr>
        <w:t>MO</w:t>
      </w:r>
      <w:r w:rsidRPr="006A0546">
        <w:rPr>
          <w:kern w:val="0"/>
          <w:sz w:val="24"/>
        </w:rPr>
        <w:t>组饲料中富含</w:t>
      </w:r>
      <w:r w:rsidRPr="006A0546">
        <w:rPr>
          <w:kern w:val="0"/>
          <w:sz w:val="24"/>
        </w:rPr>
        <w:t>EPA</w:t>
      </w:r>
      <w:r w:rsidRPr="006A0546">
        <w:rPr>
          <w:kern w:val="0"/>
          <w:sz w:val="24"/>
        </w:rPr>
        <w:t>和</w:t>
      </w:r>
      <w:r w:rsidRPr="006A0546">
        <w:rPr>
          <w:kern w:val="0"/>
          <w:sz w:val="24"/>
        </w:rPr>
        <w:t>DHA</w:t>
      </w:r>
      <w:r w:rsidRPr="006A0546">
        <w:rPr>
          <w:kern w:val="0"/>
          <w:sz w:val="24"/>
        </w:rPr>
        <w:t>等多不饱和脂肪酸，有助于肠道微生物的生存，且</w:t>
      </w:r>
      <w:proofErr w:type="gramStart"/>
      <w:r w:rsidRPr="006A0546">
        <w:rPr>
          <w:kern w:val="0"/>
          <w:sz w:val="24"/>
        </w:rPr>
        <w:t>变形菌门作为</w:t>
      </w:r>
      <w:proofErr w:type="gramEnd"/>
      <w:r w:rsidRPr="006A0546">
        <w:rPr>
          <w:kern w:val="0"/>
          <w:sz w:val="24"/>
        </w:rPr>
        <w:t>优势菌门，可以帮助</w:t>
      </w:r>
      <w:r w:rsidRPr="006A0546">
        <w:rPr>
          <w:kern w:val="0"/>
          <w:sz w:val="24"/>
        </w:rPr>
        <w:t>n-3</w:t>
      </w:r>
      <w:r w:rsidRPr="006A0546">
        <w:rPr>
          <w:kern w:val="0"/>
          <w:sz w:val="24"/>
        </w:rPr>
        <w:t>多不饱和脂肪酸分解并利用，且在鱼类生长、消化吸收和脂质代谢等方面起了重要的作用。</w:t>
      </w:r>
    </w:p>
    <w:p w14:paraId="2A8142F6" w14:textId="77777777" w:rsidR="006A0546" w:rsidRPr="006A0546" w:rsidRDefault="006A0546" w:rsidP="006A0546">
      <w:pPr>
        <w:widowControl/>
        <w:spacing w:line="360" w:lineRule="auto"/>
        <w:rPr>
          <w:kern w:val="0"/>
          <w:sz w:val="24"/>
        </w:rPr>
      </w:pPr>
      <w:r w:rsidRPr="006A0546">
        <w:rPr>
          <w:kern w:val="0"/>
          <w:sz w:val="24"/>
        </w:rPr>
        <w:t>3.5</w:t>
      </w:r>
      <w:r w:rsidRPr="006A0546">
        <w:rPr>
          <w:kern w:val="0"/>
          <w:sz w:val="24"/>
        </w:rPr>
        <w:t>不同脂肪源饲料对锦鲤血清生化指标的影响</w:t>
      </w:r>
    </w:p>
    <w:p w14:paraId="3BF2A225" w14:textId="77777777" w:rsidR="006A0546" w:rsidRPr="006A0546" w:rsidRDefault="006A0546" w:rsidP="00600A62">
      <w:pPr>
        <w:widowControl/>
        <w:spacing w:line="360" w:lineRule="auto"/>
        <w:ind w:firstLine="426"/>
        <w:rPr>
          <w:kern w:val="0"/>
          <w:sz w:val="24"/>
        </w:rPr>
      </w:pPr>
      <w:r w:rsidRPr="006A0546">
        <w:rPr>
          <w:kern w:val="0"/>
          <w:sz w:val="24"/>
        </w:rPr>
        <w:t>脂肪除了为水产动物提供必需脂肪酸、脂溶性维生素、胆固醇等营养物质，也对水产动物的生长和发育的稳定性起着重要作用。水产动物血脂水平能够用于判断全身脂质代谢情况。本试验中，</w:t>
      </w:r>
      <w:r w:rsidRPr="006A0546">
        <w:rPr>
          <w:kern w:val="0"/>
          <w:sz w:val="24"/>
        </w:rPr>
        <w:t>TO</w:t>
      </w:r>
      <w:r w:rsidRPr="006A0546">
        <w:rPr>
          <w:kern w:val="0"/>
          <w:sz w:val="24"/>
        </w:rPr>
        <w:t>组的血清</w:t>
      </w:r>
      <w:r w:rsidRPr="006A0546">
        <w:rPr>
          <w:kern w:val="0"/>
          <w:sz w:val="24"/>
        </w:rPr>
        <w:t>TC</w:t>
      </w:r>
      <w:r w:rsidRPr="006A0546">
        <w:rPr>
          <w:kern w:val="0"/>
          <w:sz w:val="24"/>
        </w:rPr>
        <w:t>含量显著高于其他各组，且其他各组之间无显著差异。这说明添加鱼油、豆油和</w:t>
      </w:r>
      <w:proofErr w:type="gramStart"/>
      <w:r w:rsidRPr="006A0546">
        <w:rPr>
          <w:kern w:val="0"/>
          <w:sz w:val="24"/>
        </w:rPr>
        <w:t>虫油</w:t>
      </w:r>
      <w:proofErr w:type="gramEnd"/>
      <w:r w:rsidRPr="006A0546">
        <w:rPr>
          <w:kern w:val="0"/>
          <w:sz w:val="24"/>
        </w:rPr>
        <w:t>(</w:t>
      </w:r>
      <w:r w:rsidRPr="006A0546">
        <w:rPr>
          <w:kern w:val="0"/>
          <w:sz w:val="24"/>
        </w:rPr>
        <w:t>黑水虻油和蝇蛆油</w:t>
      </w:r>
      <w:r w:rsidRPr="006A0546">
        <w:rPr>
          <w:kern w:val="0"/>
          <w:sz w:val="24"/>
        </w:rPr>
        <w:t>)</w:t>
      </w:r>
      <w:r w:rsidRPr="006A0546">
        <w:rPr>
          <w:kern w:val="0"/>
          <w:sz w:val="24"/>
        </w:rPr>
        <w:t>对水产动物的心血管疾病有一定防治作用。血清</w:t>
      </w:r>
      <w:r w:rsidRPr="006A0546">
        <w:rPr>
          <w:kern w:val="0"/>
          <w:sz w:val="24"/>
        </w:rPr>
        <w:t>TG</w:t>
      </w:r>
      <w:r w:rsidRPr="006A0546">
        <w:rPr>
          <w:kern w:val="0"/>
          <w:sz w:val="24"/>
        </w:rPr>
        <w:t>含量的增加和鱼类脂肪肝之间具有密切关系。本试验中，</w:t>
      </w:r>
      <w:r w:rsidRPr="006A0546">
        <w:rPr>
          <w:kern w:val="0"/>
          <w:sz w:val="24"/>
        </w:rPr>
        <w:t>FO</w:t>
      </w:r>
      <w:r w:rsidRPr="006A0546">
        <w:rPr>
          <w:kern w:val="0"/>
          <w:sz w:val="24"/>
        </w:rPr>
        <w:t>、</w:t>
      </w:r>
      <w:r w:rsidRPr="006A0546">
        <w:rPr>
          <w:kern w:val="0"/>
          <w:sz w:val="24"/>
        </w:rPr>
        <w:t>SO</w:t>
      </w:r>
      <w:r w:rsidRPr="006A0546">
        <w:rPr>
          <w:kern w:val="0"/>
          <w:sz w:val="24"/>
        </w:rPr>
        <w:t>和</w:t>
      </w:r>
      <w:r w:rsidRPr="006A0546">
        <w:rPr>
          <w:kern w:val="0"/>
          <w:sz w:val="24"/>
        </w:rPr>
        <w:t>MO</w:t>
      </w:r>
      <w:r w:rsidRPr="006A0546">
        <w:rPr>
          <w:kern w:val="0"/>
          <w:sz w:val="24"/>
        </w:rPr>
        <w:t>组的血清</w:t>
      </w:r>
      <w:r w:rsidRPr="006A0546">
        <w:rPr>
          <w:kern w:val="0"/>
          <w:sz w:val="24"/>
        </w:rPr>
        <w:t>TG</w:t>
      </w:r>
      <w:r w:rsidRPr="006A0546">
        <w:rPr>
          <w:kern w:val="0"/>
          <w:sz w:val="24"/>
        </w:rPr>
        <w:t>含量显著高于</w:t>
      </w:r>
      <w:r w:rsidRPr="006A0546">
        <w:rPr>
          <w:kern w:val="0"/>
          <w:sz w:val="24"/>
        </w:rPr>
        <w:t>BO</w:t>
      </w:r>
      <w:r w:rsidRPr="006A0546">
        <w:rPr>
          <w:kern w:val="0"/>
          <w:sz w:val="24"/>
        </w:rPr>
        <w:t>和</w:t>
      </w:r>
      <w:r w:rsidRPr="006A0546">
        <w:rPr>
          <w:kern w:val="0"/>
          <w:sz w:val="24"/>
        </w:rPr>
        <w:t>TO</w:t>
      </w:r>
      <w:r w:rsidRPr="006A0546">
        <w:rPr>
          <w:kern w:val="0"/>
          <w:sz w:val="24"/>
        </w:rPr>
        <w:t>组，可能是因为</w:t>
      </w:r>
      <w:r w:rsidRPr="006A0546">
        <w:rPr>
          <w:kern w:val="0"/>
          <w:sz w:val="24"/>
        </w:rPr>
        <w:t>BO</w:t>
      </w:r>
      <w:r w:rsidRPr="006A0546">
        <w:rPr>
          <w:kern w:val="0"/>
          <w:sz w:val="24"/>
        </w:rPr>
        <w:t>和</w:t>
      </w:r>
      <w:r w:rsidRPr="006A0546">
        <w:rPr>
          <w:kern w:val="0"/>
          <w:sz w:val="24"/>
        </w:rPr>
        <w:t>TO</w:t>
      </w:r>
      <w:r w:rsidRPr="006A0546">
        <w:rPr>
          <w:kern w:val="0"/>
          <w:sz w:val="24"/>
        </w:rPr>
        <w:t>组饲料中含有</w:t>
      </w:r>
      <w:r w:rsidRPr="006A0546">
        <w:rPr>
          <w:kern w:val="0"/>
          <w:sz w:val="24"/>
        </w:rPr>
        <w:t>n-3</w:t>
      </w:r>
      <w:r w:rsidRPr="006A0546">
        <w:rPr>
          <w:kern w:val="0"/>
          <w:sz w:val="24"/>
        </w:rPr>
        <w:t>多不饱和脂肪酸，阻碍</w:t>
      </w:r>
      <w:r w:rsidRPr="006A0546">
        <w:rPr>
          <w:kern w:val="0"/>
          <w:sz w:val="24"/>
        </w:rPr>
        <w:t>TG</w:t>
      </w:r>
      <w:r w:rsidRPr="006A0546">
        <w:rPr>
          <w:kern w:val="0"/>
          <w:sz w:val="24"/>
        </w:rPr>
        <w:t>分泌到机体脂蛋白和血液中，从而降低血清</w:t>
      </w:r>
      <w:r w:rsidRPr="006A0546">
        <w:rPr>
          <w:kern w:val="0"/>
          <w:sz w:val="24"/>
        </w:rPr>
        <w:t>TG</w:t>
      </w:r>
      <w:r w:rsidRPr="006A0546">
        <w:rPr>
          <w:kern w:val="0"/>
          <w:sz w:val="24"/>
        </w:rPr>
        <w:t>含量。这也说明与其他脂肪源相比，</w:t>
      </w:r>
      <w:proofErr w:type="gramStart"/>
      <w:r w:rsidRPr="006A0546">
        <w:rPr>
          <w:kern w:val="0"/>
          <w:sz w:val="24"/>
        </w:rPr>
        <w:t>虫油</w:t>
      </w:r>
      <w:proofErr w:type="gramEnd"/>
      <w:r w:rsidRPr="006A0546">
        <w:rPr>
          <w:kern w:val="0"/>
          <w:sz w:val="24"/>
        </w:rPr>
        <w:t>(</w:t>
      </w:r>
      <w:r w:rsidRPr="006A0546">
        <w:rPr>
          <w:kern w:val="0"/>
          <w:sz w:val="24"/>
        </w:rPr>
        <w:t>黑水虻油</w:t>
      </w:r>
      <w:r w:rsidRPr="006A0546">
        <w:rPr>
          <w:kern w:val="0"/>
          <w:sz w:val="24"/>
        </w:rPr>
        <w:t>)</w:t>
      </w:r>
      <w:r w:rsidRPr="006A0546">
        <w:rPr>
          <w:kern w:val="0"/>
          <w:sz w:val="24"/>
        </w:rPr>
        <w:t>能够防止脂肪肝的形成。</w:t>
      </w:r>
      <w:r w:rsidRPr="006A0546">
        <w:rPr>
          <w:kern w:val="0"/>
          <w:sz w:val="24"/>
        </w:rPr>
        <w:t>HDL</w:t>
      </w:r>
      <w:r w:rsidRPr="006A0546">
        <w:rPr>
          <w:kern w:val="0"/>
          <w:sz w:val="24"/>
        </w:rPr>
        <w:t>负责将机体中的胆固醇运输到肝脏中，以此使血液中过量胆固醇被代谢，抑制血管炎症，阻碍血管内斑块形成，降低心血管疾病发生的危险</w:t>
      </w:r>
      <w:r w:rsidRPr="006A0546">
        <w:rPr>
          <w:kern w:val="0"/>
          <w:sz w:val="24"/>
          <w:vertAlign w:val="superscript"/>
        </w:rPr>
        <w:t>[18]</w:t>
      </w:r>
      <w:r w:rsidRPr="006A0546">
        <w:rPr>
          <w:kern w:val="0"/>
          <w:sz w:val="24"/>
        </w:rPr>
        <w:t>。本试验中，各组之间血清</w:t>
      </w:r>
      <w:r w:rsidRPr="006A0546">
        <w:rPr>
          <w:kern w:val="0"/>
          <w:sz w:val="24"/>
        </w:rPr>
        <w:t>HDL</w:t>
      </w:r>
      <w:r w:rsidRPr="006A0546">
        <w:rPr>
          <w:kern w:val="0"/>
          <w:sz w:val="24"/>
        </w:rPr>
        <w:t>含量无显著差异。根据上述结果，说明锦鲤</w:t>
      </w:r>
      <w:r w:rsidRPr="006A0546">
        <w:rPr>
          <w:kern w:val="0"/>
          <w:sz w:val="24"/>
        </w:rPr>
        <w:lastRenderedPageBreak/>
        <w:t>的脂肪代谢不会受到脂肪源不同的影响。脂类在体内分解转运和肝脏脂肪代谢情况能够通过</w:t>
      </w:r>
      <w:r w:rsidRPr="006A0546">
        <w:rPr>
          <w:kern w:val="0"/>
          <w:sz w:val="24"/>
        </w:rPr>
        <w:t>LDL</w:t>
      </w:r>
      <w:r w:rsidRPr="006A0546">
        <w:rPr>
          <w:kern w:val="0"/>
          <w:sz w:val="24"/>
        </w:rPr>
        <w:t>含量进行判断。本试验发现，</w:t>
      </w:r>
      <w:r w:rsidRPr="006A0546">
        <w:rPr>
          <w:kern w:val="0"/>
          <w:sz w:val="24"/>
        </w:rPr>
        <w:t>TO</w:t>
      </w:r>
      <w:r w:rsidRPr="006A0546">
        <w:rPr>
          <w:kern w:val="0"/>
          <w:sz w:val="24"/>
        </w:rPr>
        <w:t>组的血清</w:t>
      </w:r>
      <w:r w:rsidRPr="006A0546">
        <w:rPr>
          <w:kern w:val="0"/>
          <w:sz w:val="24"/>
        </w:rPr>
        <w:t>LDL</w:t>
      </w:r>
      <w:r w:rsidRPr="006A0546">
        <w:rPr>
          <w:kern w:val="0"/>
          <w:sz w:val="24"/>
        </w:rPr>
        <w:t>含量显著高于其他各组，且其他各组之间无显著差异。这表明长时间以</w:t>
      </w:r>
      <w:proofErr w:type="gramStart"/>
      <w:r w:rsidRPr="006A0546">
        <w:rPr>
          <w:kern w:val="0"/>
          <w:sz w:val="24"/>
        </w:rPr>
        <w:t>黄粉虫油为</w:t>
      </w:r>
      <w:proofErr w:type="gramEnd"/>
      <w:r w:rsidRPr="006A0546">
        <w:rPr>
          <w:kern w:val="0"/>
          <w:sz w:val="24"/>
        </w:rPr>
        <w:t>脂肪源对锦鲤肝脏可能有一定程度的损伤，鱼油、豆油和</w:t>
      </w:r>
      <w:proofErr w:type="gramStart"/>
      <w:r w:rsidRPr="006A0546">
        <w:rPr>
          <w:kern w:val="0"/>
          <w:sz w:val="24"/>
        </w:rPr>
        <w:t>虫</w:t>
      </w:r>
      <w:proofErr w:type="gramEnd"/>
      <w:r w:rsidRPr="006A0546">
        <w:rPr>
          <w:kern w:val="0"/>
          <w:sz w:val="24"/>
        </w:rPr>
        <w:t>油</w:t>
      </w:r>
      <w:r w:rsidRPr="006A0546">
        <w:rPr>
          <w:kern w:val="0"/>
          <w:sz w:val="24"/>
        </w:rPr>
        <w:t>(</w:t>
      </w:r>
      <w:r w:rsidRPr="006A0546">
        <w:rPr>
          <w:kern w:val="0"/>
          <w:sz w:val="24"/>
        </w:rPr>
        <w:t>黑水虻油和蝇蛆油</w:t>
      </w:r>
      <w:r w:rsidRPr="006A0546">
        <w:rPr>
          <w:kern w:val="0"/>
          <w:sz w:val="24"/>
        </w:rPr>
        <w:t>)</w:t>
      </w:r>
      <w:r w:rsidRPr="006A0546">
        <w:rPr>
          <w:kern w:val="0"/>
          <w:sz w:val="24"/>
        </w:rPr>
        <w:t>对鱼类肝脏有一定的保护作用，能促使无氧代谢水平减小，为有氧代谢的正常展开提供保障。</w:t>
      </w:r>
    </w:p>
    <w:p w14:paraId="664349EB" w14:textId="77777777" w:rsidR="006A0546" w:rsidRPr="006A0546" w:rsidRDefault="006A0546" w:rsidP="006A0546">
      <w:pPr>
        <w:widowControl/>
        <w:spacing w:line="360" w:lineRule="auto"/>
        <w:rPr>
          <w:kern w:val="0"/>
          <w:sz w:val="24"/>
        </w:rPr>
      </w:pPr>
      <w:r w:rsidRPr="006A0546">
        <w:rPr>
          <w:kern w:val="0"/>
          <w:sz w:val="24"/>
        </w:rPr>
        <w:t>3.6</w:t>
      </w:r>
      <w:r w:rsidRPr="006A0546">
        <w:rPr>
          <w:kern w:val="0"/>
          <w:sz w:val="24"/>
        </w:rPr>
        <w:t>不同脂肪源饲料对锦鲤脂质代谢的影响</w:t>
      </w:r>
    </w:p>
    <w:p w14:paraId="3E77AC77" w14:textId="77777777" w:rsidR="006A0546" w:rsidRPr="006A0546" w:rsidRDefault="006A0546" w:rsidP="00600A62">
      <w:pPr>
        <w:widowControl/>
        <w:spacing w:line="360" w:lineRule="auto"/>
        <w:ind w:firstLine="426"/>
        <w:rPr>
          <w:kern w:val="0"/>
          <w:sz w:val="24"/>
        </w:rPr>
      </w:pPr>
      <w:r w:rsidRPr="006A0546">
        <w:rPr>
          <w:kern w:val="0"/>
          <w:sz w:val="24"/>
        </w:rPr>
        <w:t>水产动物进行脂质代谢的主要场所是肝脏。</w:t>
      </w:r>
      <w:r w:rsidRPr="006A0546">
        <w:rPr>
          <w:kern w:val="0"/>
          <w:sz w:val="24"/>
        </w:rPr>
        <w:t>MDH</w:t>
      </w:r>
      <w:r w:rsidRPr="006A0546">
        <w:rPr>
          <w:kern w:val="0"/>
          <w:sz w:val="24"/>
        </w:rPr>
        <w:t>、</w:t>
      </w:r>
      <w:r w:rsidRPr="006A0546">
        <w:rPr>
          <w:iCs/>
          <w:kern w:val="0"/>
          <w:sz w:val="24"/>
        </w:rPr>
        <w:t>FAS</w:t>
      </w:r>
      <w:r w:rsidRPr="006A0546">
        <w:rPr>
          <w:iCs/>
          <w:kern w:val="0"/>
          <w:sz w:val="24"/>
        </w:rPr>
        <w:t>和</w:t>
      </w:r>
      <w:r w:rsidRPr="006A0546">
        <w:rPr>
          <w:iCs/>
          <w:kern w:val="0"/>
          <w:sz w:val="24"/>
        </w:rPr>
        <w:t>LPL</w:t>
      </w:r>
      <w:r w:rsidRPr="006A0546">
        <w:rPr>
          <w:kern w:val="0"/>
          <w:sz w:val="24"/>
        </w:rPr>
        <w:t>在动物机体脂质代谢过程中发挥着非常重要的作用。本试验发现，各组之间肝脏</w:t>
      </w:r>
      <w:r w:rsidRPr="006A0546">
        <w:rPr>
          <w:kern w:val="0"/>
          <w:sz w:val="24"/>
        </w:rPr>
        <w:t>MDH</w:t>
      </w:r>
      <w:r w:rsidRPr="006A0546">
        <w:rPr>
          <w:kern w:val="0"/>
          <w:sz w:val="24"/>
        </w:rPr>
        <w:t>活性无显著差异。这可能是</w:t>
      </w:r>
      <w:proofErr w:type="gramStart"/>
      <w:r w:rsidRPr="006A0546">
        <w:rPr>
          <w:kern w:val="0"/>
          <w:sz w:val="24"/>
        </w:rPr>
        <w:t>与虫油</w:t>
      </w:r>
      <w:proofErr w:type="gramEnd"/>
      <w:r w:rsidRPr="006A0546">
        <w:rPr>
          <w:kern w:val="0"/>
          <w:sz w:val="24"/>
        </w:rPr>
        <w:t>(</w:t>
      </w:r>
      <w:r w:rsidRPr="006A0546">
        <w:rPr>
          <w:kern w:val="0"/>
          <w:sz w:val="24"/>
        </w:rPr>
        <w:t>黑水虻油、</w:t>
      </w:r>
      <w:proofErr w:type="gramStart"/>
      <w:r w:rsidRPr="006A0546">
        <w:rPr>
          <w:kern w:val="0"/>
          <w:sz w:val="24"/>
        </w:rPr>
        <w:t>黄粉虫油</w:t>
      </w:r>
      <w:proofErr w:type="gramEnd"/>
      <w:r w:rsidRPr="006A0546">
        <w:rPr>
          <w:kern w:val="0"/>
          <w:sz w:val="24"/>
        </w:rPr>
        <w:t>和蝇蛆油</w:t>
      </w:r>
      <w:r w:rsidRPr="006A0546">
        <w:rPr>
          <w:kern w:val="0"/>
          <w:sz w:val="24"/>
        </w:rPr>
        <w:t>)</w:t>
      </w:r>
      <w:r w:rsidRPr="006A0546">
        <w:rPr>
          <w:kern w:val="0"/>
          <w:sz w:val="24"/>
        </w:rPr>
        <w:t>替代造成锦鲤肝脏中脂肪堆积，抑制</w:t>
      </w:r>
      <w:r w:rsidRPr="006A0546">
        <w:rPr>
          <w:iCs/>
          <w:kern w:val="0"/>
          <w:sz w:val="24"/>
        </w:rPr>
        <w:t>FAS</w:t>
      </w:r>
      <w:r w:rsidRPr="006A0546">
        <w:rPr>
          <w:kern w:val="0"/>
          <w:sz w:val="24"/>
        </w:rPr>
        <w:t>活性。很多研究证实，不饱和脂肪酸亚油酸对</w:t>
      </w:r>
      <w:r w:rsidRPr="006A0546">
        <w:rPr>
          <w:iCs/>
          <w:kern w:val="0"/>
          <w:sz w:val="24"/>
        </w:rPr>
        <w:t>FAS</w:t>
      </w:r>
      <w:r w:rsidRPr="006A0546">
        <w:rPr>
          <w:kern w:val="0"/>
          <w:sz w:val="24"/>
        </w:rPr>
        <w:t>活性的抑制作用很强</w:t>
      </w:r>
      <w:r w:rsidRPr="006A0546">
        <w:rPr>
          <w:kern w:val="0"/>
          <w:sz w:val="24"/>
          <w:vertAlign w:val="superscript"/>
        </w:rPr>
        <w:t>[19]</w:t>
      </w:r>
      <w:r w:rsidRPr="006A0546">
        <w:rPr>
          <w:kern w:val="0"/>
          <w:sz w:val="24"/>
        </w:rPr>
        <w:t>。此外，也有试验表明多不饱和脂肪酸</w:t>
      </w:r>
      <w:r w:rsidRPr="006A0546">
        <w:rPr>
          <w:iCs/>
          <w:kern w:val="0"/>
          <w:sz w:val="24"/>
        </w:rPr>
        <w:t>FAS</w:t>
      </w:r>
      <w:r w:rsidRPr="006A0546">
        <w:rPr>
          <w:kern w:val="0"/>
          <w:sz w:val="24"/>
        </w:rPr>
        <w:t>活性也有抑制作用，且</w:t>
      </w:r>
      <w:r w:rsidRPr="006A0546">
        <w:rPr>
          <w:kern w:val="0"/>
          <w:sz w:val="24"/>
        </w:rPr>
        <w:t>n-3</w:t>
      </w:r>
      <w:r w:rsidRPr="006A0546">
        <w:rPr>
          <w:kern w:val="0"/>
          <w:sz w:val="24"/>
        </w:rPr>
        <w:t>多不饱和脂肪酸比</w:t>
      </w:r>
      <w:r w:rsidRPr="006A0546">
        <w:rPr>
          <w:kern w:val="0"/>
          <w:sz w:val="24"/>
        </w:rPr>
        <w:t>n-6</w:t>
      </w:r>
      <w:r w:rsidRPr="006A0546">
        <w:rPr>
          <w:kern w:val="0"/>
          <w:sz w:val="24"/>
        </w:rPr>
        <w:t>多不饱和脂肪酸抑制作用强</w:t>
      </w:r>
      <w:r w:rsidRPr="006A0546">
        <w:rPr>
          <w:kern w:val="0"/>
          <w:sz w:val="24"/>
          <w:vertAlign w:val="superscript"/>
        </w:rPr>
        <w:t>[20]</w:t>
      </w:r>
      <w:r w:rsidRPr="006A0546">
        <w:rPr>
          <w:kern w:val="0"/>
          <w:sz w:val="24"/>
        </w:rPr>
        <w:t>。本试验结果表明，</w:t>
      </w:r>
      <w:r w:rsidRPr="006A0546">
        <w:rPr>
          <w:kern w:val="0"/>
          <w:sz w:val="24"/>
        </w:rPr>
        <w:t>FO</w:t>
      </w:r>
      <w:r w:rsidRPr="006A0546">
        <w:rPr>
          <w:kern w:val="0"/>
          <w:sz w:val="24"/>
        </w:rPr>
        <w:t>组的肝脏</w:t>
      </w:r>
      <w:r w:rsidRPr="006A0546">
        <w:rPr>
          <w:iCs/>
          <w:kern w:val="0"/>
          <w:sz w:val="24"/>
        </w:rPr>
        <w:t>FAS</w:t>
      </w:r>
      <w:r w:rsidRPr="006A0546">
        <w:rPr>
          <w:kern w:val="0"/>
          <w:sz w:val="24"/>
        </w:rPr>
        <w:t>活性最高，显著高于</w:t>
      </w:r>
      <w:proofErr w:type="gramStart"/>
      <w:r w:rsidRPr="006A0546">
        <w:rPr>
          <w:kern w:val="0"/>
          <w:sz w:val="24"/>
        </w:rPr>
        <w:t>其余他</w:t>
      </w:r>
      <w:proofErr w:type="gramEnd"/>
      <w:r w:rsidRPr="006A0546">
        <w:rPr>
          <w:kern w:val="0"/>
          <w:sz w:val="24"/>
        </w:rPr>
        <w:t>各组。原因可能是由于</w:t>
      </w:r>
      <w:r w:rsidRPr="006A0546">
        <w:rPr>
          <w:kern w:val="0"/>
          <w:sz w:val="24"/>
        </w:rPr>
        <w:t>SO</w:t>
      </w:r>
      <w:r w:rsidRPr="006A0546">
        <w:rPr>
          <w:kern w:val="0"/>
          <w:sz w:val="24"/>
        </w:rPr>
        <w:t>、</w:t>
      </w:r>
      <w:r w:rsidRPr="006A0546">
        <w:rPr>
          <w:kern w:val="0"/>
          <w:sz w:val="24"/>
        </w:rPr>
        <w:t>BO</w:t>
      </w:r>
      <w:r w:rsidRPr="006A0546">
        <w:rPr>
          <w:kern w:val="0"/>
          <w:sz w:val="24"/>
        </w:rPr>
        <w:t>、</w:t>
      </w:r>
      <w:r w:rsidRPr="006A0546">
        <w:rPr>
          <w:kern w:val="0"/>
          <w:sz w:val="24"/>
        </w:rPr>
        <w:t>TO</w:t>
      </w:r>
      <w:r w:rsidRPr="006A0546">
        <w:rPr>
          <w:kern w:val="0"/>
          <w:sz w:val="24"/>
        </w:rPr>
        <w:t>和</w:t>
      </w:r>
      <w:r w:rsidRPr="006A0546">
        <w:rPr>
          <w:kern w:val="0"/>
          <w:sz w:val="24"/>
        </w:rPr>
        <w:t>MO</w:t>
      </w:r>
      <w:r w:rsidRPr="006A0546">
        <w:rPr>
          <w:kern w:val="0"/>
          <w:sz w:val="24"/>
        </w:rPr>
        <w:t>组饲料中不饱和脂肪酸亚油酸含量较高，</w:t>
      </w:r>
      <w:r w:rsidRPr="006A0546">
        <w:rPr>
          <w:kern w:val="0"/>
          <w:sz w:val="24"/>
        </w:rPr>
        <w:t>FO</w:t>
      </w:r>
      <w:r w:rsidRPr="006A0546">
        <w:rPr>
          <w:kern w:val="0"/>
          <w:sz w:val="24"/>
        </w:rPr>
        <w:t>组饲料中亚油酸含量较低，所以添加豆油和</w:t>
      </w:r>
      <w:proofErr w:type="gramStart"/>
      <w:r w:rsidRPr="006A0546">
        <w:rPr>
          <w:kern w:val="0"/>
          <w:sz w:val="24"/>
        </w:rPr>
        <w:t>虫油</w:t>
      </w:r>
      <w:proofErr w:type="gramEnd"/>
      <w:r w:rsidRPr="006A0546">
        <w:rPr>
          <w:kern w:val="0"/>
          <w:sz w:val="24"/>
        </w:rPr>
        <w:t>(</w:t>
      </w:r>
      <w:r w:rsidRPr="006A0546">
        <w:rPr>
          <w:kern w:val="0"/>
          <w:sz w:val="24"/>
        </w:rPr>
        <w:t>黑水虻油、</w:t>
      </w:r>
      <w:proofErr w:type="gramStart"/>
      <w:r w:rsidRPr="006A0546">
        <w:rPr>
          <w:kern w:val="0"/>
          <w:sz w:val="24"/>
        </w:rPr>
        <w:t>黄粉虫油</w:t>
      </w:r>
      <w:proofErr w:type="gramEnd"/>
      <w:r w:rsidRPr="006A0546">
        <w:rPr>
          <w:kern w:val="0"/>
          <w:sz w:val="24"/>
        </w:rPr>
        <w:t>和蝇蛆油</w:t>
      </w:r>
      <w:r w:rsidRPr="006A0546">
        <w:rPr>
          <w:kern w:val="0"/>
          <w:sz w:val="24"/>
        </w:rPr>
        <w:t>)</w:t>
      </w:r>
      <w:r w:rsidRPr="006A0546">
        <w:rPr>
          <w:kern w:val="0"/>
          <w:sz w:val="24"/>
        </w:rPr>
        <w:t>的试验组中肝脏</w:t>
      </w:r>
      <w:r w:rsidRPr="006A0546">
        <w:rPr>
          <w:iCs/>
          <w:kern w:val="0"/>
          <w:sz w:val="24"/>
        </w:rPr>
        <w:t>FAS</w:t>
      </w:r>
      <w:r w:rsidRPr="006A0546">
        <w:rPr>
          <w:kern w:val="0"/>
          <w:sz w:val="24"/>
        </w:rPr>
        <w:t>活性受到抑制，而添加鱼油的试验组中肝脏</w:t>
      </w:r>
      <w:r w:rsidRPr="006A0546">
        <w:rPr>
          <w:iCs/>
          <w:kern w:val="0"/>
          <w:sz w:val="24"/>
        </w:rPr>
        <w:t>FAS</w:t>
      </w:r>
      <w:r w:rsidRPr="006A0546">
        <w:rPr>
          <w:kern w:val="0"/>
          <w:sz w:val="24"/>
        </w:rPr>
        <w:t>活性则较高。</w:t>
      </w:r>
      <w:r w:rsidRPr="006A0546">
        <w:rPr>
          <w:iCs/>
          <w:kern w:val="0"/>
          <w:sz w:val="24"/>
        </w:rPr>
        <w:t>LPL</w:t>
      </w:r>
      <w:r w:rsidRPr="006A0546">
        <w:rPr>
          <w:kern w:val="0"/>
          <w:sz w:val="24"/>
        </w:rPr>
        <w:t>是水产动物脂肪酸分解关键的酶类，可水解脂蛋白并释放游离脂肪酸以供机体贮存和氧化</w:t>
      </w:r>
      <w:r w:rsidRPr="006A0546">
        <w:rPr>
          <w:kern w:val="0"/>
          <w:sz w:val="24"/>
          <w:vertAlign w:val="superscript"/>
        </w:rPr>
        <w:t>[21]</w:t>
      </w:r>
      <w:r w:rsidRPr="006A0546">
        <w:rPr>
          <w:kern w:val="0"/>
          <w:sz w:val="24"/>
        </w:rPr>
        <w:t>。目前许多报道表明，由于养殖动物品种有所差异，从而导致水产动物肝脏</w:t>
      </w:r>
      <w:r w:rsidRPr="006A0546">
        <w:rPr>
          <w:i/>
          <w:kern w:val="0"/>
          <w:sz w:val="24"/>
        </w:rPr>
        <w:t>LPL</w:t>
      </w:r>
      <w:r w:rsidRPr="006A0546">
        <w:rPr>
          <w:kern w:val="0"/>
          <w:sz w:val="24"/>
        </w:rPr>
        <w:t>活性受到的影响也不同</w:t>
      </w:r>
      <w:r w:rsidRPr="006A0546">
        <w:rPr>
          <w:kern w:val="0"/>
          <w:sz w:val="24"/>
          <w:vertAlign w:val="superscript"/>
        </w:rPr>
        <w:t>[22]</w:t>
      </w:r>
      <w:r w:rsidRPr="006A0546">
        <w:rPr>
          <w:kern w:val="0"/>
          <w:sz w:val="24"/>
        </w:rPr>
        <w:t>。本试验中，</w:t>
      </w:r>
      <w:r w:rsidRPr="006A0546">
        <w:rPr>
          <w:kern w:val="0"/>
          <w:sz w:val="24"/>
        </w:rPr>
        <w:t>FO</w:t>
      </w:r>
      <w:r w:rsidRPr="006A0546">
        <w:rPr>
          <w:kern w:val="0"/>
          <w:sz w:val="24"/>
        </w:rPr>
        <w:t>组的肝脏</w:t>
      </w:r>
      <w:r w:rsidRPr="006A0546">
        <w:rPr>
          <w:iCs/>
          <w:kern w:val="0"/>
          <w:sz w:val="24"/>
        </w:rPr>
        <w:t>LPL</w:t>
      </w:r>
      <w:r w:rsidRPr="006A0546">
        <w:rPr>
          <w:kern w:val="0"/>
          <w:sz w:val="24"/>
        </w:rPr>
        <w:t>活性最高，</w:t>
      </w:r>
      <w:r w:rsidRPr="006A0546">
        <w:rPr>
          <w:kern w:val="0"/>
          <w:sz w:val="24"/>
        </w:rPr>
        <w:t>BO</w:t>
      </w:r>
      <w:r w:rsidRPr="006A0546">
        <w:rPr>
          <w:kern w:val="0"/>
          <w:sz w:val="24"/>
        </w:rPr>
        <w:t>组次之，其他各组之间无显著差异。这说明</w:t>
      </w:r>
      <w:proofErr w:type="gramStart"/>
      <w:r w:rsidRPr="006A0546">
        <w:rPr>
          <w:kern w:val="0"/>
          <w:sz w:val="24"/>
        </w:rPr>
        <w:t>添加虫油</w:t>
      </w:r>
      <w:proofErr w:type="gramEnd"/>
      <w:r w:rsidRPr="006A0546">
        <w:rPr>
          <w:kern w:val="0"/>
          <w:sz w:val="24"/>
        </w:rPr>
        <w:t>(</w:t>
      </w:r>
      <w:r w:rsidRPr="006A0546">
        <w:rPr>
          <w:kern w:val="0"/>
          <w:sz w:val="24"/>
        </w:rPr>
        <w:t>黑水虻油</w:t>
      </w:r>
      <w:r w:rsidRPr="006A0546">
        <w:rPr>
          <w:kern w:val="0"/>
          <w:sz w:val="24"/>
        </w:rPr>
        <w:t>)</w:t>
      </w:r>
      <w:r w:rsidRPr="006A0546">
        <w:rPr>
          <w:kern w:val="0"/>
          <w:sz w:val="24"/>
        </w:rPr>
        <w:t>可降低患脂肪肝的风险，有助于鱼类机体健康。</w:t>
      </w:r>
    </w:p>
    <w:p w14:paraId="102020E2" w14:textId="77777777" w:rsidR="006A0546" w:rsidRPr="00253C60" w:rsidRDefault="006A0546" w:rsidP="00600A62">
      <w:pPr>
        <w:widowControl/>
        <w:spacing w:line="360" w:lineRule="auto"/>
        <w:ind w:firstLine="426"/>
        <w:rPr>
          <w:kern w:val="0"/>
          <w:sz w:val="24"/>
        </w:rPr>
      </w:pPr>
      <w:r w:rsidRPr="006A0546">
        <w:rPr>
          <w:iCs/>
          <w:kern w:val="0"/>
          <w:sz w:val="24"/>
        </w:rPr>
        <w:t>FAS</w:t>
      </w:r>
      <w:r w:rsidRPr="006A0546">
        <w:rPr>
          <w:kern w:val="0"/>
          <w:sz w:val="24"/>
        </w:rPr>
        <w:t>和</w:t>
      </w:r>
      <w:r w:rsidRPr="006A0546">
        <w:rPr>
          <w:iCs/>
          <w:kern w:val="0"/>
          <w:sz w:val="24"/>
        </w:rPr>
        <w:t>LPL</w:t>
      </w:r>
      <w:r w:rsidRPr="006A0546">
        <w:rPr>
          <w:kern w:val="0"/>
          <w:sz w:val="24"/>
        </w:rPr>
        <w:t>是水产动物脂肪代谢过程中的关键酶。</w:t>
      </w:r>
      <w:r w:rsidRPr="006A0546">
        <w:rPr>
          <w:iCs/>
          <w:kern w:val="0"/>
          <w:sz w:val="24"/>
        </w:rPr>
        <w:t>FAS</w:t>
      </w:r>
      <w:r w:rsidRPr="006A0546">
        <w:rPr>
          <w:kern w:val="0"/>
          <w:sz w:val="24"/>
        </w:rPr>
        <w:t>活性的高低直接影响着水产动物脂质生成和沉积，是脂肪酸合成过程中的重要酶类。本试验结果显示，</w:t>
      </w:r>
      <w:r w:rsidRPr="006A0546">
        <w:rPr>
          <w:kern w:val="0"/>
          <w:sz w:val="24"/>
        </w:rPr>
        <w:t>FO</w:t>
      </w:r>
      <w:r w:rsidRPr="006A0546">
        <w:rPr>
          <w:kern w:val="0"/>
          <w:sz w:val="24"/>
        </w:rPr>
        <w:t>组的肝脏</w:t>
      </w:r>
      <w:r w:rsidRPr="006A0546">
        <w:rPr>
          <w:i/>
          <w:kern w:val="0"/>
          <w:sz w:val="24"/>
        </w:rPr>
        <w:t xml:space="preserve">FAS </w:t>
      </w:r>
      <w:r w:rsidRPr="006A0546">
        <w:rPr>
          <w:kern w:val="0"/>
          <w:sz w:val="24"/>
        </w:rPr>
        <w:t>mRNA</w:t>
      </w:r>
      <w:r w:rsidRPr="006A0546">
        <w:rPr>
          <w:kern w:val="0"/>
          <w:sz w:val="24"/>
        </w:rPr>
        <w:t>相对表达量显著高于其他各组，</w:t>
      </w:r>
      <w:r w:rsidRPr="006A0546">
        <w:rPr>
          <w:kern w:val="0"/>
          <w:sz w:val="24"/>
        </w:rPr>
        <w:t>MO</w:t>
      </w:r>
      <w:r w:rsidRPr="006A0546">
        <w:rPr>
          <w:kern w:val="0"/>
          <w:sz w:val="24"/>
        </w:rPr>
        <w:t>组次之，</w:t>
      </w:r>
      <w:r w:rsidRPr="006A0546">
        <w:rPr>
          <w:kern w:val="0"/>
          <w:sz w:val="24"/>
        </w:rPr>
        <w:t>SO</w:t>
      </w:r>
      <w:r w:rsidRPr="006A0546">
        <w:rPr>
          <w:kern w:val="0"/>
          <w:sz w:val="24"/>
        </w:rPr>
        <w:t>、</w:t>
      </w:r>
      <w:r w:rsidRPr="006A0546">
        <w:rPr>
          <w:kern w:val="0"/>
          <w:sz w:val="24"/>
        </w:rPr>
        <w:t>BO</w:t>
      </w:r>
      <w:r w:rsidRPr="006A0546">
        <w:rPr>
          <w:kern w:val="0"/>
          <w:sz w:val="24"/>
        </w:rPr>
        <w:t>和</w:t>
      </w:r>
      <w:r w:rsidRPr="006A0546">
        <w:rPr>
          <w:kern w:val="0"/>
          <w:sz w:val="24"/>
        </w:rPr>
        <w:t>TO</w:t>
      </w:r>
      <w:r w:rsidRPr="006A0546">
        <w:rPr>
          <w:kern w:val="0"/>
          <w:sz w:val="24"/>
        </w:rPr>
        <w:t>组之间无显著差异。刘燕等</w:t>
      </w:r>
      <w:r w:rsidRPr="006A0546">
        <w:rPr>
          <w:kern w:val="0"/>
          <w:sz w:val="24"/>
          <w:vertAlign w:val="superscript"/>
        </w:rPr>
        <w:t>[23]</w:t>
      </w:r>
      <w:r w:rsidRPr="006A0546">
        <w:rPr>
          <w:kern w:val="0"/>
          <w:sz w:val="24"/>
        </w:rPr>
        <w:t>采用不同脂肪源饲料对</w:t>
      </w:r>
      <w:proofErr w:type="gramStart"/>
      <w:r w:rsidRPr="006A0546">
        <w:rPr>
          <w:kern w:val="0"/>
          <w:sz w:val="24"/>
        </w:rPr>
        <w:t>津新鲤</w:t>
      </w:r>
      <w:proofErr w:type="gramEnd"/>
      <w:r w:rsidRPr="006A0546">
        <w:rPr>
          <w:kern w:val="0"/>
          <w:sz w:val="24"/>
        </w:rPr>
        <w:t>进行饲养，结果显示其对肝胰脏</w:t>
      </w:r>
      <w:r w:rsidRPr="006A0546">
        <w:rPr>
          <w:iCs/>
          <w:kern w:val="0"/>
          <w:sz w:val="24"/>
        </w:rPr>
        <w:t>LPL</w:t>
      </w:r>
      <w:r w:rsidRPr="006A0546">
        <w:rPr>
          <w:kern w:val="0"/>
          <w:sz w:val="24"/>
        </w:rPr>
        <w:t>表达具有抑制作用以及对</w:t>
      </w:r>
      <w:r w:rsidRPr="006A0546">
        <w:rPr>
          <w:iCs/>
          <w:kern w:val="0"/>
          <w:sz w:val="24"/>
        </w:rPr>
        <w:t>FAS</w:t>
      </w:r>
      <w:r w:rsidRPr="006A0546">
        <w:rPr>
          <w:kern w:val="0"/>
          <w:sz w:val="24"/>
        </w:rPr>
        <w:t>表达具有调节作用，这与本试验结果基本一致。本试验表明，</w:t>
      </w:r>
      <w:r w:rsidRPr="006A0546">
        <w:rPr>
          <w:kern w:val="0"/>
          <w:sz w:val="24"/>
        </w:rPr>
        <w:t>MO</w:t>
      </w:r>
      <w:r w:rsidRPr="006A0546">
        <w:rPr>
          <w:kern w:val="0"/>
          <w:sz w:val="24"/>
        </w:rPr>
        <w:t>组的肝脏</w:t>
      </w:r>
      <w:r w:rsidRPr="006A0546">
        <w:rPr>
          <w:i/>
          <w:kern w:val="0"/>
          <w:sz w:val="24"/>
        </w:rPr>
        <w:t xml:space="preserve">LPL </w:t>
      </w:r>
      <w:r w:rsidRPr="006A0546">
        <w:rPr>
          <w:kern w:val="0"/>
          <w:sz w:val="24"/>
        </w:rPr>
        <w:t>mRNA</w:t>
      </w:r>
      <w:r w:rsidRPr="006A0546">
        <w:rPr>
          <w:kern w:val="0"/>
          <w:sz w:val="24"/>
        </w:rPr>
        <w:t>相对表达量显著高于其他各组组，且其他各组间无显著差异。这可能是因为随着脂肪酸</w:t>
      </w:r>
      <w:proofErr w:type="gramStart"/>
      <w:r w:rsidRPr="006A0546">
        <w:rPr>
          <w:kern w:val="0"/>
          <w:sz w:val="24"/>
        </w:rPr>
        <w:t>不</w:t>
      </w:r>
      <w:proofErr w:type="gramEnd"/>
      <w:r w:rsidRPr="006A0546">
        <w:rPr>
          <w:kern w:val="0"/>
          <w:sz w:val="24"/>
        </w:rPr>
        <w:t>饱和度的提高，蝇蛆油对</w:t>
      </w:r>
      <w:r w:rsidRPr="006A0546">
        <w:rPr>
          <w:i/>
          <w:kern w:val="0"/>
          <w:sz w:val="24"/>
        </w:rPr>
        <w:t xml:space="preserve">LPL </w:t>
      </w:r>
      <w:r w:rsidRPr="006A0546">
        <w:rPr>
          <w:kern w:val="0"/>
          <w:sz w:val="24"/>
        </w:rPr>
        <w:t>mRNA</w:t>
      </w:r>
      <w:r w:rsidRPr="006A0546">
        <w:rPr>
          <w:kern w:val="0"/>
          <w:sz w:val="24"/>
        </w:rPr>
        <w:t>表达的促进作用更好，从而使得肝胰脏</w:t>
      </w:r>
      <w:r w:rsidRPr="006A0546">
        <w:rPr>
          <w:iCs/>
          <w:kern w:val="0"/>
          <w:sz w:val="24"/>
        </w:rPr>
        <w:t>LPL</w:t>
      </w:r>
      <w:r w:rsidRPr="006A0546">
        <w:rPr>
          <w:kern w:val="0"/>
          <w:sz w:val="24"/>
        </w:rPr>
        <w:t>合成量提高。</w:t>
      </w:r>
      <w:r w:rsidRPr="006A0546">
        <w:rPr>
          <w:kern w:val="0"/>
          <w:sz w:val="24"/>
        </w:rPr>
        <w:t>SO</w:t>
      </w:r>
      <w:r w:rsidRPr="006A0546">
        <w:rPr>
          <w:kern w:val="0"/>
          <w:sz w:val="24"/>
        </w:rPr>
        <w:t>、</w:t>
      </w:r>
      <w:r w:rsidRPr="006A0546">
        <w:rPr>
          <w:kern w:val="0"/>
          <w:sz w:val="24"/>
        </w:rPr>
        <w:t>BO</w:t>
      </w:r>
      <w:r w:rsidRPr="006A0546">
        <w:rPr>
          <w:kern w:val="0"/>
          <w:sz w:val="24"/>
        </w:rPr>
        <w:t>和</w:t>
      </w:r>
      <w:r w:rsidRPr="006A0546">
        <w:rPr>
          <w:kern w:val="0"/>
          <w:sz w:val="24"/>
        </w:rPr>
        <w:t>TO</w:t>
      </w:r>
      <w:r w:rsidRPr="006A0546">
        <w:rPr>
          <w:kern w:val="0"/>
          <w:sz w:val="24"/>
        </w:rPr>
        <w:t>组的肝脏</w:t>
      </w:r>
      <w:r w:rsidRPr="006A0546">
        <w:rPr>
          <w:i/>
          <w:kern w:val="0"/>
          <w:sz w:val="24"/>
        </w:rPr>
        <w:t xml:space="preserve">LPL </w:t>
      </w:r>
      <w:r w:rsidRPr="006A0546">
        <w:rPr>
          <w:kern w:val="0"/>
          <w:sz w:val="24"/>
        </w:rPr>
        <w:t>mRNA</w:t>
      </w:r>
      <w:r w:rsidRPr="006A0546">
        <w:rPr>
          <w:kern w:val="0"/>
          <w:sz w:val="24"/>
        </w:rPr>
        <w:t>相对表达量均与</w:t>
      </w:r>
      <w:r w:rsidRPr="006A0546">
        <w:rPr>
          <w:kern w:val="0"/>
          <w:sz w:val="24"/>
        </w:rPr>
        <w:t>FO</w:t>
      </w:r>
      <w:r w:rsidRPr="006A0546">
        <w:rPr>
          <w:kern w:val="0"/>
          <w:sz w:val="24"/>
        </w:rPr>
        <w:t>组无显著差异，</w:t>
      </w:r>
      <w:proofErr w:type="gramStart"/>
      <w:r w:rsidRPr="006A0546">
        <w:rPr>
          <w:kern w:val="0"/>
          <w:sz w:val="24"/>
        </w:rPr>
        <w:t>说明虫油</w:t>
      </w:r>
      <w:proofErr w:type="gramEnd"/>
      <w:r w:rsidRPr="006A0546">
        <w:rPr>
          <w:kern w:val="0"/>
          <w:sz w:val="24"/>
        </w:rPr>
        <w:t>(</w:t>
      </w:r>
      <w:r w:rsidRPr="006A0546">
        <w:rPr>
          <w:kern w:val="0"/>
          <w:sz w:val="24"/>
        </w:rPr>
        <w:t>黑水虻油和</w:t>
      </w:r>
      <w:proofErr w:type="gramStart"/>
      <w:r w:rsidRPr="006A0546">
        <w:rPr>
          <w:kern w:val="0"/>
          <w:sz w:val="24"/>
        </w:rPr>
        <w:t>黄粉虫</w:t>
      </w:r>
      <w:proofErr w:type="gramEnd"/>
      <w:r w:rsidRPr="006A0546">
        <w:rPr>
          <w:kern w:val="0"/>
          <w:sz w:val="24"/>
        </w:rPr>
        <w:t>油</w:t>
      </w:r>
      <w:r w:rsidRPr="006A0546">
        <w:rPr>
          <w:kern w:val="0"/>
          <w:sz w:val="24"/>
        </w:rPr>
        <w:t>)</w:t>
      </w:r>
      <w:r w:rsidRPr="006A0546">
        <w:rPr>
          <w:kern w:val="0"/>
          <w:sz w:val="24"/>
        </w:rPr>
        <w:t>抑制了肝脏脂质合成，能够保证肝脏正常的脂质水平。</w:t>
      </w:r>
    </w:p>
    <w:p w14:paraId="33F75E52" w14:textId="77777777" w:rsidR="00600A62" w:rsidRPr="006A0546" w:rsidRDefault="00600A62" w:rsidP="00600A62">
      <w:pPr>
        <w:widowControl/>
        <w:spacing w:line="360" w:lineRule="auto"/>
        <w:ind w:firstLine="426"/>
        <w:rPr>
          <w:kern w:val="0"/>
          <w:sz w:val="24"/>
        </w:rPr>
      </w:pPr>
    </w:p>
    <w:p w14:paraId="3B9A34CD" w14:textId="77777777" w:rsidR="006A0546" w:rsidRPr="006A0546" w:rsidRDefault="006A0546" w:rsidP="006A0546">
      <w:pPr>
        <w:widowControl/>
        <w:spacing w:line="360" w:lineRule="auto"/>
        <w:rPr>
          <w:kern w:val="0"/>
          <w:sz w:val="24"/>
        </w:rPr>
      </w:pPr>
      <w:r w:rsidRPr="006A0546">
        <w:rPr>
          <w:kern w:val="0"/>
          <w:sz w:val="24"/>
        </w:rPr>
        <w:lastRenderedPageBreak/>
        <w:t>4</w:t>
      </w:r>
      <w:r w:rsidRPr="006A0546">
        <w:rPr>
          <w:kern w:val="0"/>
          <w:sz w:val="24"/>
        </w:rPr>
        <w:t>结论</w:t>
      </w:r>
    </w:p>
    <w:p w14:paraId="25E866E1" w14:textId="77777777" w:rsidR="006A0546" w:rsidRPr="006A0546" w:rsidRDefault="006A0546" w:rsidP="00600A62">
      <w:pPr>
        <w:widowControl/>
        <w:spacing w:line="360" w:lineRule="auto"/>
        <w:ind w:firstLine="426"/>
        <w:rPr>
          <w:kern w:val="0"/>
          <w:sz w:val="24"/>
        </w:rPr>
      </w:pPr>
      <w:r w:rsidRPr="006A0546">
        <w:rPr>
          <w:kern w:val="0"/>
          <w:sz w:val="24"/>
        </w:rPr>
        <w:t>不同脂肪源饲料对锦鲤生长性能、血清生化指标及肠道脂肪酸组成、肠道菌群、脂质代谢相关指标均有一定的影响。综合考虑本试验结果，黑水</w:t>
      </w:r>
      <w:proofErr w:type="gramStart"/>
      <w:r w:rsidRPr="006A0546">
        <w:rPr>
          <w:kern w:val="0"/>
          <w:sz w:val="24"/>
        </w:rPr>
        <w:t>虻</w:t>
      </w:r>
      <w:proofErr w:type="gramEnd"/>
      <w:r w:rsidRPr="006A0546">
        <w:rPr>
          <w:kern w:val="0"/>
          <w:sz w:val="24"/>
        </w:rPr>
        <w:t>油为适宜替代鱼油的脂肪源，蝇蛆油次之。</w:t>
      </w:r>
    </w:p>
    <w:p w14:paraId="5FBF8760" w14:textId="77777777" w:rsidR="006A0546" w:rsidRPr="006A0546" w:rsidRDefault="006A0546" w:rsidP="006A0546">
      <w:pPr>
        <w:spacing w:line="360" w:lineRule="auto"/>
        <w:rPr>
          <w:sz w:val="24"/>
        </w:rPr>
      </w:pPr>
      <w:r w:rsidRPr="006A0546">
        <w:rPr>
          <w:sz w:val="24"/>
        </w:rPr>
        <w:t>参考文献：略</w:t>
      </w:r>
    </w:p>
    <w:p w14:paraId="51B94C35" w14:textId="2673394B" w:rsidR="006A0546" w:rsidRPr="006A0546" w:rsidRDefault="006A0546" w:rsidP="006A0546">
      <w:pPr>
        <w:spacing w:line="360" w:lineRule="auto"/>
        <w:jc w:val="right"/>
        <w:rPr>
          <w:szCs w:val="21"/>
        </w:rPr>
      </w:pPr>
      <w:r w:rsidRPr="006A0546">
        <w:rPr>
          <w:szCs w:val="21"/>
        </w:rPr>
        <w:t>原文刊登在《动物营养学报》</w:t>
      </w:r>
      <w:r w:rsidR="007E7623" w:rsidRPr="00253C60">
        <w:rPr>
          <w:szCs w:val="21"/>
        </w:rPr>
        <w:t>2024</w:t>
      </w:r>
      <w:r w:rsidR="007E7623" w:rsidRPr="00253C60">
        <w:rPr>
          <w:szCs w:val="21"/>
        </w:rPr>
        <w:t>年第</w:t>
      </w:r>
      <w:r w:rsidR="007E7623" w:rsidRPr="00253C60">
        <w:rPr>
          <w:szCs w:val="21"/>
        </w:rPr>
        <w:t>7</w:t>
      </w:r>
      <w:r w:rsidR="007E7623" w:rsidRPr="00253C60">
        <w:rPr>
          <w:szCs w:val="21"/>
        </w:rPr>
        <w:t>期</w:t>
      </w:r>
    </w:p>
    <w:p w14:paraId="6CF7D1EA" w14:textId="059ED379" w:rsidR="001A774F" w:rsidRPr="00253C60" w:rsidRDefault="001A774F" w:rsidP="001A774F">
      <w:pPr>
        <w:spacing w:line="276" w:lineRule="auto"/>
        <w:jc w:val="left"/>
        <w:outlineLvl w:val="0"/>
        <w:rPr>
          <w:rStyle w:val="vm"/>
          <w:rFonts w:eastAsia="黑体"/>
          <w:b/>
          <w:bCs/>
          <w:sz w:val="32"/>
          <w:szCs w:val="32"/>
          <w:bdr w:val="single" w:sz="4" w:space="0" w:color="auto"/>
        </w:rPr>
      </w:pPr>
      <w:bookmarkStart w:id="45" w:name="_Toc186487089"/>
      <w:r w:rsidRPr="00253C60">
        <w:rPr>
          <w:rStyle w:val="vm"/>
          <w:rFonts w:eastAsia="黑体"/>
          <w:b/>
          <w:bCs/>
          <w:sz w:val="32"/>
          <w:szCs w:val="32"/>
          <w:bdr w:val="single" w:sz="4" w:space="0" w:color="auto"/>
        </w:rPr>
        <w:t>饲料研发</w:t>
      </w:r>
      <w:bookmarkEnd w:id="45"/>
    </w:p>
    <w:p w14:paraId="1CE7513D" w14:textId="1FD661D6" w:rsidR="00600A62" w:rsidRPr="00600A62" w:rsidRDefault="00600A62" w:rsidP="008F403B">
      <w:pPr>
        <w:jc w:val="center"/>
        <w:outlineLvl w:val="1"/>
        <w:rPr>
          <w:rFonts w:eastAsia="黑体"/>
          <w:b/>
          <w:bCs/>
          <w:sz w:val="32"/>
          <w:szCs w:val="32"/>
        </w:rPr>
      </w:pPr>
      <w:bookmarkStart w:id="46" w:name="_Toc186487090"/>
      <w:r w:rsidRPr="00600A62">
        <w:rPr>
          <w:rFonts w:eastAsia="黑体"/>
          <w:b/>
          <w:bCs/>
          <w:sz w:val="32"/>
          <w:szCs w:val="32"/>
        </w:rPr>
        <w:t>饲料中添加高水平蚕豆</w:t>
      </w:r>
      <w:proofErr w:type="gramStart"/>
      <w:r w:rsidRPr="00600A62">
        <w:rPr>
          <w:rFonts w:eastAsia="黑体"/>
          <w:b/>
          <w:bCs/>
          <w:sz w:val="32"/>
          <w:szCs w:val="32"/>
        </w:rPr>
        <w:t>对吉富罗非鱼</w:t>
      </w:r>
      <w:proofErr w:type="gramEnd"/>
      <w:r w:rsidRPr="00600A62">
        <w:rPr>
          <w:rFonts w:eastAsia="黑体"/>
          <w:b/>
          <w:bCs/>
          <w:sz w:val="32"/>
          <w:szCs w:val="32"/>
        </w:rPr>
        <w:t>生长性能、肌肉营养组成和土腥味物质的影响</w:t>
      </w:r>
      <w:bookmarkEnd w:id="46"/>
    </w:p>
    <w:p w14:paraId="712449E1" w14:textId="77777777" w:rsidR="00600A62" w:rsidRPr="00600A62" w:rsidRDefault="00600A62" w:rsidP="00600A62">
      <w:pPr>
        <w:jc w:val="center"/>
        <w:rPr>
          <w:szCs w:val="21"/>
        </w:rPr>
      </w:pPr>
      <w:proofErr w:type="gramStart"/>
      <w:r w:rsidRPr="00600A62">
        <w:rPr>
          <w:szCs w:val="21"/>
        </w:rPr>
        <w:t>杨经群</w:t>
      </w:r>
      <w:proofErr w:type="gramEnd"/>
      <w:r w:rsidRPr="00600A62">
        <w:rPr>
          <w:sz w:val="22"/>
          <w:szCs w:val="22"/>
          <w:vertAlign w:val="superscript"/>
        </w:rPr>
        <w:t>1,2</w:t>
      </w:r>
      <w:r w:rsidRPr="00600A62">
        <w:rPr>
          <w:szCs w:val="21"/>
        </w:rPr>
        <w:t xml:space="preserve"> </w:t>
      </w:r>
      <w:r w:rsidRPr="00600A62">
        <w:rPr>
          <w:szCs w:val="21"/>
        </w:rPr>
        <w:t>彭</w:t>
      </w:r>
      <w:r w:rsidRPr="00600A62">
        <w:rPr>
          <w:szCs w:val="21"/>
        </w:rPr>
        <w:t xml:space="preserve"> </w:t>
      </w:r>
      <w:r w:rsidRPr="00600A62">
        <w:rPr>
          <w:szCs w:val="21"/>
        </w:rPr>
        <w:t>凯</w:t>
      </w:r>
      <w:r w:rsidRPr="00600A62">
        <w:rPr>
          <w:szCs w:val="21"/>
          <w:vertAlign w:val="superscript"/>
        </w:rPr>
        <w:t>2*</w:t>
      </w:r>
      <w:r w:rsidRPr="00600A62">
        <w:rPr>
          <w:szCs w:val="21"/>
        </w:rPr>
        <w:t xml:space="preserve"> </w:t>
      </w:r>
      <w:r w:rsidRPr="00600A62">
        <w:rPr>
          <w:szCs w:val="21"/>
        </w:rPr>
        <w:t>梁前才</w:t>
      </w:r>
      <w:r w:rsidRPr="00600A62">
        <w:rPr>
          <w:szCs w:val="21"/>
          <w:vertAlign w:val="superscript"/>
        </w:rPr>
        <w:t>3</w:t>
      </w:r>
      <w:r w:rsidRPr="00600A62">
        <w:rPr>
          <w:szCs w:val="21"/>
        </w:rPr>
        <w:t xml:space="preserve"> </w:t>
      </w:r>
      <w:r w:rsidRPr="00600A62">
        <w:rPr>
          <w:szCs w:val="21"/>
        </w:rPr>
        <w:t>曹俊明</w:t>
      </w:r>
      <w:r w:rsidRPr="00600A62">
        <w:rPr>
          <w:szCs w:val="21"/>
          <w:vertAlign w:val="superscript"/>
        </w:rPr>
        <w:t>1</w:t>
      </w:r>
      <w:r w:rsidRPr="00600A62">
        <w:rPr>
          <w:sz w:val="22"/>
          <w:szCs w:val="22"/>
          <w:vertAlign w:val="superscript"/>
        </w:rPr>
        <w:t>,</w:t>
      </w:r>
      <w:r w:rsidRPr="00600A62">
        <w:rPr>
          <w:szCs w:val="21"/>
          <w:vertAlign w:val="superscript"/>
        </w:rPr>
        <w:t>2</w:t>
      </w:r>
      <w:r w:rsidRPr="00600A62">
        <w:rPr>
          <w:sz w:val="22"/>
          <w:szCs w:val="22"/>
          <w:vertAlign w:val="superscript"/>
        </w:rPr>
        <w:t>,</w:t>
      </w:r>
      <w:r w:rsidRPr="00600A62">
        <w:rPr>
          <w:szCs w:val="21"/>
          <w:vertAlign w:val="superscript"/>
        </w:rPr>
        <w:t>4</w:t>
      </w:r>
      <w:r w:rsidRPr="00600A62">
        <w:rPr>
          <w:szCs w:val="21"/>
        </w:rPr>
        <w:t xml:space="preserve"> </w:t>
      </w:r>
      <w:r w:rsidRPr="00600A62">
        <w:rPr>
          <w:szCs w:val="21"/>
        </w:rPr>
        <w:t>黄</w:t>
      </w:r>
      <w:r w:rsidRPr="00600A62">
        <w:rPr>
          <w:szCs w:val="21"/>
        </w:rPr>
        <w:t xml:space="preserve"> </w:t>
      </w:r>
      <w:r w:rsidRPr="00600A62">
        <w:rPr>
          <w:szCs w:val="21"/>
        </w:rPr>
        <w:t>文</w:t>
      </w:r>
      <w:r w:rsidRPr="00600A62">
        <w:rPr>
          <w:szCs w:val="21"/>
          <w:vertAlign w:val="superscript"/>
        </w:rPr>
        <w:t>2</w:t>
      </w:r>
      <w:r w:rsidRPr="00600A62">
        <w:rPr>
          <w:szCs w:val="21"/>
        </w:rPr>
        <w:t xml:space="preserve"> </w:t>
      </w:r>
      <w:r w:rsidRPr="00600A62">
        <w:rPr>
          <w:szCs w:val="21"/>
        </w:rPr>
        <w:t>胡俊茹</w:t>
      </w:r>
      <w:r w:rsidRPr="00600A62">
        <w:rPr>
          <w:szCs w:val="21"/>
          <w:vertAlign w:val="superscript"/>
        </w:rPr>
        <w:t>2</w:t>
      </w:r>
    </w:p>
    <w:p w14:paraId="183329D6" w14:textId="77777777" w:rsidR="00600A62" w:rsidRPr="00600A62" w:rsidRDefault="00600A62" w:rsidP="00600A62">
      <w:pPr>
        <w:jc w:val="center"/>
        <w:rPr>
          <w:szCs w:val="21"/>
        </w:rPr>
      </w:pPr>
      <w:r w:rsidRPr="00600A62">
        <w:rPr>
          <w:szCs w:val="21"/>
        </w:rPr>
        <w:t>赵红霞</w:t>
      </w:r>
      <w:r w:rsidRPr="00600A62">
        <w:rPr>
          <w:szCs w:val="21"/>
          <w:vertAlign w:val="superscript"/>
        </w:rPr>
        <w:t>2</w:t>
      </w:r>
      <w:r w:rsidRPr="00600A62">
        <w:rPr>
          <w:szCs w:val="21"/>
        </w:rPr>
        <w:t xml:space="preserve"> </w:t>
      </w:r>
      <w:proofErr w:type="gramStart"/>
      <w:r w:rsidRPr="00600A62">
        <w:rPr>
          <w:szCs w:val="21"/>
        </w:rPr>
        <w:t>蔡</w:t>
      </w:r>
      <w:proofErr w:type="gramEnd"/>
      <w:r w:rsidRPr="00600A62">
        <w:rPr>
          <w:szCs w:val="21"/>
        </w:rPr>
        <w:t xml:space="preserve"> </w:t>
      </w:r>
      <w:r w:rsidRPr="00600A62">
        <w:rPr>
          <w:szCs w:val="21"/>
        </w:rPr>
        <w:t>佳</w:t>
      </w:r>
      <w:r w:rsidRPr="00600A62">
        <w:rPr>
          <w:szCs w:val="21"/>
          <w:vertAlign w:val="superscript"/>
        </w:rPr>
        <w:t>1</w:t>
      </w:r>
      <w:r w:rsidRPr="00600A62">
        <w:rPr>
          <w:szCs w:val="21"/>
        </w:rPr>
        <w:t xml:space="preserve"> </w:t>
      </w:r>
      <w:r w:rsidRPr="00600A62">
        <w:rPr>
          <w:szCs w:val="21"/>
        </w:rPr>
        <w:t>张淑芬</w:t>
      </w:r>
      <w:r w:rsidRPr="00600A62">
        <w:rPr>
          <w:szCs w:val="21"/>
          <w:vertAlign w:val="superscript"/>
        </w:rPr>
        <w:t>2</w:t>
      </w:r>
      <w:r w:rsidRPr="00600A62">
        <w:rPr>
          <w:szCs w:val="21"/>
        </w:rPr>
        <w:t xml:space="preserve"> </w:t>
      </w:r>
      <w:r w:rsidRPr="00600A62">
        <w:rPr>
          <w:szCs w:val="21"/>
        </w:rPr>
        <w:t>陈</w:t>
      </w:r>
      <w:r w:rsidRPr="00600A62">
        <w:rPr>
          <w:szCs w:val="21"/>
        </w:rPr>
        <w:t xml:space="preserve"> </w:t>
      </w:r>
      <w:r w:rsidRPr="00600A62">
        <w:rPr>
          <w:szCs w:val="21"/>
        </w:rPr>
        <w:t>冰</w:t>
      </w:r>
      <w:r w:rsidRPr="00600A62">
        <w:rPr>
          <w:szCs w:val="21"/>
          <w:vertAlign w:val="superscript"/>
        </w:rPr>
        <w:t>2**</w:t>
      </w:r>
    </w:p>
    <w:p w14:paraId="7DD8BC33" w14:textId="77777777" w:rsidR="00600A62" w:rsidRPr="00600A62" w:rsidRDefault="00600A62" w:rsidP="00600A62">
      <w:pPr>
        <w:jc w:val="center"/>
        <w:rPr>
          <w:szCs w:val="21"/>
        </w:rPr>
      </w:pPr>
      <w:r w:rsidRPr="00600A62">
        <w:rPr>
          <w:szCs w:val="21"/>
        </w:rPr>
        <w:t>(1.</w:t>
      </w:r>
      <w:r w:rsidRPr="00600A62">
        <w:rPr>
          <w:szCs w:val="21"/>
        </w:rPr>
        <w:t>广东海洋大学水产学院，湛江</w:t>
      </w:r>
      <w:r w:rsidRPr="00600A62">
        <w:rPr>
          <w:szCs w:val="21"/>
        </w:rPr>
        <w:t xml:space="preserve"> 524088;2.</w:t>
      </w:r>
      <w:r w:rsidRPr="00600A62">
        <w:rPr>
          <w:szCs w:val="21"/>
        </w:rPr>
        <w:t>广东省农业科学</w:t>
      </w:r>
      <w:proofErr w:type="gramStart"/>
      <w:r w:rsidRPr="00600A62">
        <w:rPr>
          <w:szCs w:val="21"/>
        </w:rPr>
        <w:t>院动物</w:t>
      </w:r>
      <w:proofErr w:type="gramEnd"/>
      <w:r w:rsidRPr="00600A62">
        <w:rPr>
          <w:szCs w:val="21"/>
        </w:rPr>
        <w:t>科学研究所，广东省农业科学院水产研究中心，农业农村部华南动物营养与饲料重点实验室，广州</w:t>
      </w:r>
      <w:r w:rsidRPr="00600A62">
        <w:rPr>
          <w:szCs w:val="21"/>
        </w:rPr>
        <w:t xml:space="preserve"> 510640;3.</w:t>
      </w:r>
      <w:r w:rsidRPr="00600A62">
        <w:rPr>
          <w:szCs w:val="21"/>
        </w:rPr>
        <w:t>茂名市农业科技推广中心，茂名</w:t>
      </w:r>
      <w:r w:rsidRPr="00600A62">
        <w:rPr>
          <w:szCs w:val="21"/>
        </w:rPr>
        <w:t xml:space="preserve"> 525099; 4.</w:t>
      </w:r>
      <w:r w:rsidRPr="00600A62">
        <w:rPr>
          <w:szCs w:val="21"/>
        </w:rPr>
        <w:t>广东省农业科学院，广州</w:t>
      </w:r>
      <w:r w:rsidRPr="00600A62">
        <w:rPr>
          <w:szCs w:val="21"/>
        </w:rPr>
        <w:t xml:space="preserve"> 510640)</w:t>
      </w:r>
    </w:p>
    <w:p w14:paraId="7EB8D8F9" w14:textId="77777777" w:rsidR="00600A62" w:rsidRPr="00600A62" w:rsidRDefault="00600A62" w:rsidP="00600A62">
      <w:pPr>
        <w:rPr>
          <w:szCs w:val="21"/>
        </w:rPr>
      </w:pPr>
      <w:r w:rsidRPr="00600A62">
        <w:rPr>
          <w:b/>
          <w:bCs/>
          <w:szCs w:val="21"/>
        </w:rPr>
        <w:t>摘</w:t>
      </w:r>
      <w:r w:rsidRPr="00600A62">
        <w:rPr>
          <w:b/>
          <w:bCs/>
          <w:szCs w:val="21"/>
        </w:rPr>
        <w:t xml:space="preserve"> </w:t>
      </w:r>
      <w:r w:rsidRPr="00600A62">
        <w:rPr>
          <w:b/>
          <w:bCs/>
          <w:szCs w:val="21"/>
        </w:rPr>
        <w:t>要：</w:t>
      </w:r>
      <w:r w:rsidRPr="00600A62">
        <w:rPr>
          <w:szCs w:val="21"/>
        </w:rPr>
        <w:t>本试验旨在探讨</w:t>
      </w:r>
      <w:proofErr w:type="gramStart"/>
      <w:r w:rsidRPr="00600A62">
        <w:rPr>
          <w:szCs w:val="21"/>
        </w:rPr>
        <w:t>在吉富罗非鱼</w:t>
      </w:r>
      <w:proofErr w:type="gramEnd"/>
      <w:r w:rsidRPr="00600A62">
        <w:rPr>
          <w:szCs w:val="21"/>
        </w:rPr>
        <w:t>饲料中添加高水平蚕豆对其生长性能、肌肉营养组成和土腥味物质的影响。</w:t>
      </w:r>
      <w:proofErr w:type="gramStart"/>
      <w:r w:rsidRPr="00600A62">
        <w:rPr>
          <w:szCs w:val="21"/>
        </w:rPr>
        <w:t>选取吉富罗非鱼</w:t>
      </w:r>
      <w:proofErr w:type="gramEnd"/>
      <w:r w:rsidRPr="00600A62">
        <w:rPr>
          <w:szCs w:val="21"/>
        </w:rPr>
        <w:t>50</w:t>
      </w:r>
      <w:r w:rsidRPr="00600A62">
        <w:rPr>
          <w:szCs w:val="21"/>
        </w:rPr>
        <w:t>尾，初始体质量</w:t>
      </w:r>
      <w:r w:rsidRPr="00600A62">
        <w:rPr>
          <w:szCs w:val="21"/>
        </w:rPr>
        <w:t>(402.32±8.59)g</w:t>
      </w:r>
      <w:r w:rsidRPr="00600A62">
        <w:rPr>
          <w:szCs w:val="21"/>
        </w:rPr>
        <w:t>，随机分成</w:t>
      </w:r>
      <w:r w:rsidRPr="00600A62">
        <w:rPr>
          <w:szCs w:val="21"/>
        </w:rPr>
        <w:t>2</w:t>
      </w:r>
      <w:r w:rsidRPr="00600A62">
        <w:rPr>
          <w:szCs w:val="21"/>
        </w:rPr>
        <w:t>个组，每组</w:t>
      </w:r>
      <w:r w:rsidRPr="00600A62">
        <w:rPr>
          <w:szCs w:val="21"/>
        </w:rPr>
        <w:t>5</w:t>
      </w:r>
      <w:r w:rsidRPr="00600A62">
        <w:rPr>
          <w:szCs w:val="21"/>
        </w:rPr>
        <w:t>个重复，</w:t>
      </w:r>
      <w:r w:rsidRPr="00600A62">
        <w:rPr>
          <w:szCs w:val="21"/>
        </w:rPr>
        <w:t>5</w:t>
      </w:r>
      <w:r w:rsidRPr="00600A62">
        <w:rPr>
          <w:szCs w:val="21"/>
        </w:rPr>
        <w:t>尾鱼为</w:t>
      </w:r>
      <w:r w:rsidRPr="00600A62">
        <w:rPr>
          <w:szCs w:val="21"/>
        </w:rPr>
        <w:t>1</w:t>
      </w:r>
      <w:r w:rsidRPr="00600A62">
        <w:rPr>
          <w:szCs w:val="21"/>
        </w:rPr>
        <w:t>个重复。</w:t>
      </w:r>
      <w:r w:rsidRPr="00600A62">
        <w:rPr>
          <w:szCs w:val="21"/>
        </w:rPr>
        <w:t>2</w:t>
      </w:r>
      <w:r w:rsidRPr="00600A62">
        <w:rPr>
          <w:szCs w:val="21"/>
        </w:rPr>
        <w:t>组试验鱼在</w:t>
      </w:r>
      <w:r w:rsidRPr="00600A62">
        <w:rPr>
          <w:szCs w:val="21"/>
        </w:rPr>
        <w:t>49d</w:t>
      </w:r>
      <w:r w:rsidRPr="00600A62">
        <w:rPr>
          <w:szCs w:val="21"/>
        </w:rPr>
        <w:t>的饲养期中分别</w:t>
      </w:r>
      <w:proofErr w:type="gramStart"/>
      <w:r w:rsidRPr="00600A62">
        <w:rPr>
          <w:szCs w:val="21"/>
        </w:rPr>
        <w:t>投喂未</w:t>
      </w:r>
      <w:proofErr w:type="gramEnd"/>
      <w:r w:rsidRPr="00600A62">
        <w:rPr>
          <w:szCs w:val="21"/>
        </w:rPr>
        <w:t>添加蚕豆的普通配合饲料</w:t>
      </w:r>
      <w:r w:rsidRPr="00600A62">
        <w:rPr>
          <w:szCs w:val="21"/>
        </w:rPr>
        <w:t>(</w:t>
      </w:r>
      <w:r w:rsidRPr="00600A62">
        <w:rPr>
          <w:szCs w:val="21"/>
        </w:rPr>
        <w:t>对照组，记为</w:t>
      </w:r>
      <w:r w:rsidRPr="00600A62">
        <w:rPr>
          <w:szCs w:val="21"/>
        </w:rPr>
        <w:t>G0</w:t>
      </w:r>
      <w:r w:rsidRPr="00600A62">
        <w:rPr>
          <w:szCs w:val="21"/>
        </w:rPr>
        <w:t>组</w:t>
      </w:r>
      <w:r w:rsidRPr="00600A62">
        <w:rPr>
          <w:szCs w:val="21"/>
        </w:rPr>
        <w:t>)</w:t>
      </w:r>
      <w:r w:rsidRPr="00600A62">
        <w:rPr>
          <w:szCs w:val="21"/>
        </w:rPr>
        <w:t>和添加</w:t>
      </w:r>
      <w:r w:rsidRPr="00600A62">
        <w:rPr>
          <w:szCs w:val="21"/>
        </w:rPr>
        <w:t>70%</w:t>
      </w:r>
      <w:r w:rsidRPr="00600A62">
        <w:rPr>
          <w:szCs w:val="21"/>
        </w:rPr>
        <w:t>蚕豆的配合饲料</w:t>
      </w:r>
      <w:r w:rsidRPr="00600A62">
        <w:rPr>
          <w:szCs w:val="21"/>
        </w:rPr>
        <w:t>(</w:t>
      </w:r>
      <w:r w:rsidRPr="00600A62">
        <w:rPr>
          <w:szCs w:val="21"/>
        </w:rPr>
        <w:t>试验组，记为</w:t>
      </w:r>
      <w:r w:rsidRPr="00600A62">
        <w:rPr>
          <w:szCs w:val="21"/>
        </w:rPr>
        <w:t>G70</w:t>
      </w:r>
      <w:r w:rsidRPr="00600A62">
        <w:rPr>
          <w:szCs w:val="21"/>
        </w:rPr>
        <w:t>组</w:t>
      </w:r>
      <w:r w:rsidRPr="00600A62">
        <w:rPr>
          <w:szCs w:val="21"/>
        </w:rPr>
        <w:t>)</w:t>
      </w:r>
      <w:r w:rsidRPr="00600A62">
        <w:rPr>
          <w:szCs w:val="21"/>
        </w:rPr>
        <w:t>，</w:t>
      </w:r>
      <w:r w:rsidRPr="00600A62">
        <w:rPr>
          <w:szCs w:val="21"/>
        </w:rPr>
        <w:t>2</w:t>
      </w:r>
      <w:r w:rsidRPr="00600A62">
        <w:rPr>
          <w:szCs w:val="21"/>
        </w:rPr>
        <w:t>种试验饲料等氮等脂。结果显示</w:t>
      </w:r>
      <w:r w:rsidRPr="00600A62">
        <w:rPr>
          <w:szCs w:val="21"/>
        </w:rPr>
        <w:t>:1)</w:t>
      </w:r>
      <w:r w:rsidRPr="00600A62">
        <w:rPr>
          <w:szCs w:val="21"/>
        </w:rPr>
        <w:t>饲料中添加</w:t>
      </w:r>
      <w:r w:rsidRPr="00600A62">
        <w:rPr>
          <w:szCs w:val="21"/>
        </w:rPr>
        <w:t>70%</w:t>
      </w:r>
      <w:r w:rsidRPr="00600A62">
        <w:rPr>
          <w:szCs w:val="21"/>
        </w:rPr>
        <w:t>蚕豆对罗非鱼的增重率、特定生长率、饲料系数和肝体比均无显著影响</w:t>
      </w:r>
      <w:r w:rsidRPr="00600A62">
        <w:rPr>
          <w:szCs w:val="21"/>
        </w:rPr>
        <w:t>(</w:t>
      </w:r>
      <w:r w:rsidRPr="00600A62">
        <w:rPr>
          <w:i/>
          <w:szCs w:val="21"/>
        </w:rPr>
        <w:t>P</w:t>
      </w:r>
      <w:r w:rsidRPr="00600A62">
        <w:rPr>
          <w:szCs w:val="21"/>
        </w:rPr>
        <w:t>＞</w:t>
      </w:r>
      <w:r w:rsidRPr="00600A62">
        <w:rPr>
          <w:szCs w:val="21"/>
        </w:rPr>
        <w:t>0.05)</w:t>
      </w:r>
      <w:r w:rsidRPr="00600A62">
        <w:rPr>
          <w:szCs w:val="21"/>
        </w:rPr>
        <w:t>，</w:t>
      </w:r>
      <w:proofErr w:type="gramStart"/>
      <w:r w:rsidRPr="00600A62">
        <w:rPr>
          <w:szCs w:val="21"/>
        </w:rPr>
        <w:t>但显著</w:t>
      </w:r>
      <w:proofErr w:type="gramEnd"/>
      <w:r w:rsidRPr="00600A62">
        <w:rPr>
          <w:szCs w:val="21"/>
        </w:rPr>
        <w:t>降低了肠体比和</w:t>
      </w:r>
      <w:proofErr w:type="gramStart"/>
      <w:r w:rsidRPr="00600A62">
        <w:rPr>
          <w:szCs w:val="21"/>
        </w:rPr>
        <w:t>脏</w:t>
      </w:r>
      <w:proofErr w:type="gramEnd"/>
      <w:r w:rsidRPr="00600A62">
        <w:rPr>
          <w:szCs w:val="21"/>
        </w:rPr>
        <w:t>体比</w:t>
      </w:r>
      <w:r w:rsidRPr="00600A62">
        <w:rPr>
          <w:szCs w:val="21"/>
        </w:rPr>
        <w:t>(</w:t>
      </w:r>
      <w:r w:rsidRPr="00600A62">
        <w:rPr>
          <w:i/>
          <w:szCs w:val="21"/>
        </w:rPr>
        <w:t>P</w:t>
      </w:r>
      <w:r w:rsidRPr="00600A62">
        <w:rPr>
          <w:szCs w:val="21"/>
        </w:rPr>
        <w:t>＜</w:t>
      </w:r>
      <w:r w:rsidRPr="00600A62">
        <w:rPr>
          <w:szCs w:val="21"/>
        </w:rPr>
        <w:t>0.05)</w:t>
      </w:r>
      <w:r w:rsidRPr="00600A62">
        <w:rPr>
          <w:szCs w:val="21"/>
        </w:rPr>
        <w:t>。</w:t>
      </w:r>
      <w:r w:rsidRPr="00600A62">
        <w:rPr>
          <w:szCs w:val="21"/>
        </w:rPr>
        <w:t>2)</w:t>
      </w:r>
      <w:r w:rsidRPr="00600A62">
        <w:rPr>
          <w:szCs w:val="21"/>
        </w:rPr>
        <w:t>饲料中添加</w:t>
      </w:r>
      <w:r w:rsidRPr="00600A62">
        <w:rPr>
          <w:szCs w:val="21"/>
        </w:rPr>
        <w:t>70%</w:t>
      </w:r>
      <w:r w:rsidRPr="00600A62">
        <w:rPr>
          <w:szCs w:val="21"/>
        </w:rPr>
        <w:t>蚕豆对罗非鱼肌肉粗蛋白质、水分、钙、磷含量无显著影响</w:t>
      </w:r>
      <w:r w:rsidRPr="00600A62">
        <w:rPr>
          <w:szCs w:val="21"/>
        </w:rPr>
        <w:t>(</w:t>
      </w:r>
      <w:r w:rsidRPr="00600A62">
        <w:rPr>
          <w:i/>
          <w:szCs w:val="21"/>
        </w:rPr>
        <w:t>P</w:t>
      </w:r>
      <w:r w:rsidRPr="00600A62">
        <w:rPr>
          <w:szCs w:val="21"/>
        </w:rPr>
        <w:t>＞</w:t>
      </w:r>
      <w:r w:rsidRPr="00600A62">
        <w:rPr>
          <w:szCs w:val="21"/>
        </w:rPr>
        <w:t>0.05)</w:t>
      </w:r>
      <w:r w:rsidRPr="00600A62">
        <w:rPr>
          <w:szCs w:val="21"/>
        </w:rPr>
        <w:t>，</w:t>
      </w:r>
      <w:proofErr w:type="gramStart"/>
      <w:r w:rsidRPr="00600A62">
        <w:rPr>
          <w:szCs w:val="21"/>
        </w:rPr>
        <w:t>但显著</w:t>
      </w:r>
      <w:proofErr w:type="gramEnd"/>
      <w:r w:rsidRPr="00600A62">
        <w:rPr>
          <w:szCs w:val="21"/>
        </w:rPr>
        <w:t>降低了肌肉粗脂肪、粗灰分含量</w:t>
      </w:r>
      <w:r w:rsidRPr="00600A62">
        <w:rPr>
          <w:szCs w:val="21"/>
        </w:rPr>
        <w:t>(</w:t>
      </w:r>
      <w:r w:rsidRPr="00600A62">
        <w:rPr>
          <w:i/>
          <w:szCs w:val="21"/>
        </w:rPr>
        <w:t>P</w:t>
      </w:r>
      <w:r w:rsidRPr="00600A62">
        <w:rPr>
          <w:szCs w:val="21"/>
        </w:rPr>
        <w:t>＜</w:t>
      </w:r>
      <w:r w:rsidRPr="00600A62">
        <w:rPr>
          <w:szCs w:val="21"/>
        </w:rPr>
        <w:t>0.05)</w:t>
      </w:r>
      <w:r w:rsidRPr="00600A62">
        <w:rPr>
          <w:szCs w:val="21"/>
        </w:rPr>
        <w:t>。</w:t>
      </w:r>
      <w:r w:rsidRPr="00600A62">
        <w:rPr>
          <w:szCs w:val="21"/>
        </w:rPr>
        <w:t>3)</w:t>
      </w:r>
      <w:r w:rsidRPr="00600A62">
        <w:rPr>
          <w:szCs w:val="21"/>
        </w:rPr>
        <w:t>饲料中添加</w:t>
      </w:r>
      <w:r w:rsidRPr="00600A62">
        <w:rPr>
          <w:szCs w:val="21"/>
        </w:rPr>
        <w:t>70%</w:t>
      </w:r>
      <w:r w:rsidRPr="00600A62">
        <w:rPr>
          <w:szCs w:val="21"/>
        </w:rPr>
        <w:t>蚕豆对罗非鱼肌肉中必需氨基酸、非必需氨基酸、鲜味氨基酸和氨基酸总量无显著影响</w:t>
      </w:r>
      <w:r w:rsidRPr="00600A62">
        <w:rPr>
          <w:szCs w:val="21"/>
        </w:rPr>
        <w:t>(</w:t>
      </w:r>
      <w:r w:rsidRPr="00600A62">
        <w:rPr>
          <w:i/>
          <w:szCs w:val="21"/>
        </w:rPr>
        <w:t>P</w:t>
      </w:r>
      <w:r w:rsidRPr="00600A62">
        <w:rPr>
          <w:szCs w:val="21"/>
        </w:rPr>
        <w:t>＞</w:t>
      </w:r>
      <w:r w:rsidRPr="00600A62">
        <w:rPr>
          <w:szCs w:val="21"/>
        </w:rPr>
        <w:t>0.05)</w:t>
      </w:r>
      <w:r w:rsidRPr="00600A62">
        <w:rPr>
          <w:szCs w:val="21"/>
        </w:rPr>
        <w:t>。</w:t>
      </w:r>
      <w:r w:rsidRPr="00600A62">
        <w:rPr>
          <w:szCs w:val="21"/>
        </w:rPr>
        <w:t>4)</w:t>
      </w:r>
      <w:r w:rsidRPr="00600A62">
        <w:rPr>
          <w:szCs w:val="21"/>
        </w:rPr>
        <w:t>肌肉脂肪酸组成中，</w:t>
      </w:r>
      <w:r w:rsidRPr="00600A62">
        <w:rPr>
          <w:szCs w:val="21"/>
        </w:rPr>
        <w:t>G70</w:t>
      </w:r>
      <w:r w:rsidRPr="00600A62">
        <w:rPr>
          <w:szCs w:val="21"/>
        </w:rPr>
        <w:t>组</w:t>
      </w:r>
      <w:r w:rsidRPr="00600A62">
        <w:rPr>
          <w:szCs w:val="21"/>
        </w:rPr>
        <w:t>C8</w:t>
      </w:r>
      <w:r w:rsidRPr="00600A62">
        <w:rPr>
          <w:rFonts w:ascii="Cambria Math" w:hAnsi="Cambria Math" w:cs="Cambria Math"/>
          <w:szCs w:val="21"/>
        </w:rPr>
        <w:t>∶</w:t>
      </w:r>
      <w:r w:rsidRPr="00600A62">
        <w:rPr>
          <w:szCs w:val="21"/>
        </w:rPr>
        <w:t>0</w:t>
      </w:r>
      <w:r w:rsidRPr="00600A62">
        <w:rPr>
          <w:szCs w:val="21"/>
        </w:rPr>
        <w:t>、</w:t>
      </w:r>
      <w:r w:rsidRPr="00600A62">
        <w:rPr>
          <w:szCs w:val="21"/>
        </w:rPr>
        <w:t>C11</w:t>
      </w:r>
      <w:r w:rsidRPr="00600A62">
        <w:rPr>
          <w:rFonts w:ascii="Cambria Math" w:hAnsi="Cambria Math" w:cs="Cambria Math"/>
          <w:szCs w:val="21"/>
        </w:rPr>
        <w:t>∶</w:t>
      </w:r>
      <w:r w:rsidRPr="00600A62">
        <w:rPr>
          <w:szCs w:val="21"/>
        </w:rPr>
        <w:t>0</w:t>
      </w:r>
      <w:r w:rsidRPr="00600A62">
        <w:rPr>
          <w:szCs w:val="21"/>
        </w:rPr>
        <w:t>、</w:t>
      </w:r>
      <w:r w:rsidRPr="00600A62">
        <w:rPr>
          <w:szCs w:val="21"/>
        </w:rPr>
        <w:t>C12</w:t>
      </w:r>
      <w:r w:rsidRPr="00600A62">
        <w:rPr>
          <w:rFonts w:ascii="Cambria Math" w:hAnsi="Cambria Math" w:cs="Cambria Math"/>
          <w:szCs w:val="21"/>
        </w:rPr>
        <w:t>∶</w:t>
      </w:r>
      <w:r w:rsidRPr="00600A62">
        <w:rPr>
          <w:szCs w:val="21"/>
        </w:rPr>
        <w:t>0</w:t>
      </w:r>
      <w:r w:rsidRPr="00600A62">
        <w:rPr>
          <w:szCs w:val="21"/>
        </w:rPr>
        <w:t>、</w:t>
      </w:r>
      <w:r w:rsidRPr="00600A62">
        <w:rPr>
          <w:szCs w:val="21"/>
        </w:rPr>
        <w:t>C13</w:t>
      </w:r>
      <w:r w:rsidRPr="00600A62">
        <w:rPr>
          <w:rFonts w:ascii="Cambria Math" w:hAnsi="Cambria Math" w:cs="Cambria Math"/>
          <w:szCs w:val="21"/>
        </w:rPr>
        <w:t>∶</w:t>
      </w:r>
      <w:r w:rsidRPr="00600A62">
        <w:rPr>
          <w:szCs w:val="21"/>
        </w:rPr>
        <w:t>0</w:t>
      </w:r>
      <w:r w:rsidRPr="00600A62">
        <w:rPr>
          <w:szCs w:val="21"/>
        </w:rPr>
        <w:t>、</w:t>
      </w:r>
      <w:r w:rsidRPr="00600A62">
        <w:rPr>
          <w:szCs w:val="21"/>
        </w:rPr>
        <w:t>C15</w:t>
      </w:r>
      <w:r w:rsidRPr="00600A62">
        <w:rPr>
          <w:rFonts w:ascii="Cambria Math" w:hAnsi="Cambria Math" w:cs="Cambria Math"/>
          <w:szCs w:val="21"/>
        </w:rPr>
        <w:t>∶</w:t>
      </w:r>
      <w:r w:rsidRPr="00600A62">
        <w:rPr>
          <w:szCs w:val="21"/>
        </w:rPr>
        <w:t>0</w:t>
      </w:r>
      <w:r w:rsidRPr="00600A62">
        <w:rPr>
          <w:szCs w:val="21"/>
        </w:rPr>
        <w:t>、</w:t>
      </w:r>
      <w:r w:rsidRPr="00600A62">
        <w:rPr>
          <w:szCs w:val="21"/>
        </w:rPr>
        <w:t>C16</w:t>
      </w:r>
      <w:r w:rsidRPr="00600A62">
        <w:rPr>
          <w:rFonts w:ascii="Cambria Math" w:hAnsi="Cambria Math" w:cs="Cambria Math"/>
          <w:szCs w:val="21"/>
        </w:rPr>
        <w:t>∶</w:t>
      </w:r>
      <w:r w:rsidRPr="00600A62">
        <w:rPr>
          <w:szCs w:val="21"/>
        </w:rPr>
        <w:t>0</w:t>
      </w:r>
      <w:r w:rsidRPr="00600A62">
        <w:rPr>
          <w:szCs w:val="21"/>
        </w:rPr>
        <w:t>、</w:t>
      </w:r>
      <w:r w:rsidRPr="00600A62">
        <w:rPr>
          <w:szCs w:val="21"/>
        </w:rPr>
        <w:t>C17</w:t>
      </w:r>
      <w:r w:rsidRPr="00600A62">
        <w:rPr>
          <w:rFonts w:ascii="Cambria Math" w:hAnsi="Cambria Math" w:cs="Cambria Math"/>
          <w:szCs w:val="21"/>
        </w:rPr>
        <w:t>∶</w:t>
      </w:r>
      <w:r w:rsidRPr="00600A62">
        <w:rPr>
          <w:szCs w:val="21"/>
        </w:rPr>
        <w:t>0</w:t>
      </w:r>
      <w:r w:rsidRPr="00600A62">
        <w:rPr>
          <w:szCs w:val="21"/>
        </w:rPr>
        <w:t>、</w:t>
      </w:r>
      <w:r w:rsidRPr="00600A62">
        <w:rPr>
          <w:szCs w:val="21"/>
        </w:rPr>
        <w:t>C20</w:t>
      </w:r>
      <w:r w:rsidRPr="00600A62">
        <w:rPr>
          <w:rFonts w:ascii="Cambria Math" w:hAnsi="Cambria Math" w:cs="Cambria Math"/>
          <w:szCs w:val="21"/>
        </w:rPr>
        <w:t>∶</w:t>
      </w:r>
      <w:r w:rsidRPr="00600A62">
        <w:rPr>
          <w:szCs w:val="21"/>
        </w:rPr>
        <w:t>0</w:t>
      </w:r>
      <w:r w:rsidRPr="00600A62">
        <w:rPr>
          <w:szCs w:val="21"/>
        </w:rPr>
        <w:t>、</w:t>
      </w:r>
      <w:r w:rsidRPr="00600A62">
        <w:rPr>
          <w:szCs w:val="21"/>
        </w:rPr>
        <w:t>C21</w:t>
      </w:r>
      <w:r w:rsidRPr="00600A62">
        <w:rPr>
          <w:rFonts w:ascii="Cambria Math" w:hAnsi="Cambria Math" w:cs="Cambria Math"/>
          <w:szCs w:val="21"/>
        </w:rPr>
        <w:t>∶</w:t>
      </w:r>
      <w:r w:rsidRPr="00600A62">
        <w:rPr>
          <w:szCs w:val="21"/>
        </w:rPr>
        <w:t>0</w:t>
      </w:r>
      <w:r w:rsidRPr="00600A62">
        <w:rPr>
          <w:szCs w:val="21"/>
        </w:rPr>
        <w:t>、</w:t>
      </w:r>
      <w:r w:rsidRPr="00600A62">
        <w:rPr>
          <w:szCs w:val="21"/>
        </w:rPr>
        <w:t>C22</w:t>
      </w:r>
      <w:r w:rsidRPr="00600A62">
        <w:rPr>
          <w:rFonts w:ascii="Cambria Math" w:hAnsi="Cambria Math" w:cs="Cambria Math"/>
          <w:szCs w:val="21"/>
        </w:rPr>
        <w:t>∶</w:t>
      </w:r>
      <w:r w:rsidRPr="00600A62">
        <w:rPr>
          <w:szCs w:val="21"/>
        </w:rPr>
        <w:t>0</w:t>
      </w:r>
      <w:r w:rsidRPr="00600A62">
        <w:rPr>
          <w:szCs w:val="21"/>
        </w:rPr>
        <w:t>、</w:t>
      </w:r>
      <w:r w:rsidRPr="00600A62">
        <w:rPr>
          <w:szCs w:val="21"/>
        </w:rPr>
        <w:t>C23</w:t>
      </w:r>
      <w:r w:rsidRPr="00600A62">
        <w:rPr>
          <w:rFonts w:ascii="Cambria Math" w:hAnsi="Cambria Math" w:cs="Cambria Math"/>
          <w:szCs w:val="21"/>
        </w:rPr>
        <w:t>∶</w:t>
      </w:r>
      <w:r w:rsidRPr="00600A62">
        <w:rPr>
          <w:szCs w:val="21"/>
        </w:rPr>
        <w:t>0</w:t>
      </w:r>
      <w:r w:rsidRPr="00600A62">
        <w:rPr>
          <w:szCs w:val="21"/>
        </w:rPr>
        <w:t>、</w:t>
      </w:r>
      <w:r w:rsidRPr="00600A62">
        <w:rPr>
          <w:szCs w:val="21"/>
        </w:rPr>
        <w:t>C24</w:t>
      </w:r>
      <w:r w:rsidRPr="00600A62">
        <w:rPr>
          <w:rFonts w:ascii="Cambria Math" w:hAnsi="Cambria Math" w:cs="Cambria Math"/>
          <w:szCs w:val="21"/>
        </w:rPr>
        <w:t>∶</w:t>
      </w:r>
      <w:r w:rsidRPr="00600A62">
        <w:rPr>
          <w:szCs w:val="21"/>
        </w:rPr>
        <w:t>0</w:t>
      </w:r>
      <w:r w:rsidRPr="00600A62">
        <w:rPr>
          <w:szCs w:val="21"/>
        </w:rPr>
        <w:t>、</w:t>
      </w:r>
      <w:r w:rsidRPr="00600A62">
        <w:rPr>
          <w:szCs w:val="21"/>
        </w:rPr>
        <w:t>C15</w:t>
      </w:r>
      <w:r w:rsidRPr="00600A62">
        <w:rPr>
          <w:rFonts w:ascii="Cambria Math" w:hAnsi="Cambria Math" w:cs="Cambria Math"/>
          <w:szCs w:val="21"/>
        </w:rPr>
        <w:t>∶</w:t>
      </w:r>
      <w:r w:rsidRPr="00600A62">
        <w:rPr>
          <w:szCs w:val="21"/>
        </w:rPr>
        <w:t>1</w:t>
      </w:r>
      <w:r w:rsidRPr="00600A62">
        <w:rPr>
          <w:i/>
          <w:szCs w:val="21"/>
        </w:rPr>
        <w:t>t</w:t>
      </w:r>
      <w:r w:rsidRPr="00600A62">
        <w:rPr>
          <w:szCs w:val="21"/>
        </w:rPr>
        <w:t>、</w:t>
      </w:r>
      <w:r w:rsidRPr="00600A62">
        <w:rPr>
          <w:szCs w:val="21"/>
        </w:rPr>
        <w:t>C16</w:t>
      </w:r>
      <w:r w:rsidRPr="00600A62">
        <w:rPr>
          <w:rFonts w:ascii="Cambria Math" w:hAnsi="Cambria Math" w:cs="Cambria Math"/>
          <w:szCs w:val="21"/>
        </w:rPr>
        <w:t>∶</w:t>
      </w:r>
      <w:r w:rsidRPr="00600A62">
        <w:rPr>
          <w:szCs w:val="21"/>
        </w:rPr>
        <w:t>1</w:t>
      </w:r>
      <w:r w:rsidRPr="00600A62">
        <w:rPr>
          <w:i/>
          <w:szCs w:val="21"/>
        </w:rPr>
        <w:t>t</w:t>
      </w:r>
      <w:r w:rsidRPr="00600A62">
        <w:rPr>
          <w:szCs w:val="21"/>
        </w:rPr>
        <w:t>、</w:t>
      </w:r>
      <w:r w:rsidRPr="00600A62">
        <w:rPr>
          <w:szCs w:val="21"/>
        </w:rPr>
        <w:t>C18</w:t>
      </w:r>
      <w:r w:rsidRPr="00600A62">
        <w:rPr>
          <w:rFonts w:ascii="Cambria Math" w:hAnsi="Cambria Math" w:cs="Cambria Math"/>
          <w:szCs w:val="21"/>
        </w:rPr>
        <w:t>∶</w:t>
      </w:r>
      <w:r w:rsidRPr="00600A62">
        <w:rPr>
          <w:szCs w:val="21"/>
        </w:rPr>
        <w:t>1n-7</w:t>
      </w:r>
      <w:r w:rsidRPr="00600A62">
        <w:rPr>
          <w:i/>
          <w:szCs w:val="21"/>
        </w:rPr>
        <w:t>t</w:t>
      </w:r>
      <w:r w:rsidRPr="00600A62">
        <w:rPr>
          <w:szCs w:val="21"/>
        </w:rPr>
        <w:t>、</w:t>
      </w:r>
      <w:r w:rsidRPr="00600A62">
        <w:rPr>
          <w:szCs w:val="21"/>
        </w:rPr>
        <w:t>C18</w:t>
      </w:r>
      <w:r w:rsidRPr="00600A62">
        <w:rPr>
          <w:rFonts w:ascii="Cambria Math" w:hAnsi="Cambria Math" w:cs="Cambria Math"/>
          <w:szCs w:val="21"/>
        </w:rPr>
        <w:t>∶</w:t>
      </w:r>
      <w:r w:rsidRPr="00600A62">
        <w:rPr>
          <w:szCs w:val="21"/>
        </w:rPr>
        <w:t>1n-9</w:t>
      </w:r>
      <w:r w:rsidRPr="00600A62">
        <w:rPr>
          <w:i/>
          <w:szCs w:val="21"/>
        </w:rPr>
        <w:t>t</w:t>
      </w:r>
      <w:r w:rsidRPr="00600A62">
        <w:rPr>
          <w:szCs w:val="21"/>
        </w:rPr>
        <w:t>、</w:t>
      </w:r>
      <w:r w:rsidRPr="00600A62">
        <w:rPr>
          <w:szCs w:val="21"/>
        </w:rPr>
        <w:t>C18</w:t>
      </w:r>
      <w:r w:rsidRPr="00600A62">
        <w:rPr>
          <w:rFonts w:ascii="Cambria Math" w:hAnsi="Cambria Math" w:cs="Cambria Math"/>
          <w:szCs w:val="21"/>
        </w:rPr>
        <w:t>∶</w:t>
      </w:r>
      <w:r w:rsidRPr="00600A62">
        <w:rPr>
          <w:szCs w:val="21"/>
        </w:rPr>
        <w:t>1n-12</w:t>
      </w:r>
      <w:r w:rsidRPr="00600A62">
        <w:rPr>
          <w:i/>
          <w:szCs w:val="21"/>
        </w:rPr>
        <w:t>t</w:t>
      </w:r>
      <w:r w:rsidRPr="00600A62">
        <w:rPr>
          <w:szCs w:val="21"/>
        </w:rPr>
        <w:t>、</w:t>
      </w:r>
      <w:r w:rsidRPr="00600A62">
        <w:rPr>
          <w:szCs w:val="21"/>
        </w:rPr>
        <w:t>C18</w:t>
      </w:r>
      <w:r w:rsidRPr="00600A62">
        <w:rPr>
          <w:rFonts w:ascii="Cambria Math" w:hAnsi="Cambria Math" w:cs="Cambria Math"/>
          <w:szCs w:val="21"/>
        </w:rPr>
        <w:t>∶</w:t>
      </w:r>
      <w:r w:rsidRPr="00600A62">
        <w:rPr>
          <w:szCs w:val="21"/>
        </w:rPr>
        <w:t>1n-9c</w:t>
      </w:r>
      <w:r w:rsidRPr="00600A62">
        <w:rPr>
          <w:szCs w:val="21"/>
        </w:rPr>
        <w:t>、</w:t>
      </w:r>
      <w:r w:rsidRPr="00600A62">
        <w:rPr>
          <w:szCs w:val="21"/>
        </w:rPr>
        <w:t>C18</w:t>
      </w:r>
      <w:r w:rsidRPr="00600A62">
        <w:rPr>
          <w:rFonts w:ascii="Cambria Math" w:hAnsi="Cambria Math" w:cs="Cambria Math"/>
          <w:szCs w:val="21"/>
        </w:rPr>
        <w:t>∶</w:t>
      </w:r>
      <w:r w:rsidRPr="00600A62">
        <w:rPr>
          <w:szCs w:val="21"/>
        </w:rPr>
        <w:t>1n-7</w:t>
      </w:r>
      <w:r w:rsidRPr="00600A62">
        <w:rPr>
          <w:szCs w:val="21"/>
        </w:rPr>
        <w:t>、</w:t>
      </w:r>
      <w:r w:rsidRPr="00600A62">
        <w:rPr>
          <w:szCs w:val="21"/>
        </w:rPr>
        <w:t>C20</w:t>
      </w:r>
      <w:r w:rsidRPr="00600A62">
        <w:rPr>
          <w:rFonts w:ascii="Cambria Math" w:hAnsi="Cambria Math" w:cs="Cambria Math"/>
          <w:szCs w:val="21"/>
        </w:rPr>
        <w:t>∶</w:t>
      </w:r>
      <w:r w:rsidRPr="00600A62">
        <w:rPr>
          <w:szCs w:val="21"/>
        </w:rPr>
        <w:t>1</w:t>
      </w:r>
      <w:r w:rsidRPr="00600A62">
        <w:rPr>
          <w:i/>
          <w:szCs w:val="21"/>
        </w:rPr>
        <w:t>t</w:t>
      </w:r>
      <w:r w:rsidRPr="00600A62">
        <w:rPr>
          <w:szCs w:val="21"/>
        </w:rPr>
        <w:t>、</w:t>
      </w:r>
      <w:r w:rsidRPr="00600A62">
        <w:rPr>
          <w:szCs w:val="21"/>
        </w:rPr>
        <w:t>C20</w:t>
      </w:r>
      <w:r w:rsidRPr="00600A62">
        <w:rPr>
          <w:rFonts w:ascii="Cambria Math" w:hAnsi="Cambria Math" w:cs="Cambria Math"/>
          <w:szCs w:val="21"/>
        </w:rPr>
        <w:t>∶</w:t>
      </w:r>
      <w:r w:rsidRPr="00600A62">
        <w:rPr>
          <w:szCs w:val="21"/>
        </w:rPr>
        <w:t>1</w:t>
      </w:r>
      <w:r w:rsidRPr="00600A62">
        <w:rPr>
          <w:szCs w:val="21"/>
        </w:rPr>
        <w:t>、</w:t>
      </w:r>
      <w:r w:rsidRPr="00600A62">
        <w:rPr>
          <w:szCs w:val="21"/>
        </w:rPr>
        <w:t>C22</w:t>
      </w:r>
      <w:r w:rsidRPr="00600A62">
        <w:rPr>
          <w:rFonts w:ascii="Cambria Math" w:hAnsi="Cambria Math" w:cs="Cambria Math"/>
          <w:szCs w:val="21"/>
        </w:rPr>
        <w:t>∶</w:t>
      </w:r>
      <w:r w:rsidRPr="00600A62">
        <w:rPr>
          <w:szCs w:val="21"/>
        </w:rPr>
        <w:t>1n-9</w:t>
      </w:r>
      <w:r w:rsidRPr="00600A62">
        <w:rPr>
          <w:i/>
          <w:szCs w:val="21"/>
        </w:rPr>
        <w:t>t</w:t>
      </w:r>
      <w:r w:rsidRPr="00600A62">
        <w:rPr>
          <w:szCs w:val="21"/>
        </w:rPr>
        <w:t>、</w:t>
      </w:r>
      <w:r w:rsidRPr="00600A62">
        <w:rPr>
          <w:szCs w:val="21"/>
        </w:rPr>
        <w:t>C24</w:t>
      </w:r>
      <w:r w:rsidRPr="00600A62">
        <w:rPr>
          <w:rFonts w:ascii="Cambria Math" w:hAnsi="Cambria Math" w:cs="Cambria Math"/>
          <w:szCs w:val="21"/>
        </w:rPr>
        <w:t>∶</w:t>
      </w:r>
      <w:r w:rsidRPr="00600A62">
        <w:rPr>
          <w:szCs w:val="21"/>
        </w:rPr>
        <w:t>1</w:t>
      </w:r>
      <w:r w:rsidRPr="00600A62">
        <w:rPr>
          <w:szCs w:val="21"/>
        </w:rPr>
        <w:t>、</w:t>
      </w:r>
      <w:r w:rsidRPr="00600A62">
        <w:rPr>
          <w:szCs w:val="21"/>
        </w:rPr>
        <w:t>C20</w:t>
      </w:r>
      <w:r w:rsidRPr="00600A62">
        <w:rPr>
          <w:rFonts w:ascii="Cambria Math" w:hAnsi="Cambria Math" w:cs="Cambria Math"/>
          <w:szCs w:val="21"/>
        </w:rPr>
        <w:t>∶</w:t>
      </w:r>
      <w:r w:rsidRPr="00600A62">
        <w:rPr>
          <w:szCs w:val="21"/>
        </w:rPr>
        <w:t>2</w:t>
      </w:r>
      <w:r w:rsidRPr="00600A62">
        <w:rPr>
          <w:szCs w:val="21"/>
        </w:rPr>
        <w:t>、</w:t>
      </w:r>
      <w:r w:rsidRPr="00600A62">
        <w:rPr>
          <w:szCs w:val="21"/>
        </w:rPr>
        <w:t>C20</w:t>
      </w:r>
      <w:r w:rsidRPr="00600A62">
        <w:rPr>
          <w:rFonts w:ascii="Cambria Math" w:hAnsi="Cambria Math" w:cs="Cambria Math"/>
          <w:szCs w:val="21"/>
        </w:rPr>
        <w:t>∶</w:t>
      </w:r>
      <w:r w:rsidRPr="00600A62">
        <w:rPr>
          <w:szCs w:val="21"/>
        </w:rPr>
        <w:t>3n-6</w:t>
      </w:r>
      <w:r w:rsidRPr="00600A62">
        <w:rPr>
          <w:szCs w:val="21"/>
        </w:rPr>
        <w:t>、</w:t>
      </w:r>
      <w:r w:rsidRPr="00600A62">
        <w:rPr>
          <w:szCs w:val="21"/>
        </w:rPr>
        <w:t>C22</w:t>
      </w:r>
      <w:r w:rsidRPr="00600A62">
        <w:rPr>
          <w:rFonts w:ascii="Cambria Math" w:hAnsi="Cambria Math" w:cs="Cambria Math"/>
          <w:szCs w:val="21"/>
        </w:rPr>
        <w:t>∶</w:t>
      </w:r>
      <w:r w:rsidRPr="00600A62">
        <w:rPr>
          <w:szCs w:val="21"/>
        </w:rPr>
        <w:t>2</w:t>
      </w:r>
      <w:r w:rsidRPr="00600A62">
        <w:rPr>
          <w:szCs w:val="21"/>
        </w:rPr>
        <w:t>、</w:t>
      </w:r>
      <w:r w:rsidRPr="00600A62">
        <w:rPr>
          <w:szCs w:val="21"/>
        </w:rPr>
        <w:t>C22</w:t>
      </w:r>
      <w:r w:rsidRPr="00600A62">
        <w:rPr>
          <w:rFonts w:ascii="Cambria Math" w:hAnsi="Cambria Math" w:cs="Cambria Math"/>
          <w:szCs w:val="21"/>
        </w:rPr>
        <w:t>∶</w:t>
      </w:r>
      <w:r w:rsidRPr="00600A62">
        <w:rPr>
          <w:szCs w:val="21"/>
        </w:rPr>
        <w:t>4</w:t>
      </w:r>
      <w:r w:rsidRPr="00600A62">
        <w:rPr>
          <w:szCs w:val="21"/>
        </w:rPr>
        <w:t>、</w:t>
      </w:r>
      <w:r w:rsidRPr="00600A62">
        <w:rPr>
          <w:szCs w:val="21"/>
        </w:rPr>
        <w:t>C22</w:t>
      </w:r>
      <w:r w:rsidRPr="00600A62">
        <w:rPr>
          <w:rFonts w:ascii="Cambria Math" w:hAnsi="Cambria Math" w:cs="Cambria Math"/>
          <w:szCs w:val="21"/>
        </w:rPr>
        <w:t>∶</w:t>
      </w:r>
      <w:r w:rsidRPr="00600A62">
        <w:rPr>
          <w:szCs w:val="21"/>
        </w:rPr>
        <w:t>5n-3</w:t>
      </w:r>
      <w:r w:rsidRPr="00600A62">
        <w:rPr>
          <w:szCs w:val="21"/>
        </w:rPr>
        <w:t>、</w:t>
      </w:r>
      <w:r w:rsidRPr="00600A62">
        <w:rPr>
          <w:szCs w:val="21"/>
        </w:rPr>
        <w:t>C22</w:t>
      </w:r>
      <w:r w:rsidRPr="00600A62">
        <w:rPr>
          <w:rFonts w:ascii="Cambria Math" w:hAnsi="Cambria Math" w:cs="Cambria Math"/>
          <w:szCs w:val="21"/>
        </w:rPr>
        <w:t>∶</w:t>
      </w:r>
      <w:r w:rsidRPr="00600A62">
        <w:rPr>
          <w:szCs w:val="21"/>
        </w:rPr>
        <w:t>6n-3</w:t>
      </w:r>
      <w:r w:rsidRPr="00600A62">
        <w:rPr>
          <w:szCs w:val="21"/>
        </w:rPr>
        <w:t>含量均较</w:t>
      </w:r>
      <w:r w:rsidRPr="00600A62">
        <w:rPr>
          <w:szCs w:val="21"/>
        </w:rPr>
        <w:t>C0</w:t>
      </w:r>
      <w:r w:rsidRPr="00600A62">
        <w:rPr>
          <w:szCs w:val="21"/>
        </w:rPr>
        <w:t>组显著降低</w:t>
      </w:r>
      <w:r w:rsidRPr="00600A62">
        <w:rPr>
          <w:szCs w:val="21"/>
        </w:rPr>
        <w:t>(</w:t>
      </w:r>
      <w:r w:rsidRPr="00600A62">
        <w:rPr>
          <w:i/>
          <w:szCs w:val="21"/>
        </w:rPr>
        <w:t>P</w:t>
      </w:r>
      <w:r w:rsidRPr="00600A62">
        <w:rPr>
          <w:szCs w:val="21"/>
        </w:rPr>
        <w:t>＜</w:t>
      </w:r>
      <w:r w:rsidRPr="00600A62">
        <w:rPr>
          <w:szCs w:val="21"/>
        </w:rPr>
        <w:t>0.05)</w:t>
      </w:r>
      <w:r w:rsidRPr="00600A62">
        <w:rPr>
          <w:szCs w:val="21"/>
        </w:rPr>
        <w:t>，同时饱和脂肪酸、单不饱和脂肪酸、多不饱和脂肪酸和</w:t>
      </w:r>
      <w:r w:rsidRPr="00600A62">
        <w:rPr>
          <w:szCs w:val="21"/>
        </w:rPr>
        <w:t>n-3</w:t>
      </w:r>
      <w:r w:rsidRPr="00600A62">
        <w:rPr>
          <w:szCs w:val="21"/>
        </w:rPr>
        <w:t>系多不饱和脂肪酸总量均显著低于</w:t>
      </w:r>
      <w:r w:rsidRPr="00600A62">
        <w:rPr>
          <w:szCs w:val="21"/>
        </w:rPr>
        <w:t>G0</w:t>
      </w:r>
      <w:r w:rsidRPr="00600A62">
        <w:rPr>
          <w:szCs w:val="21"/>
        </w:rPr>
        <w:t>组</w:t>
      </w:r>
      <w:r w:rsidRPr="00600A62">
        <w:rPr>
          <w:szCs w:val="21"/>
        </w:rPr>
        <w:t>(</w:t>
      </w:r>
      <w:r w:rsidRPr="00600A62">
        <w:rPr>
          <w:i/>
          <w:szCs w:val="21"/>
        </w:rPr>
        <w:t>P</w:t>
      </w:r>
      <w:r w:rsidRPr="00600A62">
        <w:rPr>
          <w:szCs w:val="21"/>
        </w:rPr>
        <w:t>＜</w:t>
      </w:r>
      <w:r w:rsidRPr="00600A62">
        <w:rPr>
          <w:szCs w:val="21"/>
        </w:rPr>
        <w:t>0.05)</w:t>
      </w:r>
      <w:r w:rsidRPr="00600A62">
        <w:rPr>
          <w:szCs w:val="21"/>
        </w:rPr>
        <w:t>。</w:t>
      </w:r>
      <w:r w:rsidRPr="00600A62">
        <w:rPr>
          <w:szCs w:val="21"/>
        </w:rPr>
        <w:t>5)</w:t>
      </w:r>
      <w:r w:rsidRPr="00600A62">
        <w:rPr>
          <w:szCs w:val="21"/>
        </w:rPr>
        <w:t>与</w:t>
      </w:r>
      <w:r w:rsidRPr="00600A62">
        <w:rPr>
          <w:szCs w:val="21"/>
        </w:rPr>
        <w:t>G0</w:t>
      </w:r>
      <w:r w:rsidRPr="00600A62">
        <w:rPr>
          <w:szCs w:val="21"/>
        </w:rPr>
        <w:t>组相比，</w:t>
      </w:r>
      <w:r w:rsidRPr="00600A62">
        <w:rPr>
          <w:szCs w:val="21"/>
        </w:rPr>
        <w:t>G70</w:t>
      </w:r>
      <w:r w:rsidRPr="00600A62">
        <w:rPr>
          <w:szCs w:val="21"/>
        </w:rPr>
        <w:t>组肌肉中土腥味</w:t>
      </w:r>
      <w:proofErr w:type="gramStart"/>
      <w:r w:rsidRPr="00600A62">
        <w:rPr>
          <w:szCs w:val="21"/>
        </w:rPr>
        <w:t>物质土臭素</w:t>
      </w:r>
      <w:proofErr w:type="gramEnd"/>
      <w:r w:rsidRPr="00600A62">
        <w:rPr>
          <w:szCs w:val="21"/>
        </w:rPr>
        <w:t>(GSM)</w:t>
      </w:r>
      <w:r w:rsidRPr="00600A62">
        <w:rPr>
          <w:szCs w:val="21"/>
        </w:rPr>
        <w:t>含量显著降低。综上可知，在本试验条件下，饲料中添加</w:t>
      </w:r>
      <w:r w:rsidRPr="00600A62">
        <w:rPr>
          <w:szCs w:val="21"/>
        </w:rPr>
        <w:t>70%</w:t>
      </w:r>
      <w:r w:rsidRPr="00600A62">
        <w:rPr>
          <w:szCs w:val="21"/>
        </w:rPr>
        <w:t>的蚕豆能显著</w:t>
      </w:r>
      <w:proofErr w:type="gramStart"/>
      <w:r w:rsidRPr="00600A62">
        <w:rPr>
          <w:szCs w:val="21"/>
        </w:rPr>
        <w:t>降低吉富罗非鱼</w:t>
      </w:r>
      <w:proofErr w:type="gramEnd"/>
      <w:r w:rsidRPr="00600A62">
        <w:rPr>
          <w:szCs w:val="21"/>
        </w:rPr>
        <w:t>的肠体比和</w:t>
      </w:r>
      <w:proofErr w:type="gramStart"/>
      <w:r w:rsidRPr="00600A62">
        <w:rPr>
          <w:szCs w:val="21"/>
        </w:rPr>
        <w:t>脏</w:t>
      </w:r>
      <w:proofErr w:type="gramEnd"/>
      <w:r w:rsidRPr="00600A62">
        <w:rPr>
          <w:szCs w:val="21"/>
        </w:rPr>
        <w:t>体比，还能显著降低肌肉中粗灰分、粗脂肪及土腥味物质</w:t>
      </w:r>
      <w:r w:rsidRPr="00600A62">
        <w:rPr>
          <w:szCs w:val="21"/>
        </w:rPr>
        <w:t>GSM</w:t>
      </w:r>
      <w:r w:rsidRPr="00600A62">
        <w:rPr>
          <w:szCs w:val="21"/>
        </w:rPr>
        <w:t>的含量，对肌肉中必需氨基酸、非必需氨基酸及鲜味氨基酸总量无显著影响</w:t>
      </w:r>
      <w:r w:rsidRPr="00600A62">
        <w:rPr>
          <w:szCs w:val="21"/>
        </w:rPr>
        <w:t>;</w:t>
      </w:r>
      <w:r w:rsidRPr="00600A62">
        <w:rPr>
          <w:szCs w:val="21"/>
        </w:rPr>
        <w:t>饲料中添加</w:t>
      </w:r>
      <w:r w:rsidRPr="00600A62">
        <w:rPr>
          <w:szCs w:val="21"/>
        </w:rPr>
        <w:t>70%</w:t>
      </w:r>
      <w:r w:rsidRPr="00600A62">
        <w:rPr>
          <w:szCs w:val="21"/>
        </w:rPr>
        <w:t>蚕豆</w:t>
      </w:r>
      <w:proofErr w:type="gramStart"/>
      <w:r w:rsidRPr="00600A62">
        <w:rPr>
          <w:szCs w:val="21"/>
        </w:rPr>
        <w:t>影响吉富罗非鱼</w:t>
      </w:r>
      <w:proofErr w:type="gramEnd"/>
      <w:r w:rsidRPr="00600A62">
        <w:rPr>
          <w:szCs w:val="21"/>
        </w:rPr>
        <w:t>肌肉脂肪酸组成，会显著降低饱和脂肪酸、单不饱和脂肪酸、多不饱和脂肪酸、</w:t>
      </w:r>
      <w:r w:rsidRPr="00600A62">
        <w:rPr>
          <w:szCs w:val="21"/>
        </w:rPr>
        <w:t>n-3</w:t>
      </w:r>
      <w:r w:rsidRPr="00600A62">
        <w:rPr>
          <w:szCs w:val="21"/>
        </w:rPr>
        <w:t>系多不饱和脂肪酸总量和</w:t>
      </w:r>
      <w:r w:rsidRPr="00600A62">
        <w:rPr>
          <w:szCs w:val="21"/>
        </w:rPr>
        <w:t>n-3/n-6</w:t>
      </w:r>
      <w:r w:rsidRPr="00600A62">
        <w:rPr>
          <w:szCs w:val="21"/>
        </w:rPr>
        <w:t>比值。</w:t>
      </w:r>
    </w:p>
    <w:p w14:paraId="1468D0C1" w14:textId="77777777" w:rsidR="00600A62" w:rsidRPr="00600A62" w:rsidRDefault="00600A62" w:rsidP="00600A62">
      <w:pPr>
        <w:rPr>
          <w:szCs w:val="21"/>
        </w:rPr>
      </w:pPr>
      <w:r w:rsidRPr="00600A62">
        <w:rPr>
          <w:b/>
          <w:bCs/>
          <w:szCs w:val="21"/>
        </w:rPr>
        <w:t>关键词：</w:t>
      </w:r>
      <w:proofErr w:type="gramStart"/>
      <w:r w:rsidRPr="00600A62">
        <w:rPr>
          <w:szCs w:val="21"/>
        </w:rPr>
        <w:t>吉富罗非鱼</w:t>
      </w:r>
      <w:proofErr w:type="gramEnd"/>
      <w:r w:rsidRPr="00600A62">
        <w:rPr>
          <w:szCs w:val="21"/>
        </w:rPr>
        <w:t>;</w:t>
      </w:r>
      <w:r w:rsidRPr="00600A62">
        <w:rPr>
          <w:szCs w:val="21"/>
        </w:rPr>
        <w:t>生长性能</w:t>
      </w:r>
      <w:r w:rsidRPr="00600A62">
        <w:rPr>
          <w:szCs w:val="21"/>
        </w:rPr>
        <w:t>;</w:t>
      </w:r>
      <w:r w:rsidRPr="00600A62">
        <w:rPr>
          <w:szCs w:val="21"/>
        </w:rPr>
        <w:t>肌肉营养组成</w:t>
      </w:r>
      <w:r w:rsidRPr="00600A62">
        <w:rPr>
          <w:szCs w:val="21"/>
        </w:rPr>
        <w:t>;</w:t>
      </w:r>
      <w:r w:rsidRPr="00600A62">
        <w:rPr>
          <w:szCs w:val="21"/>
        </w:rPr>
        <w:t>土腥味物质</w:t>
      </w:r>
    </w:p>
    <w:p w14:paraId="141D3F2D" w14:textId="77777777" w:rsidR="00600A62" w:rsidRPr="00600A62" w:rsidRDefault="00600A62" w:rsidP="00600A62">
      <w:pPr>
        <w:jc w:val="center"/>
        <w:rPr>
          <w:b/>
          <w:bCs/>
          <w:sz w:val="24"/>
        </w:rPr>
      </w:pPr>
      <w:r w:rsidRPr="00600A62">
        <w:rPr>
          <w:b/>
          <w:bCs/>
          <w:sz w:val="24"/>
        </w:rPr>
        <w:t>Effects of High Level of Faba Bean Supplementation on Growth Performance</w:t>
      </w:r>
      <w:r w:rsidRPr="00600A62">
        <w:rPr>
          <w:b/>
          <w:bCs/>
          <w:sz w:val="24"/>
        </w:rPr>
        <w:t>，</w:t>
      </w:r>
    </w:p>
    <w:p w14:paraId="410D6AA1" w14:textId="77777777" w:rsidR="00600A62" w:rsidRPr="00600A62" w:rsidRDefault="00600A62" w:rsidP="00600A62">
      <w:pPr>
        <w:jc w:val="center"/>
        <w:rPr>
          <w:b/>
          <w:bCs/>
          <w:sz w:val="24"/>
        </w:rPr>
      </w:pPr>
      <w:r w:rsidRPr="00600A62">
        <w:rPr>
          <w:b/>
          <w:bCs/>
          <w:sz w:val="24"/>
        </w:rPr>
        <w:t>Muscle Nutritional Composition and Fishy Smell Substances of</w:t>
      </w:r>
    </w:p>
    <w:p w14:paraId="3AC06EB1" w14:textId="77777777" w:rsidR="00600A62" w:rsidRPr="00600A62" w:rsidRDefault="00600A62" w:rsidP="00600A62">
      <w:pPr>
        <w:jc w:val="center"/>
        <w:rPr>
          <w:b/>
          <w:bCs/>
          <w:sz w:val="24"/>
        </w:rPr>
      </w:pPr>
      <w:r w:rsidRPr="00600A62">
        <w:rPr>
          <w:b/>
          <w:bCs/>
          <w:sz w:val="24"/>
        </w:rPr>
        <w:t xml:space="preserve">Genetic Improvement of Farmed Tilapia </w:t>
      </w:r>
      <w:proofErr w:type="gramStart"/>
      <w:r w:rsidRPr="00600A62">
        <w:rPr>
          <w:b/>
          <w:bCs/>
          <w:sz w:val="24"/>
        </w:rPr>
        <w:t xml:space="preserve">( </w:t>
      </w:r>
      <w:r w:rsidRPr="00600A62">
        <w:rPr>
          <w:b/>
          <w:bCs/>
          <w:i/>
          <w:iCs/>
          <w:sz w:val="24"/>
        </w:rPr>
        <w:t>Oreochromis</w:t>
      </w:r>
      <w:proofErr w:type="gramEnd"/>
      <w:r w:rsidRPr="00600A62">
        <w:rPr>
          <w:b/>
          <w:bCs/>
          <w:i/>
          <w:iCs/>
          <w:sz w:val="24"/>
        </w:rPr>
        <w:t xml:space="preserve"> niloticus</w:t>
      </w:r>
      <w:r w:rsidRPr="00600A62">
        <w:rPr>
          <w:b/>
          <w:bCs/>
          <w:sz w:val="24"/>
        </w:rPr>
        <w:t>)</w:t>
      </w:r>
    </w:p>
    <w:p w14:paraId="03634BBB" w14:textId="77777777" w:rsidR="00600A62" w:rsidRPr="00600A62" w:rsidRDefault="00600A62" w:rsidP="00600A62">
      <w:pPr>
        <w:jc w:val="center"/>
        <w:rPr>
          <w:szCs w:val="21"/>
        </w:rPr>
      </w:pPr>
      <w:r w:rsidRPr="00600A62">
        <w:rPr>
          <w:szCs w:val="21"/>
        </w:rPr>
        <w:t>YANG Jingqun</w:t>
      </w:r>
      <w:r w:rsidRPr="00600A62">
        <w:rPr>
          <w:szCs w:val="21"/>
          <w:vertAlign w:val="superscript"/>
        </w:rPr>
        <w:t>1,2</w:t>
      </w:r>
      <w:r w:rsidRPr="00600A62">
        <w:rPr>
          <w:szCs w:val="21"/>
        </w:rPr>
        <w:t xml:space="preserve"> PENG Kai</w:t>
      </w:r>
      <w:r w:rsidRPr="00600A62">
        <w:rPr>
          <w:szCs w:val="21"/>
          <w:vertAlign w:val="superscript"/>
        </w:rPr>
        <w:t>2*</w:t>
      </w:r>
      <w:r w:rsidRPr="00600A62">
        <w:rPr>
          <w:szCs w:val="21"/>
        </w:rPr>
        <w:t xml:space="preserve"> LIANG Qiancai</w:t>
      </w:r>
      <w:r w:rsidRPr="00600A62">
        <w:rPr>
          <w:szCs w:val="21"/>
          <w:vertAlign w:val="superscript"/>
        </w:rPr>
        <w:t>3</w:t>
      </w:r>
      <w:r w:rsidRPr="00600A62">
        <w:rPr>
          <w:szCs w:val="21"/>
        </w:rPr>
        <w:t xml:space="preserve"> CAO Junming </w:t>
      </w:r>
      <w:r w:rsidRPr="00600A62">
        <w:rPr>
          <w:szCs w:val="21"/>
          <w:vertAlign w:val="superscript"/>
        </w:rPr>
        <w:t>1,2,4</w:t>
      </w:r>
      <w:r w:rsidRPr="00600A62">
        <w:rPr>
          <w:szCs w:val="21"/>
        </w:rPr>
        <w:t xml:space="preserve"> HUANG Wen</w:t>
      </w:r>
      <w:r w:rsidRPr="00600A62">
        <w:rPr>
          <w:szCs w:val="21"/>
          <w:vertAlign w:val="superscript"/>
        </w:rPr>
        <w:t>2</w:t>
      </w:r>
    </w:p>
    <w:p w14:paraId="135CE6BB" w14:textId="77777777" w:rsidR="00600A62" w:rsidRPr="00600A62" w:rsidRDefault="00600A62" w:rsidP="00600A62">
      <w:pPr>
        <w:jc w:val="center"/>
        <w:rPr>
          <w:szCs w:val="21"/>
        </w:rPr>
      </w:pPr>
      <w:r w:rsidRPr="00600A62">
        <w:rPr>
          <w:szCs w:val="21"/>
        </w:rPr>
        <w:t>HU Junru</w:t>
      </w:r>
      <w:r w:rsidRPr="00600A62">
        <w:rPr>
          <w:szCs w:val="21"/>
          <w:vertAlign w:val="superscript"/>
        </w:rPr>
        <w:t>2</w:t>
      </w:r>
      <w:r w:rsidRPr="00600A62">
        <w:rPr>
          <w:szCs w:val="21"/>
        </w:rPr>
        <w:t xml:space="preserve"> ZHAO Hongxia</w:t>
      </w:r>
      <w:r w:rsidRPr="00600A62">
        <w:rPr>
          <w:szCs w:val="21"/>
          <w:vertAlign w:val="superscript"/>
        </w:rPr>
        <w:t>2</w:t>
      </w:r>
      <w:r w:rsidRPr="00600A62">
        <w:rPr>
          <w:szCs w:val="21"/>
        </w:rPr>
        <w:t xml:space="preserve"> CAI Jia1 ZHANG Shufen</w:t>
      </w:r>
      <w:r w:rsidRPr="00600A62">
        <w:rPr>
          <w:szCs w:val="21"/>
          <w:vertAlign w:val="superscript"/>
        </w:rPr>
        <w:t>2</w:t>
      </w:r>
      <w:r w:rsidRPr="00600A62">
        <w:rPr>
          <w:szCs w:val="21"/>
        </w:rPr>
        <w:t xml:space="preserve"> CHEN Bing </w:t>
      </w:r>
      <w:r w:rsidRPr="00600A62">
        <w:rPr>
          <w:szCs w:val="21"/>
          <w:vertAlign w:val="superscript"/>
        </w:rPr>
        <w:t>2**</w:t>
      </w:r>
    </w:p>
    <w:p w14:paraId="6E0C4456" w14:textId="77777777" w:rsidR="00600A62" w:rsidRPr="00600A62" w:rsidRDefault="00600A62" w:rsidP="00600A62">
      <w:pPr>
        <w:jc w:val="center"/>
        <w:rPr>
          <w:szCs w:val="21"/>
        </w:rPr>
      </w:pPr>
      <w:r w:rsidRPr="00600A62">
        <w:rPr>
          <w:szCs w:val="21"/>
        </w:rPr>
        <w:t xml:space="preserve">( </w:t>
      </w:r>
      <w:r w:rsidRPr="00600A62">
        <w:rPr>
          <w:i/>
          <w:iCs/>
          <w:szCs w:val="21"/>
        </w:rPr>
        <w:t>1. College of Fisheries</w:t>
      </w:r>
      <w:r w:rsidRPr="00600A62">
        <w:rPr>
          <w:i/>
          <w:iCs/>
          <w:szCs w:val="21"/>
        </w:rPr>
        <w:t>，</w:t>
      </w:r>
      <w:r w:rsidRPr="00600A62">
        <w:rPr>
          <w:i/>
          <w:iCs/>
          <w:szCs w:val="21"/>
        </w:rPr>
        <w:t>Guangdong Ocean University</w:t>
      </w:r>
      <w:r w:rsidRPr="00600A62">
        <w:rPr>
          <w:i/>
          <w:iCs/>
          <w:szCs w:val="21"/>
        </w:rPr>
        <w:t>，</w:t>
      </w:r>
      <w:r w:rsidRPr="00600A62">
        <w:rPr>
          <w:i/>
          <w:iCs/>
          <w:szCs w:val="21"/>
        </w:rPr>
        <w:t>Zhanjiang 524088</w:t>
      </w:r>
      <w:r w:rsidRPr="00600A62">
        <w:rPr>
          <w:i/>
          <w:iCs/>
          <w:szCs w:val="21"/>
        </w:rPr>
        <w:t>，</w:t>
      </w:r>
      <w:r w:rsidRPr="00600A62">
        <w:rPr>
          <w:i/>
          <w:iCs/>
          <w:szCs w:val="21"/>
        </w:rPr>
        <w:t xml:space="preserve">China; 2. Key Laboratory of </w:t>
      </w:r>
      <w:r w:rsidRPr="00600A62">
        <w:rPr>
          <w:i/>
          <w:iCs/>
          <w:szCs w:val="21"/>
        </w:rPr>
        <w:lastRenderedPageBreak/>
        <w:t>Animal Nutrition and Feed in South China</w:t>
      </w:r>
      <w:r w:rsidRPr="00600A62">
        <w:rPr>
          <w:i/>
          <w:iCs/>
          <w:szCs w:val="21"/>
        </w:rPr>
        <w:t>，</w:t>
      </w:r>
      <w:r w:rsidRPr="00600A62">
        <w:rPr>
          <w:i/>
          <w:iCs/>
          <w:szCs w:val="21"/>
        </w:rPr>
        <w:t>Ministry of Agriculture and Rural Affairs</w:t>
      </w:r>
      <w:r w:rsidRPr="00600A62">
        <w:rPr>
          <w:i/>
          <w:iCs/>
          <w:szCs w:val="21"/>
        </w:rPr>
        <w:t>，</w:t>
      </w:r>
      <w:r w:rsidRPr="00600A62">
        <w:rPr>
          <w:i/>
          <w:iCs/>
          <w:szCs w:val="21"/>
        </w:rPr>
        <w:t>Fisheries Research Center of Guangdong Academy of Agricultural Sciences</w:t>
      </w:r>
      <w:r w:rsidRPr="00600A62">
        <w:rPr>
          <w:i/>
          <w:iCs/>
          <w:szCs w:val="21"/>
        </w:rPr>
        <w:t>，</w:t>
      </w:r>
      <w:r w:rsidRPr="00600A62">
        <w:rPr>
          <w:i/>
          <w:iCs/>
          <w:szCs w:val="21"/>
        </w:rPr>
        <w:t>Institute of Animal Science</w:t>
      </w:r>
      <w:r w:rsidRPr="00600A62">
        <w:rPr>
          <w:i/>
          <w:iCs/>
          <w:szCs w:val="21"/>
        </w:rPr>
        <w:t>，</w:t>
      </w:r>
      <w:r w:rsidRPr="00600A62">
        <w:rPr>
          <w:i/>
          <w:iCs/>
          <w:szCs w:val="21"/>
        </w:rPr>
        <w:t>Guangdong Academy of Agricultural Sciences</w:t>
      </w:r>
      <w:r w:rsidRPr="00600A62">
        <w:rPr>
          <w:i/>
          <w:iCs/>
          <w:szCs w:val="21"/>
        </w:rPr>
        <w:t>，</w:t>
      </w:r>
      <w:r w:rsidRPr="00600A62">
        <w:rPr>
          <w:i/>
          <w:iCs/>
          <w:szCs w:val="21"/>
        </w:rPr>
        <w:t>Guangzhou 510640</w:t>
      </w:r>
      <w:r w:rsidRPr="00600A62">
        <w:rPr>
          <w:i/>
          <w:iCs/>
          <w:szCs w:val="21"/>
        </w:rPr>
        <w:t>，</w:t>
      </w:r>
      <w:r w:rsidRPr="00600A62">
        <w:rPr>
          <w:i/>
          <w:iCs/>
          <w:szCs w:val="21"/>
        </w:rPr>
        <w:t>China; 3. Maoming Agricultural Science and Technology Extension Center</w:t>
      </w:r>
      <w:r w:rsidRPr="00600A62">
        <w:rPr>
          <w:i/>
          <w:iCs/>
          <w:szCs w:val="21"/>
        </w:rPr>
        <w:t>，</w:t>
      </w:r>
      <w:r w:rsidRPr="00600A62">
        <w:rPr>
          <w:i/>
          <w:iCs/>
          <w:szCs w:val="21"/>
        </w:rPr>
        <w:t>Maoming 525099</w:t>
      </w:r>
      <w:r w:rsidRPr="00600A62">
        <w:rPr>
          <w:i/>
          <w:iCs/>
          <w:szCs w:val="21"/>
        </w:rPr>
        <w:t>，</w:t>
      </w:r>
      <w:r w:rsidRPr="00600A62">
        <w:rPr>
          <w:i/>
          <w:iCs/>
          <w:szCs w:val="21"/>
        </w:rPr>
        <w:t>China; 4. Guangdong Academy of Agricultural Sciences</w:t>
      </w:r>
      <w:r w:rsidRPr="00600A62">
        <w:rPr>
          <w:i/>
          <w:iCs/>
          <w:szCs w:val="21"/>
        </w:rPr>
        <w:t>，</w:t>
      </w:r>
      <w:r w:rsidRPr="00600A62">
        <w:rPr>
          <w:i/>
          <w:iCs/>
          <w:szCs w:val="21"/>
        </w:rPr>
        <w:t>Guangzhou 510640</w:t>
      </w:r>
      <w:r w:rsidRPr="00600A62">
        <w:rPr>
          <w:i/>
          <w:iCs/>
          <w:szCs w:val="21"/>
        </w:rPr>
        <w:t>，</w:t>
      </w:r>
      <w:r w:rsidRPr="00600A62">
        <w:rPr>
          <w:i/>
          <w:iCs/>
          <w:szCs w:val="21"/>
        </w:rPr>
        <w:t>China</w:t>
      </w:r>
      <w:r w:rsidRPr="00600A62">
        <w:rPr>
          <w:szCs w:val="21"/>
        </w:rPr>
        <w:t>)</w:t>
      </w:r>
    </w:p>
    <w:p w14:paraId="67A67E1E" w14:textId="77777777" w:rsidR="00600A62" w:rsidRPr="00600A62" w:rsidRDefault="00600A62" w:rsidP="00600A62">
      <w:pPr>
        <w:rPr>
          <w:szCs w:val="21"/>
        </w:rPr>
      </w:pPr>
      <w:r w:rsidRPr="00600A62">
        <w:rPr>
          <w:b/>
          <w:bCs/>
          <w:szCs w:val="21"/>
        </w:rPr>
        <w:t>Abstract</w:t>
      </w:r>
      <w:r w:rsidRPr="00600A62">
        <w:rPr>
          <w:szCs w:val="21"/>
        </w:rPr>
        <w:t>: This study was conducted to investigate the effects of high level of faba bean supplementation on the</w:t>
      </w:r>
    </w:p>
    <w:p w14:paraId="79412DDF" w14:textId="77777777" w:rsidR="00600A62" w:rsidRPr="00600A62" w:rsidRDefault="00600A62" w:rsidP="00600A62">
      <w:pPr>
        <w:rPr>
          <w:szCs w:val="21"/>
        </w:rPr>
      </w:pPr>
      <w:r w:rsidRPr="00600A62">
        <w:rPr>
          <w:szCs w:val="21"/>
        </w:rPr>
        <w:t>growth performance</w:t>
      </w:r>
      <w:r w:rsidRPr="00600A62">
        <w:rPr>
          <w:szCs w:val="21"/>
        </w:rPr>
        <w:t>，</w:t>
      </w:r>
      <w:r w:rsidRPr="00600A62">
        <w:rPr>
          <w:szCs w:val="21"/>
        </w:rPr>
        <w:t>muscle nutritional composition and fishy smell substances of genetic improvement of</w:t>
      </w:r>
    </w:p>
    <w:p w14:paraId="5489B035" w14:textId="77777777" w:rsidR="00600A62" w:rsidRPr="00600A62" w:rsidRDefault="00600A62" w:rsidP="00600A62">
      <w:pPr>
        <w:rPr>
          <w:szCs w:val="21"/>
        </w:rPr>
      </w:pPr>
      <w:r w:rsidRPr="00600A62">
        <w:rPr>
          <w:szCs w:val="21"/>
        </w:rPr>
        <w:t>farmed tilapia ( GIFT</w:t>
      </w:r>
      <w:r w:rsidRPr="00600A62">
        <w:rPr>
          <w:szCs w:val="21"/>
        </w:rPr>
        <w:t>，</w:t>
      </w:r>
      <w:r w:rsidRPr="00600A62">
        <w:rPr>
          <w:i/>
          <w:iCs/>
          <w:szCs w:val="21"/>
        </w:rPr>
        <w:t>Oreochromis niloticus</w:t>
      </w:r>
      <w:r w:rsidRPr="00600A62">
        <w:rPr>
          <w:szCs w:val="21"/>
        </w:rPr>
        <w:t xml:space="preserve">) . A total of 50 GIFT with initial body weight of </w:t>
      </w:r>
      <w:proofErr w:type="gramStart"/>
      <w:r w:rsidRPr="00600A62">
        <w:rPr>
          <w:szCs w:val="21"/>
        </w:rPr>
        <w:t>( 402.32</w:t>
      </w:r>
      <w:proofErr w:type="gramEnd"/>
      <w:r w:rsidRPr="00600A62">
        <w:rPr>
          <w:szCs w:val="21"/>
        </w:rPr>
        <w:t xml:space="preserve"> ±</w:t>
      </w:r>
    </w:p>
    <w:p w14:paraId="4139C62F" w14:textId="77777777" w:rsidR="00600A62" w:rsidRPr="00600A62" w:rsidRDefault="00600A62" w:rsidP="00600A62">
      <w:pPr>
        <w:rPr>
          <w:szCs w:val="21"/>
        </w:rPr>
      </w:pPr>
      <w:r w:rsidRPr="00600A62">
        <w:rPr>
          <w:szCs w:val="21"/>
        </w:rPr>
        <w:t xml:space="preserve">8.59) g were randomly divided into 2 groups with 5 replicates per group and 5 fish per replicate. Two isonitrogenous and </w:t>
      </w:r>
      <w:proofErr w:type="spellStart"/>
      <w:r w:rsidRPr="00600A62">
        <w:rPr>
          <w:szCs w:val="21"/>
        </w:rPr>
        <w:t>isolipidic</w:t>
      </w:r>
      <w:proofErr w:type="spellEnd"/>
      <w:r w:rsidRPr="00600A62">
        <w:rPr>
          <w:szCs w:val="21"/>
        </w:rPr>
        <w:t xml:space="preserve"> diets supplemented with 0 ( control group</w:t>
      </w:r>
      <w:r w:rsidRPr="00600A62">
        <w:rPr>
          <w:szCs w:val="21"/>
        </w:rPr>
        <w:t>，</w:t>
      </w:r>
      <w:r w:rsidRPr="00600A62">
        <w:rPr>
          <w:szCs w:val="21"/>
        </w:rPr>
        <w:t>denoted as G0 group) and 70% ( test</w:t>
      </w:r>
    </w:p>
    <w:p w14:paraId="6074C640" w14:textId="77777777" w:rsidR="00600A62" w:rsidRPr="00600A62" w:rsidRDefault="00600A62" w:rsidP="00600A62">
      <w:pPr>
        <w:rPr>
          <w:szCs w:val="21"/>
        </w:rPr>
      </w:pPr>
      <w:r w:rsidRPr="00600A62">
        <w:rPr>
          <w:szCs w:val="21"/>
        </w:rPr>
        <w:t>group</w:t>
      </w:r>
      <w:r w:rsidRPr="00600A62">
        <w:rPr>
          <w:szCs w:val="21"/>
        </w:rPr>
        <w:t>，</w:t>
      </w:r>
      <w:r w:rsidRPr="00600A62">
        <w:rPr>
          <w:szCs w:val="21"/>
        </w:rPr>
        <w:t>denoted as G70 group) faba bean were fed to fish during the 49-d feeding trial. The results showed as</w:t>
      </w:r>
    </w:p>
    <w:p w14:paraId="7AE66288" w14:textId="77777777" w:rsidR="00600A62" w:rsidRPr="00600A62" w:rsidRDefault="00600A62" w:rsidP="00600A62">
      <w:pPr>
        <w:rPr>
          <w:szCs w:val="21"/>
        </w:rPr>
      </w:pPr>
      <w:r w:rsidRPr="00600A62">
        <w:rPr>
          <w:szCs w:val="21"/>
        </w:rPr>
        <w:t>follows: 1) diet supplemented with 70% faba bean had no significant effects on the weight gain rate</w:t>
      </w:r>
      <w:r w:rsidRPr="00600A62">
        <w:rPr>
          <w:szCs w:val="21"/>
        </w:rPr>
        <w:t>，</w:t>
      </w:r>
      <w:r w:rsidRPr="00600A62">
        <w:rPr>
          <w:szCs w:val="21"/>
        </w:rPr>
        <w:t>specific</w:t>
      </w:r>
    </w:p>
    <w:p w14:paraId="735F0113" w14:textId="49A81199" w:rsidR="00600A62" w:rsidRPr="00600A62" w:rsidRDefault="00600A62" w:rsidP="00600A62">
      <w:pPr>
        <w:rPr>
          <w:szCs w:val="21"/>
        </w:rPr>
      </w:pPr>
      <w:r w:rsidRPr="00600A62">
        <w:rPr>
          <w:szCs w:val="21"/>
        </w:rPr>
        <w:t>growth rate</w:t>
      </w:r>
      <w:r w:rsidRPr="00600A62">
        <w:rPr>
          <w:szCs w:val="21"/>
        </w:rPr>
        <w:t>，</w:t>
      </w:r>
      <w:r w:rsidRPr="00600A62">
        <w:rPr>
          <w:szCs w:val="21"/>
        </w:rPr>
        <w:t>feed coefficient and hepatosomatic index of tilapia (</w:t>
      </w:r>
      <w:r w:rsidRPr="00600A62">
        <w:rPr>
          <w:i/>
          <w:szCs w:val="21"/>
        </w:rPr>
        <w:t>P</w:t>
      </w:r>
      <w:r w:rsidRPr="00600A62">
        <w:rPr>
          <w:szCs w:val="21"/>
        </w:rPr>
        <w:t>＞</w:t>
      </w:r>
      <w:r w:rsidRPr="00600A62">
        <w:rPr>
          <w:szCs w:val="21"/>
        </w:rPr>
        <w:t xml:space="preserve">0.05) </w:t>
      </w:r>
      <w:r w:rsidRPr="00600A62">
        <w:rPr>
          <w:szCs w:val="21"/>
        </w:rPr>
        <w:t>，</w:t>
      </w:r>
      <w:r w:rsidRPr="00600A62">
        <w:rPr>
          <w:szCs w:val="21"/>
        </w:rPr>
        <w:t xml:space="preserve">but significantly decreased the </w:t>
      </w:r>
      <w:proofErr w:type="spellStart"/>
      <w:r w:rsidRPr="00600A62">
        <w:rPr>
          <w:szCs w:val="21"/>
        </w:rPr>
        <w:t>intestineso</w:t>
      </w:r>
      <w:proofErr w:type="spellEnd"/>
      <w:r w:rsidRPr="00600A62">
        <w:rPr>
          <w:szCs w:val="21"/>
        </w:rPr>
        <w:t xml:space="preserve"> </w:t>
      </w:r>
      <w:proofErr w:type="spellStart"/>
      <w:r w:rsidRPr="00600A62">
        <w:rPr>
          <w:szCs w:val="21"/>
        </w:rPr>
        <w:t>matic</w:t>
      </w:r>
      <w:proofErr w:type="spellEnd"/>
      <w:r w:rsidRPr="00600A62">
        <w:rPr>
          <w:szCs w:val="21"/>
        </w:rPr>
        <w:t xml:space="preserve"> index and </w:t>
      </w:r>
      <w:proofErr w:type="spellStart"/>
      <w:r w:rsidRPr="00600A62">
        <w:rPr>
          <w:szCs w:val="21"/>
        </w:rPr>
        <w:t>visceroso</w:t>
      </w:r>
      <w:proofErr w:type="spellEnd"/>
      <w:r w:rsidRPr="00600A62">
        <w:rPr>
          <w:szCs w:val="21"/>
        </w:rPr>
        <w:t xml:space="preserve"> </w:t>
      </w:r>
      <w:proofErr w:type="spellStart"/>
      <w:r w:rsidRPr="00600A62">
        <w:rPr>
          <w:szCs w:val="21"/>
        </w:rPr>
        <w:t>matic</w:t>
      </w:r>
      <w:proofErr w:type="spellEnd"/>
      <w:r w:rsidRPr="00600A62">
        <w:rPr>
          <w:szCs w:val="21"/>
        </w:rPr>
        <w:t xml:space="preserve"> index (</w:t>
      </w:r>
      <w:r w:rsidRPr="00600A62">
        <w:rPr>
          <w:i/>
          <w:szCs w:val="21"/>
        </w:rPr>
        <w:t>P</w:t>
      </w:r>
      <w:r w:rsidRPr="00600A62">
        <w:rPr>
          <w:szCs w:val="21"/>
        </w:rPr>
        <w:t>＜</w:t>
      </w:r>
      <w:r w:rsidRPr="00600A62">
        <w:rPr>
          <w:szCs w:val="21"/>
        </w:rPr>
        <w:t>0.05).</w:t>
      </w:r>
      <w:r w:rsidR="0093016C">
        <w:rPr>
          <w:rFonts w:hint="eastAsia"/>
          <w:szCs w:val="21"/>
        </w:rPr>
        <w:t xml:space="preserve"> </w:t>
      </w:r>
      <w:r w:rsidRPr="00600A62">
        <w:rPr>
          <w:szCs w:val="21"/>
        </w:rPr>
        <w:t>2) Diet supplemented with 70% faba bean had no significant effects on the crude protein</w:t>
      </w:r>
      <w:r w:rsidRPr="00600A62">
        <w:rPr>
          <w:szCs w:val="21"/>
        </w:rPr>
        <w:t>，</w:t>
      </w:r>
      <w:r w:rsidRPr="00600A62">
        <w:rPr>
          <w:szCs w:val="21"/>
        </w:rPr>
        <w:t>moisture</w:t>
      </w:r>
      <w:r w:rsidRPr="00600A62">
        <w:rPr>
          <w:szCs w:val="21"/>
        </w:rPr>
        <w:t>，</w:t>
      </w:r>
      <w:r w:rsidRPr="00600A62">
        <w:rPr>
          <w:szCs w:val="21"/>
        </w:rPr>
        <w:t>calcium and phosphorus contents in muscle of tilapia (</w:t>
      </w:r>
      <w:r w:rsidRPr="00600A62">
        <w:rPr>
          <w:i/>
          <w:szCs w:val="21"/>
        </w:rPr>
        <w:t>P</w:t>
      </w:r>
      <w:r w:rsidRPr="00600A62">
        <w:rPr>
          <w:szCs w:val="21"/>
        </w:rPr>
        <w:t>＞</w:t>
      </w:r>
      <w:r w:rsidRPr="00600A62">
        <w:rPr>
          <w:szCs w:val="21"/>
        </w:rPr>
        <w:t xml:space="preserve">0.05) </w:t>
      </w:r>
      <w:r w:rsidRPr="00600A62">
        <w:rPr>
          <w:szCs w:val="21"/>
        </w:rPr>
        <w:t>，</w:t>
      </w:r>
      <w:r w:rsidRPr="00600A62">
        <w:rPr>
          <w:szCs w:val="21"/>
        </w:rPr>
        <w:t>but significantly decreased the muscle crude lipid and crude ash contents (</w:t>
      </w:r>
      <w:r w:rsidRPr="00600A62">
        <w:rPr>
          <w:i/>
          <w:szCs w:val="21"/>
        </w:rPr>
        <w:t>P</w:t>
      </w:r>
      <w:r w:rsidRPr="00600A62">
        <w:rPr>
          <w:szCs w:val="21"/>
        </w:rPr>
        <w:t>＜</w:t>
      </w:r>
      <w:r w:rsidRPr="00600A62">
        <w:rPr>
          <w:szCs w:val="21"/>
        </w:rPr>
        <w:t>0.05).</w:t>
      </w:r>
      <w:r w:rsidR="0093016C">
        <w:rPr>
          <w:rFonts w:hint="eastAsia"/>
          <w:szCs w:val="21"/>
        </w:rPr>
        <w:t xml:space="preserve"> </w:t>
      </w:r>
      <w:r w:rsidRPr="00600A62">
        <w:rPr>
          <w:szCs w:val="21"/>
        </w:rPr>
        <w:t>3) Diet supplemented with 70% faba bean had no significant effects on the contents of essential amino acids</w:t>
      </w:r>
      <w:r w:rsidRPr="00600A62">
        <w:rPr>
          <w:szCs w:val="21"/>
        </w:rPr>
        <w:t>，</w:t>
      </w:r>
      <w:r w:rsidRPr="00600A62">
        <w:rPr>
          <w:szCs w:val="21"/>
        </w:rPr>
        <w:t>non-essential amino acids</w:t>
      </w:r>
      <w:r w:rsidRPr="00600A62">
        <w:rPr>
          <w:szCs w:val="21"/>
        </w:rPr>
        <w:t>，</w:t>
      </w:r>
      <w:r w:rsidRPr="00600A62">
        <w:rPr>
          <w:szCs w:val="21"/>
        </w:rPr>
        <w:t xml:space="preserve">umami amino acids and total amino acids in muscle of tilapia ( </w:t>
      </w:r>
      <w:r w:rsidRPr="00600A62">
        <w:rPr>
          <w:i/>
          <w:szCs w:val="21"/>
        </w:rPr>
        <w:t>P</w:t>
      </w:r>
      <w:r w:rsidRPr="00600A62">
        <w:rPr>
          <w:szCs w:val="21"/>
        </w:rPr>
        <w:t>＞</w:t>
      </w:r>
      <w:r w:rsidRPr="00600A62">
        <w:rPr>
          <w:szCs w:val="21"/>
        </w:rPr>
        <w:t>0.05).</w:t>
      </w:r>
      <w:r w:rsidR="0093016C">
        <w:rPr>
          <w:rFonts w:hint="eastAsia"/>
          <w:szCs w:val="21"/>
        </w:rPr>
        <w:t xml:space="preserve"> </w:t>
      </w:r>
      <w:r w:rsidRPr="00600A62">
        <w:rPr>
          <w:szCs w:val="21"/>
        </w:rPr>
        <w:t>4) In the fatty acid composition of muscle</w:t>
      </w:r>
      <w:r w:rsidRPr="00600A62">
        <w:rPr>
          <w:szCs w:val="21"/>
        </w:rPr>
        <w:t>，</w:t>
      </w:r>
      <w:r w:rsidRPr="00600A62">
        <w:rPr>
          <w:szCs w:val="21"/>
        </w:rPr>
        <w:t>compared with the G0 group</w:t>
      </w:r>
      <w:r w:rsidRPr="00600A62">
        <w:rPr>
          <w:szCs w:val="21"/>
        </w:rPr>
        <w:t>，</w:t>
      </w:r>
      <w:r w:rsidRPr="00600A62">
        <w:rPr>
          <w:szCs w:val="21"/>
        </w:rPr>
        <w:t>the contents of C8</w:t>
      </w:r>
      <w:r w:rsidRPr="00600A62">
        <w:rPr>
          <w:rFonts w:ascii="Cambria Math" w:hAnsi="Cambria Math" w:cs="Cambria Math"/>
          <w:szCs w:val="21"/>
        </w:rPr>
        <w:t>∶</w:t>
      </w:r>
      <w:r w:rsidRPr="00600A62">
        <w:rPr>
          <w:szCs w:val="21"/>
        </w:rPr>
        <w:t>0,</w:t>
      </w:r>
      <w:r w:rsidR="0093016C">
        <w:rPr>
          <w:rFonts w:hint="eastAsia"/>
          <w:szCs w:val="21"/>
        </w:rPr>
        <w:t xml:space="preserve"> </w:t>
      </w:r>
      <w:r w:rsidRPr="00600A62">
        <w:rPr>
          <w:szCs w:val="21"/>
        </w:rPr>
        <w:t>C11</w:t>
      </w:r>
      <w:r w:rsidRPr="00600A62">
        <w:rPr>
          <w:rFonts w:ascii="Cambria Math" w:hAnsi="Cambria Math" w:cs="Cambria Math"/>
          <w:szCs w:val="21"/>
        </w:rPr>
        <w:t>∶</w:t>
      </w:r>
      <w:r w:rsidRPr="00600A62">
        <w:rPr>
          <w:szCs w:val="21"/>
        </w:rPr>
        <w:t>0,</w:t>
      </w:r>
      <w:r w:rsidR="0093016C">
        <w:rPr>
          <w:rFonts w:hint="eastAsia"/>
          <w:szCs w:val="21"/>
        </w:rPr>
        <w:t xml:space="preserve"> </w:t>
      </w:r>
      <w:r w:rsidRPr="00600A62">
        <w:rPr>
          <w:szCs w:val="21"/>
        </w:rPr>
        <w:t>C12</w:t>
      </w:r>
      <w:r w:rsidRPr="00600A62">
        <w:rPr>
          <w:rFonts w:ascii="Cambria Math" w:hAnsi="Cambria Math" w:cs="Cambria Math"/>
          <w:szCs w:val="21"/>
        </w:rPr>
        <w:t>∶</w:t>
      </w:r>
      <w:r w:rsidRPr="00600A62">
        <w:rPr>
          <w:szCs w:val="21"/>
        </w:rPr>
        <w:t>0,</w:t>
      </w:r>
      <w:r w:rsidR="0093016C">
        <w:rPr>
          <w:rFonts w:hint="eastAsia"/>
          <w:szCs w:val="21"/>
        </w:rPr>
        <w:t xml:space="preserve"> </w:t>
      </w:r>
      <w:r w:rsidRPr="00600A62">
        <w:rPr>
          <w:szCs w:val="21"/>
        </w:rPr>
        <w:t>C13</w:t>
      </w:r>
      <w:r w:rsidRPr="00600A62">
        <w:rPr>
          <w:rFonts w:ascii="Cambria Math" w:hAnsi="Cambria Math" w:cs="Cambria Math"/>
          <w:szCs w:val="21"/>
        </w:rPr>
        <w:t>∶</w:t>
      </w:r>
      <w:r w:rsidRPr="00600A62">
        <w:rPr>
          <w:szCs w:val="21"/>
        </w:rPr>
        <w:t>0,</w:t>
      </w:r>
      <w:r w:rsidR="0093016C">
        <w:rPr>
          <w:rFonts w:hint="eastAsia"/>
          <w:szCs w:val="21"/>
        </w:rPr>
        <w:t xml:space="preserve"> </w:t>
      </w:r>
      <w:r w:rsidRPr="00600A62">
        <w:rPr>
          <w:szCs w:val="21"/>
        </w:rPr>
        <w:t>C15</w:t>
      </w:r>
      <w:r w:rsidRPr="00600A62">
        <w:rPr>
          <w:rFonts w:ascii="Cambria Math" w:hAnsi="Cambria Math" w:cs="Cambria Math"/>
          <w:szCs w:val="21"/>
        </w:rPr>
        <w:t>∶</w:t>
      </w:r>
      <w:r w:rsidRPr="00600A62">
        <w:rPr>
          <w:szCs w:val="21"/>
        </w:rPr>
        <w:t>0,</w:t>
      </w:r>
      <w:r w:rsidR="0093016C">
        <w:rPr>
          <w:rFonts w:hint="eastAsia"/>
          <w:szCs w:val="21"/>
        </w:rPr>
        <w:t xml:space="preserve"> </w:t>
      </w:r>
      <w:r w:rsidRPr="00600A62">
        <w:rPr>
          <w:szCs w:val="21"/>
        </w:rPr>
        <w:t>C16</w:t>
      </w:r>
      <w:r w:rsidRPr="00600A62">
        <w:rPr>
          <w:rFonts w:ascii="Cambria Math" w:hAnsi="Cambria Math" w:cs="Cambria Math"/>
          <w:szCs w:val="21"/>
        </w:rPr>
        <w:t>∶</w:t>
      </w:r>
      <w:r w:rsidRPr="00600A62">
        <w:rPr>
          <w:szCs w:val="21"/>
        </w:rPr>
        <w:t>0,</w:t>
      </w:r>
      <w:r w:rsidR="0093016C">
        <w:rPr>
          <w:rFonts w:hint="eastAsia"/>
          <w:szCs w:val="21"/>
        </w:rPr>
        <w:t xml:space="preserve"> </w:t>
      </w:r>
      <w:r w:rsidRPr="00600A62">
        <w:rPr>
          <w:szCs w:val="21"/>
        </w:rPr>
        <w:t>C17</w:t>
      </w:r>
      <w:r w:rsidRPr="00600A62">
        <w:rPr>
          <w:rFonts w:ascii="Cambria Math" w:hAnsi="Cambria Math" w:cs="Cambria Math"/>
          <w:szCs w:val="21"/>
        </w:rPr>
        <w:t>∶</w:t>
      </w:r>
      <w:r w:rsidRPr="00600A62">
        <w:rPr>
          <w:szCs w:val="21"/>
        </w:rPr>
        <w:t>0,</w:t>
      </w:r>
      <w:r w:rsidR="0093016C">
        <w:rPr>
          <w:rFonts w:hint="eastAsia"/>
          <w:szCs w:val="21"/>
        </w:rPr>
        <w:t xml:space="preserve"> </w:t>
      </w:r>
      <w:r w:rsidRPr="00600A62">
        <w:rPr>
          <w:szCs w:val="21"/>
        </w:rPr>
        <w:t>C20</w:t>
      </w:r>
      <w:r w:rsidRPr="00600A62">
        <w:rPr>
          <w:rFonts w:ascii="Cambria Math" w:hAnsi="Cambria Math" w:cs="Cambria Math"/>
          <w:szCs w:val="21"/>
        </w:rPr>
        <w:t>∶</w:t>
      </w:r>
      <w:r w:rsidRPr="00600A62">
        <w:rPr>
          <w:szCs w:val="21"/>
        </w:rPr>
        <w:t>0,</w:t>
      </w:r>
      <w:r w:rsidR="0093016C">
        <w:rPr>
          <w:rFonts w:hint="eastAsia"/>
          <w:szCs w:val="21"/>
        </w:rPr>
        <w:t xml:space="preserve"> </w:t>
      </w:r>
      <w:r w:rsidRPr="00600A62">
        <w:rPr>
          <w:szCs w:val="21"/>
        </w:rPr>
        <w:t>C21</w:t>
      </w:r>
      <w:r w:rsidRPr="00600A62">
        <w:rPr>
          <w:rFonts w:ascii="Cambria Math" w:hAnsi="Cambria Math" w:cs="Cambria Math"/>
          <w:szCs w:val="21"/>
        </w:rPr>
        <w:t>∶</w:t>
      </w:r>
      <w:r w:rsidRPr="00600A62">
        <w:rPr>
          <w:szCs w:val="21"/>
        </w:rPr>
        <w:t>0,</w:t>
      </w:r>
      <w:r w:rsidR="0093016C">
        <w:rPr>
          <w:rFonts w:hint="eastAsia"/>
          <w:szCs w:val="21"/>
        </w:rPr>
        <w:t xml:space="preserve"> </w:t>
      </w:r>
      <w:r w:rsidRPr="00600A62">
        <w:rPr>
          <w:szCs w:val="21"/>
        </w:rPr>
        <w:t>C22</w:t>
      </w:r>
      <w:r w:rsidRPr="00600A62">
        <w:rPr>
          <w:rFonts w:ascii="Cambria Math" w:hAnsi="Cambria Math" w:cs="Cambria Math"/>
          <w:szCs w:val="21"/>
        </w:rPr>
        <w:t>∶</w:t>
      </w:r>
      <w:r w:rsidRPr="00600A62">
        <w:rPr>
          <w:szCs w:val="21"/>
        </w:rPr>
        <w:t>0,</w:t>
      </w:r>
      <w:r w:rsidR="0093016C">
        <w:rPr>
          <w:rFonts w:hint="eastAsia"/>
          <w:szCs w:val="21"/>
        </w:rPr>
        <w:t xml:space="preserve"> </w:t>
      </w:r>
      <w:r w:rsidRPr="00600A62">
        <w:rPr>
          <w:szCs w:val="21"/>
        </w:rPr>
        <w:t>C23</w:t>
      </w:r>
      <w:r w:rsidRPr="00600A62">
        <w:rPr>
          <w:rFonts w:ascii="Cambria Math" w:hAnsi="Cambria Math" w:cs="Cambria Math"/>
          <w:szCs w:val="21"/>
        </w:rPr>
        <w:t>∶</w:t>
      </w:r>
      <w:r w:rsidRPr="00600A62">
        <w:rPr>
          <w:szCs w:val="21"/>
        </w:rPr>
        <w:t>0,</w:t>
      </w:r>
      <w:r w:rsidR="0093016C">
        <w:rPr>
          <w:rFonts w:hint="eastAsia"/>
          <w:szCs w:val="21"/>
        </w:rPr>
        <w:t xml:space="preserve"> </w:t>
      </w:r>
      <w:r w:rsidRPr="00600A62">
        <w:rPr>
          <w:szCs w:val="21"/>
        </w:rPr>
        <w:t>C24</w:t>
      </w:r>
      <w:r w:rsidRPr="00600A62">
        <w:rPr>
          <w:rFonts w:ascii="Cambria Math" w:hAnsi="Cambria Math" w:cs="Cambria Math"/>
          <w:szCs w:val="21"/>
        </w:rPr>
        <w:t>∶</w:t>
      </w:r>
      <w:r w:rsidRPr="00600A62">
        <w:rPr>
          <w:szCs w:val="21"/>
        </w:rPr>
        <w:t>0,</w:t>
      </w:r>
      <w:r w:rsidR="0093016C">
        <w:rPr>
          <w:rFonts w:hint="eastAsia"/>
          <w:szCs w:val="21"/>
        </w:rPr>
        <w:t xml:space="preserve"> </w:t>
      </w:r>
      <w:r w:rsidRPr="00600A62">
        <w:rPr>
          <w:szCs w:val="21"/>
        </w:rPr>
        <w:t>C15</w:t>
      </w:r>
      <w:r w:rsidRPr="00600A62">
        <w:rPr>
          <w:rFonts w:ascii="Cambria Math" w:hAnsi="Cambria Math" w:cs="Cambria Math"/>
          <w:szCs w:val="21"/>
        </w:rPr>
        <w:t>∶</w:t>
      </w:r>
      <w:r w:rsidRPr="00600A62">
        <w:rPr>
          <w:szCs w:val="21"/>
        </w:rPr>
        <w:t>1</w:t>
      </w:r>
      <w:r w:rsidRPr="00600A62">
        <w:rPr>
          <w:i/>
          <w:szCs w:val="21"/>
        </w:rPr>
        <w:t>t</w:t>
      </w:r>
      <w:r w:rsidRPr="00600A62">
        <w:rPr>
          <w:szCs w:val="21"/>
        </w:rPr>
        <w:t>,</w:t>
      </w:r>
      <w:r w:rsidR="0093016C">
        <w:rPr>
          <w:rFonts w:hint="eastAsia"/>
          <w:szCs w:val="21"/>
        </w:rPr>
        <w:t xml:space="preserve"> </w:t>
      </w:r>
      <w:r w:rsidRPr="00600A62">
        <w:rPr>
          <w:szCs w:val="21"/>
        </w:rPr>
        <w:t>C16</w:t>
      </w:r>
      <w:r w:rsidRPr="00600A62">
        <w:rPr>
          <w:rFonts w:ascii="Cambria Math" w:hAnsi="Cambria Math" w:cs="Cambria Math"/>
          <w:szCs w:val="21"/>
        </w:rPr>
        <w:t>∶</w:t>
      </w:r>
      <w:r w:rsidRPr="00600A62">
        <w:rPr>
          <w:szCs w:val="21"/>
        </w:rPr>
        <w:t>1</w:t>
      </w:r>
      <w:r w:rsidRPr="00600A62">
        <w:rPr>
          <w:i/>
          <w:szCs w:val="21"/>
        </w:rPr>
        <w:t>t</w:t>
      </w:r>
      <w:r w:rsidRPr="00600A62">
        <w:rPr>
          <w:szCs w:val="21"/>
        </w:rPr>
        <w:t>,</w:t>
      </w:r>
      <w:r w:rsidR="0093016C">
        <w:rPr>
          <w:rFonts w:hint="eastAsia"/>
          <w:szCs w:val="21"/>
        </w:rPr>
        <w:t xml:space="preserve"> </w:t>
      </w:r>
      <w:r w:rsidRPr="00600A62">
        <w:rPr>
          <w:szCs w:val="21"/>
        </w:rPr>
        <w:t>C18</w:t>
      </w:r>
      <w:r w:rsidRPr="00600A62">
        <w:rPr>
          <w:rFonts w:ascii="Cambria Math" w:hAnsi="Cambria Math" w:cs="Cambria Math"/>
          <w:szCs w:val="21"/>
        </w:rPr>
        <w:t>∶</w:t>
      </w:r>
      <w:r w:rsidRPr="00600A62">
        <w:rPr>
          <w:szCs w:val="21"/>
        </w:rPr>
        <w:t>1n-7</w:t>
      </w:r>
      <w:r w:rsidRPr="00600A62">
        <w:rPr>
          <w:i/>
          <w:szCs w:val="21"/>
        </w:rPr>
        <w:t>t</w:t>
      </w:r>
      <w:r w:rsidRPr="00600A62">
        <w:rPr>
          <w:szCs w:val="21"/>
        </w:rPr>
        <w:t>,</w:t>
      </w:r>
      <w:r w:rsidR="0093016C">
        <w:rPr>
          <w:rFonts w:hint="eastAsia"/>
          <w:szCs w:val="21"/>
        </w:rPr>
        <w:t xml:space="preserve"> </w:t>
      </w:r>
      <w:r w:rsidRPr="00600A62">
        <w:rPr>
          <w:szCs w:val="21"/>
        </w:rPr>
        <w:t>C18</w:t>
      </w:r>
      <w:r w:rsidRPr="00600A62">
        <w:rPr>
          <w:rFonts w:ascii="Cambria Math" w:hAnsi="Cambria Math" w:cs="Cambria Math"/>
          <w:szCs w:val="21"/>
        </w:rPr>
        <w:t>∶</w:t>
      </w:r>
      <w:r w:rsidRPr="00600A62">
        <w:rPr>
          <w:szCs w:val="21"/>
        </w:rPr>
        <w:t>1n-9</w:t>
      </w:r>
      <w:r w:rsidRPr="00600A62">
        <w:rPr>
          <w:i/>
          <w:szCs w:val="21"/>
        </w:rPr>
        <w:t>t</w:t>
      </w:r>
      <w:r w:rsidRPr="00600A62">
        <w:rPr>
          <w:szCs w:val="21"/>
        </w:rPr>
        <w:t>,</w:t>
      </w:r>
      <w:r w:rsidR="0093016C">
        <w:rPr>
          <w:rFonts w:hint="eastAsia"/>
          <w:szCs w:val="21"/>
        </w:rPr>
        <w:t xml:space="preserve"> </w:t>
      </w:r>
      <w:r w:rsidRPr="00600A62">
        <w:rPr>
          <w:szCs w:val="21"/>
        </w:rPr>
        <w:t>C18</w:t>
      </w:r>
      <w:r w:rsidRPr="00600A62">
        <w:rPr>
          <w:rFonts w:ascii="Cambria Math" w:hAnsi="Cambria Math" w:cs="Cambria Math"/>
          <w:szCs w:val="21"/>
        </w:rPr>
        <w:t>∶</w:t>
      </w:r>
      <w:r w:rsidRPr="00600A62">
        <w:rPr>
          <w:szCs w:val="21"/>
        </w:rPr>
        <w:t>1n-12</w:t>
      </w:r>
      <w:r w:rsidRPr="00600A62">
        <w:rPr>
          <w:i/>
          <w:szCs w:val="21"/>
        </w:rPr>
        <w:t>t</w:t>
      </w:r>
      <w:r w:rsidRPr="00600A62">
        <w:rPr>
          <w:szCs w:val="21"/>
        </w:rPr>
        <w:t>,</w:t>
      </w:r>
      <w:r w:rsidR="0093016C">
        <w:rPr>
          <w:rFonts w:hint="eastAsia"/>
          <w:szCs w:val="21"/>
        </w:rPr>
        <w:t xml:space="preserve"> </w:t>
      </w:r>
      <w:r w:rsidRPr="00600A62">
        <w:rPr>
          <w:szCs w:val="21"/>
        </w:rPr>
        <w:t>C18</w:t>
      </w:r>
      <w:r w:rsidRPr="00600A62">
        <w:rPr>
          <w:rFonts w:ascii="Cambria Math" w:hAnsi="Cambria Math" w:cs="Cambria Math"/>
          <w:szCs w:val="21"/>
        </w:rPr>
        <w:t>∶</w:t>
      </w:r>
      <w:r w:rsidRPr="00600A62">
        <w:rPr>
          <w:szCs w:val="21"/>
        </w:rPr>
        <w:t>1n-9c,</w:t>
      </w:r>
      <w:r w:rsidR="0093016C">
        <w:rPr>
          <w:rFonts w:hint="eastAsia"/>
          <w:szCs w:val="21"/>
        </w:rPr>
        <w:t xml:space="preserve"> </w:t>
      </w:r>
      <w:r w:rsidRPr="00600A62">
        <w:rPr>
          <w:szCs w:val="21"/>
        </w:rPr>
        <w:t>C18</w:t>
      </w:r>
      <w:r w:rsidRPr="00600A62">
        <w:rPr>
          <w:rFonts w:ascii="Cambria Math" w:hAnsi="Cambria Math" w:cs="Cambria Math"/>
          <w:szCs w:val="21"/>
        </w:rPr>
        <w:t>∶</w:t>
      </w:r>
      <w:r w:rsidRPr="00600A62">
        <w:rPr>
          <w:szCs w:val="21"/>
        </w:rPr>
        <w:t>1n-7,</w:t>
      </w:r>
      <w:r w:rsidR="0093016C">
        <w:rPr>
          <w:rFonts w:hint="eastAsia"/>
          <w:szCs w:val="21"/>
        </w:rPr>
        <w:t xml:space="preserve"> </w:t>
      </w:r>
      <w:r w:rsidRPr="00600A62">
        <w:rPr>
          <w:szCs w:val="21"/>
        </w:rPr>
        <w:t>C20</w:t>
      </w:r>
      <w:r w:rsidRPr="00600A62">
        <w:rPr>
          <w:rFonts w:ascii="Cambria Math" w:hAnsi="Cambria Math" w:cs="Cambria Math"/>
          <w:szCs w:val="21"/>
        </w:rPr>
        <w:t>∶</w:t>
      </w:r>
      <w:r w:rsidRPr="00600A62">
        <w:rPr>
          <w:szCs w:val="21"/>
        </w:rPr>
        <w:t>1</w:t>
      </w:r>
      <w:r w:rsidRPr="00600A62">
        <w:rPr>
          <w:i/>
          <w:szCs w:val="21"/>
        </w:rPr>
        <w:t>t</w:t>
      </w:r>
      <w:r w:rsidRPr="00600A62">
        <w:rPr>
          <w:szCs w:val="21"/>
        </w:rPr>
        <w:t>,</w:t>
      </w:r>
      <w:r w:rsidR="0093016C">
        <w:rPr>
          <w:rFonts w:hint="eastAsia"/>
          <w:szCs w:val="21"/>
        </w:rPr>
        <w:t xml:space="preserve"> </w:t>
      </w:r>
      <w:r w:rsidRPr="00600A62">
        <w:rPr>
          <w:szCs w:val="21"/>
        </w:rPr>
        <w:t>C20</w:t>
      </w:r>
      <w:r w:rsidRPr="00600A62">
        <w:rPr>
          <w:rFonts w:ascii="Cambria Math" w:hAnsi="Cambria Math" w:cs="Cambria Math"/>
          <w:szCs w:val="21"/>
        </w:rPr>
        <w:t>∶</w:t>
      </w:r>
      <w:r w:rsidRPr="00600A62">
        <w:rPr>
          <w:szCs w:val="21"/>
        </w:rPr>
        <w:t>1,</w:t>
      </w:r>
      <w:r w:rsidR="0093016C">
        <w:rPr>
          <w:rFonts w:hint="eastAsia"/>
          <w:szCs w:val="21"/>
        </w:rPr>
        <w:t xml:space="preserve"> </w:t>
      </w:r>
      <w:r w:rsidRPr="00600A62">
        <w:rPr>
          <w:szCs w:val="21"/>
        </w:rPr>
        <w:t>C22</w:t>
      </w:r>
      <w:r w:rsidRPr="00600A62">
        <w:rPr>
          <w:rFonts w:ascii="Cambria Math" w:hAnsi="Cambria Math" w:cs="Cambria Math"/>
          <w:szCs w:val="21"/>
        </w:rPr>
        <w:t>∶</w:t>
      </w:r>
      <w:r w:rsidRPr="00600A62">
        <w:rPr>
          <w:szCs w:val="21"/>
        </w:rPr>
        <w:t>1n-9</w:t>
      </w:r>
      <w:r w:rsidRPr="00600A62">
        <w:rPr>
          <w:i/>
          <w:szCs w:val="21"/>
        </w:rPr>
        <w:t>t</w:t>
      </w:r>
      <w:r w:rsidRPr="00600A62">
        <w:rPr>
          <w:szCs w:val="21"/>
        </w:rPr>
        <w:t>,</w:t>
      </w:r>
      <w:r w:rsidR="0093016C">
        <w:rPr>
          <w:rFonts w:hint="eastAsia"/>
          <w:szCs w:val="21"/>
        </w:rPr>
        <w:t xml:space="preserve"> </w:t>
      </w:r>
      <w:r w:rsidRPr="00600A62">
        <w:rPr>
          <w:szCs w:val="21"/>
        </w:rPr>
        <w:t>C24</w:t>
      </w:r>
      <w:r w:rsidRPr="00600A62">
        <w:rPr>
          <w:rFonts w:ascii="Cambria Math" w:hAnsi="Cambria Math" w:cs="Cambria Math"/>
          <w:szCs w:val="21"/>
        </w:rPr>
        <w:t>∶</w:t>
      </w:r>
      <w:r w:rsidRPr="00600A62">
        <w:rPr>
          <w:szCs w:val="21"/>
        </w:rPr>
        <w:t>1,</w:t>
      </w:r>
      <w:r w:rsidR="0093016C">
        <w:rPr>
          <w:rFonts w:hint="eastAsia"/>
          <w:szCs w:val="21"/>
        </w:rPr>
        <w:t xml:space="preserve"> </w:t>
      </w:r>
      <w:r w:rsidRPr="00600A62">
        <w:rPr>
          <w:szCs w:val="21"/>
        </w:rPr>
        <w:t>C20</w:t>
      </w:r>
      <w:r w:rsidRPr="00600A62">
        <w:rPr>
          <w:rFonts w:ascii="Cambria Math" w:hAnsi="Cambria Math" w:cs="Cambria Math"/>
          <w:szCs w:val="21"/>
        </w:rPr>
        <w:t>∶</w:t>
      </w:r>
      <w:r w:rsidRPr="00600A62">
        <w:rPr>
          <w:szCs w:val="21"/>
        </w:rPr>
        <w:t>2,</w:t>
      </w:r>
      <w:r w:rsidR="0093016C">
        <w:rPr>
          <w:rFonts w:hint="eastAsia"/>
          <w:szCs w:val="21"/>
        </w:rPr>
        <w:t xml:space="preserve"> </w:t>
      </w:r>
      <w:r w:rsidRPr="00600A62">
        <w:rPr>
          <w:szCs w:val="21"/>
        </w:rPr>
        <w:t>C20</w:t>
      </w:r>
      <w:r w:rsidRPr="00600A62">
        <w:rPr>
          <w:rFonts w:ascii="Cambria Math" w:hAnsi="Cambria Math" w:cs="Cambria Math"/>
          <w:szCs w:val="21"/>
        </w:rPr>
        <w:t>∶</w:t>
      </w:r>
      <w:r w:rsidRPr="00600A62">
        <w:rPr>
          <w:szCs w:val="21"/>
        </w:rPr>
        <w:t>3n-6,</w:t>
      </w:r>
      <w:r w:rsidR="0093016C">
        <w:rPr>
          <w:rFonts w:hint="eastAsia"/>
          <w:szCs w:val="21"/>
        </w:rPr>
        <w:t xml:space="preserve"> </w:t>
      </w:r>
      <w:r w:rsidRPr="00600A62">
        <w:rPr>
          <w:szCs w:val="21"/>
        </w:rPr>
        <w:t>C22</w:t>
      </w:r>
      <w:r w:rsidRPr="00600A62">
        <w:rPr>
          <w:rFonts w:ascii="Cambria Math" w:hAnsi="Cambria Math" w:cs="Cambria Math"/>
          <w:szCs w:val="21"/>
        </w:rPr>
        <w:t>∶</w:t>
      </w:r>
      <w:r w:rsidRPr="00600A62">
        <w:rPr>
          <w:szCs w:val="21"/>
        </w:rPr>
        <w:t>2,</w:t>
      </w:r>
      <w:r w:rsidR="0093016C">
        <w:rPr>
          <w:rFonts w:hint="eastAsia"/>
          <w:szCs w:val="21"/>
        </w:rPr>
        <w:t xml:space="preserve"> </w:t>
      </w:r>
      <w:r w:rsidRPr="00600A62">
        <w:rPr>
          <w:szCs w:val="21"/>
        </w:rPr>
        <w:t>C22</w:t>
      </w:r>
      <w:r w:rsidRPr="00600A62">
        <w:rPr>
          <w:rFonts w:ascii="Cambria Math" w:hAnsi="Cambria Math" w:cs="Cambria Math"/>
          <w:szCs w:val="21"/>
        </w:rPr>
        <w:t>∶</w:t>
      </w:r>
      <w:r w:rsidRPr="00600A62">
        <w:rPr>
          <w:szCs w:val="21"/>
        </w:rPr>
        <w:t>4,</w:t>
      </w:r>
      <w:r w:rsidR="0093016C">
        <w:rPr>
          <w:rFonts w:hint="eastAsia"/>
          <w:szCs w:val="21"/>
        </w:rPr>
        <w:t xml:space="preserve"> </w:t>
      </w:r>
      <w:r w:rsidRPr="00600A62">
        <w:rPr>
          <w:szCs w:val="21"/>
        </w:rPr>
        <w:t>C22</w:t>
      </w:r>
      <w:r w:rsidRPr="00600A62">
        <w:rPr>
          <w:rFonts w:ascii="Cambria Math" w:hAnsi="Cambria Math" w:cs="Cambria Math"/>
          <w:szCs w:val="21"/>
        </w:rPr>
        <w:t>∶</w:t>
      </w:r>
      <w:r w:rsidRPr="00600A62">
        <w:rPr>
          <w:szCs w:val="21"/>
        </w:rPr>
        <w:t>5n-3 and C22</w:t>
      </w:r>
      <w:r w:rsidRPr="00600A62">
        <w:rPr>
          <w:rFonts w:ascii="Cambria Math" w:hAnsi="Cambria Math" w:cs="Cambria Math"/>
          <w:szCs w:val="21"/>
        </w:rPr>
        <w:t>∶</w:t>
      </w:r>
      <w:r w:rsidRPr="00600A62">
        <w:rPr>
          <w:szCs w:val="21"/>
        </w:rPr>
        <w:t>6n-3 in G70 group all decreased significantly (</w:t>
      </w:r>
      <w:r w:rsidRPr="00600A62">
        <w:rPr>
          <w:i/>
          <w:szCs w:val="21"/>
        </w:rPr>
        <w:t>P</w:t>
      </w:r>
      <w:r w:rsidRPr="00600A62">
        <w:rPr>
          <w:szCs w:val="21"/>
        </w:rPr>
        <w:t>＜</w:t>
      </w:r>
      <w:r w:rsidRPr="00600A62">
        <w:rPr>
          <w:szCs w:val="21"/>
        </w:rPr>
        <w:t xml:space="preserve">0.05) </w:t>
      </w:r>
      <w:r w:rsidR="0093016C">
        <w:rPr>
          <w:rFonts w:hint="eastAsia"/>
          <w:szCs w:val="21"/>
        </w:rPr>
        <w:t xml:space="preserve">, </w:t>
      </w:r>
      <w:r w:rsidRPr="00600A62">
        <w:rPr>
          <w:szCs w:val="21"/>
        </w:rPr>
        <w:t>and the G70 group had significantly lower contents of saturated fatty acids</w:t>
      </w:r>
      <w:r w:rsidRPr="00600A62">
        <w:rPr>
          <w:szCs w:val="21"/>
        </w:rPr>
        <w:t>，</w:t>
      </w:r>
      <w:r w:rsidRPr="00600A62">
        <w:rPr>
          <w:szCs w:val="21"/>
        </w:rPr>
        <w:t>monounsaturated fatty acids</w:t>
      </w:r>
      <w:r w:rsidRPr="00600A62">
        <w:rPr>
          <w:szCs w:val="21"/>
        </w:rPr>
        <w:t>，</w:t>
      </w:r>
      <w:r w:rsidRPr="00600A62">
        <w:rPr>
          <w:szCs w:val="21"/>
        </w:rPr>
        <w:t>polyunsaturated fatty acids</w:t>
      </w:r>
      <w:r w:rsidRPr="00600A62">
        <w:rPr>
          <w:szCs w:val="21"/>
        </w:rPr>
        <w:t>，</w:t>
      </w:r>
      <w:r w:rsidRPr="00600A62">
        <w:rPr>
          <w:szCs w:val="21"/>
        </w:rPr>
        <w:t>and n-3polyunsaturated fatty acids than those of the G0 group (</w:t>
      </w:r>
      <w:r w:rsidRPr="00600A62">
        <w:rPr>
          <w:i/>
          <w:szCs w:val="21"/>
        </w:rPr>
        <w:t>P</w:t>
      </w:r>
      <w:r w:rsidRPr="00600A62">
        <w:rPr>
          <w:szCs w:val="21"/>
        </w:rPr>
        <w:t>＜</w:t>
      </w:r>
      <w:r w:rsidRPr="00600A62">
        <w:rPr>
          <w:szCs w:val="21"/>
        </w:rPr>
        <w:t>0.05).5) Compared with the G0 group</w:t>
      </w:r>
      <w:r w:rsidRPr="00600A62">
        <w:rPr>
          <w:szCs w:val="21"/>
        </w:rPr>
        <w:t>，</w:t>
      </w:r>
      <w:r w:rsidRPr="00600A62">
        <w:rPr>
          <w:szCs w:val="21"/>
        </w:rPr>
        <w:t>the content of fishy smell substance geosmin ( GSM ) in muscle was significantly decreased in the G70 group (</w:t>
      </w:r>
      <w:r w:rsidRPr="00600A62">
        <w:rPr>
          <w:i/>
          <w:szCs w:val="21"/>
        </w:rPr>
        <w:t>P</w:t>
      </w:r>
      <w:r w:rsidRPr="00600A62">
        <w:rPr>
          <w:szCs w:val="21"/>
        </w:rPr>
        <w:t>＜</w:t>
      </w:r>
      <w:r w:rsidRPr="00600A62">
        <w:rPr>
          <w:szCs w:val="21"/>
        </w:rPr>
        <w:t>0.05) . To conclude</w:t>
      </w:r>
      <w:r w:rsidRPr="00600A62">
        <w:rPr>
          <w:szCs w:val="21"/>
        </w:rPr>
        <w:t>，</w:t>
      </w:r>
      <w:r w:rsidRPr="00600A62">
        <w:rPr>
          <w:szCs w:val="21"/>
        </w:rPr>
        <w:t>under the conditions of this experiment</w:t>
      </w:r>
      <w:r w:rsidR="0093016C">
        <w:rPr>
          <w:rFonts w:hint="eastAsia"/>
          <w:szCs w:val="21"/>
        </w:rPr>
        <w:t xml:space="preserve">, </w:t>
      </w:r>
      <w:r w:rsidRPr="00600A62">
        <w:rPr>
          <w:szCs w:val="21"/>
        </w:rPr>
        <w:t xml:space="preserve">diet supplemented with 70% faba bean can significantly reduce the </w:t>
      </w:r>
      <w:proofErr w:type="spellStart"/>
      <w:r w:rsidRPr="00600A62">
        <w:rPr>
          <w:szCs w:val="21"/>
        </w:rPr>
        <w:t>intestineso</w:t>
      </w:r>
      <w:proofErr w:type="spellEnd"/>
      <w:r w:rsidRPr="00600A62">
        <w:rPr>
          <w:szCs w:val="21"/>
        </w:rPr>
        <w:t xml:space="preserve"> </w:t>
      </w:r>
      <w:proofErr w:type="spellStart"/>
      <w:r w:rsidRPr="00600A62">
        <w:rPr>
          <w:szCs w:val="21"/>
        </w:rPr>
        <w:t>matic</w:t>
      </w:r>
      <w:proofErr w:type="spellEnd"/>
      <w:r w:rsidRPr="00600A62">
        <w:rPr>
          <w:szCs w:val="21"/>
        </w:rPr>
        <w:t xml:space="preserve"> index and </w:t>
      </w:r>
      <w:proofErr w:type="spellStart"/>
      <w:r w:rsidRPr="00600A62">
        <w:rPr>
          <w:szCs w:val="21"/>
        </w:rPr>
        <w:t>visceroso</w:t>
      </w:r>
      <w:proofErr w:type="spellEnd"/>
      <w:r w:rsidRPr="00600A62">
        <w:rPr>
          <w:szCs w:val="21"/>
        </w:rPr>
        <w:t xml:space="preserve"> </w:t>
      </w:r>
      <w:proofErr w:type="spellStart"/>
      <w:r w:rsidRPr="00600A62">
        <w:rPr>
          <w:szCs w:val="21"/>
        </w:rPr>
        <w:t>matic</w:t>
      </w:r>
      <w:proofErr w:type="spellEnd"/>
      <w:r w:rsidRPr="00600A62">
        <w:rPr>
          <w:szCs w:val="21"/>
        </w:rPr>
        <w:t xml:space="preserve"> index of GIFT</w:t>
      </w:r>
      <w:r w:rsidRPr="00600A62">
        <w:rPr>
          <w:szCs w:val="21"/>
        </w:rPr>
        <w:t>，</w:t>
      </w:r>
      <w:r w:rsidRPr="00600A62">
        <w:rPr>
          <w:szCs w:val="21"/>
        </w:rPr>
        <w:t>significantly decrease the contents of crush ash</w:t>
      </w:r>
      <w:r w:rsidRPr="00600A62">
        <w:rPr>
          <w:szCs w:val="21"/>
        </w:rPr>
        <w:t>，</w:t>
      </w:r>
      <w:r w:rsidRPr="00600A62">
        <w:rPr>
          <w:szCs w:val="21"/>
        </w:rPr>
        <w:t>crude lipid and GSM muscle</w:t>
      </w:r>
      <w:r w:rsidR="0093016C">
        <w:rPr>
          <w:rFonts w:hint="eastAsia"/>
          <w:szCs w:val="21"/>
        </w:rPr>
        <w:t xml:space="preserve">, </w:t>
      </w:r>
      <w:r w:rsidRPr="00600A62">
        <w:rPr>
          <w:szCs w:val="21"/>
        </w:rPr>
        <w:t>but it has no significant effects on the contents of essential amino acids</w:t>
      </w:r>
      <w:r w:rsidR="0093016C">
        <w:rPr>
          <w:rFonts w:hint="eastAsia"/>
          <w:szCs w:val="21"/>
        </w:rPr>
        <w:t xml:space="preserve">, </w:t>
      </w:r>
      <w:r w:rsidRPr="00600A62">
        <w:rPr>
          <w:szCs w:val="21"/>
        </w:rPr>
        <w:t>non-essential amino acids and umami amino acids in muscle. Besides</w:t>
      </w:r>
      <w:r w:rsidRPr="00600A62">
        <w:rPr>
          <w:szCs w:val="21"/>
        </w:rPr>
        <w:t>，</w:t>
      </w:r>
      <w:r w:rsidRPr="00600A62">
        <w:rPr>
          <w:szCs w:val="21"/>
        </w:rPr>
        <w:t>diet supplemented with 70% faba bean affects the muscle fatty acid composition of GIFT</w:t>
      </w:r>
      <w:r w:rsidR="0093016C">
        <w:rPr>
          <w:rFonts w:hint="eastAsia"/>
          <w:szCs w:val="21"/>
        </w:rPr>
        <w:t xml:space="preserve">, </w:t>
      </w:r>
      <w:r w:rsidRPr="00600A62">
        <w:rPr>
          <w:szCs w:val="21"/>
        </w:rPr>
        <w:t>it can significantly decrease the contents of saturated fatty acids</w:t>
      </w:r>
      <w:r w:rsidR="0093016C">
        <w:rPr>
          <w:rFonts w:hint="eastAsia"/>
          <w:szCs w:val="21"/>
        </w:rPr>
        <w:t xml:space="preserve">, </w:t>
      </w:r>
      <w:r w:rsidRPr="00600A62">
        <w:rPr>
          <w:szCs w:val="21"/>
        </w:rPr>
        <w:t>monounsaturated fatty acids</w:t>
      </w:r>
      <w:r w:rsidR="0093016C">
        <w:rPr>
          <w:rFonts w:hint="eastAsia"/>
          <w:szCs w:val="21"/>
        </w:rPr>
        <w:t xml:space="preserve">, </w:t>
      </w:r>
      <w:r w:rsidRPr="00600A62">
        <w:rPr>
          <w:szCs w:val="21"/>
        </w:rPr>
        <w:t>polyunsaturated fatty acids</w:t>
      </w:r>
      <w:r w:rsidR="0093016C">
        <w:rPr>
          <w:rFonts w:hint="eastAsia"/>
          <w:szCs w:val="21"/>
        </w:rPr>
        <w:t xml:space="preserve">, </w:t>
      </w:r>
      <w:r w:rsidRPr="00600A62">
        <w:rPr>
          <w:szCs w:val="21"/>
        </w:rPr>
        <w:t>n-3 polyunsaturated fatty acids</w:t>
      </w:r>
      <w:r w:rsidR="0093016C">
        <w:rPr>
          <w:rFonts w:hint="eastAsia"/>
          <w:szCs w:val="21"/>
        </w:rPr>
        <w:t xml:space="preserve">, </w:t>
      </w:r>
      <w:r w:rsidRPr="00600A62">
        <w:rPr>
          <w:szCs w:val="21"/>
        </w:rPr>
        <w:t xml:space="preserve">and the n-3 /n-6 ratio. </w:t>
      </w:r>
    </w:p>
    <w:p w14:paraId="1EB937E8" w14:textId="77777777" w:rsidR="00600A62" w:rsidRPr="00600A62" w:rsidRDefault="00600A62" w:rsidP="00600A62">
      <w:pPr>
        <w:rPr>
          <w:szCs w:val="21"/>
        </w:rPr>
      </w:pPr>
      <w:r w:rsidRPr="00600A62">
        <w:rPr>
          <w:b/>
          <w:bCs/>
          <w:szCs w:val="21"/>
        </w:rPr>
        <w:t>Key words:</w:t>
      </w:r>
      <w:r w:rsidRPr="00600A62">
        <w:rPr>
          <w:szCs w:val="21"/>
        </w:rPr>
        <w:t xml:space="preserve"> genetic improvement of farmed tilapia (</w:t>
      </w:r>
      <w:r w:rsidRPr="00600A62">
        <w:rPr>
          <w:i/>
          <w:iCs/>
          <w:szCs w:val="21"/>
        </w:rPr>
        <w:t>Oreochromis niloticus</w:t>
      </w:r>
      <w:proofErr w:type="gramStart"/>
      <w:r w:rsidRPr="00600A62">
        <w:rPr>
          <w:szCs w:val="21"/>
        </w:rPr>
        <w:t>) ;</w:t>
      </w:r>
      <w:proofErr w:type="gramEnd"/>
      <w:r w:rsidRPr="00600A62">
        <w:rPr>
          <w:szCs w:val="21"/>
        </w:rPr>
        <w:t xml:space="preserve"> growth performance; muscle nutritional composition; fishy smell substances</w:t>
      </w:r>
    </w:p>
    <w:p w14:paraId="42A27874" w14:textId="77777777" w:rsidR="00600A62" w:rsidRPr="00600A62" w:rsidRDefault="00600A62" w:rsidP="00600A62"/>
    <w:p w14:paraId="6DF3C451" w14:textId="77777777" w:rsidR="00600A62" w:rsidRPr="00600A62" w:rsidRDefault="00600A62" w:rsidP="00600A62">
      <w:pPr>
        <w:spacing w:line="360" w:lineRule="auto"/>
        <w:ind w:firstLineChars="200" w:firstLine="480"/>
        <w:rPr>
          <w:sz w:val="24"/>
        </w:rPr>
      </w:pPr>
      <w:r w:rsidRPr="00600A62">
        <w:rPr>
          <w:sz w:val="24"/>
        </w:rPr>
        <w:t>罗非鱼</w:t>
      </w:r>
      <w:r w:rsidRPr="00600A62">
        <w:rPr>
          <w:sz w:val="24"/>
        </w:rPr>
        <w:t>(</w:t>
      </w:r>
      <w:proofErr w:type="spellStart"/>
      <w:r w:rsidRPr="00600A62">
        <w:rPr>
          <w:sz w:val="24"/>
        </w:rPr>
        <w:t>Oreochromisniloticus</w:t>
      </w:r>
      <w:proofErr w:type="spellEnd"/>
      <w:r w:rsidRPr="00600A62">
        <w:rPr>
          <w:sz w:val="24"/>
        </w:rPr>
        <w:t>)</w:t>
      </w:r>
      <w:r w:rsidRPr="00600A62">
        <w:rPr>
          <w:sz w:val="24"/>
        </w:rPr>
        <w:t>隶属于鲈形目</w:t>
      </w:r>
      <w:r w:rsidRPr="00600A62">
        <w:rPr>
          <w:sz w:val="24"/>
        </w:rPr>
        <w:t>(Perciformes)</w:t>
      </w:r>
      <w:r w:rsidRPr="00600A62">
        <w:rPr>
          <w:sz w:val="24"/>
        </w:rPr>
        <w:t>，慈鲷科</w:t>
      </w:r>
      <w:r w:rsidRPr="00600A62">
        <w:rPr>
          <w:sz w:val="24"/>
        </w:rPr>
        <w:t>(</w:t>
      </w:r>
      <w:proofErr w:type="spellStart"/>
      <w:r w:rsidRPr="00600A62">
        <w:rPr>
          <w:sz w:val="24"/>
        </w:rPr>
        <w:t>Cichlidae</w:t>
      </w:r>
      <w:proofErr w:type="spellEnd"/>
      <w:r w:rsidRPr="00600A62">
        <w:rPr>
          <w:sz w:val="24"/>
        </w:rPr>
        <w:t>)</w:t>
      </w:r>
      <w:r w:rsidRPr="00600A62">
        <w:rPr>
          <w:sz w:val="24"/>
        </w:rPr>
        <w:t>，罗非鱼属</w:t>
      </w:r>
      <w:r w:rsidRPr="00600A62">
        <w:rPr>
          <w:sz w:val="24"/>
        </w:rPr>
        <w:t>(</w:t>
      </w:r>
      <w:r w:rsidRPr="00600A62">
        <w:rPr>
          <w:i/>
          <w:iCs/>
          <w:sz w:val="24"/>
        </w:rPr>
        <w:t>Tilapia</w:t>
      </w:r>
      <w:r w:rsidRPr="00600A62">
        <w:rPr>
          <w:sz w:val="24"/>
        </w:rPr>
        <w:t>)</w:t>
      </w:r>
      <w:r w:rsidRPr="00600A62">
        <w:rPr>
          <w:sz w:val="24"/>
        </w:rPr>
        <w:t>，是世界上第二大养殖鱼类</w:t>
      </w:r>
      <w:r w:rsidRPr="00600A62">
        <w:rPr>
          <w:sz w:val="24"/>
          <w:vertAlign w:val="superscript"/>
        </w:rPr>
        <w:t>[1]</w:t>
      </w:r>
      <w:r w:rsidRPr="00600A62">
        <w:rPr>
          <w:sz w:val="24"/>
        </w:rPr>
        <w:t>。罗非鱼是联合国粮农组织</w:t>
      </w:r>
      <w:r w:rsidRPr="00600A62">
        <w:rPr>
          <w:sz w:val="24"/>
        </w:rPr>
        <w:t>(FAO)</w:t>
      </w:r>
      <w:r w:rsidRPr="00600A62">
        <w:rPr>
          <w:sz w:val="24"/>
        </w:rPr>
        <w:t>指定和认可的世界性优良水产养殖品种，原产于非洲，已被</w:t>
      </w:r>
      <w:r w:rsidRPr="00600A62">
        <w:rPr>
          <w:sz w:val="24"/>
        </w:rPr>
        <w:t>100</w:t>
      </w:r>
      <w:r w:rsidRPr="00600A62">
        <w:rPr>
          <w:sz w:val="24"/>
        </w:rPr>
        <w:t>多个国家或地区引进养殖，为全球千百万人提供了优质蛋白质和就业保障</w:t>
      </w:r>
      <w:r w:rsidRPr="00600A62">
        <w:rPr>
          <w:sz w:val="24"/>
          <w:vertAlign w:val="superscript"/>
        </w:rPr>
        <w:t>[2-3]</w:t>
      </w:r>
      <w:r w:rsidRPr="00600A62">
        <w:rPr>
          <w:sz w:val="24"/>
        </w:rPr>
        <w:t>。我国是最大的罗非鱼养殖国，</w:t>
      </w:r>
      <w:r w:rsidRPr="00600A62">
        <w:rPr>
          <w:sz w:val="24"/>
        </w:rPr>
        <w:t>2022</w:t>
      </w:r>
      <w:r w:rsidRPr="00600A62">
        <w:rPr>
          <w:sz w:val="24"/>
        </w:rPr>
        <w:t>年总产量高达</w:t>
      </w:r>
      <w:r w:rsidRPr="00600A62">
        <w:rPr>
          <w:sz w:val="24"/>
        </w:rPr>
        <w:t>173.89</w:t>
      </w:r>
      <w:r w:rsidRPr="00600A62">
        <w:rPr>
          <w:sz w:val="24"/>
        </w:rPr>
        <w:t>万</w:t>
      </w:r>
      <w:r w:rsidRPr="00600A62">
        <w:rPr>
          <w:sz w:val="24"/>
        </w:rPr>
        <w:t>t</w:t>
      </w:r>
      <w:r w:rsidRPr="00600A62">
        <w:rPr>
          <w:sz w:val="24"/>
        </w:rPr>
        <w:t>，较</w:t>
      </w:r>
      <w:r w:rsidRPr="00600A62">
        <w:rPr>
          <w:sz w:val="24"/>
        </w:rPr>
        <w:t>2021</w:t>
      </w:r>
      <w:r w:rsidRPr="00600A62">
        <w:rPr>
          <w:sz w:val="24"/>
        </w:rPr>
        <w:t>年增长了</w:t>
      </w:r>
      <w:r w:rsidRPr="00600A62">
        <w:rPr>
          <w:sz w:val="24"/>
        </w:rPr>
        <w:t>4.59%</w:t>
      </w:r>
      <w:r w:rsidRPr="00600A62">
        <w:rPr>
          <w:sz w:val="24"/>
          <w:vertAlign w:val="superscript"/>
        </w:rPr>
        <w:t>[4]</w:t>
      </w:r>
      <w:r w:rsidRPr="00600A62">
        <w:rPr>
          <w:sz w:val="24"/>
        </w:rPr>
        <w:t>。然而，随着集约化养殖的发展和巨大的市场竞争，导致罗非鱼的质量下降、市场价格低迷，因此迫切需要寻求有效的措施来提高罗非鱼产品质量和经济价值</w:t>
      </w:r>
      <w:r w:rsidRPr="00600A62">
        <w:rPr>
          <w:sz w:val="24"/>
          <w:vertAlign w:val="superscript"/>
        </w:rPr>
        <w:t>[5]</w:t>
      </w:r>
      <w:r w:rsidRPr="00600A62">
        <w:rPr>
          <w:sz w:val="24"/>
        </w:rPr>
        <w:t>。通过增加鱼肉</w:t>
      </w:r>
      <w:proofErr w:type="gramStart"/>
      <w:r w:rsidRPr="00600A62">
        <w:rPr>
          <w:sz w:val="24"/>
        </w:rPr>
        <w:t>的质构特性</w:t>
      </w:r>
      <w:proofErr w:type="gramEnd"/>
      <w:r w:rsidRPr="00600A62">
        <w:rPr>
          <w:sz w:val="24"/>
        </w:rPr>
        <w:t>(</w:t>
      </w:r>
      <w:r w:rsidRPr="00600A62">
        <w:rPr>
          <w:sz w:val="24"/>
        </w:rPr>
        <w:t>如硬度和咀嚼性</w:t>
      </w:r>
      <w:r w:rsidRPr="00600A62">
        <w:rPr>
          <w:sz w:val="24"/>
        </w:rPr>
        <w:t>)</w:t>
      </w:r>
      <w:r w:rsidRPr="00600A62">
        <w:rPr>
          <w:sz w:val="24"/>
        </w:rPr>
        <w:t>来改善鱼肉品质</w:t>
      </w:r>
      <w:r w:rsidRPr="00600A62">
        <w:rPr>
          <w:sz w:val="24"/>
          <w:vertAlign w:val="superscript"/>
        </w:rPr>
        <w:t>[6]</w:t>
      </w:r>
      <w:r w:rsidRPr="00600A62">
        <w:rPr>
          <w:sz w:val="24"/>
        </w:rPr>
        <w:t>、提高经济价值是</w:t>
      </w:r>
      <w:r w:rsidRPr="00600A62">
        <w:rPr>
          <w:sz w:val="24"/>
        </w:rPr>
        <w:lastRenderedPageBreak/>
        <w:t>有效的解决途径之一。研究表明，饲料成分改变是影响鱼类肉质的重要因素</w:t>
      </w:r>
      <w:r w:rsidRPr="00600A62">
        <w:rPr>
          <w:sz w:val="24"/>
          <w:vertAlign w:val="superscript"/>
        </w:rPr>
        <w:t>[7]</w:t>
      </w:r>
      <w:r w:rsidRPr="00600A62">
        <w:rPr>
          <w:sz w:val="24"/>
        </w:rPr>
        <w:t>，给鱼类投喂蚕豆或者含蚕豆的配合饲料可改变部分鱼肉质地特性</w:t>
      </w:r>
      <w:r w:rsidRPr="00600A62">
        <w:rPr>
          <w:sz w:val="24"/>
          <w:vertAlign w:val="superscript"/>
        </w:rPr>
        <w:t>[8]</w:t>
      </w:r>
      <w:r w:rsidRPr="00600A62">
        <w:rPr>
          <w:sz w:val="24"/>
        </w:rPr>
        <w:t>，使鱼肉</w:t>
      </w:r>
      <w:proofErr w:type="gramStart"/>
      <w:r w:rsidRPr="00600A62">
        <w:rPr>
          <w:sz w:val="24"/>
        </w:rPr>
        <w:t>变得紧致爽脆</w:t>
      </w:r>
      <w:proofErr w:type="gramEnd"/>
      <w:r w:rsidRPr="00600A62">
        <w:rPr>
          <w:sz w:val="24"/>
        </w:rPr>
        <w:t>，且味道鲜美，风味独特。</w:t>
      </w:r>
    </w:p>
    <w:p w14:paraId="3BBF50E3" w14:textId="77777777" w:rsidR="00600A62" w:rsidRPr="00600A62" w:rsidRDefault="00600A62" w:rsidP="00600A62">
      <w:pPr>
        <w:spacing w:line="360" w:lineRule="auto"/>
        <w:ind w:firstLineChars="200" w:firstLine="480"/>
        <w:rPr>
          <w:sz w:val="24"/>
        </w:rPr>
      </w:pPr>
      <w:r w:rsidRPr="00600A62">
        <w:rPr>
          <w:sz w:val="24"/>
        </w:rPr>
        <w:t>近年来，鱼粉、豆</w:t>
      </w:r>
      <w:proofErr w:type="gramStart"/>
      <w:r w:rsidRPr="00600A62">
        <w:rPr>
          <w:sz w:val="24"/>
        </w:rPr>
        <w:t>粕</w:t>
      </w:r>
      <w:proofErr w:type="gramEnd"/>
      <w:r w:rsidRPr="00600A62">
        <w:rPr>
          <w:sz w:val="24"/>
        </w:rPr>
        <w:t>等优质蛋白质原料的价格持续上涨。蚕豆作为我国的一种非谷物蛋白质作物，价格低廉，易于获得，且在改善鱼类肉质方面发挥了重要作用。目前，鱼肉脆化的研究主要集中</w:t>
      </w:r>
      <w:proofErr w:type="gramStart"/>
      <w:r w:rsidRPr="00600A62">
        <w:rPr>
          <w:sz w:val="24"/>
        </w:rPr>
        <w:t>在脆肉鲩</w:t>
      </w:r>
      <w:proofErr w:type="gramEnd"/>
      <w:r w:rsidRPr="00600A62">
        <w:rPr>
          <w:sz w:val="24"/>
        </w:rPr>
        <w:t>，脆肉鲩与普通草鱼相比，其肉质具有更高的硬度和咀嚼性，受到众多消费者的欢迎，有效地提高</w:t>
      </w:r>
      <w:proofErr w:type="gramStart"/>
      <w:r w:rsidRPr="00600A62">
        <w:rPr>
          <w:sz w:val="24"/>
        </w:rPr>
        <w:t>了</w:t>
      </w:r>
      <w:proofErr w:type="gramEnd"/>
      <w:r w:rsidRPr="00600A62">
        <w:rPr>
          <w:sz w:val="24"/>
        </w:rPr>
        <w:t>草鱼的经济价值</w:t>
      </w:r>
      <w:r w:rsidRPr="00600A62">
        <w:rPr>
          <w:sz w:val="24"/>
          <w:vertAlign w:val="superscript"/>
        </w:rPr>
        <w:t>[9]</w:t>
      </w:r>
      <w:r w:rsidRPr="00600A62">
        <w:rPr>
          <w:sz w:val="24"/>
        </w:rPr>
        <w:t>。由于罗非鱼是杂食性鱼类，比其他肉食性鱼类具有更高的膳食营养利用能力，在消化植物蛋白质方面表现出巨大的潜力</w:t>
      </w:r>
      <w:r w:rsidRPr="00600A62">
        <w:rPr>
          <w:sz w:val="24"/>
          <w:vertAlign w:val="superscript"/>
        </w:rPr>
        <w:t>[10]</w:t>
      </w:r>
      <w:r w:rsidRPr="00600A62">
        <w:rPr>
          <w:sz w:val="24"/>
        </w:rPr>
        <w:t>。因此，投喂蚕豆也可使罗非鱼肌肉脆化</w:t>
      </w:r>
      <w:r w:rsidRPr="00600A62">
        <w:rPr>
          <w:sz w:val="24"/>
          <w:vertAlign w:val="superscript"/>
        </w:rPr>
        <w:t>[11-12]</w:t>
      </w:r>
      <w:r w:rsidRPr="00600A62">
        <w:rPr>
          <w:sz w:val="24"/>
        </w:rPr>
        <w:t>，并成为近年来新兴起的特色水产品。</w:t>
      </w:r>
      <w:proofErr w:type="gramStart"/>
      <w:r w:rsidRPr="00600A62">
        <w:rPr>
          <w:sz w:val="24"/>
        </w:rPr>
        <w:t>但脆肉</w:t>
      </w:r>
      <w:proofErr w:type="gramEnd"/>
      <w:r w:rsidRPr="00600A62">
        <w:rPr>
          <w:sz w:val="24"/>
        </w:rPr>
        <w:t>罗非鱼的相关研究远落后于脆肉鲩，特别是对普通罗非鱼与脆肉罗非鱼在肌肉常规营养成分、游离氨基酸、游离脂肪酸和土腥味物质含量的差异性研究较少。因此，本试验以吉富罗非鱼为试验对象，研究</w:t>
      </w:r>
      <w:r w:rsidRPr="00600A62">
        <w:rPr>
          <w:sz w:val="24"/>
        </w:rPr>
        <w:t>70%</w:t>
      </w:r>
      <w:r w:rsidRPr="00600A62">
        <w:rPr>
          <w:sz w:val="24"/>
        </w:rPr>
        <w:t>添加量的蚕豆对其生长性能、肌肉营养组成及土腥味物质的影响，</w:t>
      </w:r>
      <w:proofErr w:type="gramStart"/>
      <w:r w:rsidRPr="00600A62">
        <w:rPr>
          <w:sz w:val="24"/>
        </w:rPr>
        <w:t>以期为脆肉</w:t>
      </w:r>
      <w:proofErr w:type="gramEnd"/>
      <w:r w:rsidRPr="00600A62">
        <w:rPr>
          <w:sz w:val="24"/>
        </w:rPr>
        <w:t>罗非鱼的养殖推广及肉品质的提升研究提供参考依据。</w:t>
      </w:r>
    </w:p>
    <w:p w14:paraId="358ED8E0" w14:textId="77777777" w:rsidR="00600A62" w:rsidRPr="00600A62" w:rsidRDefault="00600A62" w:rsidP="00600A62">
      <w:pPr>
        <w:spacing w:line="360" w:lineRule="auto"/>
        <w:rPr>
          <w:sz w:val="24"/>
        </w:rPr>
      </w:pPr>
      <w:r w:rsidRPr="00600A62">
        <w:rPr>
          <w:sz w:val="24"/>
        </w:rPr>
        <w:t xml:space="preserve">1  </w:t>
      </w:r>
      <w:r w:rsidRPr="00600A62">
        <w:rPr>
          <w:sz w:val="24"/>
        </w:rPr>
        <w:t>材料与方法</w:t>
      </w:r>
    </w:p>
    <w:p w14:paraId="4422DCFF" w14:textId="77777777" w:rsidR="00600A62" w:rsidRPr="00600A62" w:rsidRDefault="00600A62" w:rsidP="00600A62">
      <w:pPr>
        <w:spacing w:line="360" w:lineRule="auto"/>
        <w:rPr>
          <w:sz w:val="24"/>
        </w:rPr>
      </w:pPr>
      <w:r w:rsidRPr="00600A62">
        <w:rPr>
          <w:sz w:val="24"/>
        </w:rPr>
        <w:t xml:space="preserve">1.1  </w:t>
      </w:r>
      <w:r w:rsidRPr="00600A62">
        <w:rPr>
          <w:sz w:val="24"/>
        </w:rPr>
        <w:t>试验饲料</w:t>
      </w:r>
    </w:p>
    <w:p w14:paraId="0884F164" w14:textId="77777777" w:rsidR="00600A62" w:rsidRPr="00600A62" w:rsidRDefault="00600A62" w:rsidP="00600A62">
      <w:pPr>
        <w:spacing w:line="360" w:lineRule="auto"/>
        <w:ind w:firstLineChars="200" w:firstLine="480"/>
        <w:rPr>
          <w:sz w:val="24"/>
        </w:rPr>
      </w:pPr>
      <w:r w:rsidRPr="00600A62">
        <w:rPr>
          <w:sz w:val="24"/>
        </w:rPr>
        <w:t>以豆</w:t>
      </w:r>
      <w:proofErr w:type="gramStart"/>
      <w:r w:rsidRPr="00600A62">
        <w:rPr>
          <w:sz w:val="24"/>
        </w:rPr>
        <w:t>粕</w:t>
      </w:r>
      <w:proofErr w:type="gramEnd"/>
      <w:r w:rsidRPr="00600A62">
        <w:rPr>
          <w:sz w:val="24"/>
        </w:rPr>
        <w:t>、菜籽粕为主要蛋白质源，豆油和磷脂为主要脂肪源配制基础饲料</w:t>
      </w:r>
      <w:r w:rsidRPr="00600A62">
        <w:rPr>
          <w:sz w:val="24"/>
        </w:rPr>
        <w:t>(G0)</w:t>
      </w:r>
      <w:r w:rsidRPr="00600A62">
        <w:rPr>
          <w:sz w:val="24"/>
        </w:rPr>
        <w:t>；将添加量为</w:t>
      </w:r>
      <w:r w:rsidRPr="00600A62">
        <w:rPr>
          <w:sz w:val="24"/>
        </w:rPr>
        <w:t>70%</w:t>
      </w:r>
      <w:r w:rsidRPr="00600A62">
        <w:rPr>
          <w:sz w:val="24"/>
        </w:rPr>
        <w:t>的蚕豆用作基础饲料中的植物性蛋白质源，配合鱼粉调节其粗蛋白质含量，并补充适量的晶体赖氨酸</w:t>
      </w:r>
      <w:r w:rsidRPr="00600A62">
        <w:rPr>
          <w:sz w:val="24"/>
        </w:rPr>
        <w:t>(</w:t>
      </w:r>
      <w:r w:rsidRPr="00600A62">
        <w:rPr>
          <w:sz w:val="24"/>
        </w:rPr>
        <w:t>纯度为</w:t>
      </w:r>
      <w:r w:rsidRPr="00600A62">
        <w:rPr>
          <w:sz w:val="24"/>
        </w:rPr>
        <w:t>99%)</w:t>
      </w:r>
      <w:r w:rsidRPr="00600A62">
        <w:rPr>
          <w:sz w:val="24"/>
        </w:rPr>
        <w:t>和晶体蛋氨酸</w:t>
      </w:r>
      <w:r w:rsidRPr="00600A62">
        <w:rPr>
          <w:sz w:val="24"/>
        </w:rPr>
        <w:t>(</w:t>
      </w:r>
      <w:r w:rsidRPr="00600A62">
        <w:rPr>
          <w:sz w:val="24"/>
        </w:rPr>
        <w:t>纯度为</w:t>
      </w:r>
      <w:r w:rsidRPr="00600A62">
        <w:rPr>
          <w:sz w:val="24"/>
        </w:rPr>
        <w:t>99%)</w:t>
      </w:r>
      <w:r w:rsidRPr="00600A62">
        <w:rPr>
          <w:sz w:val="24"/>
        </w:rPr>
        <w:t>使饲料配方中赖氨酸、蛋氨酸水平一致，通过微量调节油脂的配比，配制为等氮等脂的饲料</w:t>
      </w:r>
      <w:r w:rsidRPr="00600A62">
        <w:rPr>
          <w:sz w:val="24"/>
        </w:rPr>
        <w:t>(G70)</w:t>
      </w:r>
      <w:r w:rsidRPr="00600A62">
        <w:rPr>
          <w:sz w:val="24"/>
        </w:rPr>
        <w:t>。试验饲料组成及营养水平如表</w:t>
      </w:r>
      <w:r w:rsidRPr="00600A62">
        <w:rPr>
          <w:sz w:val="24"/>
        </w:rPr>
        <w:t>1</w:t>
      </w:r>
      <w:r w:rsidRPr="00600A62">
        <w:rPr>
          <w:sz w:val="24"/>
        </w:rPr>
        <w:t>所示。将各饲料原料粉碎后，均经过</w:t>
      </w:r>
      <w:r w:rsidRPr="00600A62">
        <w:rPr>
          <w:sz w:val="24"/>
        </w:rPr>
        <w:t>60</w:t>
      </w:r>
      <w:r w:rsidRPr="00600A62">
        <w:rPr>
          <w:sz w:val="24"/>
        </w:rPr>
        <w:t>目筛后搅拌均匀，用</w:t>
      </w:r>
      <w:r w:rsidRPr="00600A62">
        <w:rPr>
          <w:sz w:val="24"/>
        </w:rPr>
        <w:t>T52</w:t>
      </w:r>
      <w:r w:rsidRPr="00600A62">
        <w:rPr>
          <w:sz w:val="24"/>
        </w:rPr>
        <w:t>水产饲料</w:t>
      </w:r>
      <w:proofErr w:type="gramStart"/>
      <w:r w:rsidRPr="00600A62">
        <w:rPr>
          <w:sz w:val="24"/>
        </w:rPr>
        <w:t>膨化机</w:t>
      </w:r>
      <w:proofErr w:type="gramEnd"/>
      <w:r w:rsidRPr="00600A62">
        <w:rPr>
          <w:sz w:val="24"/>
        </w:rPr>
        <w:t>(</w:t>
      </w:r>
      <w:r w:rsidRPr="00600A62">
        <w:rPr>
          <w:sz w:val="24"/>
        </w:rPr>
        <w:t>广东华强膨化机械厂</w:t>
      </w:r>
      <w:r w:rsidRPr="00600A62">
        <w:rPr>
          <w:sz w:val="24"/>
        </w:rPr>
        <w:t>)</w:t>
      </w:r>
      <w:r w:rsidRPr="00600A62">
        <w:rPr>
          <w:sz w:val="24"/>
        </w:rPr>
        <w:t>制成膨化料</w:t>
      </w:r>
      <w:r w:rsidRPr="00600A62">
        <w:rPr>
          <w:sz w:val="24"/>
        </w:rPr>
        <w:t>(110℃</w:t>
      </w:r>
      <w:r w:rsidRPr="00600A62">
        <w:rPr>
          <w:sz w:val="24"/>
        </w:rPr>
        <w:t>膨化</w:t>
      </w:r>
      <w:r w:rsidRPr="00600A62">
        <w:rPr>
          <w:sz w:val="24"/>
        </w:rPr>
        <w:t>)</w:t>
      </w:r>
      <w:r w:rsidRPr="00600A62">
        <w:rPr>
          <w:sz w:val="24"/>
        </w:rPr>
        <w:t>后，喷油、烘干</w:t>
      </w:r>
      <w:r w:rsidRPr="00600A62">
        <w:rPr>
          <w:sz w:val="24"/>
        </w:rPr>
        <w:t>(55℃)</w:t>
      </w:r>
      <w:r w:rsidRPr="00600A62">
        <w:rPr>
          <w:sz w:val="24"/>
        </w:rPr>
        <w:t>，</w:t>
      </w:r>
      <w:r w:rsidRPr="00600A62">
        <w:rPr>
          <w:sz w:val="24"/>
        </w:rPr>
        <w:t>4℃</w:t>
      </w:r>
      <w:r w:rsidRPr="00600A62">
        <w:rPr>
          <w:sz w:val="24"/>
        </w:rPr>
        <w:t>储存备用。</w:t>
      </w:r>
    </w:p>
    <w:p w14:paraId="34F5A2D9" w14:textId="77777777" w:rsidR="00600A62" w:rsidRPr="00600A62" w:rsidRDefault="00600A62" w:rsidP="00600A62">
      <w:pPr>
        <w:spacing w:line="360" w:lineRule="auto"/>
        <w:rPr>
          <w:sz w:val="24"/>
        </w:rPr>
      </w:pPr>
      <w:r w:rsidRPr="00600A62">
        <w:rPr>
          <w:sz w:val="24"/>
        </w:rPr>
        <w:t xml:space="preserve">1.2  </w:t>
      </w:r>
      <w:r w:rsidRPr="00600A62">
        <w:rPr>
          <w:sz w:val="24"/>
        </w:rPr>
        <w:t>试验鱼及饲养管理</w:t>
      </w:r>
    </w:p>
    <w:p w14:paraId="4E751C0C" w14:textId="77777777" w:rsidR="00600A62" w:rsidRPr="00253C60" w:rsidRDefault="00600A62" w:rsidP="00600A62">
      <w:pPr>
        <w:spacing w:line="360" w:lineRule="auto"/>
        <w:ind w:firstLineChars="200" w:firstLine="480"/>
        <w:rPr>
          <w:sz w:val="24"/>
        </w:rPr>
      </w:pPr>
      <w:r w:rsidRPr="00600A62">
        <w:rPr>
          <w:sz w:val="24"/>
        </w:rPr>
        <w:t>本试验在广东省农科院动物科学研究所室内的循环式饲养体系中完成。以初始体质量为</w:t>
      </w:r>
      <w:r w:rsidRPr="00600A62">
        <w:rPr>
          <w:sz w:val="24"/>
        </w:rPr>
        <w:t>(402.32±8.59)g</w:t>
      </w:r>
      <w:r w:rsidRPr="00600A62">
        <w:rPr>
          <w:sz w:val="24"/>
        </w:rPr>
        <w:t>的吉富罗非鱼为研究对象，将</w:t>
      </w:r>
      <w:r w:rsidRPr="00600A62">
        <w:rPr>
          <w:sz w:val="24"/>
        </w:rPr>
        <w:t>50</w:t>
      </w:r>
      <w:r w:rsidRPr="00600A62">
        <w:rPr>
          <w:sz w:val="24"/>
        </w:rPr>
        <w:t>尾吉富罗非鱼随机分配到</w:t>
      </w:r>
      <w:r w:rsidRPr="00600A62">
        <w:rPr>
          <w:sz w:val="24"/>
        </w:rPr>
        <w:t>10</w:t>
      </w:r>
      <w:r w:rsidRPr="00600A62">
        <w:rPr>
          <w:sz w:val="24"/>
        </w:rPr>
        <w:t>个养殖缸</w:t>
      </w:r>
      <w:r w:rsidRPr="00600A62">
        <w:rPr>
          <w:sz w:val="24"/>
        </w:rPr>
        <w:t>(</w:t>
      </w:r>
      <w:r w:rsidRPr="00600A62">
        <w:rPr>
          <w:sz w:val="24"/>
        </w:rPr>
        <w:t>直径</w:t>
      </w:r>
      <w:r w:rsidRPr="00600A62">
        <w:rPr>
          <w:sz w:val="24"/>
        </w:rPr>
        <w:t>80cm</w:t>
      </w:r>
      <w:r w:rsidRPr="00600A62">
        <w:rPr>
          <w:sz w:val="24"/>
        </w:rPr>
        <w:t>，高</w:t>
      </w:r>
      <w:r w:rsidRPr="00600A62">
        <w:rPr>
          <w:sz w:val="24"/>
        </w:rPr>
        <w:t>70cm</w:t>
      </w:r>
      <w:r w:rsidRPr="00600A62">
        <w:rPr>
          <w:sz w:val="24"/>
        </w:rPr>
        <w:t>，水体积</w:t>
      </w:r>
      <w:r w:rsidRPr="00600A62">
        <w:rPr>
          <w:sz w:val="24"/>
        </w:rPr>
        <w:t>300L)</w:t>
      </w:r>
      <w:r w:rsidRPr="00600A62">
        <w:rPr>
          <w:sz w:val="24"/>
        </w:rPr>
        <w:t>中，将这</w:t>
      </w:r>
      <w:r w:rsidRPr="00600A62">
        <w:rPr>
          <w:sz w:val="24"/>
        </w:rPr>
        <w:t>10</w:t>
      </w:r>
      <w:r w:rsidRPr="00600A62">
        <w:rPr>
          <w:sz w:val="24"/>
        </w:rPr>
        <w:t>个养殖</w:t>
      </w:r>
      <w:proofErr w:type="gramStart"/>
      <w:r w:rsidRPr="00600A62">
        <w:rPr>
          <w:sz w:val="24"/>
        </w:rPr>
        <w:t>缸</w:t>
      </w:r>
      <w:proofErr w:type="gramEnd"/>
      <w:r w:rsidRPr="00600A62">
        <w:rPr>
          <w:sz w:val="24"/>
        </w:rPr>
        <w:t>平均分成</w:t>
      </w:r>
      <w:r w:rsidRPr="00600A62">
        <w:rPr>
          <w:sz w:val="24"/>
        </w:rPr>
        <w:t>2</w:t>
      </w:r>
      <w:r w:rsidRPr="00600A62">
        <w:rPr>
          <w:sz w:val="24"/>
        </w:rPr>
        <w:t>个组，分别</w:t>
      </w:r>
      <w:proofErr w:type="gramStart"/>
      <w:r w:rsidRPr="00600A62">
        <w:rPr>
          <w:sz w:val="24"/>
        </w:rPr>
        <w:t>投喂</w:t>
      </w:r>
      <w:proofErr w:type="gramEnd"/>
      <w:r w:rsidRPr="00600A62">
        <w:rPr>
          <w:sz w:val="24"/>
        </w:rPr>
        <w:t>未添加蚕豆的基础饲料</w:t>
      </w:r>
      <w:r w:rsidRPr="00600A62">
        <w:rPr>
          <w:sz w:val="24"/>
        </w:rPr>
        <w:t>G0(</w:t>
      </w:r>
      <w:r w:rsidRPr="00600A62">
        <w:rPr>
          <w:sz w:val="24"/>
        </w:rPr>
        <w:t>对照组，记为</w:t>
      </w:r>
      <w:r w:rsidRPr="00600A62">
        <w:rPr>
          <w:sz w:val="24"/>
        </w:rPr>
        <w:t>G0</w:t>
      </w:r>
      <w:r w:rsidRPr="00600A62">
        <w:rPr>
          <w:sz w:val="24"/>
        </w:rPr>
        <w:t>组</w:t>
      </w:r>
      <w:r w:rsidRPr="00600A62">
        <w:rPr>
          <w:sz w:val="24"/>
        </w:rPr>
        <w:t>)</w:t>
      </w:r>
      <w:r w:rsidRPr="00600A62">
        <w:rPr>
          <w:sz w:val="24"/>
        </w:rPr>
        <w:t>和添加</w:t>
      </w:r>
      <w:r w:rsidRPr="00600A62">
        <w:rPr>
          <w:sz w:val="24"/>
        </w:rPr>
        <w:t>70%</w:t>
      </w:r>
      <w:r w:rsidRPr="00600A62">
        <w:rPr>
          <w:sz w:val="24"/>
        </w:rPr>
        <w:t>蚕豆的饲料</w:t>
      </w:r>
      <w:r w:rsidRPr="00600A62">
        <w:rPr>
          <w:sz w:val="24"/>
        </w:rPr>
        <w:t>G70(</w:t>
      </w:r>
      <w:r w:rsidRPr="00600A62">
        <w:rPr>
          <w:sz w:val="24"/>
        </w:rPr>
        <w:t>试验组，记为</w:t>
      </w:r>
      <w:r w:rsidRPr="00600A62">
        <w:rPr>
          <w:sz w:val="24"/>
        </w:rPr>
        <w:t>G70</w:t>
      </w:r>
      <w:r w:rsidRPr="00600A62">
        <w:rPr>
          <w:sz w:val="24"/>
        </w:rPr>
        <w:t>组</w:t>
      </w:r>
      <w:r w:rsidRPr="00600A62">
        <w:rPr>
          <w:sz w:val="24"/>
        </w:rPr>
        <w:t>)</w:t>
      </w:r>
      <w:r w:rsidRPr="00600A62">
        <w:rPr>
          <w:sz w:val="24"/>
        </w:rPr>
        <w:t>，每个养殖缸中有</w:t>
      </w:r>
      <w:r w:rsidRPr="00600A62">
        <w:rPr>
          <w:sz w:val="24"/>
        </w:rPr>
        <w:t>5</w:t>
      </w:r>
      <w:r w:rsidRPr="00600A62">
        <w:rPr>
          <w:sz w:val="24"/>
        </w:rPr>
        <w:t>尾鱼。试验周期</w:t>
      </w:r>
      <w:r w:rsidRPr="00600A62">
        <w:rPr>
          <w:sz w:val="24"/>
        </w:rPr>
        <w:t>49d</w:t>
      </w:r>
      <w:r w:rsidRPr="00600A62">
        <w:rPr>
          <w:sz w:val="24"/>
        </w:rPr>
        <w:t>，每天投喂</w:t>
      </w:r>
      <w:r w:rsidRPr="00600A62">
        <w:rPr>
          <w:sz w:val="24"/>
        </w:rPr>
        <w:t>2</w:t>
      </w:r>
      <w:r w:rsidRPr="00600A62">
        <w:rPr>
          <w:sz w:val="24"/>
        </w:rPr>
        <w:t>次</w:t>
      </w:r>
      <w:r w:rsidRPr="00600A62">
        <w:rPr>
          <w:sz w:val="24"/>
        </w:rPr>
        <w:t>(09:00</w:t>
      </w:r>
      <w:r w:rsidRPr="00600A62">
        <w:rPr>
          <w:sz w:val="24"/>
        </w:rPr>
        <w:t>和</w:t>
      </w:r>
      <w:r w:rsidRPr="00600A62">
        <w:rPr>
          <w:sz w:val="24"/>
        </w:rPr>
        <w:t>18:00)</w:t>
      </w:r>
      <w:r w:rsidRPr="00600A62">
        <w:rPr>
          <w:sz w:val="24"/>
        </w:rPr>
        <w:t>。养殖试验在自然光条件下进行，每个养殖</w:t>
      </w:r>
      <w:proofErr w:type="gramStart"/>
      <w:r w:rsidRPr="00600A62">
        <w:rPr>
          <w:sz w:val="24"/>
        </w:rPr>
        <w:t>缸均单独</w:t>
      </w:r>
      <w:proofErr w:type="gramEnd"/>
      <w:r w:rsidRPr="00600A62">
        <w:rPr>
          <w:sz w:val="24"/>
        </w:rPr>
        <w:t>进行微量排污、清理粪便。动物试验经过广东省农业科学</w:t>
      </w:r>
      <w:proofErr w:type="gramStart"/>
      <w:r w:rsidRPr="00600A62">
        <w:rPr>
          <w:sz w:val="24"/>
        </w:rPr>
        <w:t>院动物</w:t>
      </w:r>
      <w:proofErr w:type="gramEnd"/>
      <w:r w:rsidRPr="00600A62">
        <w:rPr>
          <w:sz w:val="24"/>
        </w:rPr>
        <w:t>科学研究所伦理审查</w:t>
      </w:r>
      <w:r w:rsidRPr="00600A62">
        <w:rPr>
          <w:sz w:val="24"/>
        </w:rPr>
        <w:t>(</w:t>
      </w:r>
      <w:r w:rsidRPr="00600A62">
        <w:rPr>
          <w:sz w:val="24"/>
        </w:rPr>
        <w:t>批准编号</w:t>
      </w:r>
      <w:r w:rsidRPr="00600A62">
        <w:rPr>
          <w:sz w:val="24"/>
        </w:rPr>
        <w:t>2023009)</w:t>
      </w:r>
      <w:r w:rsidRPr="00600A62">
        <w:rPr>
          <w:sz w:val="24"/>
        </w:rPr>
        <w:t>。</w:t>
      </w:r>
    </w:p>
    <w:p w14:paraId="45C4D627" w14:textId="7A3CE4BD" w:rsidR="00600A62" w:rsidRPr="00600A62" w:rsidRDefault="00600A62" w:rsidP="00600A62">
      <w:pPr>
        <w:spacing w:line="360" w:lineRule="auto"/>
        <w:jc w:val="center"/>
        <w:rPr>
          <w:sz w:val="24"/>
        </w:rPr>
      </w:pPr>
      <w:r w:rsidRPr="00600A62">
        <w:rPr>
          <w:noProof/>
        </w:rPr>
        <w:lastRenderedPageBreak/>
        <w:drawing>
          <wp:inline distT="0" distB="0" distL="0" distR="0" wp14:anchorId="0D2019FA" wp14:editId="4BC7735C">
            <wp:extent cx="2846393" cy="6934200"/>
            <wp:effectExtent l="0" t="0" r="0" b="0"/>
            <wp:docPr id="313877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77310" name=""/>
                    <pic:cNvPicPr/>
                  </pic:nvPicPr>
                  <pic:blipFill>
                    <a:blip r:embed="rId42"/>
                    <a:stretch>
                      <a:fillRect/>
                    </a:stretch>
                  </pic:blipFill>
                  <pic:spPr>
                    <a:xfrm>
                      <a:off x="0" y="0"/>
                      <a:ext cx="2861012" cy="6969813"/>
                    </a:xfrm>
                    <a:prstGeom prst="rect">
                      <a:avLst/>
                    </a:prstGeom>
                  </pic:spPr>
                </pic:pic>
              </a:graphicData>
            </a:graphic>
          </wp:inline>
        </w:drawing>
      </w:r>
    </w:p>
    <w:p w14:paraId="7DC1E18E" w14:textId="77777777" w:rsidR="00600A62" w:rsidRPr="00600A62" w:rsidRDefault="00600A62" w:rsidP="00600A62">
      <w:pPr>
        <w:spacing w:line="360" w:lineRule="auto"/>
        <w:rPr>
          <w:sz w:val="24"/>
        </w:rPr>
      </w:pPr>
      <w:r w:rsidRPr="00600A62">
        <w:rPr>
          <w:sz w:val="24"/>
        </w:rPr>
        <w:t xml:space="preserve">1.3  </w:t>
      </w:r>
      <w:r w:rsidRPr="00600A62">
        <w:rPr>
          <w:sz w:val="24"/>
        </w:rPr>
        <w:t>样品采集</w:t>
      </w:r>
    </w:p>
    <w:p w14:paraId="11F705B1" w14:textId="77777777" w:rsidR="00600A62" w:rsidRPr="00600A62" w:rsidRDefault="00600A62" w:rsidP="00600A62">
      <w:pPr>
        <w:spacing w:line="360" w:lineRule="auto"/>
        <w:ind w:firstLineChars="200" w:firstLine="480"/>
        <w:rPr>
          <w:sz w:val="24"/>
        </w:rPr>
      </w:pPr>
      <w:r w:rsidRPr="00600A62">
        <w:rPr>
          <w:sz w:val="24"/>
        </w:rPr>
        <w:t>养殖试验结束后，禁食</w:t>
      </w:r>
      <w:r w:rsidRPr="00600A62">
        <w:rPr>
          <w:sz w:val="24"/>
        </w:rPr>
        <w:t>24h</w:t>
      </w:r>
      <w:r w:rsidRPr="00600A62">
        <w:rPr>
          <w:sz w:val="24"/>
        </w:rPr>
        <w:t>，称重，统计每缸鱼的总重。每个重复取</w:t>
      </w:r>
      <w:r w:rsidRPr="00600A62">
        <w:rPr>
          <w:sz w:val="24"/>
        </w:rPr>
        <w:t>5</w:t>
      </w:r>
      <w:r w:rsidRPr="00600A62">
        <w:rPr>
          <w:sz w:val="24"/>
        </w:rPr>
        <w:t>尾罗非鱼，测量体重和体长，然后解剖分离内脏、肝脏、肠道，称重；每组取</w:t>
      </w:r>
      <w:r w:rsidRPr="00600A62">
        <w:rPr>
          <w:sz w:val="24"/>
        </w:rPr>
        <w:t>3</w:t>
      </w:r>
      <w:r w:rsidRPr="00600A62">
        <w:rPr>
          <w:sz w:val="24"/>
        </w:rPr>
        <w:t>尾鱼去皮，取背部固定部位肌肉样本，用于常规营养组成、游离氨基酸组成和土腥味物质含量的检测；每组取</w:t>
      </w:r>
      <w:r w:rsidRPr="00600A62">
        <w:rPr>
          <w:sz w:val="24"/>
        </w:rPr>
        <w:t>6</w:t>
      </w:r>
      <w:r w:rsidRPr="00600A62">
        <w:rPr>
          <w:sz w:val="24"/>
        </w:rPr>
        <w:t>尾鱼，取</w:t>
      </w:r>
      <w:r w:rsidRPr="00600A62">
        <w:rPr>
          <w:sz w:val="24"/>
        </w:rPr>
        <w:t>1g</w:t>
      </w:r>
      <w:r w:rsidRPr="00600A62">
        <w:rPr>
          <w:sz w:val="24"/>
        </w:rPr>
        <w:t>背部肌肉，用于游离脂肪酸组成的测定。</w:t>
      </w:r>
    </w:p>
    <w:p w14:paraId="4CA20994" w14:textId="77777777" w:rsidR="00600A62" w:rsidRPr="00600A62" w:rsidRDefault="00600A62" w:rsidP="00600A62">
      <w:pPr>
        <w:spacing w:line="360" w:lineRule="auto"/>
        <w:rPr>
          <w:sz w:val="24"/>
        </w:rPr>
      </w:pPr>
      <w:r w:rsidRPr="00600A62">
        <w:rPr>
          <w:sz w:val="24"/>
        </w:rPr>
        <w:lastRenderedPageBreak/>
        <w:t xml:space="preserve">1.4  </w:t>
      </w:r>
      <w:r w:rsidRPr="00600A62">
        <w:rPr>
          <w:sz w:val="24"/>
        </w:rPr>
        <w:t>检测指标</w:t>
      </w:r>
    </w:p>
    <w:p w14:paraId="7F564808" w14:textId="77777777" w:rsidR="00600A62" w:rsidRPr="00600A62" w:rsidRDefault="00600A62" w:rsidP="00600A62">
      <w:pPr>
        <w:spacing w:line="360" w:lineRule="auto"/>
        <w:rPr>
          <w:sz w:val="24"/>
        </w:rPr>
      </w:pPr>
      <w:r w:rsidRPr="00600A62">
        <w:rPr>
          <w:sz w:val="24"/>
        </w:rPr>
        <w:t xml:space="preserve">1.4.1  </w:t>
      </w:r>
      <w:r w:rsidRPr="00600A62">
        <w:rPr>
          <w:sz w:val="24"/>
        </w:rPr>
        <w:t>生长性能计算</w:t>
      </w:r>
    </w:p>
    <w:p w14:paraId="2C164FDF" w14:textId="77777777" w:rsidR="00600A62" w:rsidRPr="00600A62" w:rsidRDefault="00600A62" w:rsidP="00600A62">
      <w:pPr>
        <w:spacing w:line="360" w:lineRule="auto"/>
        <w:ind w:firstLineChars="200" w:firstLine="480"/>
        <w:rPr>
          <w:sz w:val="24"/>
        </w:rPr>
      </w:pPr>
      <w:r w:rsidRPr="00600A62">
        <w:rPr>
          <w:sz w:val="24"/>
        </w:rPr>
        <w:t>生长性能各指标计算公式如下</w:t>
      </w:r>
      <w:r w:rsidRPr="00600A62">
        <w:rPr>
          <w:sz w:val="24"/>
        </w:rPr>
        <w:t>:</w:t>
      </w:r>
    </w:p>
    <w:p w14:paraId="6F02E651" w14:textId="77777777" w:rsidR="00600A62" w:rsidRPr="00600A62" w:rsidRDefault="00600A62" w:rsidP="00600A62">
      <w:pPr>
        <w:spacing w:line="360" w:lineRule="auto"/>
        <w:ind w:firstLineChars="200" w:firstLine="480"/>
        <w:rPr>
          <w:sz w:val="24"/>
        </w:rPr>
      </w:pPr>
      <w:r w:rsidRPr="00600A62">
        <w:rPr>
          <w:sz w:val="24"/>
        </w:rPr>
        <w:t>增重率</w:t>
      </w:r>
      <w:r w:rsidRPr="00600A62">
        <w:rPr>
          <w:sz w:val="24"/>
        </w:rPr>
        <w:t>(WGR</w:t>
      </w:r>
      <w:r w:rsidRPr="00600A62">
        <w:rPr>
          <w:sz w:val="24"/>
        </w:rPr>
        <w:t>，</w:t>
      </w:r>
      <w:r w:rsidRPr="00600A62">
        <w:rPr>
          <w:sz w:val="24"/>
        </w:rPr>
        <w:t>%)=100×[</w:t>
      </w:r>
      <w:r w:rsidRPr="00600A62">
        <w:rPr>
          <w:sz w:val="24"/>
        </w:rPr>
        <w:t>终末体重</w:t>
      </w:r>
      <w:r w:rsidRPr="00600A62">
        <w:rPr>
          <w:sz w:val="24"/>
        </w:rPr>
        <w:t>(g)</w:t>
      </w:r>
      <w:r w:rsidRPr="00600A62">
        <w:rPr>
          <w:sz w:val="24"/>
        </w:rPr>
        <w:t>－初始体重</w:t>
      </w:r>
      <w:r w:rsidRPr="00600A62">
        <w:rPr>
          <w:sz w:val="24"/>
        </w:rPr>
        <w:t>(g)]/</w:t>
      </w:r>
      <w:r w:rsidRPr="00600A62">
        <w:rPr>
          <w:sz w:val="24"/>
        </w:rPr>
        <w:t>初始体重</w:t>
      </w:r>
      <w:r w:rsidRPr="00600A62">
        <w:rPr>
          <w:sz w:val="24"/>
        </w:rPr>
        <w:t>(g)</w:t>
      </w:r>
      <w:r w:rsidRPr="00600A62">
        <w:rPr>
          <w:sz w:val="24"/>
        </w:rPr>
        <w:t>；</w:t>
      </w:r>
    </w:p>
    <w:p w14:paraId="5D4A9621" w14:textId="77777777" w:rsidR="00600A62" w:rsidRPr="00600A62" w:rsidRDefault="00600A62" w:rsidP="00600A62">
      <w:pPr>
        <w:spacing w:line="360" w:lineRule="auto"/>
        <w:ind w:firstLineChars="200" w:firstLine="480"/>
        <w:rPr>
          <w:sz w:val="24"/>
        </w:rPr>
      </w:pPr>
      <w:r w:rsidRPr="00600A62">
        <w:rPr>
          <w:sz w:val="24"/>
        </w:rPr>
        <w:t>摄食量</w:t>
      </w:r>
      <w:r w:rsidRPr="00600A62">
        <w:rPr>
          <w:sz w:val="24"/>
        </w:rPr>
        <w:t>(FR</w:t>
      </w:r>
      <w:r w:rsidRPr="00600A62">
        <w:rPr>
          <w:sz w:val="24"/>
        </w:rPr>
        <w:t>，</w:t>
      </w:r>
      <w:r w:rsidRPr="00600A62">
        <w:rPr>
          <w:sz w:val="24"/>
        </w:rPr>
        <w:t>g/</w:t>
      </w:r>
      <w:r w:rsidRPr="00600A62">
        <w:rPr>
          <w:sz w:val="24"/>
        </w:rPr>
        <w:t>尾</w:t>
      </w:r>
      <w:r w:rsidRPr="00600A62">
        <w:rPr>
          <w:sz w:val="24"/>
        </w:rPr>
        <w:t>)=</w:t>
      </w:r>
      <w:r w:rsidRPr="00600A62">
        <w:rPr>
          <w:sz w:val="24"/>
        </w:rPr>
        <w:t>饲料摄入量</w:t>
      </w:r>
      <w:r w:rsidRPr="00600A62">
        <w:rPr>
          <w:sz w:val="24"/>
        </w:rPr>
        <w:t>(g)/[(</w:t>
      </w:r>
      <w:r w:rsidRPr="00600A62">
        <w:rPr>
          <w:sz w:val="24"/>
        </w:rPr>
        <w:t>初始尾数</w:t>
      </w:r>
      <w:r w:rsidRPr="00600A62">
        <w:rPr>
          <w:sz w:val="24"/>
        </w:rPr>
        <w:t>+</w:t>
      </w:r>
      <w:r w:rsidRPr="00600A62">
        <w:rPr>
          <w:sz w:val="24"/>
        </w:rPr>
        <w:t>终末尾数</w:t>
      </w:r>
      <w:r w:rsidRPr="00600A62">
        <w:rPr>
          <w:sz w:val="24"/>
        </w:rPr>
        <w:t>)/2]</w:t>
      </w:r>
      <w:r w:rsidRPr="00600A62">
        <w:rPr>
          <w:sz w:val="24"/>
        </w:rPr>
        <w:t>；</w:t>
      </w:r>
    </w:p>
    <w:p w14:paraId="116E4EA0" w14:textId="77777777" w:rsidR="00600A62" w:rsidRPr="00600A62" w:rsidRDefault="00600A62" w:rsidP="00600A62">
      <w:pPr>
        <w:spacing w:line="360" w:lineRule="auto"/>
        <w:ind w:firstLineChars="200" w:firstLine="480"/>
        <w:rPr>
          <w:sz w:val="24"/>
        </w:rPr>
      </w:pPr>
      <w:r w:rsidRPr="00600A62">
        <w:rPr>
          <w:sz w:val="24"/>
        </w:rPr>
        <w:t>饲料系数</w:t>
      </w:r>
      <w:r w:rsidRPr="00600A62">
        <w:rPr>
          <w:sz w:val="24"/>
        </w:rPr>
        <w:t>(FC)=</w:t>
      </w:r>
      <w:r w:rsidRPr="00600A62">
        <w:rPr>
          <w:sz w:val="24"/>
        </w:rPr>
        <w:t>饲料摄入量</w:t>
      </w:r>
      <w:r w:rsidRPr="00600A62">
        <w:rPr>
          <w:sz w:val="24"/>
        </w:rPr>
        <w:t>(g)/[</w:t>
      </w:r>
      <w:r w:rsidRPr="00600A62">
        <w:rPr>
          <w:sz w:val="24"/>
        </w:rPr>
        <w:t>终末体重</w:t>
      </w:r>
      <w:r w:rsidRPr="00600A62">
        <w:rPr>
          <w:sz w:val="24"/>
        </w:rPr>
        <w:t>(g)</w:t>
      </w:r>
      <w:r w:rsidRPr="00600A62">
        <w:rPr>
          <w:sz w:val="24"/>
        </w:rPr>
        <w:t>－初始体重</w:t>
      </w:r>
      <w:r w:rsidRPr="00600A62">
        <w:rPr>
          <w:sz w:val="24"/>
        </w:rPr>
        <w:t>(g)]</w:t>
      </w:r>
      <w:r w:rsidRPr="00600A62">
        <w:rPr>
          <w:sz w:val="24"/>
        </w:rPr>
        <w:t>；</w:t>
      </w:r>
    </w:p>
    <w:p w14:paraId="4FCB1369" w14:textId="77777777" w:rsidR="00600A62" w:rsidRPr="00600A62" w:rsidRDefault="00600A62" w:rsidP="00600A62">
      <w:pPr>
        <w:spacing w:line="360" w:lineRule="auto"/>
        <w:ind w:firstLineChars="200" w:firstLine="480"/>
        <w:rPr>
          <w:sz w:val="24"/>
        </w:rPr>
      </w:pPr>
      <w:r w:rsidRPr="00600A62">
        <w:rPr>
          <w:sz w:val="24"/>
        </w:rPr>
        <w:t>特定生长率</w:t>
      </w:r>
      <w:r w:rsidRPr="00600A62">
        <w:rPr>
          <w:sz w:val="24"/>
        </w:rPr>
        <w:t>(SGR</w:t>
      </w:r>
      <w:r w:rsidRPr="00600A62">
        <w:rPr>
          <w:sz w:val="24"/>
        </w:rPr>
        <w:t>，</w:t>
      </w:r>
      <w:r w:rsidRPr="00600A62">
        <w:rPr>
          <w:sz w:val="24"/>
        </w:rPr>
        <w:t>%/d)=100×[</w:t>
      </w:r>
      <w:r w:rsidRPr="00600A62">
        <w:rPr>
          <w:sz w:val="24"/>
        </w:rPr>
        <w:t>终末体重</w:t>
      </w:r>
      <w:r w:rsidRPr="00600A62">
        <w:rPr>
          <w:sz w:val="24"/>
        </w:rPr>
        <w:t>(g)</w:t>
      </w:r>
      <w:r w:rsidRPr="00600A62">
        <w:rPr>
          <w:sz w:val="24"/>
        </w:rPr>
        <w:t>－初始体重</w:t>
      </w:r>
      <w:r w:rsidRPr="00600A62">
        <w:rPr>
          <w:sz w:val="24"/>
        </w:rPr>
        <w:t>(g)]/</w:t>
      </w:r>
      <w:r w:rsidRPr="00600A62">
        <w:rPr>
          <w:sz w:val="24"/>
        </w:rPr>
        <w:t>试验天数</w:t>
      </w:r>
      <w:r w:rsidRPr="00600A62">
        <w:rPr>
          <w:sz w:val="24"/>
        </w:rPr>
        <w:t>(d)</w:t>
      </w:r>
      <w:r w:rsidRPr="00600A62">
        <w:rPr>
          <w:sz w:val="24"/>
        </w:rPr>
        <w:t>；</w:t>
      </w:r>
    </w:p>
    <w:p w14:paraId="3CB48154" w14:textId="77777777" w:rsidR="00600A62" w:rsidRPr="00600A62" w:rsidRDefault="00600A62" w:rsidP="00600A62">
      <w:pPr>
        <w:spacing w:line="360" w:lineRule="auto"/>
        <w:ind w:firstLineChars="200" w:firstLine="480"/>
        <w:rPr>
          <w:sz w:val="24"/>
        </w:rPr>
      </w:pPr>
      <w:r w:rsidRPr="00600A62">
        <w:rPr>
          <w:sz w:val="24"/>
        </w:rPr>
        <w:t>肝体比</w:t>
      </w:r>
      <w:r w:rsidRPr="00600A62">
        <w:rPr>
          <w:sz w:val="24"/>
        </w:rPr>
        <w:t>(HSI</w:t>
      </w:r>
      <w:r w:rsidRPr="00600A62">
        <w:rPr>
          <w:sz w:val="24"/>
        </w:rPr>
        <w:t>，</w:t>
      </w:r>
      <w:r w:rsidRPr="00600A62">
        <w:rPr>
          <w:sz w:val="24"/>
        </w:rPr>
        <w:t>%)=100×</w:t>
      </w:r>
      <w:r w:rsidRPr="00600A62">
        <w:rPr>
          <w:sz w:val="24"/>
        </w:rPr>
        <w:t>肝脏重</w:t>
      </w:r>
      <w:r w:rsidRPr="00600A62">
        <w:rPr>
          <w:sz w:val="24"/>
        </w:rPr>
        <w:t>(g)/</w:t>
      </w:r>
      <w:r w:rsidRPr="00600A62">
        <w:rPr>
          <w:sz w:val="24"/>
        </w:rPr>
        <w:t>体重</w:t>
      </w:r>
      <w:r w:rsidRPr="00600A62">
        <w:rPr>
          <w:sz w:val="24"/>
        </w:rPr>
        <w:t>(g)</w:t>
      </w:r>
      <w:r w:rsidRPr="00600A62">
        <w:rPr>
          <w:sz w:val="24"/>
        </w:rPr>
        <w:t>；</w:t>
      </w:r>
    </w:p>
    <w:p w14:paraId="73D259B7" w14:textId="77777777" w:rsidR="00600A62" w:rsidRPr="00600A62" w:rsidRDefault="00600A62" w:rsidP="00600A62">
      <w:pPr>
        <w:spacing w:line="360" w:lineRule="auto"/>
        <w:ind w:firstLineChars="200" w:firstLine="480"/>
        <w:rPr>
          <w:sz w:val="24"/>
        </w:rPr>
      </w:pPr>
      <w:r w:rsidRPr="00600A62">
        <w:rPr>
          <w:sz w:val="24"/>
        </w:rPr>
        <w:t>脏体比</w:t>
      </w:r>
      <w:r w:rsidRPr="00600A62">
        <w:rPr>
          <w:sz w:val="24"/>
        </w:rPr>
        <w:t>(VSI</w:t>
      </w:r>
      <w:r w:rsidRPr="00600A62">
        <w:rPr>
          <w:sz w:val="24"/>
        </w:rPr>
        <w:t>，</w:t>
      </w:r>
      <w:r w:rsidRPr="00600A62">
        <w:rPr>
          <w:sz w:val="24"/>
        </w:rPr>
        <w:t>%)=100×</w:t>
      </w:r>
      <w:r w:rsidRPr="00600A62">
        <w:rPr>
          <w:sz w:val="24"/>
        </w:rPr>
        <w:t>内脏重</w:t>
      </w:r>
      <w:r w:rsidRPr="00600A62">
        <w:rPr>
          <w:sz w:val="24"/>
        </w:rPr>
        <w:t>(g)/</w:t>
      </w:r>
      <w:r w:rsidRPr="00600A62">
        <w:rPr>
          <w:sz w:val="24"/>
        </w:rPr>
        <w:t>体重</w:t>
      </w:r>
      <w:r w:rsidRPr="00600A62">
        <w:rPr>
          <w:sz w:val="24"/>
        </w:rPr>
        <w:t>(g)</w:t>
      </w:r>
      <w:r w:rsidRPr="00600A62">
        <w:rPr>
          <w:sz w:val="24"/>
        </w:rPr>
        <w:t>；</w:t>
      </w:r>
    </w:p>
    <w:p w14:paraId="67C8B864" w14:textId="77777777" w:rsidR="00600A62" w:rsidRPr="00600A62" w:rsidRDefault="00600A62" w:rsidP="00600A62">
      <w:pPr>
        <w:spacing w:line="360" w:lineRule="auto"/>
        <w:ind w:firstLineChars="200" w:firstLine="480"/>
        <w:rPr>
          <w:sz w:val="24"/>
        </w:rPr>
      </w:pPr>
      <w:r w:rsidRPr="00600A62">
        <w:rPr>
          <w:sz w:val="24"/>
        </w:rPr>
        <w:t>肠体比</w:t>
      </w:r>
      <w:r w:rsidRPr="00600A62">
        <w:rPr>
          <w:sz w:val="24"/>
        </w:rPr>
        <w:t>(ISI</w:t>
      </w:r>
      <w:r w:rsidRPr="00600A62">
        <w:rPr>
          <w:sz w:val="24"/>
        </w:rPr>
        <w:t>，</w:t>
      </w:r>
      <w:r w:rsidRPr="00600A62">
        <w:rPr>
          <w:sz w:val="24"/>
        </w:rPr>
        <w:t>%)=100×</w:t>
      </w:r>
      <w:r w:rsidRPr="00600A62">
        <w:rPr>
          <w:sz w:val="24"/>
        </w:rPr>
        <w:t>肠道重</w:t>
      </w:r>
      <w:r w:rsidRPr="00600A62">
        <w:rPr>
          <w:sz w:val="24"/>
        </w:rPr>
        <w:t>(g)/</w:t>
      </w:r>
      <w:r w:rsidRPr="00600A62">
        <w:rPr>
          <w:sz w:val="24"/>
        </w:rPr>
        <w:t>体重</w:t>
      </w:r>
      <w:r w:rsidRPr="00600A62">
        <w:rPr>
          <w:sz w:val="24"/>
        </w:rPr>
        <w:t>(g)</w:t>
      </w:r>
      <w:r w:rsidRPr="00600A62">
        <w:rPr>
          <w:sz w:val="24"/>
        </w:rPr>
        <w:t>；</w:t>
      </w:r>
    </w:p>
    <w:p w14:paraId="1A56B85C" w14:textId="77777777" w:rsidR="00600A62" w:rsidRPr="00600A62" w:rsidRDefault="00600A62" w:rsidP="00600A62">
      <w:pPr>
        <w:spacing w:line="360" w:lineRule="auto"/>
        <w:ind w:firstLineChars="200" w:firstLine="480"/>
        <w:rPr>
          <w:sz w:val="24"/>
        </w:rPr>
      </w:pPr>
      <w:r w:rsidRPr="00600A62">
        <w:rPr>
          <w:sz w:val="24"/>
        </w:rPr>
        <w:t>肥满度</w:t>
      </w:r>
      <w:r w:rsidRPr="00600A62">
        <w:rPr>
          <w:sz w:val="24"/>
        </w:rPr>
        <w:t>(CF</w:t>
      </w:r>
      <w:r w:rsidRPr="00600A62">
        <w:rPr>
          <w:sz w:val="24"/>
        </w:rPr>
        <w:t>，</w:t>
      </w:r>
      <w:r w:rsidRPr="00600A62">
        <w:rPr>
          <w:sz w:val="24"/>
        </w:rPr>
        <w:t>g/cm</w:t>
      </w:r>
      <w:r w:rsidRPr="00600A62">
        <w:rPr>
          <w:sz w:val="24"/>
          <w:vertAlign w:val="superscript"/>
        </w:rPr>
        <w:t>3</w:t>
      </w:r>
      <w:r w:rsidRPr="00600A62">
        <w:rPr>
          <w:sz w:val="24"/>
        </w:rPr>
        <w:t>)=100×</w:t>
      </w:r>
      <w:r w:rsidRPr="00600A62">
        <w:rPr>
          <w:sz w:val="24"/>
        </w:rPr>
        <w:t>体重</w:t>
      </w:r>
      <w:r w:rsidRPr="00600A62">
        <w:rPr>
          <w:sz w:val="24"/>
        </w:rPr>
        <w:t>(g)/</w:t>
      </w:r>
      <w:r w:rsidRPr="00600A62">
        <w:rPr>
          <w:sz w:val="24"/>
        </w:rPr>
        <w:t>体长</w:t>
      </w:r>
      <w:r w:rsidRPr="00600A62">
        <w:rPr>
          <w:sz w:val="24"/>
        </w:rPr>
        <w:t>(cm)</w:t>
      </w:r>
      <w:r w:rsidRPr="00600A62">
        <w:rPr>
          <w:sz w:val="24"/>
          <w:vertAlign w:val="superscript"/>
        </w:rPr>
        <w:t>3</w:t>
      </w:r>
      <w:r w:rsidRPr="00600A62">
        <w:rPr>
          <w:sz w:val="24"/>
        </w:rPr>
        <w:t>。</w:t>
      </w:r>
    </w:p>
    <w:p w14:paraId="0BEB67B5" w14:textId="77777777" w:rsidR="00600A62" w:rsidRPr="00600A62" w:rsidRDefault="00600A62" w:rsidP="00600A62">
      <w:pPr>
        <w:spacing w:line="360" w:lineRule="auto"/>
        <w:rPr>
          <w:sz w:val="24"/>
        </w:rPr>
      </w:pPr>
      <w:r w:rsidRPr="00600A62">
        <w:rPr>
          <w:sz w:val="24"/>
        </w:rPr>
        <w:t xml:space="preserve">1.4.2  </w:t>
      </w:r>
      <w:r w:rsidRPr="00600A62">
        <w:rPr>
          <w:sz w:val="24"/>
        </w:rPr>
        <w:t>肌肉常规营养组成测定</w:t>
      </w:r>
    </w:p>
    <w:p w14:paraId="60F64CC4" w14:textId="77777777" w:rsidR="00600A62" w:rsidRPr="00600A62" w:rsidRDefault="00600A62" w:rsidP="00600A62">
      <w:pPr>
        <w:spacing w:line="360" w:lineRule="auto"/>
        <w:ind w:firstLineChars="200" w:firstLine="480"/>
        <w:rPr>
          <w:sz w:val="24"/>
        </w:rPr>
      </w:pPr>
      <w:r w:rsidRPr="00600A62">
        <w:rPr>
          <w:sz w:val="24"/>
        </w:rPr>
        <w:t>肌肉中水分含量采用直接干燥法</w:t>
      </w:r>
      <w:r w:rsidRPr="00600A62">
        <w:rPr>
          <w:sz w:val="24"/>
        </w:rPr>
        <w:t>(GB/T6435—2014)</w:t>
      </w:r>
      <w:r w:rsidRPr="00600A62">
        <w:rPr>
          <w:sz w:val="24"/>
        </w:rPr>
        <w:t>测定；粗灰分含量采用马弗炉灼烧法</w:t>
      </w:r>
      <w:r w:rsidRPr="00600A62">
        <w:rPr>
          <w:sz w:val="24"/>
        </w:rPr>
        <w:t>(GB/T6438—2007)</w:t>
      </w:r>
      <w:r w:rsidRPr="00600A62">
        <w:rPr>
          <w:sz w:val="24"/>
        </w:rPr>
        <w:t>测定；粗脂肪含量采用乙醚索氏提取法</w:t>
      </w:r>
      <w:r w:rsidRPr="00600A62">
        <w:rPr>
          <w:sz w:val="24"/>
        </w:rPr>
        <w:t>(GB/T6433—2006)</w:t>
      </w:r>
      <w:r w:rsidRPr="00600A62">
        <w:rPr>
          <w:sz w:val="24"/>
        </w:rPr>
        <w:t>测定；粗蛋白质含量采用凯氏定氮法</w:t>
      </w:r>
      <w:r w:rsidRPr="00600A62">
        <w:rPr>
          <w:sz w:val="24"/>
        </w:rPr>
        <w:t>(GB/T6432—2018)</w:t>
      </w:r>
      <w:r w:rsidRPr="00600A62">
        <w:rPr>
          <w:sz w:val="24"/>
        </w:rPr>
        <w:t>测定；钙含量采用高锰酸钾法</w:t>
      </w:r>
      <w:r w:rsidRPr="00600A62">
        <w:rPr>
          <w:sz w:val="24"/>
        </w:rPr>
        <w:t>(GB/T6436—2018)</w:t>
      </w:r>
      <w:r w:rsidRPr="00600A62">
        <w:rPr>
          <w:sz w:val="24"/>
        </w:rPr>
        <w:t>测定；磷含量采用分光光度法</w:t>
      </w:r>
      <w:r w:rsidRPr="00600A62">
        <w:rPr>
          <w:sz w:val="24"/>
        </w:rPr>
        <w:t>(GB/T6437—2018)</w:t>
      </w:r>
      <w:r w:rsidRPr="00600A62">
        <w:rPr>
          <w:sz w:val="24"/>
        </w:rPr>
        <w:t>测定。</w:t>
      </w:r>
    </w:p>
    <w:p w14:paraId="63EBD604" w14:textId="77777777" w:rsidR="00600A62" w:rsidRPr="00600A62" w:rsidRDefault="00600A62" w:rsidP="00600A62">
      <w:pPr>
        <w:spacing w:line="360" w:lineRule="auto"/>
        <w:rPr>
          <w:sz w:val="24"/>
        </w:rPr>
      </w:pPr>
      <w:r w:rsidRPr="00600A62">
        <w:rPr>
          <w:sz w:val="24"/>
        </w:rPr>
        <w:t xml:space="preserve">1.4.3  </w:t>
      </w:r>
      <w:r w:rsidRPr="00600A62">
        <w:rPr>
          <w:sz w:val="24"/>
        </w:rPr>
        <w:t>肌肉游离氨基酸组成测定</w:t>
      </w:r>
    </w:p>
    <w:p w14:paraId="697E36FC" w14:textId="77777777" w:rsidR="00600A62" w:rsidRPr="00600A62" w:rsidRDefault="00600A62" w:rsidP="00600A62">
      <w:pPr>
        <w:spacing w:line="360" w:lineRule="auto"/>
        <w:ind w:firstLineChars="200" w:firstLine="480"/>
        <w:rPr>
          <w:sz w:val="24"/>
        </w:rPr>
      </w:pPr>
      <w:r w:rsidRPr="00600A62">
        <w:rPr>
          <w:sz w:val="24"/>
        </w:rPr>
        <w:t>准确称取</w:t>
      </w:r>
      <w:r w:rsidRPr="00600A62">
        <w:rPr>
          <w:sz w:val="24"/>
        </w:rPr>
        <w:t>1.0g</w:t>
      </w:r>
      <w:r w:rsidRPr="00600A62">
        <w:rPr>
          <w:sz w:val="24"/>
        </w:rPr>
        <w:t>背肌样品，冷冻干燥</w:t>
      </w:r>
      <w:r w:rsidRPr="00600A62">
        <w:rPr>
          <w:sz w:val="24"/>
        </w:rPr>
        <w:t>(CHRIST</w:t>
      </w:r>
      <w:r w:rsidRPr="00600A62">
        <w:rPr>
          <w:sz w:val="24"/>
        </w:rPr>
        <w:t>公司，德国</w:t>
      </w:r>
      <w:r w:rsidRPr="00600A62">
        <w:rPr>
          <w:sz w:val="24"/>
        </w:rPr>
        <w:t>)</w:t>
      </w:r>
      <w:r w:rsidRPr="00600A62">
        <w:rPr>
          <w:sz w:val="24"/>
        </w:rPr>
        <w:t>后粉碎。样品中游离氨基酸含量使用反相柱高效液相色谱仪</w:t>
      </w:r>
      <w:r w:rsidRPr="00600A62">
        <w:rPr>
          <w:sz w:val="24"/>
        </w:rPr>
        <w:t>(Agilent Technologies 1260 Infinity</w:t>
      </w:r>
      <w:r w:rsidRPr="00600A62">
        <w:rPr>
          <w:sz w:val="24"/>
        </w:rPr>
        <w:t>，美国</w:t>
      </w:r>
      <w:r w:rsidRPr="00600A62">
        <w:rPr>
          <w:sz w:val="24"/>
        </w:rPr>
        <w:t>)</w:t>
      </w:r>
      <w:r w:rsidRPr="00600A62">
        <w:rPr>
          <w:sz w:val="24"/>
        </w:rPr>
        <w:t>进行测定，色谱柱为安捷伦</w:t>
      </w:r>
      <w:proofErr w:type="spellStart"/>
      <w:r w:rsidRPr="00600A62">
        <w:rPr>
          <w:sz w:val="24"/>
        </w:rPr>
        <w:t>Zorbax</w:t>
      </w:r>
      <w:proofErr w:type="spellEnd"/>
      <w:r w:rsidRPr="00600A62">
        <w:rPr>
          <w:sz w:val="24"/>
        </w:rPr>
        <w:t xml:space="preserve"> EclipseXDB-C18</w:t>
      </w:r>
      <w:r w:rsidRPr="00600A62">
        <w:rPr>
          <w:sz w:val="24"/>
        </w:rPr>
        <w:t>，流速为</w:t>
      </w:r>
      <w:r w:rsidRPr="00600A62">
        <w:rPr>
          <w:sz w:val="24"/>
        </w:rPr>
        <w:t>1mL/min</w:t>
      </w:r>
      <w:r w:rsidRPr="00600A62">
        <w:rPr>
          <w:sz w:val="24"/>
        </w:rPr>
        <w:t>，检测波长为</w:t>
      </w:r>
      <w:r w:rsidRPr="00600A62">
        <w:rPr>
          <w:sz w:val="24"/>
        </w:rPr>
        <w:t>254nm</w:t>
      </w:r>
      <w:r w:rsidRPr="00600A62">
        <w:rPr>
          <w:sz w:val="24"/>
        </w:rPr>
        <w:t>，</w:t>
      </w:r>
      <w:proofErr w:type="gramStart"/>
      <w:r w:rsidRPr="00600A62">
        <w:rPr>
          <w:sz w:val="24"/>
        </w:rPr>
        <w:t>柱温为</w:t>
      </w:r>
      <w:proofErr w:type="gramEnd"/>
      <w:r w:rsidRPr="00600A62">
        <w:rPr>
          <w:sz w:val="24"/>
        </w:rPr>
        <w:t>38℃</w:t>
      </w:r>
      <w:r w:rsidRPr="00600A62">
        <w:rPr>
          <w:sz w:val="24"/>
        </w:rPr>
        <w:t>。</w:t>
      </w:r>
    </w:p>
    <w:p w14:paraId="2A105217" w14:textId="77777777" w:rsidR="00600A62" w:rsidRPr="00600A62" w:rsidRDefault="00600A62" w:rsidP="00600A62">
      <w:pPr>
        <w:spacing w:line="360" w:lineRule="auto"/>
        <w:rPr>
          <w:sz w:val="24"/>
        </w:rPr>
      </w:pPr>
      <w:r w:rsidRPr="00600A62">
        <w:rPr>
          <w:sz w:val="24"/>
        </w:rPr>
        <w:t xml:space="preserve">1.4.4  </w:t>
      </w:r>
      <w:r w:rsidRPr="00600A62">
        <w:rPr>
          <w:sz w:val="24"/>
        </w:rPr>
        <w:t>肌肉游离脂肪酸组成测定</w:t>
      </w:r>
    </w:p>
    <w:p w14:paraId="4F2A0F73" w14:textId="77777777" w:rsidR="00600A62" w:rsidRPr="00600A62" w:rsidRDefault="00600A62" w:rsidP="00600A62">
      <w:pPr>
        <w:spacing w:line="360" w:lineRule="auto"/>
        <w:ind w:firstLineChars="200" w:firstLine="480"/>
        <w:rPr>
          <w:sz w:val="24"/>
        </w:rPr>
      </w:pPr>
      <w:r w:rsidRPr="00600A62">
        <w:rPr>
          <w:sz w:val="24"/>
        </w:rPr>
        <w:t>精确称取背肌样品</w:t>
      </w:r>
      <w:r w:rsidRPr="00600A62">
        <w:rPr>
          <w:sz w:val="24"/>
        </w:rPr>
        <w:t>50mg</w:t>
      </w:r>
      <w:r w:rsidRPr="00600A62">
        <w:rPr>
          <w:sz w:val="24"/>
        </w:rPr>
        <w:t>于</w:t>
      </w:r>
      <w:r w:rsidRPr="00600A62">
        <w:rPr>
          <w:sz w:val="24"/>
        </w:rPr>
        <w:t>2mL</w:t>
      </w:r>
      <w:r w:rsidRPr="00600A62">
        <w:rPr>
          <w:sz w:val="24"/>
        </w:rPr>
        <w:t>离心管中，采用氯仿－甲醇法对样品中的脂肪酸进行提取，采用硫酸甲醇催化法对脂肪酸进行甲脂化。样品中游离脂肪酸含量采用气相色谱－质谱联用</w:t>
      </w:r>
      <w:r w:rsidRPr="00600A62">
        <w:rPr>
          <w:sz w:val="24"/>
        </w:rPr>
        <w:t>(GCMS)</w:t>
      </w:r>
      <w:r w:rsidRPr="00600A62">
        <w:rPr>
          <w:sz w:val="24"/>
        </w:rPr>
        <w:t>技术进行分析。色谱条件</w:t>
      </w:r>
      <w:r w:rsidRPr="00600A62">
        <w:rPr>
          <w:sz w:val="24"/>
        </w:rPr>
        <w:t>:</w:t>
      </w:r>
      <w:r w:rsidRPr="00600A62">
        <w:rPr>
          <w:sz w:val="24"/>
        </w:rPr>
        <w:t>色谱柱</w:t>
      </w:r>
      <w:proofErr w:type="spellStart"/>
      <w:r w:rsidRPr="00600A62">
        <w:rPr>
          <w:sz w:val="24"/>
        </w:rPr>
        <w:t>ThermoTG</w:t>
      </w:r>
      <w:proofErr w:type="spellEnd"/>
      <w:r w:rsidRPr="00600A62">
        <w:rPr>
          <w:sz w:val="24"/>
        </w:rPr>
        <w:t>-FAME</w:t>
      </w:r>
      <w:r w:rsidRPr="00600A62">
        <w:rPr>
          <w:sz w:val="24"/>
        </w:rPr>
        <w:t>毛细管柱</w:t>
      </w:r>
      <w:r w:rsidRPr="00600A62">
        <w:rPr>
          <w:sz w:val="24"/>
        </w:rPr>
        <w:t>(50m×0.25mm×0.20μm)</w:t>
      </w:r>
      <w:r w:rsidRPr="00600A62">
        <w:rPr>
          <w:sz w:val="24"/>
        </w:rPr>
        <w:t>；分流进样，</w:t>
      </w:r>
      <w:proofErr w:type="gramStart"/>
      <w:r w:rsidRPr="00600A62">
        <w:rPr>
          <w:sz w:val="24"/>
        </w:rPr>
        <w:t>进样量</w:t>
      </w:r>
      <w:proofErr w:type="gramEnd"/>
      <w:r w:rsidRPr="00600A62">
        <w:rPr>
          <w:sz w:val="24"/>
        </w:rPr>
        <w:t>1μL</w:t>
      </w:r>
      <w:r w:rsidRPr="00600A62">
        <w:rPr>
          <w:sz w:val="24"/>
        </w:rPr>
        <w:t>，分流比</w:t>
      </w:r>
      <w:r w:rsidRPr="00600A62">
        <w:rPr>
          <w:sz w:val="24"/>
        </w:rPr>
        <w:t>8</w:t>
      </w:r>
      <w:r w:rsidRPr="00600A62">
        <w:rPr>
          <w:rFonts w:ascii="Cambria Math" w:hAnsi="Cambria Math" w:cs="Cambria Math"/>
          <w:sz w:val="24"/>
        </w:rPr>
        <w:t>∶</w:t>
      </w:r>
      <w:r w:rsidRPr="00600A62">
        <w:rPr>
          <w:sz w:val="24"/>
        </w:rPr>
        <w:t>1</w:t>
      </w:r>
      <w:r w:rsidRPr="00600A62">
        <w:rPr>
          <w:sz w:val="24"/>
        </w:rPr>
        <w:t>。进样口温度</w:t>
      </w:r>
      <w:r w:rsidRPr="00600A62">
        <w:rPr>
          <w:sz w:val="24"/>
        </w:rPr>
        <w:t>250℃</w:t>
      </w:r>
      <w:r w:rsidRPr="00600A62">
        <w:rPr>
          <w:sz w:val="24"/>
        </w:rPr>
        <w:t>；离子源温度</w:t>
      </w:r>
      <w:r w:rsidRPr="00600A62">
        <w:rPr>
          <w:sz w:val="24"/>
        </w:rPr>
        <w:t>300℃</w:t>
      </w:r>
      <w:r w:rsidRPr="00600A62">
        <w:rPr>
          <w:sz w:val="24"/>
        </w:rPr>
        <w:t>；传输线温度</w:t>
      </w:r>
      <w:r w:rsidRPr="00600A62">
        <w:rPr>
          <w:sz w:val="24"/>
        </w:rPr>
        <w:t>280℃</w:t>
      </w:r>
      <w:r w:rsidRPr="00600A62">
        <w:rPr>
          <w:sz w:val="24"/>
        </w:rPr>
        <w:t>。程序升温，起始温度</w:t>
      </w:r>
      <w:r w:rsidRPr="00600A62">
        <w:rPr>
          <w:sz w:val="24"/>
        </w:rPr>
        <w:t>80℃</w:t>
      </w:r>
      <w:r w:rsidRPr="00600A62">
        <w:rPr>
          <w:sz w:val="24"/>
        </w:rPr>
        <w:t>，保持</w:t>
      </w:r>
      <w:r w:rsidRPr="00600A62">
        <w:rPr>
          <w:sz w:val="24"/>
        </w:rPr>
        <w:t>1min</w:t>
      </w:r>
      <w:r w:rsidRPr="00600A62">
        <w:rPr>
          <w:sz w:val="24"/>
        </w:rPr>
        <w:t>；以</w:t>
      </w:r>
      <w:r w:rsidRPr="00600A62">
        <w:rPr>
          <w:sz w:val="24"/>
        </w:rPr>
        <w:t>20℃/min</w:t>
      </w:r>
      <w:r w:rsidRPr="00600A62">
        <w:rPr>
          <w:sz w:val="24"/>
        </w:rPr>
        <w:t>升至</w:t>
      </w:r>
      <w:r w:rsidRPr="00600A62">
        <w:rPr>
          <w:sz w:val="24"/>
        </w:rPr>
        <w:t>160℃</w:t>
      </w:r>
      <w:r w:rsidRPr="00600A62">
        <w:rPr>
          <w:sz w:val="24"/>
        </w:rPr>
        <w:t>，保持</w:t>
      </w:r>
      <w:r w:rsidRPr="00600A62">
        <w:rPr>
          <w:sz w:val="24"/>
        </w:rPr>
        <w:t>1.5min</w:t>
      </w:r>
      <w:r w:rsidRPr="00600A62">
        <w:rPr>
          <w:sz w:val="24"/>
        </w:rPr>
        <w:t>；以</w:t>
      </w:r>
      <w:r w:rsidRPr="00600A62">
        <w:rPr>
          <w:sz w:val="24"/>
        </w:rPr>
        <w:t>3℃/min</w:t>
      </w:r>
      <w:r w:rsidRPr="00600A62">
        <w:rPr>
          <w:sz w:val="24"/>
        </w:rPr>
        <w:t>升至</w:t>
      </w:r>
      <w:r w:rsidRPr="00600A62">
        <w:rPr>
          <w:sz w:val="24"/>
        </w:rPr>
        <w:t>196℃</w:t>
      </w:r>
      <w:r w:rsidRPr="00600A62">
        <w:rPr>
          <w:sz w:val="24"/>
        </w:rPr>
        <w:t>，保持</w:t>
      </w:r>
      <w:r w:rsidRPr="00600A62">
        <w:rPr>
          <w:sz w:val="24"/>
        </w:rPr>
        <w:t>8.5min</w:t>
      </w:r>
      <w:r w:rsidRPr="00600A62">
        <w:rPr>
          <w:sz w:val="24"/>
        </w:rPr>
        <w:t>；最后以</w:t>
      </w:r>
      <w:r w:rsidRPr="00600A62">
        <w:rPr>
          <w:sz w:val="24"/>
        </w:rPr>
        <w:t>20℃/min</w:t>
      </w:r>
      <w:r w:rsidRPr="00600A62">
        <w:rPr>
          <w:sz w:val="24"/>
        </w:rPr>
        <w:t>升至</w:t>
      </w:r>
      <w:r w:rsidRPr="00600A62">
        <w:rPr>
          <w:sz w:val="24"/>
        </w:rPr>
        <w:t>250℃</w:t>
      </w:r>
      <w:r w:rsidRPr="00600A62">
        <w:rPr>
          <w:sz w:val="24"/>
        </w:rPr>
        <w:t>，保持</w:t>
      </w:r>
      <w:r w:rsidRPr="00600A62">
        <w:rPr>
          <w:sz w:val="24"/>
        </w:rPr>
        <w:t>3min</w:t>
      </w:r>
      <w:r w:rsidRPr="00600A62">
        <w:rPr>
          <w:sz w:val="24"/>
        </w:rPr>
        <w:t>。载气为氦气，载气流速</w:t>
      </w:r>
      <w:r w:rsidRPr="00600A62">
        <w:rPr>
          <w:sz w:val="24"/>
        </w:rPr>
        <w:t>0.63mL/min</w:t>
      </w:r>
      <w:r w:rsidRPr="00600A62">
        <w:rPr>
          <w:sz w:val="24"/>
        </w:rPr>
        <w:t>。质谱条件</w:t>
      </w:r>
      <w:r w:rsidRPr="00600A62">
        <w:rPr>
          <w:sz w:val="24"/>
        </w:rPr>
        <w:t>:Thermo ISQ 7000</w:t>
      </w:r>
      <w:r w:rsidRPr="00600A62">
        <w:rPr>
          <w:sz w:val="24"/>
        </w:rPr>
        <w:t>质谱仪</w:t>
      </w:r>
      <w:r w:rsidRPr="00600A62">
        <w:rPr>
          <w:sz w:val="24"/>
        </w:rPr>
        <w:t>(Thermo Fisher Scientific</w:t>
      </w:r>
      <w:r w:rsidRPr="00600A62">
        <w:rPr>
          <w:sz w:val="24"/>
        </w:rPr>
        <w:t>，美国</w:t>
      </w:r>
      <w:r w:rsidRPr="00600A62">
        <w:rPr>
          <w:sz w:val="24"/>
        </w:rPr>
        <w:t>)</w:t>
      </w:r>
      <w:r w:rsidRPr="00600A62">
        <w:rPr>
          <w:sz w:val="24"/>
        </w:rPr>
        <w:t>，电子轰击电离</w:t>
      </w:r>
      <w:r w:rsidRPr="00600A62">
        <w:rPr>
          <w:sz w:val="24"/>
        </w:rPr>
        <w:t>(EI)</w:t>
      </w:r>
      <w:r w:rsidRPr="00600A62">
        <w:rPr>
          <w:sz w:val="24"/>
        </w:rPr>
        <w:t>源，选择离子扫描</w:t>
      </w:r>
      <w:r w:rsidRPr="00600A62">
        <w:rPr>
          <w:sz w:val="24"/>
        </w:rPr>
        <w:t>(SIM)</w:t>
      </w:r>
      <w:r w:rsidRPr="00600A62">
        <w:rPr>
          <w:sz w:val="24"/>
        </w:rPr>
        <w:t>扫描方式，电子能量</w:t>
      </w:r>
      <w:r w:rsidRPr="00600A62">
        <w:rPr>
          <w:sz w:val="24"/>
        </w:rPr>
        <w:t>70eV</w:t>
      </w:r>
      <w:r w:rsidRPr="00600A62">
        <w:rPr>
          <w:sz w:val="24"/>
        </w:rPr>
        <w:t>。</w:t>
      </w:r>
      <w:r w:rsidRPr="00600A62">
        <w:rPr>
          <w:sz w:val="24"/>
        </w:rPr>
        <w:lastRenderedPageBreak/>
        <w:t>根据脂肪酸标准品的分析图谱、保留时间以及质谱分析对脂肪酸进行定性和定量分析。</w:t>
      </w:r>
    </w:p>
    <w:p w14:paraId="1B9F997A" w14:textId="77777777" w:rsidR="00600A62" w:rsidRPr="00600A62" w:rsidRDefault="00600A62" w:rsidP="00600A62">
      <w:pPr>
        <w:spacing w:line="360" w:lineRule="auto"/>
        <w:rPr>
          <w:sz w:val="24"/>
        </w:rPr>
      </w:pPr>
      <w:r w:rsidRPr="00600A62">
        <w:rPr>
          <w:sz w:val="24"/>
        </w:rPr>
        <w:t xml:space="preserve">1.4.5  </w:t>
      </w:r>
      <w:r w:rsidRPr="00600A62">
        <w:rPr>
          <w:sz w:val="24"/>
        </w:rPr>
        <w:t>肌肉土腥味物质含量测定</w:t>
      </w:r>
    </w:p>
    <w:p w14:paraId="54CFA9F9" w14:textId="77777777" w:rsidR="00600A62" w:rsidRPr="00600A62" w:rsidRDefault="00600A62" w:rsidP="00600A62">
      <w:pPr>
        <w:spacing w:line="360" w:lineRule="auto"/>
        <w:ind w:firstLineChars="200" w:firstLine="480"/>
        <w:rPr>
          <w:sz w:val="24"/>
        </w:rPr>
      </w:pPr>
      <w:r w:rsidRPr="00600A62">
        <w:rPr>
          <w:sz w:val="24"/>
        </w:rPr>
        <w:t>称取</w:t>
      </w:r>
      <w:r w:rsidRPr="00600A62">
        <w:rPr>
          <w:sz w:val="24"/>
        </w:rPr>
        <w:t>2g</w:t>
      </w:r>
      <w:r w:rsidRPr="00600A62">
        <w:rPr>
          <w:sz w:val="24"/>
        </w:rPr>
        <w:t>左右背肌样品于顶空瓶中，加入</w:t>
      </w:r>
      <w:r w:rsidRPr="00600A62">
        <w:rPr>
          <w:sz w:val="24"/>
        </w:rPr>
        <w:t>0.5g</w:t>
      </w:r>
      <w:r w:rsidRPr="00600A62">
        <w:rPr>
          <w:sz w:val="24"/>
        </w:rPr>
        <w:t>氯化钠、</w:t>
      </w:r>
      <w:r w:rsidRPr="00600A62">
        <w:rPr>
          <w:sz w:val="24"/>
        </w:rPr>
        <w:t>5.0mL</w:t>
      </w:r>
      <w:r w:rsidRPr="00600A62">
        <w:rPr>
          <w:sz w:val="24"/>
        </w:rPr>
        <w:t>一级水，漩涡混匀，</w:t>
      </w:r>
      <w:r w:rsidRPr="00600A62">
        <w:rPr>
          <w:sz w:val="24"/>
        </w:rPr>
        <w:t>60℃</w:t>
      </w:r>
      <w:r w:rsidRPr="00600A62">
        <w:rPr>
          <w:sz w:val="24"/>
        </w:rPr>
        <w:t>水浴</w:t>
      </w:r>
      <w:r w:rsidRPr="00600A62">
        <w:rPr>
          <w:sz w:val="24"/>
        </w:rPr>
        <w:t>10min</w:t>
      </w:r>
      <w:r w:rsidRPr="00600A62">
        <w:rPr>
          <w:sz w:val="24"/>
        </w:rPr>
        <w:t>，再用固相萃取针萃取</w:t>
      </w:r>
      <w:r w:rsidRPr="00600A62">
        <w:rPr>
          <w:sz w:val="24"/>
        </w:rPr>
        <w:t>30min</w:t>
      </w:r>
      <w:r w:rsidRPr="00600A62">
        <w:rPr>
          <w:sz w:val="24"/>
        </w:rPr>
        <w:t>，萃取完成后迅速插入进样口，用</w:t>
      </w:r>
      <w:r w:rsidRPr="00600A62">
        <w:rPr>
          <w:sz w:val="24"/>
        </w:rPr>
        <w:t>6890N-G5795B</w:t>
      </w:r>
      <w:r w:rsidRPr="00600A62">
        <w:rPr>
          <w:sz w:val="24"/>
        </w:rPr>
        <w:t>气相色谱－质谱联用仪</w:t>
      </w:r>
      <w:r w:rsidRPr="00600A62">
        <w:rPr>
          <w:sz w:val="24"/>
        </w:rPr>
        <w:t>(Agilent</w:t>
      </w:r>
      <w:r w:rsidRPr="00600A62">
        <w:rPr>
          <w:sz w:val="24"/>
        </w:rPr>
        <w:t>公司，美国</w:t>
      </w:r>
      <w:r w:rsidRPr="00600A62">
        <w:rPr>
          <w:sz w:val="24"/>
        </w:rPr>
        <w:t>)</w:t>
      </w:r>
      <w:r w:rsidRPr="00600A62">
        <w:rPr>
          <w:sz w:val="24"/>
        </w:rPr>
        <w:t>解析</w:t>
      </w:r>
      <w:r w:rsidRPr="00600A62">
        <w:rPr>
          <w:sz w:val="24"/>
        </w:rPr>
        <w:t>5min</w:t>
      </w:r>
      <w:r w:rsidRPr="00600A62">
        <w:rPr>
          <w:sz w:val="24"/>
        </w:rPr>
        <w:t>。所使用的色谱柱为</w:t>
      </w:r>
      <w:r w:rsidRPr="00600A62">
        <w:rPr>
          <w:sz w:val="24"/>
        </w:rPr>
        <w:t>30m×0.25mm×0.25μm</w:t>
      </w:r>
      <w:r w:rsidRPr="00600A62">
        <w:rPr>
          <w:sz w:val="24"/>
        </w:rPr>
        <w:t>的</w:t>
      </w:r>
      <w:r w:rsidRPr="00600A62">
        <w:rPr>
          <w:sz w:val="24"/>
        </w:rPr>
        <w:t>HP</w:t>
      </w:r>
      <w:r w:rsidRPr="00600A62">
        <w:rPr>
          <w:sz w:val="24"/>
        </w:rPr>
        <w:t>－</w:t>
      </w:r>
      <w:r w:rsidRPr="00600A62">
        <w:rPr>
          <w:sz w:val="24"/>
        </w:rPr>
        <w:t>5MS</w:t>
      </w:r>
      <w:r w:rsidRPr="00600A62">
        <w:rPr>
          <w:sz w:val="24"/>
        </w:rPr>
        <w:t>，</w:t>
      </w:r>
      <w:proofErr w:type="gramStart"/>
      <w:r w:rsidRPr="00600A62">
        <w:rPr>
          <w:sz w:val="24"/>
        </w:rPr>
        <w:t>柱温为</w:t>
      </w:r>
      <w:proofErr w:type="gramEnd"/>
      <w:r w:rsidRPr="00600A62">
        <w:rPr>
          <w:sz w:val="24"/>
        </w:rPr>
        <w:t>270℃</w:t>
      </w:r>
      <w:r w:rsidRPr="00600A62">
        <w:rPr>
          <w:sz w:val="24"/>
        </w:rPr>
        <w:t>，载气流速为</w:t>
      </w:r>
      <w:r w:rsidRPr="00600A62">
        <w:rPr>
          <w:sz w:val="24"/>
        </w:rPr>
        <w:t>1.0mL/min</w:t>
      </w:r>
      <w:r w:rsidRPr="00600A62">
        <w:rPr>
          <w:sz w:val="24"/>
        </w:rPr>
        <w:t>，电子电离源、四极杆、传输线温度分别为</w:t>
      </w:r>
      <w:r w:rsidRPr="00600A62">
        <w:rPr>
          <w:sz w:val="24"/>
        </w:rPr>
        <w:t>230</w:t>
      </w:r>
      <w:r w:rsidRPr="00600A62">
        <w:rPr>
          <w:sz w:val="24"/>
        </w:rPr>
        <w:t>、</w:t>
      </w:r>
      <w:r w:rsidRPr="00600A62">
        <w:rPr>
          <w:sz w:val="24"/>
        </w:rPr>
        <w:t>150</w:t>
      </w:r>
      <w:r w:rsidRPr="00600A62">
        <w:rPr>
          <w:sz w:val="24"/>
        </w:rPr>
        <w:t>和</w:t>
      </w:r>
      <w:r w:rsidRPr="00600A62">
        <w:rPr>
          <w:sz w:val="24"/>
        </w:rPr>
        <w:t>280℃</w:t>
      </w:r>
      <w:r w:rsidRPr="00600A62">
        <w:rPr>
          <w:sz w:val="24"/>
        </w:rPr>
        <w:t>。</w:t>
      </w:r>
    </w:p>
    <w:p w14:paraId="3DB88854" w14:textId="77777777" w:rsidR="00600A62" w:rsidRPr="00600A62" w:rsidRDefault="00600A62" w:rsidP="00600A62">
      <w:pPr>
        <w:spacing w:line="360" w:lineRule="auto"/>
        <w:rPr>
          <w:sz w:val="24"/>
        </w:rPr>
      </w:pPr>
      <w:r w:rsidRPr="00600A62">
        <w:rPr>
          <w:sz w:val="24"/>
        </w:rPr>
        <w:t xml:space="preserve">1.5  </w:t>
      </w:r>
      <w:r w:rsidRPr="00600A62">
        <w:rPr>
          <w:sz w:val="24"/>
        </w:rPr>
        <w:t>数据分析</w:t>
      </w:r>
    </w:p>
    <w:p w14:paraId="6B52D44E" w14:textId="77777777" w:rsidR="00600A62" w:rsidRPr="00600A62" w:rsidRDefault="00600A62" w:rsidP="00600A62">
      <w:pPr>
        <w:spacing w:line="360" w:lineRule="auto"/>
        <w:ind w:firstLineChars="200" w:firstLine="480"/>
        <w:rPr>
          <w:sz w:val="24"/>
        </w:rPr>
      </w:pPr>
      <w:r w:rsidRPr="00600A62">
        <w:rPr>
          <w:sz w:val="24"/>
        </w:rPr>
        <w:t>采用</w:t>
      </w:r>
      <w:r w:rsidRPr="00600A62">
        <w:rPr>
          <w:sz w:val="24"/>
        </w:rPr>
        <w:t>SPSS22.0</w:t>
      </w:r>
      <w:r w:rsidRPr="00600A62">
        <w:rPr>
          <w:sz w:val="24"/>
        </w:rPr>
        <w:t>软件对试验数据进行</w:t>
      </w:r>
      <w:r w:rsidRPr="00600A62">
        <w:rPr>
          <w:sz w:val="24"/>
        </w:rPr>
        <w:t>t</w:t>
      </w:r>
      <w:r w:rsidRPr="00600A62">
        <w:rPr>
          <w:sz w:val="24"/>
        </w:rPr>
        <w:t>检验，</w:t>
      </w:r>
      <w:r w:rsidRPr="00600A62">
        <w:rPr>
          <w:i/>
          <w:sz w:val="24"/>
        </w:rPr>
        <w:t>P</w:t>
      </w:r>
      <w:r w:rsidRPr="00600A62">
        <w:rPr>
          <w:sz w:val="24"/>
        </w:rPr>
        <w:t>＜</w:t>
      </w:r>
      <w:r w:rsidRPr="00600A62">
        <w:rPr>
          <w:sz w:val="24"/>
        </w:rPr>
        <w:t>0.05</w:t>
      </w:r>
      <w:r w:rsidRPr="00600A62">
        <w:rPr>
          <w:sz w:val="24"/>
        </w:rPr>
        <w:t>表示差异显著。结果用平均值</w:t>
      </w:r>
      <w:r w:rsidRPr="00600A62">
        <w:rPr>
          <w:sz w:val="24"/>
        </w:rPr>
        <w:t>±</w:t>
      </w:r>
      <w:r w:rsidRPr="00600A62">
        <w:rPr>
          <w:sz w:val="24"/>
        </w:rPr>
        <w:t>标准误表示。</w:t>
      </w:r>
    </w:p>
    <w:p w14:paraId="63A7B3B6" w14:textId="77777777" w:rsidR="00600A62" w:rsidRPr="00600A62" w:rsidRDefault="00600A62" w:rsidP="00600A62">
      <w:pPr>
        <w:spacing w:line="360" w:lineRule="auto"/>
        <w:rPr>
          <w:sz w:val="24"/>
        </w:rPr>
      </w:pPr>
      <w:r w:rsidRPr="00600A62">
        <w:rPr>
          <w:sz w:val="24"/>
        </w:rPr>
        <w:t xml:space="preserve">2  </w:t>
      </w:r>
      <w:r w:rsidRPr="00600A62">
        <w:rPr>
          <w:sz w:val="24"/>
        </w:rPr>
        <w:t>结果</w:t>
      </w:r>
    </w:p>
    <w:p w14:paraId="33A6453A" w14:textId="77777777" w:rsidR="00600A62" w:rsidRPr="00600A62" w:rsidRDefault="00600A62" w:rsidP="00600A62">
      <w:pPr>
        <w:spacing w:line="360" w:lineRule="auto"/>
        <w:rPr>
          <w:sz w:val="24"/>
        </w:rPr>
      </w:pPr>
      <w:r w:rsidRPr="00600A62">
        <w:rPr>
          <w:sz w:val="24"/>
        </w:rPr>
        <w:t xml:space="preserve">2.1  </w:t>
      </w:r>
      <w:r w:rsidRPr="00600A62">
        <w:rPr>
          <w:sz w:val="24"/>
        </w:rPr>
        <w:t>饲料中添加高水平蚕豆对吉富罗非鱼生长性能的影响</w:t>
      </w:r>
    </w:p>
    <w:p w14:paraId="0CBAA26E" w14:textId="77777777" w:rsidR="00600A62" w:rsidRPr="00600A62" w:rsidRDefault="00600A62" w:rsidP="00600A62">
      <w:pPr>
        <w:spacing w:line="360" w:lineRule="auto"/>
        <w:ind w:firstLineChars="200" w:firstLine="480"/>
        <w:rPr>
          <w:sz w:val="24"/>
        </w:rPr>
      </w:pPr>
      <w:r w:rsidRPr="00600A62">
        <w:rPr>
          <w:sz w:val="24"/>
        </w:rPr>
        <w:t>由表</w:t>
      </w:r>
      <w:r w:rsidRPr="00600A62">
        <w:rPr>
          <w:sz w:val="24"/>
        </w:rPr>
        <w:t>2</w:t>
      </w:r>
      <w:r w:rsidRPr="00600A62">
        <w:rPr>
          <w:sz w:val="24"/>
        </w:rPr>
        <w:t>可知，与</w:t>
      </w:r>
      <w:r w:rsidRPr="00600A62">
        <w:rPr>
          <w:sz w:val="24"/>
        </w:rPr>
        <w:t>G0</w:t>
      </w:r>
      <w:r w:rsidRPr="00600A62">
        <w:rPr>
          <w:sz w:val="24"/>
        </w:rPr>
        <w:t>组相比，</w:t>
      </w:r>
      <w:r w:rsidRPr="00600A62">
        <w:rPr>
          <w:sz w:val="24"/>
        </w:rPr>
        <w:t>G70</w:t>
      </w:r>
      <w:r w:rsidRPr="00600A62">
        <w:rPr>
          <w:sz w:val="24"/>
        </w:rPr>
        <w:t>组的肠体比和</w:t>
      </w:r>
      <w:proofErr w:type="gramStart"/>
      <w:r w:rsidRPr="00600A62">
        <w:rPr>
          <w:sz w:val="24"/>
        </w:rPr>
        <w:t>脏体比显著</w:t>
      </w:r>
      <w:proofErr w:type="gramEnd"/>
      <w:r w:rsidRPr="00600A62">
        <w:rPr>
          <w:sz w:val="24"/>
        </w:rPr>
        <w:t>降低</w:t>
      </w:r>
      <w:r w:rsidRPr="00600A62">
        <w:rPr>
          <w:sz w:val="24"/>
        </w:rPr>
        <w:t>(</w:t>
      </w:r>
      <w:r w:rsidRPr="00600A62">
        <w:rPr>
          <w:i/>
          <w:sz w:val="24"/>
        </w:rPr>
        <w:t>P</w:t>
      </w:r>
      <w:r w:rsidRPr="00600A62">
        <w:rPr>
          <w:sz w:val="24"/>
        </w:rPr>
        <w:t>＜</w:t>
      </w:r>
      <w:r w:rsidRPr="00600A62">
        <w:rPr>
          <w:sz w:val="24"/>
        </w:rPr>
        <w:t>0.05)</w:t>
      </w:r>
      <w:r w:rsidRPr="00600A62">
        <w:rPr>
          <w:sz w:val="24"/>
        </w:rPr>
        <w:t>，但其他生长性能指标无显著差异</w:t>
      </w:r>
      <w:r w:rsidRPr="00600A62">
        <w:rPr>
          <w:sz w:val="24"/>
        </w:rPr>
        <w:t>(</w:t>
      </w:r>
      <w:r w:rsidRPr="00600A62">
        <w:rPr>
          <w:i/>
          <w:sz w:val="24"/>
        </w:rPr>
        <w:t>P</w:t>
      </w:r>
      <w:r w:rsidRPr="00600A62">
        <w:rPr>
          <w:sz w:val="24"/>
        </w:rPr>
        <w:t>＞</w:t>
      </w:r>
      <w:r w:rsidRPr="00600A62">
        <w:rPr>
          <w:sz w:val="24"/>
        </w:rPr>
        <w:t>0.05)</w:t>
      </w:r>
      <w:r w:rsidRPr="00600A62">
        <w:rPr>
          <w:sz w:val="24"/>
        </w:rPr>
        <w:t>。</w:t>
      </w:r>
    </w:p>
    <w:p w14:paraId="6EF62010" w14:textId="77777777" w:rsidR="00600A62" w:rsidRPr="00253C60" w:rsidRDefault="00600A62" w:rsidP="00600A62">
      <w:pPr>
        <w:spacing w:line="360" w:lineRule="auto"/>
        <w:jc w:val="center"/>
        <w:rPr>
          <w:sz w:val="24"/>
        </w:rPr>
      </w:pPr>
      <w:r w:rsidRPr="00600A62">
        <w:rPr>
          <w:noProof/>
        </w:rPr>
        <w:drawing>
          <wp:inline distT="0" distB="0" distL="0" distR="0" wp14:anchorId="4BDE8EB7" wp14:editId="39D454FB">
            <wp:extent cx="6051544" cy="2667000"/>
            <wp:effectExtent l="0" t="0" r="6985" b="0"/>
            <wp:docPr id="918433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33311" name=""/>
                    <pic:cNvPicPr/>
                  </pic:nvPicPr>
                  <pic:blipFill>
                    <a:blip r:embed="rId43"/>
                    <a:stretch>
                      <a:fillRect/>
                    </a:stretch>
                  </pic:blipFill>
                  <pic:spPr>
                    <a:xfrm>
                      <a:off x="0" y="0"/>
                      <a:ext cx="6075037" cy="2677354"/>
                    </a:xfrm>
                    <a:prstGeom prst="rect">
                      <a:avLst/>
                    </a:prstGeom>
                  </pic:spPr>
                </pic:pic>
              </a:graphicData>
            </a:graphic>
          </wp:inline>
        </w:drawing>
      </w:r>
    </w:p>
    <w:p w14:paraId="7C9A8197" w14:textId="77777777" w:rsidR="008F403B" w:rsidRPr="00600A62" w:rsidRDefault="008F403B" w:rsidP="00600A62">
      <w:pPr>
        <w:spacing w:line="360" w:lineRule="auto"/>
        <w:jc w:val="center"/>
        <w:rPr>
          <w:sz w:val="24"/>
        </w:rPr>
      </w:pPr>
    </w:p>
    <w:p w14:paraId="7338F84D" w14:textId="77777777" w:rsidR="00600A62" w:rsidRPr="00600A62" w:rsidRDefault="00600A62" w:rsidP="00600A62">
      <w:pPr>
        <w:spacing w:line="360" w:lineRule="auto"/>
        <w:rPr>
          <w:sz w:val="24"/>
        </w:rPr>
      </w:pPr>
      <w:r w:rsidRPr="00600A62">
        <w:rPr>
          <w:sz w:val="24"/>
        </w:rPr>
        <w:t xml:space="preserve">2.2  </w:t>
      </w:r>
      <w:r w:rsidRPr="00600A62">
        <w:rPr>
          <w:sz w:val="24"/>
        </w:rPr>
        <w:t>饲料中添加高水平蚕豆对吉富罗非鱼肌肉常规营养组成的影响</w:t>
      </w:r>
    </w:p>
    <w:p w14:paraId="6B9A90CA" w14:textId="77777777" w:rsidR="00600A62" w:rsidRPr="00600A62" w:rsidRDefault="00600A62" w:rsidP="00600A62">
      <w:pPr>
        <w:spacing w:line="360" w:lineRule="auto"/>
        <w:ind w:firstLineChars="200" w:firstLine="480"/>
        <w:rPr>
          <w:sz w:val="24"/>
        </w:rPr>
      </w:pPr>
      <w:r w:rsidRPr="00600A62">
        <w:rPr>
          <w:sz w:val="24"/>
        </w:rPr>
        <w:t>由表</w:t>
      </w:r>
      <w:r w:rsidRPr="00600A62">
        <w:rPr>
          <w:sz w:val="24"/>
        </w:rPr>
        <w:t>3</w:t>
      </w:r>
      <w:r w:rsidRPr="00600A62">
        <w:rPr>
          <w:sz w:val="24"/>
        </w:rPr>
        <w:t>可知，</w:t>
      </w:r>
      <w:r w:rsidRPr="00600A62">
        <w:rPr>
          <w:sz w:val="24"/>
        </w:rPr>
        <w:t>2</w:t>
      </w:r>
      <w:r w:rsidRPr="00600A62">
        <w:rPr>
          <w:sz w:val="24"/>
        </w:rPr>
        <w:t>组罗非鱼肌肉中粗蛋白质、水分、钙和磷含量均无显著差异</w:t>
      </w:r>
      <w:r w:rsidRPr="00600A62">
        <w:rPr>
          <w:sz w:val="24"/>
        </w:rPr>
        <w:t>(</w:t>
      </w:r>
      <w:r w:rsidRPr="00600A62">
        <w:rPr>
          <w:i/>
          <w:sz w:val="24"/>
        </w:rPr>
        <w:t>P</w:t>
      </w:r>
      <w:r w:rsidRPr="00600A62">
        <w:rPr>
          <w:sz w:val="24"/>
        </w:rPr>
        <w:t>＞</w:t>
      </w:r>
      <w:r w:rsidRPr="00600A62">
        <w:rPr>
          <w:sz w:val="24"/>
        </w:rPr>
        <w:t>0.05)</w:t>
      </w:r>
      <w:r w:rsidRPr="00600A62">
        <w:rPr>
          <w:sz w:val="24"/>
        </w:rPr>
        <w:t>，但</w:t>
      </w:r>
      <w:r w:rsidRPr="00600A62">
        <w:rPr>
          <w:sz w:val="24"/>
        </w:rPr>
        <w:t>G70</w:t>
      </w:r>
      <w:r w:rsidRPr="00600A62">
        <w:rPr>
          <w:sz w:val="24"/>
        </w:rPr>
        <w:t>组的粗脂肪、粗灰分含量显著低于</w:t>
      </w:r>
      <w:r w:rsidRPr="00600A62">
        <w:rPr>
          <w:sz w:val="24"/>
        </w:rPr>
        <w:t>G0</w:t>
      </w:r>
      <w:r w:rsidRPr="00600A62">
        <w:rPr>
          <w:sz w:val="24"/>
        </w:rPr>
        <w:t>组</w:t>
      </w:r>
      <w:r w:rsidRPr="00600A62">
        <w:rPr>
          <w:sz w:val="24"/>
        </w:rPr>
        <w:t>(</w:t>
      </w:r>
      <w:r w:rsidRPr="00600A62">
        <w:rPr>
          <w:i/>
          <w:sz w:val="24"/>
        </w:rPr>
        <w:t>P</w:t>
      </w:r>
      <w:r w:rsidRPr="00600A62">
        <w:rPr>
          <w:sz w:val="24"/>
        </w:rPr>
        <w:t>＜</w:t>
      </w:r>
      <w:r w:rsidRPr="00600A62">
        <w:rPr>
          <w:sz w:val="24"/>
        </w:rPr>
        <w:t>0.05)</w:t>
      </w:r>
      <w:r w:rsidRPr="00600A62">
        <w:rPr>
          <w:sz w:val="24"/>
        </w:rPr>
        <w:t>。</w:t>
      </w:r>
    </w:p>
    <w:p w14:paraId="23B1881A" w14:textId="77777777" w:rsidR="00600A62" w:rsidRPr="00600A62" w:rsidRDefault="00600A62" w:rsidP="00600A62">
      <w:pPr>
        <w:spacing w:line="360" w:lineRule="auto"/>
        <w:rPr>
          <w:sz w:val="24"/>
        </w:rPr>
      </w:pPr>
      <w:r w:rsidRPr="00600A62">
        <w:rPr>
          <w:sz w:val="24"/>
        </w:rPr>
        <w:t xml:space="preserve">2.3  </w:t>
      </w:r>
      <w:r w:rsidRPr="00600A62">
        <w:rPr>
          <w:sz w:val="24"/>
        </w:rPr>
        <w:t>饲料中添加高水平蚕豆对吉富罗非鱼肌肉游离氨基酸组成的影响</w:t>
      </w:r>
    </w:p>
    <w:p w14:paraId="51555339" w14:textId="5166A4B9" w:rsidR="007E7623" w:rsidRPr="00600A62" w:rsidRDefault="00600A62" w:rsidP="007E7623">
      <w:pPr>
        <w:spacing w:line="360" w:lineRule="auto"/>
        <w:ind w:firstLineChars="200" w:firstLine="480"/>
        <w:rPr>
          <w:sz w:val="24"/>
        </w:rPr>
      </w:pPr>
      <w:r w:rsidRPr="00600A62">
        <w:rPr>
          <w:sz w:val="24"/>
        </w:rPr>
        <w:t>由表</w:t>
      </w:r>
      <w:r w:rsidRPr="00600A62">
        <w:rPr>
          <w:sz w:val="24"/>
        </w:rPr>
        <w:t>4</w:t>
      </w:r>
      <w:r w:rsidRPr="00600A62">
        <w:rPr>
          <w:sz w:val="24"/>
        </w:rPr>
        <w:t>可知，从罗非鱼肌肉中共检测到</w:t>
      </w:r>
      <w:r w:rsidRPr="00600A62">
        <w:rPr>
          <w:sz w:val="24"/>
        </w:rPr>
        <w:t>15</w:t>
      </w:r>
      <w:r w:rsidRPr="00600A62">
        <w:rPr>
          <w:sz w:val="24"/>
        </w:rPr>
        <w:t>种游离氨基酸，其中包含</w:t>
      </w:r>
      <w:r w:rsidRPr="00600A62">
        <w:rPr>
          <w:sz w:val="24"/>
        </w:rPr>
        <w:t>8</w:t>
      </w:r>
      <w:r w:rsidRPr="00600A62">
        <w:rPr>
          <w:sz w:val="24"/>
        </w:rPr>
        <w:t>种必需氨基酸和</w:t>
      </w:r>
      <w:r w:rsidRPr="00600A62">
        <w:rPr>
          <w:sz w:val="24"/>
        </w:rPr>
        <w:lastRenderedPageBreak/>
        <w:t>7</w:t>
      </w:r>
      <w:r w:rsidRPr="00600A62">
        <w:rPr>
          <w:sz w:val="24"/>
        </w:rPr>
        <w:t>种非必需氨基酸；</w:t>
      </w:r>
      <w:r w:rsidRPr="00600A62">
        <w:rPr>
          <w:sz w:val="24"/>
        </w:rPr>
        <w:t>2</w:t>
      </w:r>
      <w:r w:rsidRPr="00600A62">
        <w:rPr>
          <w:sz w:val="24"/>
        </w:rPr>
        <w:t>组罗非鱼肌肉中检测到的</w:t>
      </w:r>
      <w:r w:rsidRPr="00600A62">
        <w:rPr>
          <w:sz w:val="24"/>
        </w:rPr>
        <w:t>15</w:t>
      </w:r>
      <w:r w:rsidRPr="00600A62">
        <w:rPr>
          <w:sz w:val="24"/>
        </w:rPr>
        <w:t>种游离氨基酸的含量以及必需氨基酸、非必需氨基酸、鲜味氨基酸和氨基酸总量均无显著差异</w:t>
      </w:r>
      <w:r w:rsidRPr="00600A62">
        <w:rPr>
          <w:sz w:val="24"/>
        </w:rPr>
        <w:t>(</w:t>
      </w:r>
      <w:r w:rsidRPr="00600A62">
        <w:rPr>
          <w:i/>
          <w:sz w:val="24"/>
        </w:rPr>
        <w:t>P</w:t>
      </w:r>
      <w:r w:rsidRPr="00600A62">
        <w:rPr>
          <w:sz w:val="24"/>
        </w:rPr>
        <w:t>＞</w:t>
      </w:r>
      <w:r w:rsidRPr="00600A62">
        <w:rPr>
          <w:sz w:val="24"/>
        </w:rPr>
        <w:t>0.05)</w:t>
      </w:r>
      <w:r w:rsidRPr="00600A62">
        <w:rPr>
          <w:sz w:val="24"/>
        </w:rPr>
        <w:t>。</w:t>
      </w:r>
    </w:p>
    <w:p w14:paraId="771D2932" w14:textId="77777777" w:rsidR="00600A62" w:rsidRPr="00600A62" w:rsidRDefault="00600A62" w:rsidP="00600A62">
      <w:pPr>
        <w:spacing w:line="360" w:lineRule="auto"/>
        <w:jc w:val="center"/>
        <w:rPr>
          <w:sz w:val="24"/>
        </w:rPr>
      </w:pPr>
      <w:r w:rsidRPr="00600A62">
        <w:rPr>
          <w:noProof/>
        </w:rPr>
        <w:drawing>
          <wp:inline distT="0" distB="0" distL="0" distR="0" wp14:anchorId="4589C945" wp14:editId="2E89F630">
            <wp:extent cx="5889472" cy="1806514"/>
            <wp:effectExtent l="0" t="0" r="0" b="3810"/>
            <wp:docPr id="97584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4125" name=""/>
                    <pic:cNvPicPr/>
                  </pic:nvPicPr>
                  <pic:blipFill>
                    <a:blip r:embed="rId44"/>
                    <a:stretch>
                      <a:fillRect/>
                    </a:stretch>
                  </pic:blipFill>
                  <pic:spPr>
                    <a:xfrm>
                      <a:off x="0" y="0"/>
                      <a:ext cx="5917463" cy="1815100"/>
                    </a:xfrm>
                    <a:prstGeom prst="rect">
                      <a:avLst/>
                    </a:prstGeom>
                  </pic:spPr>
                </pic:pic>
              </a:graphicData>
            </a:graphic>
          </wp:inline>
        </w:drawing>
      </w:r>
    </w:p>
    <w:p w14:paraId="34C25D13" w14:textId="77777777" w:rsidR="00600A62" w:rsidRPr="00600A62" w:rsidRDefault="00600A62" w:rsidP="00600A62">
      <w:pPr>
        <w:spacing w:line="360" w:lineRule="auto"/>
        <w:rPr>
          <w:sz w:val="24"/>
        </w:rPr>
      </w:pPr>
      <w:r w:rsidRPr="00600A62">
        <w:rPr>
          <w:sz w:val="24"/>
        </w:rPr>
        <w:t xml:space="preserve">2.4  </w:t>
      </w:r>
      <w:r w:rsidRPr="00600A62">
        <w:rPr>
          <w:sz w:val="24"/>
        </w:rPr>
        <w:t>饲料中添加高水平蚕豆对吉富罗非鱼肌肉游离脂肪酸组成的影响</w:t>
      </w:r>
    </w:p>
    <w:p w14:paraId="1F7969C3" w14:textId="77777777" w:rsidR="00600A62" w:rsidRPr="00600A62" w:rsidRDefault="00600A62" w:rsidP="00600A62">
      <w:pPr>
        <w:spacing w:line="360" w:lineRule="auto"/>
        <w:ind w:firstLineChars="200" w:firstLine="480"/>
        <w:rPr>
          <w:sz w:val="24"/>
        </w:rPr>
      </w:pPr>
      <w:r w:rsidRPr="00600A62">
        <w:rPr>
          <w:sz w:val="24"/>
        </w:rPr>
        <w:t>偏最小二乘判别分析</w:t>
      </w:r>
      <w:r w:rsidRPr="00600A62">
        <w:rPr>
          <w:sz w:val="24"/>
        </w:rPr>
        <w:t>(PLS-DA)</w:t>
      </w:r>
      <w:r w:rsidRPr="00600A62">
        <w:rPr>
          <w:sz w:val="24"/>
        </w:rPr>
        <w:t>结果描述了</w:t>
      </w:r>
      <w:r w:rsidRPr="00600A62">
        <w:rPr>
          <w:sz w:val="24"/>
        </w:rPr>
        <w:t>2</w:t>
      </w:r>
      <w:r w:rsidRPr="00600A62">
        <w:rPr>
          <w:sz w:val="24"/>
        </w:rPr>
        <w:t>组罗非鱼肌肉的主成分分布，分析观察组间的自然聚类趋势，</w:t>
      </w:r>
      <w:r w:rsidRPr="00600A62">
        <w:rPr>
          <w:sz w:val="24"/>
        </w:rPr>
        <w:t>2</w:t>
      </w:r>
      <w:r w:rsidRPr="00600A62">
        <w:rPr>
          <w:sz w:val="24"/>
        </w:rPr>
        <w:t>组肌肉的主成分之间存在离散性</w:t>
      </w:r>
      <w:r w:rsidRPr="00600A62">
        <w:rPr>
          <w:sz w:val="24"/>
        </w:rPr>
        <w:t>(</w:t>
      </w:r>
      <w:r w:rsidRPr="00600A62">
        <w:rPr>
          <w:sz w:val="24"/>
        </w:rPr>
        <w:t>图</w:t>
      </w:r>
      <w:r w:rsidRPr="00600A62">
        <w:rPr>
          <w:sz w:val="24"/>
        </w:rPr>
        <w:t>1</w:t>
      </w:r>
      <w:r w:rsidRPr="00600A62">
        <w:rPr>
          <w:sz w:val="24"/>
        </w:rPr>
        <w:t>－</w:t>
      </w:r>
      <w:r w:rsidRPr="00600A62">
        <w:rPr>
          <w:sz w:val="24"/>
        </w:rPr>
        <w:t>a)</w:t>
      </w:r>
      <w:r w:rsidRPr="00600A62">
        <w:rPr>
          <w:sz w:val="24"/>
        </w:rPr>
        <w:t>，主成分</w:t>
      </w:r>
      <w:r w:rsidRPr="00600A62">
        <w:rPr>
          <w:sz w:val="24"/>
        </w:rPr>
        <w:t>1(PC1</w:t>
      </w:r>
      <w:r w:rsidRPr="00600A62">
        <w:rPr>
          <w:sz w:val="24"/>
        </w:rPr>
        <w:t>，数据矩阵中最显著的特征</w:t>
      </w:r>
      <w:r w:rsidRPr="00600A62">
        <w:rPr>
          <w:sz w:val="24"/>
        </w:rPr>
        <w:t>)</w:t>
      </w:r>
      <w:r w:rsidRPr="00600A62">
        <w:rPr>
          <w:sz w:val="24"/>
        </w:rPr>
        <w:t>占比为</w:t>
      </w:r>
      <w:r w:rsidRPr="00600A62">
        <w:rPr>
          <w:sz w:val="24"/>
        </w:rPr>
        <w:t>74.6%</w:t>
      </w:r>
      <w:r w:rsidRPr="00600A62">
        <w:rPr>
          <w:sz w:val="24"/>
        </w:rPr>
        <w:t>，主成分</w:t>
      </w:r>
      <w:r w:rsidRPr="00600A62">
        <w:rPr>
          <w:sz w:val="24"/>
        </w:rPr>
        <w:t>2(PC2</w:t>
      </w:r>
      <w:r w:rsidRPr="00600A62">
        <w:rPr>
          <w:sz w:val="24"/>
        </w:rPr>
        <w:t>，除</w:t>
      </w:r>
      <w:r w:rsidRPr="00600A62">
        <w:rPr>
          <w:sz w:val="24"/>
        </w:rPr>
        <w:t>PC1</w:t>
      </w:r>
      <w:r w:rsidRPr="00600A62">
        <w:rPr>
          <w:sz w:val="24"/>
        </w:rPr>
        <w:t>之外最显著的数据特征</w:t>
      </w:r>
      <w:r w:rsidRPr="00600A62">
        <w:rPr>
          <w:sz w:val="24"/>
        </w:rPr>
        <w:t>)</w:t>
      </w:r>
      <w:r w:rsidRPr="00600A62">
        <w:rPr>
          <w:sz w:val="24"/>
        </w:rPr>
        <w:t>占比为</w:t>
      </w:r>
      <w:r w:rsidRPr="00600A62">
        <w:rPr>
          <w:sz w:val="24"/>
        </w:rPr>
        <w:t>13.0%</w:t>
      </w:r>
      <w:r w:rsidRPr="00600A62">
        <w:rPr>
          <w:sz w:val="24"/>
        </w:rPr>
        <w:t>。从罗非鱼的肌肉中共检测出</w:t>
      </w:r>
      <w:r w:rsidRPr="00600A62">
        <w:rPr>
          <w:sz w:val="24"/>
        </w:rPr>
        <w:t>48</w:t>
      </w:r>
      <w:r w:rsidRPr="00600A62">
        <w:rPr>
          <w:sz w:val="24"/>
        </w:rPr>
        <w:t>种脂肪酸，其中饱和脂肪酸</w:t>
      </w:r>
      <w:r w:rsidRPr="00600A62">
        <w:rPr>
          <w:sz w:val="24"/>
        </w:rPr>
        <w:t>(SFA)16</w:t>
      </w:r>
      <w:r w:rsidRPr="00600A62">
        <w:rPr>
          <w:sz w:val="24"/>
        </w:rPr>
        <w:t>种，单不饱和脂肪酸</w:t>
      </w:r>
      <w:r w:rsidRPr="00600A62">
        <w:rPr>
          <w:sz w:val="24"/>
        </w:rPr>
        <w:t>(MUFA)18</w:t>
      </w:r>
      <w:r w:rsidRPr="00600A62">
        <w:rPr>
          <w:sz w:val="24"/>
        </w:rPr>
        <w:t>种，多不饱和脂肪酸</w:t>
      </w:r>
      <w:r w:rsidRPr="00600A62">
        <w:rPr>
          <w:sz w:val="24"/>
        </w:rPr>
        <w:t>(PUFA)14</w:t>
      </w:r>
      <w:r w:rsidRPr="00600A62">
        <w:rPr>
          <w:sz w:val="24"/>
        </w:rPr>
        <w:t>种。使用热图观察到</w:t>
      </w:r>
      <w:r w:rsidRPr="00600A62">
        <w:rPr>
          <w:sz w:val="24"/>
        </w:rPr>
        <w:t>G0</w:t>
      </w:r>
      <w:r w:rsidRPr="00600A62">
        <w:rPr>
          <w:sz w:val="24"/>
        </w:rPr>
        <w:t>和</w:t>
      </w:r>
      <w:r w:rsidRPr="00600A62">
        <w:rPr>
          <w:sz w:val="24"/>
        </w:rPr>
        <w:t>G70</w:t>
      </w:r>
      <w:r w:rsidRPr="00600A62">
        <w:rPr>
          <w:sz w:val="24"/>
        </w:rPr>
        <w:t>组的脂肪酸组成有明显差异，与</w:t>
      </w:r>
      <w:r w:rsidRPr="00600A62">
        <w:rPr>
          <w:sz w:val="24"/>
        </w:rPr>
        <w:t>G0</w:t>
      </w:r>
      <w:r w:rsidRPr="00600A62">
        <w:rPr>
          <w:sz w:val="24"/>
        </w:rPr>
        <w:t>组相比，</w:t>
      </w:r>
      <w:r w:rsidRPr="00600A62">
        <w:rPr>
          <w:sz w:val="24"/>
        </w:rPr>
        <w:t>G70</w:t>
      </w:r>
      <w:r w:rsidRPr="00600A62">
        <w:rPr>
          <w:sz w:val="24"/>
        </w:rPr>
        <w:t>组各游离脂肪酸含量均呈现下降趋势</w:t>
      </w:r>
      <w:r w:rsidRPr="00600A62">
        <w:rPr>
          <w:sz w:val="24"/>
        </w:rPr>
        <w:t>(</w:t>
      </w:r>
      <w:r w:rsidRPr="00600A62">
        <w:rPr>
          <w:sz w:val="24"/>
        </w:rPr>
        <w:t>图</w:t>
      </w:r>
      <w:r w:rsidRPr="00600A62">
        <w:rPr>
          <w:sz w:val="24"/>
        </w:rPr>
        <w:t>1</w:t>
      </w:r>
      <w:r w:rsidRPr="00600A62">
        <w:rPr>
          <w:sz w:val="24"/>
        </w:rPr>
        <w:t>－</w:t>
      </w:r>
      <w:r w:rsidRPr="00600A62">
        <w:rPr>
          <w:sz w:val="24"/>
        </w:rPr>
        <w:t>b)</w:t>
      </w:r>
      <w:r w:rsidRPr="00600A62">
        <w:rPr>
          <w:sz w:val="24"/>
        </w:rPr>
        <w:t>。由表</w:t>
      </w:r>
      <w:r w:rsidRPr="00600A62">
        <w:rPr>
          <w:sz w:val="24"/>
        </w:rPr>
        <w:t>5</w:t>
      </w:r>
      <w:r w:rsidRPr="00600A62">
        <w:rPr>
          <w:sz w:val="24"/>
        </w:rPr>
        <w:t>可知，与</w:t>
      </w:r>
      <w:r w:rsidRPr="00600A62">
        <w:rPr>
          <w:sz w:val="24"/>
        </w:rPr>
        <w:t>G0</w:t>
      </w:r>
      <w:r w:rsidRPr="00600A62">
        <w:rPr>
          <w:sz w:val="24"/>
        </w:rPr>
        <w:t>组相比，</w:t>
      </w:r>
      <w:r w:rsidRPr="00600A62">
        <w:rPr>
          <w:sz w:val="24"/>
        </w:rPr>
        <w:t>G70</w:t>
      </w:r>
      <w:r w:rsidRPr="00600A62">
        <w:rPr>
          <w:sz w:val="24"/>
        </w:rPr>
        <w:t>组肌肉饱和脂肪酸中</w:t>
      </w:r>
      <w:r w:rsidRPr="00600A62">
        <w:rPr>
          <w:sz w:val="24"/>
        </w:rPr>
        <w:t>C8</w:t>
      </w:r>
      <w:r w:rsidRPr="00600A62">
        <w:rPr>
          <w:rFonts w:ascii="Cambria Math" w:hAnsi="Cambria Math" w:cs="Cambria Math"/>
          <w:sz w:val="24"/>
        </w:rPr>
        <w:t>∶</w:t>
      </w:r>
      <w:r w:rsidRPr="00600A62">
        <w:rPr>
          <w:sz w:val="24"/>
        </w:rPr>
        <w:t>0</w:t>
      </w:r>
      <w:r w:rsidRPr="00600A62">
        <w:rPr>
          <w:sz w:val="24"/>
        </w:rPr>
        <w:t>、</w:t>
      </w:r>
      <w:r w:rsidRPr="00600A62">
        <w:rPr>
          <w:sz w:val="24"/>
        </w:rPr>
        <w:t>C11</w:t>
      </w:r>
      <w:r w:rsidRPr="00600A62">
        <w:rPr>
          <w:rFonts w:ascii="Cambria Math" w:hAnsi="Cambria Math" w:cs="Cambria Math"/>
          <w:sz w:val="24"/>
        </w:rPr>
        <w:t>∶</w:t>
      </w:r>
      <w:r w:rsidRPr="00600A62">
        <w:rPr>
          <w:sz w:val="24"/>
        </w:rPr>
        <w:t>0</w:t>
      </w:r>
      <w:r w:rsidRPr="00600A62">
        <w:rPr>
          <w:sz w:val="24"/>
        </w:rPr>
        <w:t>、</w:t>
      </w:r>
      <w:r w:rsidRPr="00600A62">
        <w:rPr>
          <w:sz w:val="24"/>
        </w:rPr>
        <w:t>C12</w:t>
      </w:r>
      <w:r w:rsidRPr="00600A62">
        <w:rPr>
          <w:rFonts w:ascii="Cambria Math" w:hAnsi="Cambria Math" w:cs="Cambria Math"/>
          <w:sz w:val="24"/>
        </w:rPr>
        <w:t>∶</w:t>
      </w:r>
      <w:r w:rsidRPr="00600A62">
        <w:rPr>
          <w:sz w:val="24"/>
        </w:rPr>
        <w:t>0</w:t>
      </w:r>
      <w:r w:rsidRPr="00600A62">
        <w:rPr>
          <w:sz w:val="24"/>
        </w:rPr>
        <w:t>、</w:t>
      </w:r>
      <w:r w:rsidRPr="00600A62">
        <w:rPr>
          <w:sz w:val="24"/>
        </w:rPr>
        <w:t>C13</w:t>
      </w:r>
      <w:r w:rsidRPr="00600A62">
        <w:rPr>
          <w:rFonts w:ascii="Cambria Math" w:hAnsi="Cambria Math" w:cs="Cambria Math"/>
          <w:sz w:val="24"/>
        </w:rPr>
        <w:t>∶</w:t>
      </w:r>
      <w:r w:rsidRPr="00600A62">
        <w:rPr>
          <w:sz w:val="24"/>
        </w:rPr>
        <w:t>0</w:t>
      </w:r>
      <w:r w:rsidRPr="00600A62">
        <w:rPr>
          <w:sz w:val="24"/>
        </w:rPr>
        <w:t>、</w:t>
      </w:r>
      <w:r w:rsidRPr="00600A62">
        <w:rPr>
          <w:sz w:val="24"/>
        </w:rPr>
        <w:t>C15</w:t>
      </w:r>
      <w:r w:rsidRPr="00600A62">
        <w:rPr>
          <w:rFonts w:ascii="Cambria Math" w:hAnsi="Cambria Math" w:cs="Cambria Math"/>
          <w:sz w:val="24"/>
        </w:rPr>
        <w:t>∶</w:t>
      </w:r>
      <w:r w:rsidRPr="00600A62">
        <w:rPr>
          <w:sz w:val="24"/>
        </w:rPr>
        <w:t>0</w:t>
      </w:r>
      <w:r w:rsidRPr="00600A62">
        <w:rPr>
          <w:sz w:val="24"/>
        </w:rPr>
        <w:t>、</w:t>
      </w:r>
      <w:r w:rsidRPr="00600A62">
        <w:rPr>
          <w:sz w:val="24"/>
        </w:rPr>
        <w:t>C16</w:t>
      </w:r>
      <w:r w:rsidRPr="00600A62">
        <w:rPr>
          <w:rFonts w:ascii="Cambria Math" w:hAnsi="Cambria Math" w:cs="Cambria Math"/>
          <w:sz w:val="24"/>
        </w:rPr>
        <w:t>∶</w:t>
      </w:r>
      <w:r w:rsidRPr="00600A62">
        <w:rPr>
          <w:sz w:val="24"/>
        </w:rPr>
        <w:t>0</w:t>
      </w:r>
      <w:r w:rsidRPr="00600A62">
        <w:rPr>
          <w:sz w:val="24"/>
        </w:rPr>
        <w:t>、</w:t>
      </w:r>
      <w:r w:rsidRPr="00600A62">
        <w:rPr>
          <w:sz w:val="24"/>
        </w:rPr>
        <w:t>C17</w:t>
      </w:r>
      <w:r w:rsidRPr="00600A62">
        <w:rPr>
          <w:rFonts w:ascii="Cambria Math" w:hAnsi="Cambria Math" w:cs="Cambria Math"/>
          <w:sz w:val="24"/>
        </w:rPr>
        <w:t>∶</w:t>
      </w:r>
      <w:r w:rsidRPr="00600A62">
        <w:rPr>
          <w:sz w:val="24"/>
        </w:rPr>
        <w:t>0</w:t>
      </w:r>
      <w:r w:rsidRPr="00600A62">
        <w:rPr>
          <w:sz w:val="24"/>
        </w:rPr>
        <w:t>、</w:t>
      </w:r>
      <w:r w:rsidRPr="00600A62">
        <w:rPr>
          <w:sz w:val="24"/>
        </w:rPr>
        <w:t>C20</w:t>
      </w:r>
      <w:r w:rsidRPr="00600A62">
        <w:rPr>
          <w:rFonts w:ascii="Cambria Math" w:hAnsi="Cambria Math" w:cs="Cambria Math"/>
          <w:sz w:val="24"/>
        </w:rPr>
        <w:t>∶</w:t>
      </w:r>
      <w:r w:rsidRPr="00600A62">
        <w:rPr>
          <w:sz w:val="24"/>
        </w:rPr>
        <w:t>0</w:t>
      </w:r>
      <w:r w:rsidRPr="00600A62">
        <w:rPr>
          <w:sz w:val="24"/>
        </w:rPr>
        <w:t>、</w:t>
      </w:r>
      <w:r w:rsidRPr="00600A62">
        <w:rPr>
          <w:sz w:val="24"/>
        </w:rPr>
        <w:t>C21</w:t>
      </w:r>
      <w:r w:rsidRPr="00600A62">
        <w:rPr>
          <w:rFonts w:ascii="Cambria Math" w:hAnsi="Cambria Math" w:cs="Cambria Math"/>
          <w:sz w:val="24"/>
        </w:rPr>
        <w:t>∶</w:t>
      </w:r>
      <w:r w:rsidRPr="00600A62">
        <w:rPr>
          <w:sz w:val="24"/>
        </w:rPr>
        <w:t>0</w:t>
      </w:r>
      <w:r w:rsidRPr="00600A62">
        <w:rPr>
          <w:sz w:val="24"/>
        </w:rPr>
        <w:t>、</w:t>
      </w:r>
      <w:r w:rsidRPr="00600A62">
        <w:rPr>
          <w:sz w:val="24"/>
        </w:rPr>
        <w:t>C22</w:t>
      </w:r>
      <w:r w:rsidRPr="00600A62">
        <w:rPr>
          <w:rFonts w:ascii="Cambria Math" w:hAnsi="Cambria Math" w:cs="Cambria Math"/>
          <w:sz w:val="24"/>
        </w:rPr>
        <w:t>∶</w:t>
      </w:r>
      <w:r w:rsidRPr="00600A62">
        <w:rPr>
          <w:sz w:val="24"/>
        </w:rPr>
        <w:t>0</w:t>
      </w:r>
      <w:r w:rsidRPr="00600A62">
        <w:rPr>
          <w:sz w:val="24"/>
        </w:rPr>
        <w:t>、</w:t>
      </w:r>
      <w:r w:rsidRPr="00600A62">
        <w:rPr>
          <w:sz w:val="24"/>
        </w:rPr>
        <w:t>C23</w:t>
      </w:r>
      <w:r w:rsidRPr="00600A62">
        <w:rPr>
          <w:rFonts w:ascii="Cambria Math" w:hAnsi="Cambria Math" w:cs="Cambria Math"/>
          <w:sz w:val="24"/>
        </w:rPr>
        <w:t>∶</w:t>
      </w:r>
      <w:r w:rsidRPr="00600A62">
        <w:rPr>
          <w:sz w:val="24"/>
        </w:rPr>
        <w:t>0</w:t>
      </w:r>
      <w:r w:rsidRPr="00600A62">
        <w:rPr>
          <w:sz w:val="24"/>
        </w:rPr>
        <w:t>、</w:t>
      </w:r>
      <w:r w:rsidRPr="00600A62">
        <w:rPr>
          <w:sz w:val="24"/>
        </w:rPr>
        <w:t>C24</w:t>
      </w:r>
      <w:r w:rsidRPr="00600A62">
        <w:rPr>
          <w:rFonts w:ascii="Cambria Math" w:hAnsi="Cambria Math" w:cs="Cambria Math"/>
          <w:sz w:val="24"/>
        </w:rPr>
        <w:t>∶</w:t>
      </w:r>
      <w:r w:rsidRPr="00600A62">
        <w:rPr>
          <w:sz w:val="24"/>
        </w:rPr>
        <w:t>0</w:t>
      </w:r>
      <w:r w:rsidRPr="00600A62">
        <w:rPr>
          <w:sz w:val="24"/>
        </w:rPr>
        <w:t>的含量显著降低</w:t>
      </w:r>
      <w:r w:rsidRPr="00600A62">
        <w:rPr>
          <w:sz w:val="24"/>
        </w:rPr>
        <w:t>(</w:t>
      </w:r>
      <w:r w:rsidRPr="00600A62">
        <w:rPr>
          <w:i/>
          <w:sz w:val="24"/>
        </w:rPr>
        <w:t>P</w:t>
      </w:r>
      <w:r w:rsidRPr="00600A62">
        <w:rPr>
          <w:sz w:val="24"/>
        </w:rPr>
        <w:t>＜</w:t>
      </w:r>
      <w:r w:rsidRPr="00600A62">
        <w:rPr>
          <w:sz w:val="24"/>
        </w:rPr>
        <w:t>0.05)</w:t>
      </w:r>
      <w:r w:rsidRPr="00600A62">
        <w:rPr>
          <w:sz w:val="24"/>
        </w:rPr>
        <w:t>，单不饱和脂肪酸中</w:t>
      </w:r>
      <w:r w:rsidRPr="00600A62">
        <w:rPr>
          <w:sz w:val="24"/>
        </w:rPr>
        <w:t>C15</w:t>
      </w:r>
      <w:r w:rsidRPr="00600A62">
        <w:rPr>
          <w:rFonts w:ascii="Cambria Math" w:hAnsi="Cambria Math" w:cs="Cambria Math"/>
          <w:sz w:val="24"/>
        </w:rPr>
        <w:t>∶</w:t>
      </w:r>
      <w:r w:rsidRPr="00600A62">
        <w:rPr>
          <w:sz w:val="24"/>
        </w:rPr>
        <w:t>1</w:t>
      </w:r>
      <w:r w:rsidRPr="00600A62">
        <w:rPr>
          <w:i/>
          <w:iCs/>
          <w:sz w:val="24"/>
        </w:rPr>
        <w:t>t</w:t>
      </w:r>
      <w:r w:rsidRPr="00600A62">
        <w:rPr>
          <w:sz w:val="24"/>
        </w:rPr>
        <w:t>、</w:t>
      </w:r>
      <w:r w:rsidRPr="00600A62">
        <w:rPr>
          <w:sz w:val="24"/>
        </w:rPr>
        <w:t>C16</w:t>
      </w:r>
      <w:r w:rsidRPr="00600A62">
        <w:rPr>
          <w:rFonts w:ascii="Cambria Math" w:hAnsi="Cambria Math" w:cs="Cambria Math"/>
          <w:sz w:val="24"/>
        </w:rPr>
        <w:t>∶</w:t>
      </w:r>
      <w:r w:rsidRPr="00600A62">
        <w:rPr>
          <w:sz w:val="24"/>
        </w:rPr>
        <w:t>1</w:t>
      </w:r>
      <w:r w:rsidRPr="00600A62">
        <w:rPr>
          <w:i/>
          <w:sz w:val="24"/>
        </w:rPr>
        <w:t>t</w:t>
      </w:r>
      <w:r w:rsidRPr="00600A62">
        <w:rPr>
          <w:sz w:val="24"/>
        </w:rPr>
        <w:t>、</w:t>
      </w:r>
      <w:r w:rsidRPr="00600A62">
        <w:rPr>
          <w:sz w:val="24"/>
        </w:rPr>
        <w:t>C18</w:t>
      </w:r>
      <w:r w:rsidRPr="00600A62">
        <w:rPr>
          <w:rFonts w:ascii="Cambria Math" w:hAnsi="Cambria Math" w:cs="Cambria Math"/>
          <w:sz w:val="24"/>
        </w:rPr>
        <w:t>∶</w:t>
      </w:r>
      <w:r w:rsidRPr="00600A62">
        <w:rPr>
          <w:sz w:val="24"/>
        </w:rPr>
        <w:t>1n-7</w:t>
      </w:r>
      <w:r w:rsidRPr="00600A62">
        <w:rPr>
          <w:i/>
          <w:sz w:val="24"/>
        </w:rPr>
        <w:t>t</w:t>
      </w:r>
      <w:r w:rsidRPr="00600A62">
        <w:rPr>
          <w:sz w:val="24"/>
        </w:rPr>
        <w:t>、</w:t>
      </w:r>
      <w:r w:rsidRPr="00600A62">
        <w:rPr>
          <w:sz w:val="24"/>
        </w:rPr>
        <w:t>C18</w:t>
      </w:r>
      <w:r w:rsidRPr="00600A62">
        <w:rPr>
          <w:rFonts w:ascii="Cambria Math" w:hAnsi="Cambria Math" w:cs="Cambria Math"/>
          <w:sz w:val="24"/>
        </w:rPr>
        <w:t>∶</w:t>
      </w:r>
      <w:r w:rsidRPr="00600A62">
        <w:rPr>
          <w:sz w:val="24"/>
        </w:rPr>
        <w:t>1n-9</w:t>
      </w:r>
      <w:r w:rsidRPr="00600A62">
        <w:rPr>
          <w:i/>
          <w:sz w:val="24"/>
        </w:rPr>
        <w:t>t</w:t>
      </w:r>
      <w:r w:rsidRPr="00600A62">
        <w:rPr>
          <w:sz w:val="24"/>
        </w:rPr>
        <w:t>、</w:t>
      </w:r>
      <w:r w:rsidRPr="00600A62">
        <w:rPr>
          <w:sz w:val="24"/>
        </w:rPr>
        <w:t>C18</w:t>
      </w:r>
      <w:r w:rsidRPr="00600A62">
        <w:rPr>
          <w:rFonts w:ascii="Cambria Math" w:hAnsi="Cambria Math" w:cs="Cambria Math"/>
          <w:sz w:val="24"/>
        </w:rPr>
        <w:t>∶</w:t>
      </w:r>
      <w:r w:rsidRPr="00600A62">
        <w:rPr>
          <w:sz w:val="24"/>
        </w:rPr>
        <w:t>1n-12</w:t>
      </w:r>
      <w:r w:rsidRPr="00600A62">
        <w:rPr>
          <w:i/>
          <w:sz w:val="24"/>
        </w:rPr>
        <w:t>t</w:t>
      </w:r>
      <w:r w:rsidRPr="00600A62">
        <w:rPr>
          <w:sz w:val="24"/>
        </w:rPr>
        <w:t>、</w:t>
      </w:r>
      <w:r w:rsidRPr="00600A62">
        <w:rPr>
          <w:sz w:val="24"/>
        </w:rPr>
        <w:t>C18</w:t>
      </w:r>
      <w:r w:rsidRPr="00600A62">
        <w:rPr>
          <w:rFonts w:ascii="Cambria Math" w:hAnsi="Cambria Math" w:cs="Cambria Math"/>
          <w:sz w:val="24"/>
        </w:rPr>
        <w:t>∶</w:t>
      </w:r>
      <w:r w:rsidRPr="00600A62">
        <w:rPr>
          <w:sz w:val="24"/>
        </w:rPr>
        <w:t>1n-9c</w:t>
      </w:r>
      <w:r w:rsidRPr="00600A62">
        <w:rPr>
          <w:sz w:val="24"/>
        </w:rPr>
        <w:t>、</w:t>
      </w:r>
      <w:r w:rsidRPr="00600A62">
        <w:rPr>
          <w:sz w:val="24"/>
        </w:rPr>
        <w:t>C18</w:t>
      </w:r>
      <w:r w:rsidRPr="00600A62">
        <w:rPr>
          <w:rFonts w:ascii="Cambria Math" w:hAnsi="Cambria Math" w:cs="Cambria Math"/>
          <w:sz w:val="24"/>
        </w:rPr>
        <w:t>∶</w:t>
      </w:r>
      <w:r w:rsidRPr="00600A62">
        <w:rPr>
          <w:sz w:val="24"/>
        </w:rPr>
        <w:t>1n-7</w:t>
      </w:r>
      <w:r w:rsidRPr="00600A62">
        <w:rPr>
          <w:sz w:val="24"/>
        </w:rPr>
        <w:t>、</w:t>
      </w:r>
      <w:r w:rsidRPr="00600A62">
        <w:rPr>
          <w:sz w:val="24"/>
        </w:rPr>
        <w:t>C20</w:t>
      </w:r>
      <w:r w:rsidRPr="00600A62">
        <w:rPr>
          <w:rFonts w:ascii="Cambria Math" w:hAnsi="Cambria Math" w:cs="Cambria Math"/>
          <w:sz w:val="24"/>
        </w:rPr>
        <w:t>∶</w:t>
      </w:r>
      <w:r w:rsidRPr="00600A62">
        <w:rPr>
          <w:sz w:val="24"/>
        </w:rPr>
        <w:t>1</w:t>
      </w:r>
      <w:r w:rsidRPr="00600A62">
        <w:rPr>
          <w:i/>
          <w:sz w:val="24"/>
        </w:rPr>
        <w:t>t</w:t>
      </w:r>
      <w:r w:rsidRPr="00600A62">
        <w:rPr>
          <w:sz w:val="24"/>
        </w:rPr>
        <w:t>、</w:t>
      </w:r>
      <w:r w:rsidRPr="00600A62">
        <w:rPr>
          <w:sz w:val="24"/>
        </w:rPr>
        <w:t>C20</w:t>
      </w:r>
      <w:r w:rsidRPr="00600A62">
        <w:rPr>
          <w:rFonts w:ascii="Cambria Math" w:hAnsi="Cambria Math" w:cs="Cambria Math"/>
          <w:sz w:val="24"/>
        </w:rPr>
        <w:t>∶</w:t>
      </w:r>
      <w:r w:rsidRPr="00600A62">
        <w:rPr>
          <w:sz w:val="24"/>
        </w:rPr>
        <w:t>1</w:t>
      </w:r>
      <w:r w:rsidRPr="00600A62">
        <w:rPr>
          <w:sz w:val="24"/>
        </w:rPr>
        <w:t>、</w:t>
      </w:r>
      <w:r w:rsidRPr="00600A62">
        <w:rPr>
          <w:sz w:val="24"/>
        </w:rPr>
        <w:t>C22</w:t>
      </w:r>
      <w:r w:rsidRPr="00600A62">
        <w:rPr>
          <w:rFonts w:ascii="Cambria Math" w:hAnsi="Cambria Math" w:cs="Cambria Math"/>
          <w:sz w:val="24"/>
        </w:rPr>
        <w:t>∶</w:t>
      </w:r>
      <w:r w:rsidRPr="00600A62">
        <w:rPr>
          <w:sz w:val="24"/>
        </w:rPr>
        <w:t>1n-9</w:t>
      </w:r>
      <w:r w:rsidRPr="00600A62">
        <w:rPr>
          <w:i/>
          <w:sz w:val="24"/>
        </w:rPr>
        <w:t>t</w:t>
      </w:r>
      <w:r w:rsidRPr="00600A62">
        <w:rPr>
          <w:sz w:val="24"/>
        </w:rPr>
        <w:t>、</w:t>
      </w:r>
      <w:r w:rsidRPr="00600A62">
        <w:rPr>
          <w:sz w:val="24"/>
        </w:rPr>
        <w:t>C24</w:t>
      </w:r>
      <w:r w:rsidRPr="00600A62">
        <w:rPr>
          <w:rFonts w:ascii="Cambria Math" w:hAnsi="Cambria Math" w:cs="Cambria Math"/>
          <w:sz w:val="24"/>
        </w:rPr>
        <w:t>∶</w:t>
      </w:r>
      <w:r w:rsidRPr="00600A62">
        <w:rPr>
          <w:sz w:val="24"/>
        </w:rPr>
        <w:t>1</w:t>
      </w:r>
      <w:r w:rsidRPr="00600A62">
        <w:rPr>
          <w:sz w:val="24"/>
        </w:rPr>
        <w:t>的含量显著降低</w:t>
      </w:r>
      <w:r w:rsidRPr="00600A62">
        <w:rPr>
          <w:sz w:val="24"/>
        </w:rPr>
        <w:t>(</w:t>
      </w:r>
      <w:r w:rsidRPr="00600A62">
        <w:rPr>
          <w:i/>
          <w:sz w:val="24"/>
        </w:rPr>
        <w:t>P</w:t>
      </w:r>
      <w:r w:rsidRPr="00600A62">
        <w:rPr>
          <w:sz w:val="24"/>
        </w:rPr>
        <w:t>＜</w:t>
      </w:r>
      <w:r w:rsidRPr="00600A62">
        <w:rPr>
          <w:sz w:val="24"/>
        </w:rPr>
        <w:t>0.05)</w:t>
      </w:r>
      <w:r w:rsidRPr="00600A62">
        <w:rPr>
          <w:sz w:val="24"/>
        </w:rPr>
        <w:t>，多不饱和脂肪酸中</w:t>
      </w:r>
      <w:r w:rsidRPr="00600A62">
        <w:rPr>
          <w:sz w:val="24"/>
        </w:rPr>
        <w:t>C20</w:t>
      </w:r>
      <w:r w:rsidRPr="00600A62">
        <w:rPr>
          <w:rFonts w:ascii="Cambria Math" w:hAnsi="Cambria Math" w:cs="Cambria Math"/>
          <w:sz w:val="24"/>
        </w:rPr>
        <w:t>∶</w:t>
      </w:r>
      <w:r w:rsidRPr="00600A62">
        <w:rPr>
          <w:sz w:val="24"/>
        </w:rPr>
        <w:t>2</w:t>
      </w:r>
      <w:r w:rsidRPr="00600A62">
        <w:rPr>
          <w:sz w:val="24"/>
        </w:rPr>
        <w:t>、</w:t>
      </w:r>
      <w:r w:rsidRPr="00600A62">
        <w:rPr>
          <w:sz w:val="24"/>
        </w:rPr>
        <w:t>C20</w:t>
      </w:r>
      <w:r w:rsidRPr="00600A62">
        <w:rPr>
          <w:rFonts w:ascii="Cambria Math" w:hAnsi="Cambria Math" w:cs="Cambria Math"/>
          <w:sz w:val="24"/>
        </w:rPr>
        <w:t>∶</w:t>
      </w:r>
      <w:r w:rsidRPr="00600A62">
        <w:rPr>
          <w:sz w:val="24"/>
        </w:rPr>
        <w:t>3n-6</w:t>
      </w:r>
      <w:r w:rsidRPr="00600A62">
        <w:rPr>
          <w:sz w:val="24"/>
        </w:rPr>
        <w:t>、</w:t>
      </w:r>
      <w:r w:rsidRPr="00600A62">
        <w:rPr>
          <w:sz w:val="24"/>
        </w:rPr>
        <w:t>C22</w:t>
      </w:r>
      <w:r w:rsidRPr="00600A62">
        <w:rPr>
          <w:rFonts w:ascii="Cambria Math" w:hAnsi="Cambria Math" w:cs="Cambria Math"/>
          <w:sz w:val="24"/>
        </w:rPr>
        <w:t>∶</w:t>
      </w:r>
      <w:r w:rsidRPr="00600A62">
        <w:rPr>
          <w:sz w:val="24"/>
        </w:rPr>
        <w:t>2</w:t>
      </w:r>
      <w:r w:rsidRPr="00600A62">
        <w:rPr>
          <w:sz w:val="24"/>
        </w:rPr>
        <w:t>、</w:t>
      </w:r>
      <w:r w:rsidRPr="00600A62">
        <w:rPr>
          <w:sz w:val="24"/>
        </w:rPr>
        <w:t>C22</w:t>
      </w:r>
      <w:r w:rsidRPr="00600A62">
        <w:rPr>
          <w:rFonts w:ascii="Cambria Math" w:hAnsi="Cambria Math" w:cs="Cambria Math"/>
          <w:sz w:val="24"/>
        </w:rPr>
        <w:t>∶</w:t>
      </w:r>
      <w:r w:rsidRPr="00600A62">
        <w:rPr>
          <w:sz w:val="24"/>
        </w:rPr>
        <w:t>4</w:t>
      </w:r>
      <w:r w:rsidRPr="00600A62">
        <w:rPr>
          <w:sz w:val="24"/>
        </w:rPr>
        <w:t>、</w:t>
      </w:r>
      <w:r w:rsidRPr="00600A62">
        <w:rPr>
          <w:sz w:val="24"/>
        </w:rPr>
        <w:t>C22</w:t>
      </w:r>
      <w:r w:rsidRPr="00600A62">
        <w:rPr>
          <w:rFonts w:ascii="Cambria Math" w:hAnsi="Cambria Math" w:cs="Cambria Math"/>
          <w:sz w:val="24"/>
        </w:rPr>
        <w:t>∶</w:t>
      </w:r>
      <w:r w:rsidRPr="00600A62">
        <w:rPr>
          <w:sz w:val="24"/>
        </w:rPr>
        <w:t>5n-3</w:t>
      </w:r>
      <w:r w:rsidRPr="00600A62">
        <w:rPr>
          <w:sz w:val="24"/>
        </w:rPr>
        <w:t>、</w:t>
      </w:r>
      <w:r w:rsidRPr="00600A62">
        <w:rPr>
          <w:sz w:val="24"/>
        </w:rPr>
        <w:t>C22</w:t>
      </w:r>
      <w:r w:rsidRPr="00600A62">
        <w:rPr>
          <w:rFonts w:ascii="Cambria Math" w:hAnsi="Cambria Math" w:cs="Cambria Math"/>
          <w:sz w:val="24"/>
        </w:rPr>
        <w:t>∶</w:t>
      </w:r>
      <w:r w:rsidRPr="00600A62">
        <w:rPr>
          <w:sz w:val="24"/>
        </w:rPr>
        <w:t>6n-3</w:t>
      </w:r>
      <w:r w:rsidRPr="00600A62">
        <w:rPr>
          <w:sz w:val="24"/>
        </w:rPr>
        <w:t>的含量显著降低</w:t>
      </w:r>
      <w:r w:rsidRPr="00600A62">
        <w:rPr>
          <w:sz w:val="24"/>
        </w:rPr>
        <w:t>(</w:t>
      </w:r>
      <w:r w:rsidRPr="00600A62">
        <w:rPr>
          <w:i/>
          <w:sz w:val="24"/>
        </w:rPr>
        <w:t>P</w:t>
      </w:r>
      <w:r w:rsidRPr="00600A62">
        <w:rPr>
          <w:sz w:val="24"/>
        </w:rPr>
        <w:t>＜</w:t>
      </w:r>
      <w:r w:rsidRPr="00600A62">
        <w:rPr>
          <w:sz w:val="24"/>
        </w:rPr>
        <w:t>0.05)</w:t>
      </w:r>
      <w:r w:rsidRPr="00600A62">
        <w:rPr>
          <w:sz w:val="24"/>
        </w:rPr>
        <w:t>，同时饱和脂肪酸、单不饱和脂肪酸、</w:t>
      </w:r>
      <w:r w:rsidRPr="00600A62">
        <w:rPr>
          <w:sz w:val="24"/>
        </w:rPr>
        <w:t>n3</w:t>
      </w:r>
      <w:r w:rsidRPr="00600A62">
        <w:rPr>
          <w:sz w:val="24"/>
        </w:rPr>
        <w:t>系多不饱和脂肪酸、多不饱和脂肪酸总量以及</w:t>
      </w:r>
      <w:r w:rsidRPr="00600A62">
        <w:rPr>
          <w:sz w:val="24"/>
        </w:rPr>
        <w:t>n-3/n-6</w:t>
      </w:r>
      <w:r w:rsidRPr="00600A62">
        <w:rPr>
          <w:sz w:val="24"/>
        </w:rPr>
        <w:t>比值显著降低</w:t>
      </w:r>
      <w:r w:rsidRPr="00600A62">
        <w:rPr>
          <w:sz w:val="24"/>
        </w:rPr>
        <w:t>(</w:t>
      </w:r>
      <w:r w:rsidRPr="00600A62">
        <w:rPr>
          <w:i/>
          <w:sz w:val="24"/>
        </w:rPr>
        <w:t>P</w:t>
      </w:r>
      <w:r w:rsidRPr="00600A62">
        <w:rPr>
          <w:sz w:val="24"/>
        </w:rPr>
        <w:t>＜</w:t>
      </w:r>
      <w:r w:rsidRPr="00600A62">
        <w:rPr>
          <w:sz w:val="24"/>
        </w:rPr>
        <w:t>0.05)</w:t>
      </w:r>
      <w:r w:rsidRPr="00600A62">
        <w:rPr>
          <w:sz w:val="24"/>
        </w:rPr>
        <w:t>，</w:t>
      </w:r>
      <w:r w:rsidRPr="00600A62">
        <w:rPr>
          <w:sz w:val="24"/>
        </w:rPr>
        <w:t>n-6</w:t>
      </w:r>
      <w:r w:rsidRPr="00600A62">
        <w:rPr>
          <w:sz w:val="24"/>
        </w:rPr>
        <w:t>系多不饱和脂肪酸总量无显著差异</w:t>
      </w:r>
      <w:r w:rsidRPr="00600A62">
        <w:rPr>
          <w:sz w:val="24"/>
        </w:rPr>
        <w:t>(</w:t>
      </w:r>
      <w:r w:rsidRPr="00600A62">
        <w:rPr>
          <w:i/>
          <w:sz w:val="24"/>
        </w:rPr>
        <w:t>P</w:t>
      </w:r>
      <w:r w:rsidRPr="00600A62">
        <w:rPr>
          <w:sz w:val="24"/>
        </w:rPr>
        <w:t>＞</w:t>
      </w:r>
      <w:r w:rsidRPr="00600A62">
        <w:rPr>
          <w:sz w:val="24"/>
        </w:rPr>
        <w:t>0.05)</w:t>
      </w:r>
      <w:r w:rsidRPr="00600A62">
        <w:rPr>
          <w:sz w:val="24"/>
        </w:rPr>
        <w:t>。</w:t>
      </w:r>
    </w:p>
    <w:p w14:paraId="2A47E5A6" w14:textId="77777777" w:rsidR="00600A62" w:rsidRPr="00600A62" w:rsidRDefault="00600A62" w:rsidP="00600A62">
      <w:pPr>
        <w:spacing w:line="360" w:lineRule="auto"/>
        <w:rPr>
          <w:sz w:val="24"/>
        </w:rPr>
      </w:pPr>
      <w:r w:rsidRPr="00600A62">
        <w:rPr>
          <w:sz w:val="24"/>
        </w:rPr>
        <w:t xml:space="preserve">2.5  </w:t>
      </w:r>
      <w:r w:rsidRPr="00600A62">
        <w:rPr>
          <w:sz w:val="24"/>
        </w:rPr>
        <w:t>饲料中添加高水平蚕豆对吉富罗非鱼肌肉中土腥味物质含量的影响</w:t>
      </w:r>
    </w:p>
    <w:p w14:paraId="2341DE42" w14:textId="77777777" w:rsidR="00600A62" w:rsidRPr="00253C60" w:rsidRDefault="00600A62" w:rsidP="00600A62">
      <w:pPr>
        <w:spacing w:line="360" w:lineRule="auto"/>
        <w:ind w:firstLineChars="200" w:firstLine="480"/>
        <w:rPr>
          <w:sz w:val="24"/>
        </w:rPr>
      </w:pPr>
      <w:r w:rsidRPr="00600A62">
        <w:rPr>
          <w:sz w:val="24"/>
        </w:rPr>
        <w:t>由表</w:t>
      </w:r>
      <w:r w:rsidRPr="00600A62">
        <w:rPr>
          <w:sz w:val="24"/>
        </w:rPr>
        <w:t>6</w:t>
      </w:r>
      <w:r w:rsidRPr="00600A62">
        <w:rPr>
          <w:sz w:val="24"/>
        </w:rPr>
        <w:t>可知，与</w:t>
      </w:r>
      <w:r w:rsidRPr="00600A62">
        <w:rPr>
          <w:sz w:val="24"/>
        </w:rPr>
        <w:t>G0</w:t>
      </w:r>
      <w:r w:rsidRPr="00600A62">
        <w:rPr>
          <w:sz w:val="24"/>
        </w:rPr>
        <w:t>组相比，</w:t>
      </w:r>
      <w:r w:rsidRPr="00600A62">
        <w:rPr>
          <w:sz w:val="24"/>
        </w:rPr>
        <w:t>G70</w:t>
      </w:r>
      <w:r w:rsidRPr="00600A62">
        <w:rPr>
          <w:sz w:val="24"/>
        </w:rPr>
        <w:t>组肌肉中土臭素</w:t>
      </w:r>
      <w:r w:rsidRPr="00600A62">
        <w:rPr>
          <w:sz w:val="24"/>
        </w:rPr>
        <w:t>(GSM)</w:t>
      </w:r>
      <w:r w:rsidRPr="00600A62">
        <w:rPr>
          <w:sz w:val="24"/>
        </w:rPr>
        <w:t>含量显著降低</w:t>
      </w:r>
      <w:r w:rsidRPr="00600A62">
        <w:rPr>
          <w:sz w:val="24"/>
        </w:rPr>
        <w:t>(</w:t>
      </w:r>
      <w:r w:rsidRPr="00600A62">
        <w:rPr>
          <w:i/>
          <w:sz w:val="24"/>
        </w:rPr>
        <w:t>P</w:t>
      </w:r>
      <w:r w:rsidRPr="00600A62">
        <w:rPr>
          <w:sz w:val="24"/>
        </w:rPr>
        <w:t>＜</w:t>
      </w:r>
      <w:r w:rsidRPr="00600A62">
        <w:rPr>
          <w:sz w:val="24"/>
        </w:rPr>
        <w:t>0.05)</w:t>
      </w:r>
      <w:r w:rsidRPr="00600A62">
        <w:rPr>
          <w:sz w:val="24"/>
        </w:rPr>
        <w:t>，</w:t>
      </w:r>
      <w:r w:rsidRPr="00600A62">
        <w:rPr>
          <w:sz w:val="24"/>
        </w:rPr>
        <w:t>2</w:t>
      </w:r>
      <w:r w:rsidRPr="00600A62">
        <w:rPr>
          <w:sz w:val="24"/>
        </w:rPr>
        <w:t>－甲氧基－</w:t>
      </w:r>
      <w:r w:rsidRPr="00600A62">
        <w:rPr>
          <w:sz w:val="24"/>
        </w:rPr>
        <w:t>3</w:t>
      </w:r>
      <w:r w:rsidRPr="00600A62">
        <w:rPr>
          <w:sz w:val="24"/>
        </w:rPr>
        <w:t>－异丙基</w:t>
      </w:r>
      <w:proofErr w:type="gramStart"/>
      <w:r w:rsidRPr="00600A62">
        <w:rPr>
          <w:sz w:val="24"/>
        </w:rPr>
        <w:t>吡</w:t>
      </w:r>
      <w:proofErr w:type="gramEnd"/>
      <w:r w:rsidRPr="00600A62">
        <w:rPr>
          <w:sz w:val="24"/>
        </w:rPr>
        <w:t>嗪</w:t>
      </w:r>
      <w:r w:rsidRPr="00600A62">
        <w:rPr>
          <w:sz w:val="24"/>
        </w:rPr>
        <w:t>(IPMP)</w:t>
      </w:r>
      <w:r w:rsidRPr="00600A62">
        <w:rPr>
          <w:sz w:val="24"/>
        </w:rPr>
        <w:t>和</w:t>
      </w:r>
      <w:r w:rsidRPr="00600A62">
        <w:rPr>
          <w:sz w:val="24"/>
        </w:rPr>
        <w:t>2</w:t>
      </w:r>
      <w:r w:rsidRPr="00600A62">
        <w:rPr>
          <w:sz w:val="24"/>
        </w:rPr>
        <w:t>－甲氧基－</w:t>
      </w:r>
      <w:r w:rsidRPr="00600A62">
        <w:rPr>
          <w:sz w:val="24"/>
        </w:rPr>
        <w:t>3</w:t>
      </w:r>
      <w:r w:rsidRPr="00600A62">
        <w:rPr>
          <w:sz w:val="24"/>
        </w:rPr>
        <w:t>－异丁基吡嗪</w:t>
      </w:r>
      <w:r w:rsidRPr="00600A62">
        <w:rPr>
          <w:sz w:val="24"/>
        </w:rPr>
        <w:t>(IBMP)</w:t>
      </w:r>
      <w:r w:rsidRPr="00600A62">
        <w:rPr>
          <w:sz w:val="24"/>
        </w:rPr>
        <w:t>含量无显著差异</w:t>
      </w:r>
      <w:r w:rsidRPr="00600A62">
        <w:rPr>
          <w:sz w:val="24"/>
        </w:rPr>
        <w:t>(</w:t>
      </w:r>
      <w:r w:rsidRPr="00600A62">
        <w:rPr>
          <w:i/>
          <w:sz w:val="24"/>
        </w:rPr>
        <w:t>P</w:t>
      </w:r>
      <w:r w:rsidRPr="00600A62">
        <w:rPr>
          <w:sz w:val="24"/>
        </w:rPr>
        <w:t>＞</w:t>
      </w:r>
      <w:r w:rsidRPr="00600A62">
        <w:rPr>
          <w:sz w:val="24"/>
        </w:rPr>
        <w:t>0.05)</w:t>
      </w:r>
      <w:r w:rsidRPr="00600A62">
        <w:rPr>
          <w:sz w:val="24"/>
        </w:rPr>
        <w:t>；</w:t>
      </w:r>
      <w:r w:rsidRPr="00600A62">
        <w:rPr>
          <w:sz w:val="24"/>
        </w:rPr>
        <w:t>2</w:t>
      </w:r>
      <w:r w:rsidRPr="00600A62">
        <w:rPr>
          <w:sz w:val="24"/>
        </w:rPr>
        <w:t>组罗非鱼肌肉中均未检测出甲基异</w:t>
      </w:r>
      <w:proofErr w:type="gramStart"/>
      <w:r w:rsidRPr="00600A62">
        <w:rPr>
          <w:sz w:val="24"/>
        </w:rPr>
        <w:t>莰</w:t>
      </w:r>
      <w:proofErr w:type="gramEnd"/>
      <w:r w:rsidRPr="00600A62">
        <w:rPr>
          <w:sz w:val="24"/>
        </w:rPr>
        <w:t>(MIB)</w:t>
      </w:r>
      <w:r w:rsidRPr="00600A62">
        <w:rPr>
          <w:sz w:val="24"/>
        </w:rPr>
        <w:t>和</w:t>
      </w:r>
      <w:r w:rsidRPr="00600A62">
        <w:rPr>
          <w:sz w:val="24"/>
        </w:rPr>
        <w:t>2</w:t>
      </w:r>
      <w:r w:rsidRPr="00600A62">
        <w:rPr>
          <w:sz w:val="24"/>
        </w:rPr>
        <w:t>，</w:t>
      </w:r>
      <w:r w:rsidRPr="00600A62">
        <w:rPr>
          <w:sz w:val="24"/>
        </w:rPr>
        <w:t>4</w:t>
      </w:r>
      <w:r w:rsidRPr="00600A62">
        <w:rPr>
          <w:sz w:val="24"/>
        </w:rPr>
        <w:t>，</w:t>
      </w:r>
      <w:r w:rsidRPr="00600A62">
        <w:rPr>
          <w:sz w:val="24"/>
        </w:rPr>
        <w:t>6</w:t>
      </w:r>
      <w:r w:rsidRPr="00600A62">
        <w:rPr>
          <w:sz w:val="24"/>
        </w:rPr>
        <w:t>－三氯苯甲醚</w:t>
      </w:r>
      <w:r w:rsidRPr="00600A62">
        <w:rPr>
          <w:sz w:val="24"/>
        </w:rPr>
        <w:t>(TCA)</w:t>
      </w:r>
      <w:r w:rsidRPr="00600A62">
        <w:rPr>
          <w:sz w:val="24"/>
        </w:rPr>
        <w:t>。</w:t>
      </w:r>
    </w:p>
    <w:p w14:paraId="451F1EFE" w14:textId="5E7C7DC0" w:rsidR="00600A62" w:rsidRPr="00253C60" w:rsidRDefault="00600A62" w:rsidP="00600A62">
      <w:pPr>
        <w:spacing w:line="360" w:lineRule="auto"/>
        <w:rPr>
          <w:sz w:val="24"/>
        </w:rPr>
      </w:pPr>
      <w:r w:rsidRPr="00600A62">
        <w:rPr>
          <w:noProof/>
        </w:rPr>
        <w:lastRenderedPageBreak/>
        <w:drawing>
          <wp:inline distT="0" distB="0" distL="0" distR="0" wp14:anchorId="68F1164C" wp14:editId="04D950CF">
            <wp:extent cx="5956179" cy="1627241"/>
            <wp:effectExtent l="0" t="0" r="6985" b="0"/>
            <wp:docPr id="1684774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t="-10285" b="6349"/>
                    <a:stretch/>
                  </pic:blipFill>
                  <pic:spPr bwMode="auto">
                    <a:xfrm>
                      <a:off x="0" y="0"/>
                      <a:ext cx="5978830" cy="1633429"/>
                    </a:xfrm>
                    <a:prstGeom prst="rect">
                      <a:avLst/>
                    </a:prstGeom>
                    <a:noFill/>
                    <a:ln>
                      <a:noFill/>
                    </a:ln>
                    <a:extLst>
                      <a:ext uri="{53640926-AAD7-44D8-BBD7-CCE9431645EC}">
                        <a14:shadowObscured xmlns:a14="http://schemas.microsoft.com/office/drawing/2010/main"/>
                      </a:ext>
                    </a:extLst>
                  </pic:spPr>
                </pic:pic>
              </a:graphicData>
            </a:graphic>
          </wp:inline>
        </w:drawing>
      </w:r>
      <w:r w:rsidRPr="00600A62">
        <w:rPr>
          <w:noProof/>
        </w:rPr>
        <w:drawing>
          <wp:inline distT="0" distB="0" distL="0" distR="0" wp14:anchorId="1ECFC85D" wp14:editId="3EA36A3A">
            <wp:extent cx="5975230" cy="2820382"/>
            <wp:effectExtent l="0" t="0" r="6985" b="0"/>
            <wp:docPr id="6956410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18664"/>
                    <a:stretch/>
                  </pic:blipFill>
                  <pic:spPr bwMode="auto">
                    <a:xfrm>
                      <a:off x="0" y="0"/>
                      <a:ext cx="6011628" cy="2837562"/>
                    </a:xfrm>
                    <a:prstGeom prst="rect">
                      <a:avLst/>
                    </a:prstGeom>
                    <a:noFill/>
                    <a:ln>
                      <a:noFill/>
                    </a:ln>
                    <a:extLst>
                      <a:ext uri="{53640926-AAD7-44D8-BBD7-CCE9431645EC}">
                        <a14:shadowObscured xmlns:a14="http://schemas.microsoft.com/office/drawing/2010/main"/>
                      </a:ext>
                    </a:extLst>
                  </pic:spPr>
                </pic:pic>
              </a:graphicData>
            </a:graphic>
          </wp:inline>
        </w:drawing>
      </w:r>
    </w:p>
    <w:p w14:paraId="65E8C7F1" w14:textId="77777777" w:rsidR="002148C1" w:rsidRPr="00600A62" w:rsidRDefault="002148C1" w:rsidP="00600A62">
      <w:pPr>
        <w:spacing w:line="360" w:lineRule="auto"/>
        <w:rPr>
          <w:sz w:val="24"/>
        </w:rPr>
      </w:pPr>
    </w:p>
    <w:p w14:paraId="30F8525C" w14:textId="77777777" w:rsidR="00600A62" w:rsidRPr="00600A62" w:rsidRDefault="00600A62" w:rsidP="00600A62">
      <w:pPr>
        <w:spacing w:line="360" w:lineRule="auto"/>
        <w:rPr>
          <w:sz w:val="24"/>
        </w:rPr>
      </w:pPr>
      <w:r w:rsidRPr="00600A62">
        <w:rPr>
          <w:sz w:val="24"/>
        </w:rPr>
        <w:t xml:space="preserve">3  </w:t>
      </w:r>
      <w:r w:rsidRPr="00600A62">
        <w:rPr>
          <w:sz w:val="24"/>
        </w:rPr>
        <w:t>讨论</w:t>
      </w:r>
    </w:p>
    <w:p w14:paraId="417C58BB" w14:textId="77777777" w:rsidR="00600A62" w:rsidRPr="00600A62" w:rsidRDefault="00600A62" w:rsidP="00600A62">
      <w:pPr>
        <w:spacing w:line="360" w:lineRule="auto"/>
        <w:rPr>
          <w:sz w:val="24"/>
        </w:rPr>
      </w:pPr>
      <w:r w:rsidRPr="00600A62">
        <w:rPr>
          <w:sz w:val="24"/>
        </w:rPr>
        <w:t xml:space="preserve">3.1  </w:t>
      </w:r>
      <w:r w:rsidRPr="00600A62">
        <w:rPr>
          <w:sz w:val="24"/>
        </w:rPr>
        <w:t>饲料中添加高水平蚕豆对吉富罗非鱼生长性能的影响</w:t>
      </w:r>
    </w:p>
    <w:p w14:paraId="5A64D872" w14:textId="0D2642CC" w:rsidR="00600A62" w:rsidRPr="00253C60" w:rsidRDefault="00600A62" w:rsidP="00600A62">
      <w:pPr>
        <w:spacing w:line="360" w:lineRule="auto"/>
        <w:ind w:firstLineChars="200" w:firstLine="480"/>
        <w:rPr>
          <w:sz w:val="24"/>
        </w:rPr>
      </w:pPr>
      <w:r w:rsidRPr="00600A62">
        <w:rPr>
          <w:sz w:val="24"/>
        </w:rPr>
        <w:t>蚕豆具有营养价值高、价格低廉的特点，逐渐成为畜禽和水产等养殖动物的常规饲料原料替代品</w:t>
      </w:r>
      <w:r w:rsidRPr="00600A62">
        <w:rPr>
          <w:sz w:val="24"/>
          <w:vertAlign w:val="superscript"/>
        </w:rPr>
        <w:t>[13</w:t>
      </w:r>
      <w:r w:rsidRPr="00600A62">
        <w:rPr>
          <w:sz w:val="24"/>
          <w:vertAlign w:val="superscript"/>
        </w:rPr>
        <w:t>－</w:t>
      </w:r>
      <w:r w:rsidRPr="00600A62">
        <w:rPr>
          <w:sz w:val="24"/>
          <w:vertAlign w:val="superscript"/>
        </w:rPr>
        <w:t>15]</w:t>
      </w:r>
      <w:r w:rsidRPr="00600A62">
        <w:rPr>
          <w:sz w:val="24"/>
        </w:rPr>
        <w:t>。有研究表明，蚕豆替代豆</w:t>
      </w:r>
      <w:proofErr w:type="gramStart"/>
      <w:r w:rsidRPr="00600A62">
        <w:rPr>
          <w:sz w:val="24"/>
        </w:rPr>
        <w:t>粕</w:t>
      </w:r>
      <w:proofErr w:type="gramEnd"/>
      <w:r w:rsidRPr="00600A62">
        <w:rPr>
          <w:sz w:val="24"/>
        </w:rPr>
        <w:t>对公牛的增重率、采食量等生长指标没有显著影响</w:t>
      </w:r>
      <w:r w:rsidRPr="00600A62">
        <w:rPr>
          <w:sz w:val="24"/>
          <w:vertAlign w:val="superscript"/>
        </w:rPr>
        <w:t>[16]</w:t>
      </w:r>
      <w:r w:rsidRPr="00600A62">
        <w:rPr>
          <w:sz w:val="24"/>
        </w:rPr>
        <w:t>。</w:t>
      </w:r>
      <w:r w:rsidRPr="00600A62">
        <w:rPr>
          <w:sz w:val="24"/>
        </w:rPr>
        <w:t>Nolte</w:t>
      </w:r>
      <w:r w:rsidRPr="00600A62">
        <w:rPr>
          <w:sz w:val="24"/>
        </w:rPr>
        <w:t>等</w:t>
      </w:r>
      <w:r w:rsidRPr="00600A62">
        <w:rPr>
          <w:sz w:val="24"/>
          <w:vertAlign w:val="superscript"/>
        </w:rPr>
        <w:t>[17]</w:t>
      </w:r>
      <w:r w:rsidRPr="00600A62">
        <w:rPr>
          <w:sz w:val="24"/>
        </w:rPr>
        <w:t>研究表明，富含蚕豆</w:t>
      </w:r>
      <w:proofErr w:type="gramStart"/>
      <w:r w:rsidRPr="00600A62">
        <w:rPr>
          <w:sz w:val="24"/>
        </w:rPr>
        <w:t>甙</w:t>
      </w:r>
      <w:proofErr w:type="gramEnd"/>
      <w:r w:rsidRPr="00600A62">
        <w:rPr>
          <w:sz w:val="24"/>
        </w:rPr>
        <w:t>和缺乏蚕豆甙的蚕豆提取物对肉鸡的生长性能均无不利影响。然而，在水产养殖中，饲料中添加蚕豆会导致罗非鱼</w:t>
      </w:r>
      <w:r w:rsidRPr="00600A62">
        <w:rPr>
          <w:sz w:val="24"/>
          <w:vertAlign w:val="superscript"/>
        </w:rPr>
        <w:t>[18]</w:t>
      </w:r>
      <w:r w:rsidRPr="00600A62">
        <w:rPr>
          <w:sz w:val="24"/>
        </w:rPr>
        <w:t>、草鱼</w:t>
      </w:r>
      <w:r w:rsidRPr="00600A62">
        <w:rPr>
          <w:sz w:val="24"/>
        </w:rPr>
        <w:t>(</w:t>
      </w:r>
      <w:proofErr w:type="spellStart"/>
      <w:r w:rsidRPr="00600A62">
        <w:rPr>
          <w:i/>
          <w:iCs/>
          <w:sz w:val="24"/>
        </w:rPr>
        <w:t>Ctenopharyngodon</w:t>
      </w:r>
      <w:proofErr w:type="spellEnd"/>
      <w:r w:rsidRPr="00600A62">
        <w:rPr>
          <w:i/>
          <w:iCs/>
          <w:sz w:val="24"/>
        </w:rPr>
        <w:t xml:space="preserve"> </w:t>
      </w:r>
      <w:proofErr w:type="spellStart"/>
      <w:r w:rsidRPr="00600A62">
        <w:rPr>
          <w:i/>
          <w:iCs/>
          <w:sz w:val="24"/>
        </w:rPr>
        <w:t>idellus</w:t>
      </w:r>
      <w:proofErr w:type="spellEnd"/>
      <w:r w:rsidRPr="00600A62">
        <w:rPr>
          <w:sz w:val="24"/>
        </w:rPr>
        <w:t>)</w:t>
      </w:r>
      <w:r w:rsidRPr="00600A62">
        <w:rPr>
          <w:sz w:val="24"/>
          <w:vertAlign w:val="superscript"/>
        </w:rPr>
        <w:t>[19]</w:t>
      </w:r>
      <w:r w:rsidRPr="00600A62">
        <w:rPr>
          <w:sz w:val="24"/>
        </w:rPr>
        <w:t>、异育银鲫</w:t>
      </w:r>
      <w:r w:rsidRPr="00600A62">
        <w:rPr>
          <w:sz w:val="24"/>
        </w:rPr>
        <w:t>(</w:t>
      </w:r>
      <w:proofErr w:type="spellStart"/>
      <w:r w:rsidRPr="00600A62">
        <w:rPr>
          <w:i/>
          <w:iCs/>
          <w:sz w:val="24"/>
        </w:rPr>
        <w:t>Carassius</w:t>
      </w:r>
      <w:proofErr w:type="spellEnd"/>
      <w:r w:rsidRPr="00600A62">
        <w:rPr>
          <w:i/>
          <w:iCs/>
          <w:sz w:val="24"/>
        </w:rPr>
        <w:t xml:space="preserve"> auratus </w:t>
      </w:r>
      <w:proofErr w:type="spellStart"/>
      <w:r w:rsidRPr="00600A62">
        <w:rPr>
          <w:i/>
          <w:iCs/>
          <w:sz w:val="24"/>
        </w:rPr>
        <w:t>gibelio</w:t>
      </w:r>
      <w:proofErr w:type="spellEnd"/>
      <w:r w:rsidRPr="00600A62">
        <w:rPr>
          <w:sz w:val="24"/>
        </w:rPr>
        <w:t>)</w:t>
      </w:r>
      <w:r w:rsidRPr="00600A62">
        <w:rPr>
          <w:sz w:val="24"/>
          <w:vertAlign w:val="superscript"/>
        </w:rPr>
        <w:t>[20]</w:t>
      </w:r>
      <w:r w:rsidRPr="00600A62">
        <w:rPr>
          <w:sz w:val="24"/>
        </w:rPr>
        <w:t>、斑点叉尾</w:t>
      </w:r>
      <w:r w:rsidRPr="00600A62">
        <w:rPr>
          <w:sz w:val="24"/>
        </w:rPr>
        <w:t>(</w:t>
      </w:r>
      <w:proofErr w:type="spellStart"/>
      <w:r w:rsidRPr="00600A62">
        <w:rPr>
          <w:i/>
          <w:iCs/>
          <w:sz w:val="24"/>
        </w:rPr>
        <w:t>Ictalurus</w:t>
      </w:r>
      <w:proofErr w:type="spellEnd"/>
      <w:r w:rsidRPr="00600A62">
        <w:rPr>
          <w:i/>
          <w:iCs/>
          <w:sz w:val="24"/>
        </w:rPr>
        <w:t xml:space="preserve"> punctatus</w:t>
      </w:r>
      <w:r w:rsidRPr="00600A62">
        <w:rPr>
          <w:sz w:val="24"/>
        </w:rPr>
        <w:t>)</w:t>
      </w:r>
      <w:r w:rsidRPr="00600A62">
        <w:rPr>
          <w:sz w:val="24"/>
          <w:vertAlign w:val="superscript"/>
        </w:rPr>
        <w:t>[21]</w:t>
      </w:r>
      <w:r w:rsidRPr="00600A62">
        <w:rPr>
          <w:sz w:val="24"/>
        </w:rPr>
        <w:t>等的生长性能受到抑制。本试验结果显示，</w:t>
      </w:r>
      <w:r w:rsidRPr="00600A62">
        <w:rPr>
          <w:sz w:val="24"/>
        </w:rPr>
        <w:t>2</w:t>
      </w:r>
      <w:r w:rsidRPr="00600A62">
        <w:rPr>
          <w:sz w:val="24"/>
        </w:rPr>
        <w:t>组罗非鱼的增重率、特定生长率、饲料系数、肥满度和肝体比无显著差异，说明在本试验条件下，饲料中添加高水平蚕豆对罗非鱼的生长性能无负面影响。这与符兵等</w:t>
      </w:r>
      <w:r w:rsidRPr="00600A62">
        <w:rPr>
          <w:sz w:val="24"/>
          <w:vertAlign w:val="superscript"/>
        </w:rPr>
        <w:t>[22]</w:t>
      </w:r>
      <w:r w:rsidRPr="00600A62">
        <w:rPr>
          <w:sz w:val="24"/>
        </w:rPr>
        <w:t>的研究结果相似，该研究表明蚕豆组罗非鱼的增重率和特定生长率与普通饲料组罗非鱼基本持平。这可能是由于本试验通过调整使</w:t>
      </w:r>
      <w:r w:rsidRPr="00600A62">
        <w:rPr>
          <w:sz w:val="24"/>
        </w:rPr>
        <w:t>2</w:t>
      </w:r>
      <w:r w:rsidRPr="00600A62">
        <w:rPr>
          <w:sz w:val="24"/>
        </w:rPr>
        <w:t>组的饲料达到等氮等脂，并补齐了罗非鱼生长所需的限制性氨基酸蛋氨酸和赖氨酸。植物</w:t>
      </w:r>
      <w:r w:rsidRPr="00600A62">
        <w:rPr>
          <w:sz w:val="24"/>
        </w:rPr>
        <w:lastRenderedPageBreak/>
        <w:t>蛋白质中的蛋氨酸和赖氨酸含量相对较低，是植物蛋白质的限制性氨基酸，这可能会导致鱼类生长缓慢，试验饲料中补充适量蛋氨酸和赖氨酸可减少其对鱼类生长的负面影响。此外，与</w:t>
      </w:r>
      <w:r w:rsidRPr="00600A62">
        <w:rPr>
          <w:sz w:val="24"/>
        </w:rPr>
        <w:t>G0</w:t>
      </w:r>
      <w:r w:rsidRPr="00600A62">
        <w:rPr>
          <w:sz w:val="24"/>
        </w:rPr>
        <w:t>组相比，</w:t>
      </w:r>
      <w:r w:rsidRPr="00600A62">
        <w:rPr>
          <w:sz w:val="24"/>
        </w:rPr>
        <w:t>G70</w:t>
      </w:r>
      <w:r w:rsidRPr="00600A62">
        <w:rPr>
          <w:sz w:val="24"/>
        </w:rPr>
        <w:t>组罗非鱼的肝体比、脏体比、肠体比均呈现降低趋势，且</w:t>
      </w:r>
      <w:r w:rsidRPr="00600A62">
        <w:rPr>
          <w:sz w:val="24"/>
        </w:rPr>
        <w:t>G70</w:t>
      </w:r>
      <w:r w:rsidRPr="00600A62">
        <w:rPr>
          <w:sz w:val="24"/>
        </w:rPr>
        <w:t>组的肠体比、脏体</w:t>
      </w:r>
      <w:proofErr w:type="gramStart"/>
      <w:r w:rsidRPr="00600A62">
        <w:rPr>
          <w:sz w:val="24"/>
        </w:rPr>
        <w:t>比显著</w:t>
      </w:r>
      <w:proofErr w:type="gramEnd"/>
      <w:r w:rsidRPr="00600A62">
        <w:rPr>
          <w:sz w:val="24"/>
        </w:rPr>
        <w:t>低于</w:t>
      </w:r>
      <w:r w:rsidRPr="00600A62">
        <w:rPr>
          <w:sz w:val="24"/>
        </w:rPr>
        <w:t>G0</w:t>
      </w:r>
      <w:r w:rsidRPr="00600A62">
        <w:rPr>
          <w:sz w:val="24"/>
        </w:rPr>
        <w:t>组，这与符兵等</w:t>
      </w:r>
      <w:r w:rsidRPr="00600A62">
        <w:rPr>
          <w:sz w:val="24"/>
          <w:vertAlign w:val="superscript"/>
        </w:rPr>
        <w:t>[22]</w:t>
      </w:r>
      <w:r w:rsidRPr="00600A62">
        <w:rPr>
          <w:sz w:val="24"/>
        </w:rPr>
        <w:t>、姜维波</w:t>
      </w:r>
      <w:r w:rsidRPr="00600A62">
        <w:rPr>
          <w:sz w:val="24"/>
          <w:vertAlign w:val="superscript"/>
        </w:rPr>
        <w:t>[23]</w:t>
      </w:r>
      <w:r w:rsidRPr="00600A62">
        <w:rPr>
          <w:sz w:val="24"/>
        </w:rPr>
        <w:t>的研究结果相似，表明高水平蚕豆可能对鱼类肠道、肝脏等脏器的发育有抑制作用，这可能与蚕豆中的嘧啶葡糖苷、胰蛋白酶抑制剂、缩合单宁等抗营养因子有关，这些抗营养因子导致肠道、肝脏等组织有不同程度的损伤</w:t>
      </w:r>
      <w:r w:rsidRPr="00600A62">
        <w:rPr>
          <w:sz w:val="24"/>
          <w:vertAlign w:val="superscript"/>
        </w:rPr>
        <w:t>[24]</w:t>
      </w:r>
      <w:r w:rsidRPr="00600A62">
        <w:rPr>
          <w:sz w:val="24"/>
        </w:rPr>
        <w:t>。</w:t>
      </w:r>
    </w:p>
    <w:p w14:paraId="341423BA" w14:textId="77777777" w:rsidR="00600A62" w:rsidRPr="00600A62" w:rsidRDefault="00600A62" w:rsidP="00600A62">
      <w:pPr>
        <w:spacing w:line="360" w:lineRule="auto"/>
        <w:rPr>
          <w:sz w:val="24"/>
        </w:rPr>
      </w:pPr>
    </w:p>
    <w:p w14:paraId="69D0776F" w14:textId="77777777" w:rsidR="00600A62" w:rsidRPr="00600A62" w:rsidRDefault="00600A62" w:rsidP="00600A62">
      <w:pPr>
        <w:spacing w:line="360" w:lineRule="auto"/>
        <w:jc w:val="center"/>
        <w:rPr>
          <w:sz w:val="24"/>
        </w:rPr>
      </w:pPr>
      <w:r w:rsidRPr="00600A62">
        <w:rPr>
          <w:noProof/>
        </w:rPr>
        <w:drawing>
          <wp:inline distT="0" distB="0" distL="0" distR="0" wp14:anchorId="0EDD1936" wp14:editId="2CF5AA1C">
            <wp:extent cx="5859111" cy="5035523"/>
            <wp:effectExtent l="0" t="0" r="8890" b="0"/>
            <wp:docPr id="20241997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8893" cy="5069713"/>
                    </a:xfrm>
                    <a:prstGeom prst="rect">
                      <a:avLst/>
                    </a:prstGeom>
                    <a:noFill/>
                    <a:ln>
                      <a:noFill/>
                    </a:ln>
                  </pic:spPr>
                </pic:pic>
              </a:graphicData>
            </a:graphic>
          </wp:inline>
        </w:drawing>
      </w:r>
    </w:p>
    <w:p w14:paraId="7D82DE59" w14:textId="77777777" w:rsidR="00600A62" w:rsidRPr="00600A62" w:rsidRDefault="00600A62" w:rsidP="00600A62">
      <w:pPr>
        <w:spacing w:line="360" w:lineRule="auto"/>
        <w:rPr>
          <w:sz w:val="24"/>
        </w:rPr>
      </w:pPr>
    </w:p>
    <w:p w14:paraId="2098F44B" w14:textId="77777777" w:rsidR="00600A62" w:rsidRPr="00600A62" w:rsidRDefault="00600A62" w:rsidP="00600A62">
      <w:pPr>
        <w:spacing w:line="360" w:lineRule="auto"/>
        <w:jc w:val="center"/>
        <w:rPr>
          <w:sz w:val="24"/>
        </w:rPr>
      </w:pPr>
      <w:r w:rsidRPr="00600A62">
        <w:rPr>
          <w:noProof/>
        </w:rPr>
        <w:lastRenderedPageBreak/>
        <w:drawing>
          <wp:inline distT="0" distB="0" distL="0" distR="0" wp14:anchorId="189C6A10" wp14:editId="36EC328D">
            <wp:extent cx="5035981" cy="6807120"/>
            <wp:effectExtent l="0" t="0" r="0" b="0"/>
            <wp:docPr id="12781926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b="1086"/>
                    <a:stretch/>
                  </pic:blipFill>
                  <pic:spPr bwMode="auto">
                    <a:xfrm>
                      <a:off x="0" y="0"/>
                      <a:ext cx="5062459" cy="6842911"/>
                    </a:xfrm>
                    <a:prstGeom prst="rect">
                      <a:avLst/>
                    </a:prstGeom>
                    <a:noFill/>
                    <a:ln>
                      <a:noFill/>
                    </a:ln>
                    <a:extLst>
                      <a:ext uri="{53640926-AAD7-44D8-BBD7-CCE9431645EC}">
                        <a14:shadowObscured xmlns:a14="http://schemas.microsoft.com/office/drawing/2010/main"/>
                      </a:ext>
                    </a:extLst>
                  </pic:spPr>
                </pic:pic>
              </a:graphicData>
            </a:graphic>
          </wp:inline>
        </w:drawing>
      </w:r>
    </w:p>
    <w:p w14:paraId="26E0B3BE" w14:textId="4E7CD103" w:rsidR="00600A62" w:rsidRPr="00253C60" w:rsidRDefault="00600A62" w:rsidP="00600A62">
      <w:pPr>
        <w:spacing w:line="360" w:lineRule="auto"/>
        <w:jc w:val="center"/>
        <w:rPr>
          <w:sz w:val="24"/>
        </w:rPr>
      </w:pPr>
      <w:r w:rsidRPr="00600A62">
        <w:rPr>
          <w:noProof/>
        </w:rPr>
        <w:drawing>
          <wp:inline distT="0" distB="0" distL="0" distR="0" wp14:anchorId="111EAEC4" wp14:editId="43E1872D">
            <wp:extent cx="5059959" cy="1851804"/>
            <wp:effectExtent l="0" t="0" r="7620" b="0"/>
            <wp:docPr id="9763117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a:extLst>
                        <a:ext uri="{28A0092B-C50C-407E-A947-70E740481C1C}">
                          <a14:useLocalDpi xmlns:a14="http://schemas.microsoft.com/office/drawing/2010/main" val="0"/>
                        </a:ext>
                      </a:extLst>
                    </a:blip>
                    <a:srcRect t="13081" b="43234"/>
                    <a:stretch/>
                  </pic:blipFill>
                  <pic:spPr bwMode="auto">
                    <a:xfrm>
                      <a:off x="0" y="0"/>
                      <a:ext cx="5081744" cy="1859777"/>
                    </a:xfrm>
                    <a:prstGeom prst="rect">
                      <a:avLst/>
                    </a:prstGeom>
                    <a:noFill/>
                    <a:ln>
                      <a:noFill/>
                    </a:ln>
                    <a:extLst>
                      <a:ext uri="{53640926-AAD7-44D8-BBD7-CCE9431645EC}">
                        <a14:shadowObscured xmlns:a14="http://schemas.microsoft.com/office/drawing/2010/main"/>
                      </a:ext>
                    </a:extLst>
                  </pic:spPr>
                </pic:pic>
              </a:graphicData>
            </a:graphic>
          </wp:inline>
        </w:drawing>
      </w:r>
      <w:r w:rsidR="002148C1" w:rsidRPr="00600A62">
        <w:rPr>
          <w:noProof/>
        </w:rPr>
        <w:lastRenderedPageBreak/>
        <w:drawing>
          <wp:inline distT="0" distB="0" distL="0" distR="0" wp14:anchorId="256B3ECD" wp14:editId="04C40AFE">
            <wp:extent cx="5562768" cy="2026333"/>
            <wp:effectExtent l="0" t="0" r="0" b="0"/>
            <wp:docPr id="18035679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a:extLst>
                        <a:ext uri="{28A0092B-C50C-407E-A947-70E740481C1C}">
                          <a14:useLocalDpi xmlns:a14="http://schemas.microsoft.com/office/drawing/2010/main" val="0"/>
                        </a:ext>
                      </a:extLst>
                    </a:blip>
                    <a:srcRect t="56519"/>
                    <a:stretch/>
                  </pic:blipFill>
                  <pic:spPr bwMode="auto">
                    <a:xfrm>
                      <a:off x="0" y="0"/>
                      <a:ext cx="5575122" cy="2030833"/>
                    </a:xfrm>
                    <a:prstGeom prst="rect">
                      <a:avLst/>
                    </a:prstGeom>
                    <a:noFill/>
                    <a:ln>
                      <a:noFill/>
                    </a:ln>
                    <a:extLst>
                      <a:ext uri="{53640926-AAD7-44D8-BBD7-CCE9431645EC}">
                        <a14:shadowObscured xmlns:a14="http://schemas.microsoft.com/office/drawing/2010/main"/>
                      </a:ext>
                    </a:extLst>
                  </pic:spPr>
                </pic:pic>
              </a:graphicData>
            </a:graphic>
          </wp:inline>
        </w:drawing>
      </w:r>
    </w:p>
    <w:p w14:paraId="4B3E383C" w14:textId="77777777" w:rsidR="008F403B" w:rsidRPr="00600A62" w:rsidRDefault="008F403B" w:rsidP="00600A62">
      <w:pPr>
        <w:spacing w:line="360" w:lineRule="auto"/>
        <w:jc w:val="center"/>
        <w:rPr>
          <w:sz w:val="24"/>
        </w:rPr>
      </w:pPr>
    </w:p>
    <w:p w14:paraId="155C5957" w14:textId="77777777" w:rsidR="00600A62" w:rsidRPr="00600A62" w:rsidRDefault="00600A62" w:rsidP="00600A62">
      <w:pPr>
        <w:spacing w:line="360" w:lineRule="auto"/>
        <w:rPr>
          <w:sz w:val="24"/>
        </w:rPr>
      </w:pPr>
      <w:r w:rsidRPr="00600A62">
        <w:rPr>
          <w:sz w:val="24"/>
        </w:rPr>
        <w:t xml:space="preserve">3.2  </w:t>
      </w:r>
      <w:r w:rsidRPr="00600A62">
        <w:rPr>
          <w:sz w:val="24"/>
        </w:rPr>
        <w:t>饲料中添加高水平蚕豆对吉富罗非鱼肌肉常规营养组成的影响</w:t>
      </w:r>
    </w:p>
    <w:p w14:paraId="12DC25DE" w14:textId="77777777" w:rsidR="00600A62" w:rsidRPr="00600A62" w:rsidRDefault="00600A62" w:rsidP="00600A62">
      <w:pPr>
        <w:spacing w:line="360" w:lineRule="auto"/>
        <w:ind w:firstLineChars="200" w:firstLine="480"/>
        <w:rPr>
          <w:sz w:val="24"/>
        </w:rPr>
      </w:pPr>
      <w:r w:rsidRPr="00600A62">
        <w:rPr>
          <w:sz w:val="24"/>
        </w:rPr>
        <w:t>肌肉的常规营养成分含量是评价鱼肉品质的重要标准，其中粗脂肪含量与肉的嫩度、风味和多汁性密切相关</w:t>
      </w:r>
      <w:r w:rsidRPr="00600A62">
        <w:rPr>
          <w:sz w:val="24"/>
          <w:vertAlign w:val="superscript"/>
        </w:rPr>
        <w:t>[25]</w:t>
      </w:r>
      <w:r w:rsidRPr="00600A62">
        <w:rPr>
          <w:sz w:val="24"/>
        </w:rPr>
        <w:t>。研究表明，降低鱼肌肉中粗脂肪含量可能会增加肌肉</w:t>
      </w:r>
      <w:proofErr w:type="gramStart"/>
      <w:r w:rsidRPr="00600A62">
        <w:rPr>
          <w:sz w:val="24"/>
        </w:rPr>
        <w:t>束之间</w:t>
      </w:r>
      <w:proofErr w:type="gramEnd"/>
      <w:r w:rsidRPr="00600A62">
        <w:rPr>
          <w:sz w:val="24"/>
        </w:rPr>
        <w:t>的摩擦，降低肌肉的嫩度并增加其硬度</w:t>
      </w:r>
      <w:r w:rsidRPr="00600A62">
        <w:rPr>
          <w:sz w:val="24"/>
          <w:vertAlign w:val="superscript"/>
        </w:rPr>
        <w:t>[26</w:t>
      </w:r>
      <w:r w:rsidRPr="00600A62">
        <w:rPr>
          <w:sz w:val="24"/>
          <w:vertAlign w:val="superscript"/>
        </w:rPr>
        <w:t>－</w:t>
      </w:r>
      <w:r w:rsidRPr="00600A62">
        <w:rPr>
          <w:sz w:val="24"/>
          <w:vertAlign w:val="superscript"/>
        </w:rPr>
        <w:t>27]</w:t>
      </w:r>
      <w:r w:rsidRPr="00600A62">
        <w:rPr>
          <w:sz w:val="24"/>
        </w:rPr>
        <w:t>。本试验结果表明，饲料中添加</w:t>
      </w:r>
      <w:r w:rsidRPr="00600A62">
        <w:rPr>
          <w:sz w:val="24"/>
        </w:rPr>
        <w:t>70%</w:t>
      </w:r>
      <w:r w:rsidRPr="00600A62">
        <w:rPr>
          <w:sz w:val="24"/>
        </w:rPr>
        <w:t>蚕豆对罗非鱼肌肉粗蛋白质、水分、钙、磷含量均无显著影响，这与符兵等</w:t>
      </w:r>
      <w:r w:rsidRPr="00600A62">
        <w:rPr>
          <w:sz w:val="24"/>
          <w:vertAlign w:val="superscript"/>
        </w:rPr>
        <w:t>[28]</w:t>
      </w:r>
      <w:r w:rsidRPr="00600A62">
        <w:rPr>
          <w:sz w:val="24"/>
        </w:rPr>
        <w:t>的研究结果相似。</w:t>
      </w:r>
      <w:r w:rsidRPr="00600A62">
        <w:rPr>
          <w:sz w:val="24"/>
        </w:rPr>
        <w:t>Gaber</w:t>
      </w:r>
      <w:r w:rsidRPr="00600A62">
        <w:rPr>
          <w:sz w:val="24"/>
          <w:vertAlign w:val="superscript"/>
        </w:rPr>
        <w:t>[26]</w:t>
      </w:r>
      <w:r w:rsidRPr="00600A62">
        <w:rPr>
          <w:sz w:val="24"/>
        </w:rPr>
        <w:t>和</w:t>
      </w:r>
      <w:r w:rsidRPr="00600A62">
        <w:rPr>
          <w:sz w:val="24"/>
        </w:rPr>
        <w:t>Song</w:t>
      </w:r>
      <w:r w:rsidRPr="00600A62">
        <w:rPr>
          <w:sz w:val="24"/>
        </w:rPr>
        <w:t>等</w:t>
      </w:r>
      <w:r w:rsidRPr="00600A62">
        <w:rPr>
          <w:sz w:val="24"/>
          <w:vertAlign w:val="superscript"/>
        </w:rPr>
        <w:t>[29]</w:t>
      </w:r>
      <w:r w:rsidRPr="00600A62">
        <w:rPr>
          <w:sz w:val="24"/>
        </w:rPr>
        <w:t>分别报道了饲喂蚕豆的尼罗罗非鱼和黄河鲤鱼</w:t>
      </w:r>
      <w:r w:rsidRPr="00600A62">
        <w:rPr>
          <w:sz w:val="24"/>
        </w:rPr>
        <w:t>(</w:t>
      </w:r>
      <w:r w:rsidRPr="00600A62">
        <w:rPr>
          <w:i/>
          <w:iCs/>
          <w:sz w:val="24"/>
        </w:rPr>
        <w:t xml:space="preserve">Cyprinus </w:t>
      </w:r>
      <w:proofErr w:type="spellStart"/>
      <w:r w:rsidRPr="00600A62">
        <w:rPr>
          <w:i/>
          <w:iCs/>
          <w:sz w:val="24"/>
        </w:rPr>
        <w:t>carpio</w:t>
      </w:r>
      <w:proofErr w:type="spellEnd"/>
      <w:r w:rsidRPr="00600A62">
        <w:rPr>
          <w:i/>
          <w:iCs/>
          <w:sz w:val="24"/>
        </w:rPr>
        <w:t xml:space="preserve"> </w:t>
      </w:r>
      <w:proofErr w:type="spellStart"/>
      <w:r w:rsidRPr="00600A62">
        <w:rPr>
          <w:i/>
          <w:iCs/>
          <w:sz w:val="24"/>
        </w:rPr>
        <w:t>haematopterus</w:t>
      </w:r>
      <w:proofErr w:type="spellEnd"/>
      <w:r w:rsidRPr="00600A62">
        <w:rPr>
          <w:sz w:val="24"/>
        </w:rPr>
        <w:t>)</w:t>
      </w:r>
      <w:r w:rsidRPr="00600A62">
        <w:rPr>
          <w:sz w:val="24"/>
        </w:rPr>
        <w:t>的肌肉粗脂肪含量有下降的趋势；</w:t>
      </w:r>
      <w:r w:rsidRPr="00600A62">
        <w:rPr>
          <w:sz w:val="24"/>
        </w:rPr>
        <w:t>Peng</w:t>
      </w:r>
      <w:r w:rsidRPr="00600A62">
        <w:rPr>
          <w:sz w:val="24"/>
        </w:rPr>
        <w:t>等</w:t>
      </w:r>
      <w:r w:rsidRPr="00600A62">
        <w:rPr>
          <w:sz w:val="24"/>
          <w:vertAlign w:val="superscript"/>
        </w:rPr>
        <w:t>[30]</w:t>
      </w:r>
      <w:r w:rsidRPr="00600A62">
        <w:rPr>
          <w:sz w:val="24"/>
        </w:rPr>
        <w:t>研究发现，蚕豆替代豆</w:t>
      </w:r>
      <w:proofErr w:type="gramStart"/>
      <w:r w:rsidRPr="00600A62">
        <w:rPr>
          <w:sz w:val="24"/>
        </w:rPr>
        <w:t>粕</w:t>
      </w:r>
      <w:proofErr w:type="gramEnd"/>
      <w:r w:rsidRPr="00600A62">
        <w:rPr>
          <w:sz w:val="24"/>
        </w:rPr>
        <w:t>和菜籽粕显著降低了罗非鱼肌肉粗脂肪含量，与本研究结果一致，本试验结果表明，饲料中添加</w:t>
      </w:r>
      <w:r w:rsidRPr="00600A62">
        <w:rPr>
          <w:sz w:val="24"/>
        </w:rPr>
        <w:t>70%</w:t>
      </w:r>
      <w:r w:rsidRPr="00600A62">
        <w:rPr>
          <w:sz w:val="24"/>
        </w:rPr>
        <w:t>蚕豆使罗非鱼的肌肉粗脂肪含量显著降低。这可能是由于蚕豆中的某些热稳定活性成分达到一定水平时，影响脂质的运输过程，导致鱼类肌肉中脂肪沉积量减少。但秦志清</w:t>
      </w:r>
      <w:r w:rsidRPr="00600A62">
        <w:rPr>
          <w:sz w:val="24"/>
          <w:vertAlign w:val="superscript"/>
        </w:rPr>
        <w:t>[18]</w:t>
      </w:r>
      <w:r w:rsidRPr="00600A62">
        <w:rPr>
          <w:sz w:val="24"/>
        </w:rPr>
        <w:t>的研究显示，饲料中添加蚕豆显著提高了罗非鱼的肌肉粗蛋白质、粗脂肪含量。上述不同研究所得结果的差异，可能与饲料组成、蚕豆添加量、鱼类种类、养殖周期和养殖环境有关。此外，本试验中</w:t>
      </w:r>
      <w:r w:rsidRPr="00600A62">
        <w:rPr>
          <w:sz w:val="24"/>
        </w:rPr>
        <w:t>G70</w:t>
      </w:r>
      <w:r w:rsidRPr="00600A62">
        <w:rPr>
          <w:sz w:val="24"/>
        </w:rPr>
        <w:t>组罗非鱼的肌肉粗灰分含量显著低于</w:t>
      </w:r>
      <w:r w:rsidRPr="00600A62">
        <w:rPr>
          <w:sz w:val="24"/>
        </w:rPr>
        <w:t>G0</w:t>
      </w:r>
      <w:r w:rsidRPr="00600A62">
        <w:rPr>
          <w:sz w:val="24"/>
        </w:rPr>
        <w:t>组，这与韦玲静等</w:t>
      </w:r>
      <w:r w:rsidRPr="00600A62">
        <w:rPr>
          <w:sz w:val="24"/>
          <w:vertAlign w:val="superscript"/>
        </w:rPr>
        <w:t>[31]</w:t>
      </w:r>
      <w:r w:rsidRPr="00600A62">
        <w:rPr>
          <w:sz w:val="24"/>
        </w:rPr>
        <w:t>的研究结果相反，可能与蚕豆中的抗营养因子有关，这些抗营养因子可能使机体对摄入的营养物质包括维生素的吸收和利用能力受到障碍，进而导致粗灰分含量降低。</w:t>
      </w:r>
    </w:p>
    <w:p w14:paraId="22A55F29" w14:textId="77777777" w:rsidR="00600A62" w:rsidRPr="00600A62" w:rsidRDefault="00600A62" w:rsidP="00600A62">
      <w:pPr>
        <w:spacing w:line="360" w:lineRule="auto"/>
        <w:rPr>
          <w:sz w:val="24"/>
        </w:rPr>
      </w:pPr>
      <w:r w:rsidRPr="00600A62">
        <w:rPr>
          <w:sz w:val="24"/>
        </w:rPr>
        <w:t xml:space="preserve">3.3  </w:t>
      </w:r>
      <w:r w:rsidRPr="00600A62">
        <w:rPr>
          <w:sz w:val="24"/>
        </w:rPr>
        <w:t>饲料中添加高水平蚕豆对吉富罗非鱼肌肉游离氨基酸组成的影响</w:t>
      </w:r>
    </w:p>
    <w:p w14:paraId="3D40737F" w14:textId="69C6E9A7" w:rsidR="00600A62" w:rsidRPr="00600A62" w:rsidRDefault="00600A62" w:rsidP="00600A62">
      <w:pPr>
        <w:spacing w:line="360" w:lineRule="auto"/>
        <w:ind w:firstLineChars="200" w:firstLine="480"/>
        <w:rPr>
          <w:sz w:val="24"/>
        </w:rPr>
      </w:pPr>
      <w:r w:rsidRPr="00600A62">
        <w:rPr>
          <w:sz w:val="24"/>
        </w:rPr>
        <w:t>氨基酸的含量和类型影响肌肉的功能和风味，并决定了蛋白质的营养价值。在本研究中，</w:t>
      </w:r>
      <w:r w:rsidRPr="00600A62">
        <w:rPr>
          <w:sz w:val="24"/>
        </w:rPr>
        <w:t>2</w:t>
      </w:r>
      <w:r w:rsidRPr="00600A62">
        <w:rPr>
          <w:sz w:val="24"/>
        </w:rPr>
        <w:t>组罗非鱼肌肉氨基酸总量并无显著差异，</w:t>
      </w:r>
      <w:r w:rsidRPr="00600A62">
        <w:rPr>
          <w:sz w:val="24"/>
        </w:rPr>
        <w:t>G70</w:t>
      </w:r>
      <w:r w:rsidRPr="00600A62">
        <w:rPr>
          <w:sz w:val="24"/>
        </w:rPr>
        <w:t>组的必需氨基酸含量略微低于</w:t>
      </w:r>
      <w:r w:rsidRPr="00600A62">
        <w:rPr>
          <w:sz w:val="24"/>
        </w:rPr>
        <w:t>G0</w:t>
      </w:r>
      <w:r w:rsidRPr="00600A62">
        <w:rPr>
          <w:sz w:val="24"/>
        </w:rPr>
        <w:t>组，这可能是由于蚕豆中所含的某些抗营养因子</w:t>
      </w:r>
      <w:r w:rsidRPr="00600A62">
        <w:rPr>
          <w:sz w:val="24"/>
        </w:rPr>
        <w:t>(</w:t>
      </w:r>
      <w:r w:rsidRPr="00600A62">
        <w:rPr>
          <w:sz w:val="24"/>
        </w:rPr>
        <w:t>如蚕豆</w:t>
      </w:r>
      <w:proofErr w:type="gramStart"/>
      <w:r w:rsidRPr="00600A62">
        <w:rPr>
          <w:sz w:val="24"/>
        </w:rPr>
        <w:t>甙</w:t>
      </w:r>
      <w:proofErr w:type="gramEnd"/>
      <w:r w:rsidRPr="00600A62">
        <w:rPr>
          <w:sz w:val="24"/>
        </w:rPr>
        <w:t>、缩合单宁、蚕豆凝集素、蛋白酶抑制剂、植酸等</w:t>
      </w:r>
      <w:r w:rsidRPr="00600A62">
        <w:rPr>
          <w:sz w:val="24"/>
        </w:rPr>
        <w:t>)</w:t>
      </w:r>
      <w:r w:rsidRPr="00600A62">
        <w:rPr>
          <w:sz w:val="24"/>
        </w:rPr>
        <w:t>与料料中的蛋白质结合，影响机体对蛋白质的消化率</w:t>
      </w:r>
      <w:r w:rsidRPr="00600A62">
        <w:rPr>
          <w:sz w:val="24"/>
          <w:vertAlign w:val="superscript"/>
        </w:rPr>
        <w:t>[24</w:t>
      </w:r>
      <w:r w:rsidRPr="00600A62">
        <w:rPr>
          <w:sz w:val="24"/>
          <w:vertAlign w:val="superscript"/>
        </w:rPr>
        <w:t>，</w:t>
      </w:r>
      <w:r w:rsidRPr="00600A62">
        <w:rPr>
          <w:sz w:val="24"/>
          <w:vertAlign w:val="superscript"/>
        </w:rPr>
        <w:t>32]</w:t>
      </w:r>
      <w:r w:rsidRPr="00600A62">
        <w:rPr>
          <w:sz w:val="24"/>
        </w:rPr>
        <w:t>，比如蛋白酶抑制剂会降低蛋白酶活性而刺激胰腺过量分泌，导致部分必需氨基酸含量降低。氨基酸的味道</w:t>
      </w:r>
      <w:r w:rsidRPr="00600A62">
        <w:rPr>
          <w:sz w:val="24"/>
        </w:rPr>
        <w:lastRenderedPageBreak/>
        <w:t>与其基团构型有关，取决于其侧链的</w:t>
      </w:r>
      <w:r w:rsidR="00632C90">
        <w:rPr>
          <w:rFonts w:hint="eastAsia"/>
          <w:sz w:val="24"/>
        </w:rPr>
        <w:t>R</w:t>
      </w:r>
      <w:r w:rsidRPr="00600A62">
        <w:rPr>
          <w:sz w:val="24"/>
        </w:rPr>
        <w:t>基团的疏水性。当氨基酸侧链Ｒ基团的疏水性较低时，则表现出鲜味；而当疏水性较高时，则表现出苦味</w:t>
      </w:r>
      <w:r w:rsidRPr="00600A62">
        <w:rPr>
          <w:sz w:val="24"/>
          <w:vertAlign w:val="superscript"/>
        </w:rPr>
        <w:t>[33]</w:t>
      </w:r>
      <w:r w:rsidRPr="00600A62">
        <w:rPr>
          <w:sz w:val="24"/>
        </w:rPr>
        <w:t>。鲜味氨基酸</w:t>
      </w:r>
      <w:r w:rsidRPr="00600A62">
        <w:rPr>
          <w:sz w:val="24"/>
        </w:rPr>
        <w:t>(</w:t>
      </w:r>
      <w:r w:rsidRPr="00600A62">
        <w:rPr>
          <w:sz w:val="24"/>
        </w:rPr>
        <w:t>天冬氨酸、谷氨酸、甘氨酸、丙氨酸</w:t>
      </w:r>
      <w:r w:rsidRPr="00600A62">
        <w:rPr>
          <w:sz w:val="24"/>
        </w:rPr>
        <w:t>)</w:t>
      </w:r>
      <w:r w:rsidRPr="00600A62">
        <w:rPr>
          <w:sz w:val="24"/>
        </w:rPr>
        <w:t>与鱼肉的风味密切相关，有研究发现，饲料中添加蚕豆会增加黄河鲤鱼和罗非鱼肌肉中鲜味氨基酸和风味核苷酸含量</w:t>
      </w:r>
      <w:r w:rsidRPr="00600A62">
        <w:rPr>
          <w:sz w:val="24"/>
          <w:vertAlign w:val="superscript"/>
        </w:rPr>
        <w:t>[29</w:t>
      </w:r>
      <w:r w:rsidRPr="00600A62">
        <w:rPr>
          <w:sz w:val="24"/>
          <w:vertAlign w:val="superscript"/>
        </w:rPr>
        <w:t>－</w:t>
      </w:r>
      <w:r w:rsidRPr="00600A62">
        <w:rPr>
          <w:sz w:val="24"/>
          <w:vertAlign w:val="superscript"/>
        </w:rPr>
        <w:t>30]</w:t>
      </w:r>
      <w:r w:rsidRPr="00600A62">
        <w:rPr>
          <w:sz w:val="24"/>
        </w:rPr>
        <w:t>。</w:t>
      </w:r>
      <w:proofErr w:type="gramStart"/>
      <w:r w:rsidRPr="00600A62">
        <w:rPr>
          <w:sz w:val="24"/>
        </w:rPr>
        <w:t>肖调义</w:t>
      </w:r>
      <w:proofErr w:type="gramEnd"/>
      <w:r w:rsidRPr="00600A62">
        <w:rPr>
          <w:sz w:val="24"/>
        </w:rPr>
        <w:t>等</w:t>
      </w:r>
      <w:r w:rsidRPr="00600A62">
        <w:rPr>
          <w:sz w:val="24"/>
          <w:vertAlign w:val="superscript"/>
        </w:rPr>
        <w:t>[34]</w:t>
      </w:r>
      <w:r w:rsidRPr="00600A62">
        <w:rPr>
          <w:sz w:val="24"/>
        </w:rPr>
        <w:t>研究发现，脆肉鲩的肌肉鲜味氨基酸含量比普通草鱼明显提高。本研究中，</w:t>
      </w:r>
      <w:r w:rsidRPr="00600A62">
        <w:rPr>
          <w:sz w:val="24"/>
        </w:rPr>
        <w:t>2</w:t>
      </w:r>
      <w:r w:rsidRPr="00600A62">
        <w:rPr>
          <w:sz w:val="24"/>
        </w:rPr>
        <w:t>组罗非鱼的肌肉鲜味氨基酸含量差异不显著，但</w:t>
      </w:r>
      <w:r w:rsidRPr="00600A62">
        <w:rPr>
          <w:sz w:val="24"/>
        </w:rPr>
        <w:t>G70</w:t>
      </w:r>
      <w:r w:rsidRPr="00600A62">
        <w:rPr>
          <w:sz w:val="24"/>
        </w:rPr>
        <w:t>组略高于</w:t>
      </w:r>
      <w:r w:rsidRPr="00600A62">
        <w:rPr>
          <w:sz w:val="24"/>
        </w:rPr>
        <w:t>G0</w:t>
      </w:r>
      <w:r w:rsidRPr="00600A62">
        <w:rPr>
          <w:sz w:val="24"/>
        </w:rPr>
        <w:t>组，可能是添加蚕豆影响了氨基酸侧链</w:t>
      </w:r>
      <w:r w:rsidRPr="00600A62">
        <w:rPr>
          <w:sz w:val="24"/>
        </w:rPr>
        <w:t>R</w:t>
      </w:r>
      <w:r w:rsidRPr="00600A62">
        <w:rPr>
          <w:sz w:val="24"/>
        </w:rPr>
        <w:t>基团的疏水性，改变了肌肉的风味，具体原因还有待进一步研究。</w:t>
      </w:r>
    </w:p>
    <w:p w14:paraId="6C9BB38A" w14:textId="77777777" w:rsidR="00600A62" w:rsidRPr="00600A62" w:rsidRDefault="00600A62" w:rsidP="00600A62">
      <w:pPr>
        <w:spacing w:line="360" w:lineRule="auto"/>
        <w:rPr>
          <w:sz w:val="24"/>
        </w:rPr>
      </w:pPr>
      <w:r w:rsidRPr="00600A62">
        <w:rPr>
          <w:sz w:val="24"/>
        </w:rPr>
        <w:t xml:space="preserve">3.4  </w:t>
      </w:r>
      <w:r w:rsidRPr="00600A62">
        <w:rPr>
          <w:sz w:val="24"/>
        </w:rPr>
        <w:t>饲料中添加高水平蚕豆对吉富罗非鱼肌肉游离脂肪酸组成的影响</w:t>
      </w:r>
    </w:p>
    <w:p w14:paraId="2C439E42" w14:textId="77777777" w:rsidR="00600A62" w:rsidRPr="00600A62" w:rsidRDefault="00600A62" w:rsidP="00600A62">
      <w:pPr>
        <w:spacing w:line="360" w:lineRule="auto"/>
        <w:ind w:firstLineChars="200" w:firstLine="480"/>
        <w:rPr>
          <w:sz w:val="24"/>
        </w:rPr>
      </w:pPr>
      <w:r w:rsidRPr="00600A62">
        <w:rPr>
          <w:sz w:val="24"/>
        </w:rPr>
        <w:t>鱼肉的脂肪酸含量是评价鱼类营养价值的重要标准之一。鱼肉中的脂肪酸主要包括饱和脂肪酸、单不饱和脂肪酸和多不饱和脂肪酸。多不饱和脂肪酸中的</w:t>
      </w:r>
      <w:r w:rsidRPr="00600A62">
        <w:rPr>
          <w:sz w:val="24"/>
        </w:rPr>
        <w:t>n-3</w:t>
      </w:r>
      <w:r w:rsidRPr="00600A62">
        <w:rPr>
          <w:sz w:val="24"/>
        </w:rPr>
        <w:t>系多不饱和脂肪酸对人体健康特别重要，参与心血管系统、免疫系统和大脑功能的调节</w:t>
      </w:r>
      <w:r w:rsidRPr="00600A62">
        <w:rPr>
          <w:sz w:val="24"/>
          <w:vertAlign w:val="superscript"/>
        </w:rPr>
        <w:t>[35</w:t>
      </w:r>
      <w:r w:rsidRPr="00600A62">
        <w:rPr>
          <w:sz w:val="24"/>
          <w:vertAlign w:val="superscript"/>
        </w:rPr>
        <w:t>－</w:t>
      </w:r>
      <w:r w:rsidRPr="00600A62">
        <w:rPr>
          <w:sz w:val="24"/>
          <w:vertAlign w:val="superscript"/>
        </w:rPr>
        <w:t>36]</w:t>
      </w:r>
      <w:r w:rsidRPr="00600A62">
        <w:rPr>
          <w:sz w:val="24"/>
        </w:rPr>
        <w:t>。从罗非鱼肌肉的脂肪酸主成分分析图谱及热图可以看出，</w:t>
      </w:r>
      <w:r w:rsidRPr="00600A62">
        <w:rPr>
          <w:sz w:val="24"/>
        </w:rPr>
        <w:t>G70</w:t>
      </w:r>
      <w:r w:rsidRPr="00600A62">
        <w:rPr>
          <w:sz w:val="24"/>
        </w:rPr>
        <w:t>与</w:t>
      </w:r>
      <w:r w:rsidRPr="00600A62">
        <w:rPr>
          <w:sz w:val="24"/>
        </w:rPr>
        <w:t>G0</w:t>
      </w:r>
      <w:r w:rsidRPr="00600A62">
        <w:rPr>
          <w:sz w:val="24"/>
        </w:rPr>
        <w:t>组的肌肉脂肪酸组成有明显区别，说明在本试验条件下，蚕豆对罗非鱼肌肉脂肪酸组成有较大影响。本研究结果显示，饲料中添加</w:t>
      </w:r>
      <w:r w:rsidRPr="00600A62">
        <w:rPr>
          <w:sz w:val="24"/>
        </w:rPr>
        <w:t>70%</w:t>
      </w:r>
      <w:r w:rsidRPr="00600A62">
        <w:rPr>
          <w:sz w:val="24"/>
        </w:rPr>
        <w:t>蚕豆使肌肉中饱和脂肪酸、</w:t>
      </w:r>
      <w:r w:rsidRPr="00600A62">
        <w:rPr>
          <w:sz w:val="24"/>
        </w:rPr>
        <w:t>n-3</w:t>
      </w:r>
      <w:r w:rsidRPr="00600A62">
        <w:rPr>
          <w:sz w:val="24"/>
        </w:rPr>
        <w:t>系多不饱和脂肪酸、多不饱和脂肪酸总量以及</w:t>
      </w:r>
      <w:r w:rsidRPr="00600A62">
        <w:rPr>
          <w:sz w:val="24"/>
        </w:rPr>
        <w:t>n-3/n-6</w:t>
      </w:r>
      <w:r w:rsidRPr="00600A62">
        <w:rPr>
          <w:sz w:val="24"/>
        </w:rPr>
        <w:t>比值显著降低，说明脆肉罗非鱼的脂肪营养低于普通罗非鱼，这与伍芳芳等</w:t>
      </w:r>
      <w:r w:rsidRPr="00600A62">
        <w:rPr>
          <w:sz w:val="24"/>
          <w:vertAlign w:val="superscript"/>
        </w:rPr>
        <w:t>[37]</w:t>
      </w:r>
      <w:r w:rsidRPr="00600A62">
        <w:rPr>
          <w:sz w:val="24"/>
        </w:rPr>
        <w:t>的研究结果相似，其研究结果显示随着草鱼脆化时间增加，肌肉不饱和脂肪酸含量降低。这可能与蚕豆使罗非鱼肌肉粗脂肪含量显著降低有关，饲料中添加蚕豆可以改变肉质，但蚕豆中存在大量的抗营养因子，继而降低了肠道对营养物质的吸收</w:t>
      </w:r>
      <w:r w:rsidRPr="00600A62">
        <w:rPr>
          <w:sz w:val="24"/>
          <w:vertAlign w:val="superscript"/>
        </w:rPr>
        <w:t>[38]</w:t>
      </w:r>
      <w:r w:rsidRPr="00600A62">
        <w:rPr>
          <w:sz w:val="24"/>
        </w:rPr>
        <w:t>。此外，王一飞等</w:t>
      </w:r>
      <w:r w:rsidRPr="00600A62">
        <w:rPr>
          <w:sz w:val="24"/>
          <w:vertAlign w:val="superscript"/>
        </w:rPr>
        <w:t>[39]</w:t>
      </w:r>
      <w:r w:rsidRPr="00600A62">
        <w:rPr>
          <w:sz w:val="24"/>
        </w:rPr>
        <w:t>报道，草鱼摄食蚕豆后会造成机体脂代谢紊乱，肌肉、肝胰腺和腹腔脂肪的饱和脂肪酸、</w:t>
      </w:r>
      <w:r w:rsidRPr="00600A62">
        <w:rPr>
          <w:sz w:val="24"/>
        </w:rPr>
        <w:t>n-6</w:t>
      </w:r>
      <w:r w:rsidRPr="00600A62">
        <w:rPr>
          <w:sz w:val="24"/>
        </w:rPr>
        <w:t>系多不饱和脂肪酸和</w:t>
      </w:r>
      <w:r w:rsidRPr="00600A62">
        <w:rPr>
          <w:sz w:val="24"/>
        </w:rPr>
        <w:t>n-3</w:t>
      </w:r>
      <w:r w:rsidRPr="00600A62">
        <w:rPr>
          <w:sz w:val="24"/>
        </w:rPr>
        <w:t>系多不饱和脂肪酸总量显著降低。彭凯等</w:t>
      </w:r>
      <w:r w:rsidRPr="00600A62">
        <w:rPr>
          <w:sz w:val="24"/>
          <w:vertAlign w:val="superscript"/>
        </w:rPr>
        <w:t>[40]</w:t>
      </w:r>
      <w:r w:rsidRPr="00600A62">
        <w:rPr>
          <w:sz w:val="24"/>
        </w:rPr>
        <w:t>研究发现，添加蚕豆会诱导加速罗非鱼血脂代谢，促进甘油三酯</w:t>
      </w:r>
      <w:r w:rsidRPr="00600A62">
        <w:rPr>
          <w:sz w:val="24"/>
        </w:rPr>
        <w:t>(TG)</w:t>
      </w:r>
      <w:r w:rsidRPr="00600A62">
        <w:rPr>
          <w:sz w:val="24"/>
        </w:rPr>
        <w:t>的分解，显著降低脂肪酸合成酶的活性。这可能是蚕豆中的活性物质激活了脂肪酸的</w:t>
      </w:r>
      <w:r w:rsidRPr="00600A62">
        <w:rPr>
          <w:sz w:val="24"/>
        </w:rPr>
        <w:t>β</w:t>
      </w:r>
      <w:r w:rsidRPr="00600A62">
        <w:rPr>
          <w:sz w:val="24"/>
        </w:rPr>
        <w:t>氧化通路，或通过下调脂肪酸合成酶抑制脂肪细胞的增殖，减少了罗非鱼肌肉中脂肪的蓄积，进而降低了肌肉中脂肪酸的含量。</w:t>
      </w:r>
    </w:p>
    <w:p w14:paraId="391B1DD2" w14:textId="77777777" w:rsidR="00600A62" w:rsidRPr="00600A62" w:rsidRDefault="00600A62" w:rsidP="00600A62">
      <w:pPr>
        <w:spacing w:line="360" w:lineRule="auto"/>
        <w:ind w:firstLineChars="200" w:firstLine="480"/>
        <w:rPr>
          <w:sz w:val="24"/>
        </w:rPr>
      </w:pPr>
      <w:r w:rsidRPr="00600A62">
        <w:rPr>
          <w:sz w:val="24"/>
        </w:rPr>
        <w:t>肉类风味的形成与油脂含量密切相关。瘦肉赋予肉汤浓郁的香气，而脂肪使肉类具有独特的风味。在烹煮过程，肌肉中的脂类经水解形成游离脂肪酸，含有不饱和链的磷脂可以被氧化或降解形成芳香化合物，主要是醛类挥发物</w:t>
      </w:r>
      <w:r w:rsidRPr="00600A62">
        <w:rPr>
          <w:sz w:val="24"/>
          <w:vertAlign w:val="superscript"/>
        </w:rPr>
        <w:t>[41]</w:t>
      </w:r>
      <w:r w:rsidRPr="00600A62">
        <w:rPr>
          <w:sz w:val="24"/>
        </w:rPr>
        <w:t>。有研究报道，脂肪酸组成是反刍动物肉风味的决定因素</w:t>
      </w:r>
      <w:r w:rsidRPr="00600A62">
        <w:rPr>
          <w:sz w:val="24"/>
          <w:vertAlign w:val="superscript"/>
        </w:rPr>
        <w:t>[42]</w:t>
      </w:r>
      <w:r w:rsidRPr="00600A62">
        <w:rPr>
          <w:sz w:val="24"/>
        </w:rPr>
        <w:t>。猪肉中的各种脂肪酸氧化衍生的挥发性化合物影响肉质风味</w:t>
      </w:r>
      <w:r w:rsidRPr="00600A62">
        <w:rPr>
          <w:sz w:val="24"/>
          <w:vertAlign w:val="superscript"/>
        </w:rPr>
        <w:t>[43]</w:t>
      </w:r>
      <w:r w:rsidRPr="00600A62">
        <w:rPr>
          <w:sz w:val="24"/>
        </w:rPr>
        <w:t>。本研究结果表明，与</w:t>
      </w:r>
      <w:r w:rsidRPr="00600A62">
        <w:rPr>
          <w:sz w:val="24"/>
        </w:rPr>
        <w:t>G0</w:t>
      </w:r>
      <w:r w:rsidRPr="00600A62">
        <w:rPr>
          <w:sz w:val="24"/>
        </w:rPr>
        <w:t>组相比，</w:t>
      </w:r>
      <w:r w:rsidRPr="00600A62">
        <w:rPr>
          <w:sz w:val="24"/>
        </w:rPr>
        <w:t>G70</w:t>
      </w:r>
      <w:r w:rsidRPr="00600A62">
        <w:rPr>
          <w:sz w:val="24"/>
        </w:rPr>
        <w:t>组罗非鱼的肌肉不饱和脂肪酸总量显著降低，这可能是导致其风味差异的重要因素。</w:t>
      </w:r>
      <w:r w:rsidRPr="00600A62">
        <w:rPr>
          <w:sz w:val="24"/>
        </w:rPr>
        <w:t>Fu</w:t>
      </w:r>
      <w:r w:rsidRPr="00600A62">
        <w:rPr>
          <w:sz w:val="24"/>
        </w:rPr>
        <w:t>等</w:t>
      </w:r>
      <w:r w:rsidRPr="00600A62">
        <w:rPr>
          <w:sz w:val="24"/>
          <w:vertAlign w:val="superscript"/>
        </w:rPr>
        <w:t>[44]</w:t>
      </w:r>
      <w:r w:rsidRPr="00600A62">
        <w:rPr>
          <w:sz w:val="24"/>
        </w:rPr>
        <w:t>研究表明，蚕豆显著提高</w:t>
      </w:r>
      <w:proofErr w:type="gramStart"/>
      <w:r w:rsidRPr="00600A62">
        <w:rPr>
          <w:sz w:val="24"/>
        </w:rPr>
        <w:t>了草</w:t>
      </w:r>
      <w:proofErr w:type="gramEnd"/>
      <w:r w:rsidRPr="00600A62">
        <w:rPr>
          <w:sz w:val="24"/>
        </w:rPr>
        <w:t>鱼的</w:t>
      </w:r>
      <w:proofErr w:type="gramStart"/>
      <w:r w:rsidRPr="00600A62">
        <w:rPr>
          <w:sz w:val="24"/>
        </w:rPr>
        <w:t>肌肉质构特</w:t>
      </w:r>
      <w:proofErr w:type="gramEnd"/>
      <w:r w:rsidRPr="00600A62">
        <w:rPr>
          <w:sz w:val="24"/>
        </w:rPr>
        <w:t>性，</w:t>
      </w:r>
      <w:r w:rsidRPr="00600A62">
        <w:rPr>
          <w:sz w:val="24"/>
        </w:rPr>
        <w:lastRenderedPageBreak/>
        <w:t>但降低了整体肌肉的味道和风味，脆肉鲩中的磷脂胆碱</w:t>
      </w:r>
      <w:r w:rsidRPr="00600A62">
        <w:rPr>
          <w:sz w:val="24"/>
        </w:rPr>
        <w:t>(PC)(24</w:t>
      </w:r>
      <w:r w:rsidRPr="00600A62">
        <w:rPr>
          <w:rFonts w:ascii="Cambria Math" w:hAnsi="Cambria Math" w:cs="Cambria Math"/>
          <w:sz w:val="24"/>
        </w:rPr>
        <w:t>∶</w:t>
      </w:r>
      <w:r w:rsidRPr="00600A62">
        <w:rPr>
          <w:sz w:val="24"/>
        </w:rPr>
        <w:t>0/18</w:t>
      </w:r>
      <w:r w:rsidRPr="00600A62">
        <w:rPr>
          <w:rFonts w:ascii="Cambria Math" w:hAnsi="Cambria Math" w:cs="Cambria Math"/>
          <w:sz w:val="24"/>
        </w:rPr>
        <w:t>∶</w:t>
      </w:r>
      <w:r w:rsidRPr="00600A62">
        <w:rPr>
          <w:sz w:val="24"/>
        </w:rPr>
        <w:t>3)</w:t>
      </w:r>
      <w:r w:rsidRPr="00600A62">
        <w:rPr>
          <w:sz w:val="24"/>
        </w:rPr>
        <w:t>、</w:t>
      </w:r>
      <w:r w:rsidRPr="00600A62">
        <w:rPr>
          <w:sz w:val="24"/>
        </w:rPr>
        <w:t>PC(14</w:t>
      </w:r>
      <w:r w:rsidRPr="00600A62">
        <w:rPr>
          <w:rFonts w:ascii="Cambria Math" w:hAnsi="Cambria Math" w:cs="Cambria Math"/>
          <w:sz w:val="24"/>
        </w:rPr>
        <w:t>∶</w:t>
      </w:r>
      <w:r w:rsidRPr="00600A62">
        <w:rPr>
          <w:sz w:val="24"/>
        </w:rPr>
        <w:t>0/18</w:t>
      </w:r>
      <w:r w:rsidRPr="00600A62">
        <w:rPr>
          <w:rFonts w:ascii="Cambria Math" w:hAnsi="Cambria Math" w:cs="Cambria Math"/>
          <w:sz w:val="24"/>
        </w:rPr>
        <w:t>∶</w:t>
      </w:r>
      <w:r w:rsidRPr="00600A62">
        <w:rPr>
          <w:sz w:val="24"/>
        </w:rPr>
        <w:t>1)</w:t>
      </w:r>
      <w:r w:rsidRPr="00600A62">
        <w:rPr>
          <w:sz w:val="24"/>
        </w:rPr>
        <w:t>、磷脂酰乙醇胺</w:t>
      </w:r>
      <w:r w:rsidRPr="00600A62">
        <w:rPr>
          <w:sz w:val="24"/>
        </w:rPr>
        <w:t>(PE)(22</w:t>
      </w:r>
      <w:r w:rsidRPr="00600A62">
        <w:rPr>
          <w:rFonts w:ascii="Cambria Math" w:hAnsi="Cambria Math" w:cs="Cambria Math"/>
          <w:sz w:val="24"/>
        </w:rPr>
        <w:t>∶</w:t>
      </w:r>
      <w:r w:rsidRPr="00600A62">
        <w:rPr>
          <w:sz w:val="24"/>
        </w:rPr>
        <w:t>2/14</w:t>
      </w:r>
      <w:r w:rsidRPr="00600A62">
        <w:rPr>
          <w:rFonts w:ascii="Cambria Math" w:hAnsi="Cambria Math" w:cs="Cambria Math"/>
          <w:sz w:val="24"/>
        </w:rPr>
        <w:t>∶</w:t>
      </w:r>
      <w:r w:rsidRPr="00600A62">
        <w:rPr>
          <w:sz w:val="24"/>
        </w:rPr>
        <w:t>0)</w:t>
      </w:r>
      <w:r w:rsidRPr="00600A62">
        <w:rPr>
          <w:sz w:val="24"/>
        </w:rPr>
        <w:t>和</w:t>
      </w:r>
      <w:r w:rsidRPr="00600A62">
        <w:rPr>
          <w:sz w:val="24"/>
        </w:rPr>
        <w:t>PE(20</w:t>
      </w:r>
      <w:r w:rsidRPr="00600A62">
        <w:rPr>
          <w:rFonts w:ascii="Cambria Math" w:hAnsi="Cambria Math" w:cs="Cambria Math"/>
          <w:sz w:val="24"/>
        </w:rPr>
        <w:t>∶</w:t>
      </w:r>
      <w:r w:rsidRPr="00600A62">
        <w:rPr>
          <w:sz w:val="24"/>
        </w:rPr>
        <w:t>0/20</w:t>
      </w:r>
      <w:r w:rsidRPr="00600A62">
        <w:rPr>
          <w:rFonts w:ascii="Cambria Math" w:hAnsi="Cambria Math" w:cs="Cambria Math"/>
          <w:sz w:val="24"/>
        </w:rPr>
        <w:t>∶</w:t>
      </w:r>
      <w:r w:rsidRPr="00600A62">
        <w:rPr>
          <w:sz w:val="24"/>
        </w:rPr>
        <w:t>3)</w:t>
      </w:r>
      <w:r w:rsidRPr="00600A62">
        <w:rPr>
          <w:sz w:val="24"/>
        </w:rPr>
        <w:t>的表达下调，而醛类的表达上调，表明草鱼脂肪酸的氧</w:t>
      </w:r>
      <w:proofErr w:type="gramStart"/>
      <w:r w:rsidRPr="00600A62">
        <w:rPr>
          <w:sz w:val="24"/>
        </w:rPr>
        <w:t>化可</w:t>
      </w:r>
      <w:proofErr w:type="gramEnd"/>
      <w:r w:rsidRPr="00600A62">
        <w:rPr>
          <w:sz w:val="24"/>
        </w:rPr>
        <w:t>能导致了脆肉鲩的特殊风味，与本试验结果相似。因此，脆肉罗非鱼与普通罗非鱼风味差异可能与脂肪酸组成不同有关。</w:t>
      </w:r>
    </w:p>
    <w:p w14:paraId="6053E4F1" w14:textId="77777777" w:rsidR="00600A62" w:rsidRPr="00600A62" w:rsidRDefault="00600A62" w:rsidP="00600A62">
      <w:pPr>
        <w:spacing w:line="360" w:lineRule="auto"/>
        <w:rPr>
          <w:sz w:val="24"/>
        </w:rPr>
      </w:pPr>
      <w:r w:rsidRPr="00600A62">
        <w:rPr>
          <w:sz w:val="24"/>
        </w:rPr>
        <w:t xml:space="preserve">3.5  </w:t>
      </w:r>
      <w:r w:rsidRPr="00600A62">
        <w:rPr>
          <w:sz w:val="24"/>
        </w:rPr>
        <w:t>饲料中添加高水平蚕豆对吉富罗非鱼肌肉土腥味物质的影响</w:t>
      </w:r>
    </w:p>
    <w:p w14:paraId="0D82E1B9" w14:textId="77777777" w:rsidR="00600A62" w:rsidRPr="00600A62" w:rsidRDefault="00600A62" w:rsidP="00600A62">
      <w:pPr>
        <w:spacing w:line="360" w:lineRule="auto"/>
        <w:ind w:firstLineChars="200" w:firstLine="480"/>
        <w:rPr>
          <w:sz w:val="24"/>
        </w:rPr>
      </w:pPr>
      <w:r w:rsidRPr="00600A62">
        <w:rPr>
          <w:sz w:val="24"/>
        </w:rPr>
        <w:t>水产品的土腥味是水产养殖生产领域亟需解决的重要问题之一</w:t>
      </w:r>
      <w:r w:rsidRPr="00600A62">
        <w:rPr>
          <w:sz w:val="24"/>
          <w:vertAlign w:val="superscript"/>
        </w:rPr>
        <w:t>[45]</w:t>
      </w:r>
      <w:r w:rsidRPr="00600A62">
        <w:rPr>
          <w:sz w:val="24"/>
        </w:rPr>
        <w:t>。罗非鱼的土腥味能直接影响其市场销量以及后续加工。土腥味物质组成十分复杂、种类繁多，其特征物质以</w:t>
      </w:r>
      <w:r w:rsidRPr="00600A62">
        <w:rPr>
          <w:sz w:val="24"/>
        </w:rPr>
        <w:t>GSM</w:t>
      </w:r>
      <w:r w:rsidRPr="00600A62">
        <w:rPr>
          <w:sz w:val="24"/>
        </w:rPr>
        <w:t>和</w:t>
      </w:r>
      <w:r w:rsidRPr="00600A62">
        <w:rPr>
          <w:sz w:val="24"/>
        </w:rPr>
        <w:t>MIB</w:t>
      </w:r>
      <w:r w:rsidRPr="00600A62">
        <w:rPr>
          <w:sz w:val="24"/>
        </w:rPr>
        <w:t>为主，可经过皮肤、鱼鳃以及摄食进入鱼体</w:t>
      </w:r>
      <w:r w:rsidRPr="00600A62">
        <w:rPr>
          <w:sz w:val="24"/>
          <w:vertAlign w:val="superscript"/>
        </w:rPr>
        <w:t>[46</w:t>
      </w:r>
      <w:r w:rsidRPr="00600A62">
        <w:rPr>
          <w:sz w:val="24"/>
          <w:vertAlign w:val="superscript"/>
        </w:rPr>
        <w:t>－</w:t>
      </w:r>
      <w:r w:rsidRPr="00600A62">
        <w:rPr>
          <w:sz w:val="24"/>
          <w:vertAlign w:val="superscript"/>
        </w:rPr>
        <w:t>47]</w:t>
      </w:r>
      <w:r w:rsidRPr="00600A62">
        <w:rPr>
          <w:sz w:val="24"/>
        </w:rPr>
        <w:t>。土腥味的产生多数与养殖环境中的微生物组成以及水产动物自身体内的生化反应有关，如脂肪酸的氧化、微生物及酶对鱼体内三甲胺的降解等</w:t>
      </w:r>
      <w:r w:rsidRPr="00600A62">
        <w:rPr>
          <w:sz w:val="24"/>
          <w:vertAlign w:val="superscript"/>
        </w:rPr>
        <w:t>[48]</w:t>
      </w:r>
      <w:r w:rsidRPr="00600A62">
        <w:rPr>
          <w:sz w:val="24"/>
        </w:rPr>
        <w:t>。鱼肉中的土腥味物质与鱼肉脂肪含量密切相关</w:t>
      </w:r>
      <w:r w:rsidRPr="00600A62">
        <w:rPr>
          <w:sz w:val="24"/>
          <w:vertAlign w:val="superscript"/>
        </w:rPr>
        <w:t>[49]</w:t>
      </w:r>
      <w:r w:rsidRPr="00600A62">
        <w:rPr>
          <w:sz w:val="24"/>
        </w:rPr>
        <w:t>。有研究表明，土腥味物质更容易在高脂肪含量的鱼体和组织中积累</w:t>
      </w:r>
      <w:r w:rsidRPr="00600A62">
        <w:rPr>
          <w:sz w:val="24"/>
          <w:vertAlign w:val="superscript"/>
        </w:rPr>
        <w:t>[50</w:t>
      </w:r>
      <w:r w:rsidRPr="00600A62">
        <w:rPr>
          <w:sz w:val="24"/>
          <w:vertAlign w:val="superscript"/>
        </w:rPr>
        <w:t>－</w:t>
      </w:r>
      <w:r w:rsidRPr="00600A62">
        <w:rPr>
          <w:sz w:val="24"/>
          <w:vertAlign w:val="superscript"/>
        </w:rPr>
        <w:t>51]</w:t>
      </w:r>
      <w:r w:rsidRPr="00600A62">
        <w:rPr>
          <w:sz w:val="24"/>
        </w:rPr>
        <w:t>。本试验结果发现，</w:t>
      </w:r>
      <w:r w:rsidRPr="00600A62">
        <w:rPr>
          <w:sz w:val="24"/>
        </w:rPr>
        <w:t>G70</w:t>
      </w:r>
      <w:r w:rsidRPr="00600A62">
        <w:rPr>
          <w:sz w:val="24"/>
        </w:rPr>
        <w:t>组罗非鱼肌肉中</w:t>
      </w:r>
      <w:r w:rsidRPr="00600A62">
        <w:rPr>
          <w:sz w:val="24"/>
        </w:rPr>
        <w:t>GSM</w:t>
      </w:r>
      <w:r w:rsidRPr="00600A62">
        <w:rPr>
          <w:sz w:val="24"/>
        </w:rPr>
        <w:t>含量显著低于</w:t>
      </w:r>
      <w:r w:rsidRPr="00600A62">
        <w:rPr>
          <w:sz w:val="24"/>
        </w:rPr>
        <w:t>G0</w:t>
      </w:r>
      <w:r w:rsidRPr="00600A62">
        <w:rPr>
          <w:sz w:val="24"/>
        </w:rPr>
        <w:t>组，且</w:t>
      </w:r>
      <w:r w:rsidRPr="00600A62">
        <w:rPr>
          <w:sz w:val="24"/>
        </w:rPr>
        <w:t>G70</w:t>
      </w:r>
      <w:r w:rsidRPr="00600A62">
        <w:rPr>
          <w:sz w:val="24"/>
        </w:rPr>
        <w:t>组肌肉中粗脂肪和大部分脂肪酸含量较</w:t>
      </w:r>
      <w:r w:rsidRPr="00600A62">
        <w:rPr>
          <w:sz w:val="24"/>
        </w:rPr>
        <w:t>G0</w:t>
      </w:r>
      <w:r w:rsidRPr="00600A62">
        <w:rPr>
          <w:sz w:val="24"/>
        </w:rPr>
        <w:t>组显著降低。这说明罗非鱼肌肉中的土腥味物质的积蓄主要受肌肉脂肪含量的影响，二者呈正相关关系，这可能归因于</w:t>
      </w:r>
      <w:r w:rsidRPr="00600A62">
        <w:rPr>
          <w:sz w:val="24"/>
        </w:rPr>
        <w:t>GSM</w:t>
      </w:r>
      <w:r w:rsidRPr="00600A62">
        <w:rPr>
          <w:sz w:val="24"/>
        </w:rPr>
        <w:t>和</w:t>
      </w:r>
      <w:r w:rsidRPr="00600A62">
        <w:rPr>
          <w:sz w:val="24"/>
        </w:rPr>
        <w:t>MIB</w:t>
      </w:r>
      <w:r w:rsidRPr="00600A62">
        <w:rPr>
          <w:sz w:val="24"/>
        </w:rPr>
        <w:t>均属于天然烯</w:t>
      </w:r>
      <w:proofErr w:type="gramStart"/>
      <w:r w:rsidRPr="00600A62">
        <w:rPr>
          <w:sz w:val="24"/>
        </w:rPr>
        <w:t>萜</w:t>
      </w:r>
      <w:proofErr w:type="gramEnd"/>
      <w:r w:rsidRPr="00600A62">
        <w:rPr>
          <w:sz w:val="24"/>
        </w:rPr>
        <w:t>醇类化学物质，具有亲脂性</w:t>
      </w:r>
      <w:r w:rsidRPr="00600A62">
        <w:rPr>
          <w:sz w:val="24"/>
          <w:vertAlign w:val="superscript"/>
        </w:rPr>
        <w:t>[52]</w:t>
      </w:r>
      <w:r w:rsidRPr="00600A62">
        <w:rPr>
          <w:sz w:val="24"/>
        </w:rPr>
        <w:t>。通过上述结果可知，饲料中添加</w:t>
      </w:r>
      <w:r w:rsidRPr="00600A62">
        <w:rPr>
          <w:sz w:val="24"/>
        </w:rPr>
        <w:t>70%</w:t>
      </w:r>
      <w:r w:rsidRPr="00600A62">
        <w:rPr>
          <w:sz w:val="24"/>
        </w:rPr>
        <w:t>的蚕豆能有效降低吉富罗非鱼肌肉的土腥味。</w:t>
      </w:r>
    </w:p>
    <w:p w14:paraId="711A2675" w14:textId="77777777" w:rsidR="00600A62" w:rsidRPr="00600A62" w:rsidRDefault="00600A62" w:rsidP="00600A62">
      <w:pPr>
        <w:spacing w:line="360" w:lineRule="auto"/>
        <w:rPr>
          <w:sz w:val="24"/>
        </w:rPr>
      </w:pPr>
      <w:r w:rsidRPr="00600A62">
        <w:rPr>
          <w:sz w:val="24"/>
        </w:rPr>
        <w:t xml:space="preserve">4  </w:t>
      </w:r>
      <w:r w:rsidRPr="00600A62">
        <w:rPr>
          <w:sz w:val="24"/>
        </w:rPr>
        <w:t>结论</w:t>
      </w:r>
    </w:p>
    <w:p w14:paraId="134255CF" w14:textId="77777777" w:rsidR="00600A62" w:rsidRPr="00600A62" w:rsidRDefault="00600A62" w:rsidP="00600A62">
      <w:pPr>
        <w:spacing w:line="360" w:lineRule="auto"/>
        <w:ind w:firstLineChars="200" w:firstLine="480"/>
        <w:rPr>
          <w:sz w:val="24"/>
        </w:rPr>
      </w:pPr>
      <w:r w:rsidRPr="00600A62">
        <w:rPr>
          <w:sz w:val="24"/>
        </w:rPr>
        <w:t>在本试验中，饲料中添加</w:t>
      </w:r>
      <w:r w:rsidRPr="00600A62">
        <w:rPr>
          <w:sz w:val="24"/>
        </w:rPr>
        <w:t>70%</w:t>
      </w:r>
      <w:r w:rsidRPr="00600A62">
        <w:rPr>
          <w:sz w:val="24"/>
        </w:rPr>
        <w:t>蚕豆能显著降低吉富罗非鱼的肠体比和</w:t>
      </w:r>
      <w:proofErr w:type="gramStart"/>
      <w:r w:rsidRPr="00600A62">
        <w:rPr>
          <w:sz w:val="24"/>
        </w:rPr>
        <w:t>脏体</w:t>
      </w:r>
      <w:proofErr w:type="gramEnd"/>
      <w:r w:rsidRPr="00600A62">
        <w:rPr>
          <w:sz w:val="24"/>
        </w:rPr>
        <w:t>比，还能显著降低肌肉中粗灰分、粗脂肪及土腥味物质</w:t>
      </w:r>
      <w:r w:rsidRPr="00600A62">
        <w:rPr>
          <w:sz w:val="24"/>
        </w:rPr>
        <w:t>GSM</w:t>
      </w:r>
      <w:r w:rsidRPr="00600A62">
        <w:rPr>
          <w:sz w:val="24"/>
        </w:rPr>
        <w:t>的含量，对肌肉中必需氨基酸、非必需氨基酸及鲜味氨基酸总量无显著影响，但会影响肌肉脂肪酸组成，使肌肉中饱和脂肪酸、单不饱和脂肪酸、多不饱和脂肪酸、</w:t>
      </w:r>
      <w:r w:rsidRPr="00600A62">
        <w:rPr>
          <w:sz w:val="24"/>
        </w:rPr>
        <w:t>n-3</w:t>
      </w:r>
      <w:r w:rsidRPr="00600A62">
        <w:rPr>
          <w:sz w:val="24"/>
        </w:rPr>
        <w:t>系多不饱和脂肪酸总量以及</w:t>
      </w:r>
      <w:r w:rsidRPr="00600A62">
        <w:rPr>
          <w:sz w:val="24"/>
        </w:rPr>
        <w:t>n-3/n-6</w:t>
      </w:r>
      <w:r w:rsidRPr="00600A62">
        <w:rPr>
          <w:sz w:val="24"/>
        </w:rPr>
        <w:t>比值显著降低。</w:t>
      </w:r>
    </w:p>
    <w:p w14:paraId="72E2B10D" w14:textId="77777777" w:rsidR="00600A62" w:rsidRPr="00600A62" w:rsidRDefault="00600A62" w:rsidP="00600A62">
      <w:pPr>
        <w:spacing w:line="360" w:lineRule="auto"/>
        <w:rPr>
          <w:sz w:val="24"/>
        </w:rPr>
      </w:pPr>
      <w:r w:rsidRPr="00600A62">
        <w:rPr>
          <w:sz w:val="24"/>
        </w:rPr>
        <w:t>参考文献：略</w:t>
      </w:r>
    </w:p>
    <w:p w14:paraId="7DAF2B2B" w14:textId="12D0A3E3" w:rsidR="00600A62" w:rsidRPr="00253C60" w:rsidRDefault="00600A62" w:rsidP="00600A62">
      <w:pPr>
        <w:spacing w:line="360" w:lineRule="auto"/>
        <w:ind w:firstLineChars="200" w:firstLine="420"/>
        <w:jc w:val="right"/>
        <w:rPr>
          <w:color w:val="333333"/>
          <w:szCs w:val="21"/>
          <w:shd w:val="clear" w:color="auto" w:fill="FFFFFF"/>
        </w:rPr>
      </w:pPr>
      <w:r w:rsidRPr="00600A62">
        <w:rPr>
          <w:szCs w:val="21"/>
        </w:rPr>
        <w:t>原文刊登在《</w:t>
      </w:r>
      <w:r w:rsidRPr="00600A62">
        <w:rPr>
          <w:color w:val="333333"/>
          <w:szCs w:val="21"/>
          <w:shd w:val="clear" w:color="auto" w:fill="FFFFFF"/>
        </w:rPr>
        <w:t>动物营养学报</w:t>
      </w:r>
      <w:r w:rsidRPr="00600A62">
        <w:rPr>
          <w:szCs w:val="21"/>
        </w:rPr>
        <w:t>》</w:t>
      </w:r>
      <w:r w:rsidR="007E7623" w:rsidRPr="00253C60">
        <w:rPr>
          <w:szCs w:val="21"/>
        </w:rPr>
        <w:t>2024</w:t>
      </w:r>
      <w:r w:rsidR="007E7623" w:rsidRPr="00253C60">
        <w:rPr>
          <w:szCs w:val="21"/>
        </w:rPr>
        <w:t>年第</w:t>
      </w:r>
      <w:r w:rsidR="007E7623" w:rsidRPr="00253C60">
        <w:rPr>
          <w:szCs w:val="21"/>
        </w:rPr>
        <w:t>11</w:t>
      </w:r>
      <w:r w:rsidR="007E7623" w:rsidRPr="00253C60">
        <w:rPr>
          <w:szCs w:val="21"/>
        </w:rPr>
        <w:t>期</w:t>
      </w:r>
    </w:p>
    <w:p w14:paraId="523BA330" w14:textId="77777777" w:rsidR="008F403B" w:rsidRPr="008F403B" w:rsidRDefault="008F403B" w:rsidP="008F403B">
      <w:pPr>
        <w:spacing w:line="360" w:lineRule="auto"/>
        <w:jc w:val="center"/>
        <w:outlineLvl w:val="1"/>
        <w:rPr>
          <w:rFonts w:eastAsia="黑体"/>
          <w:b/>
          <w:bCs/>
          <w:sz w:val="32"/>
          <w:szCs w:val="32"/>
          <w:shd w:val="clear" w:color="auto" w:fill="FFFFFF"/>
        </w:rPr>
      </w:pPr>
      <w:bookmarkStart w:id="47" w:name="_Toc186487091"/>
      <w:r w:rsidRPr="008F403B">
        <w:rPr>
          <w:rFonts w:eastAsia="黑体"/>
          <w:b/>
          <w:bCs/>
          <w:sz w:val="32"/>
          <w:szCs w:val="32"/>
          <w:shd w:val="clear" w:color="auto" w:fill="FFFFFF"/>
        </w:rPr>
        <w:t>以黄粉虫为主要蛋白源时草鱼摄食、生长及抗氧化能力对饲料蛋白质含量的响应研究</w:t>
      </w:r>
      <w:bookmarkEnd w:id="47"/>
    </w:p>
    <w:p w14:paraId="54F05B87" w14:textId="77777777" w:rsidR="008F403B" w:rsidRPr="008F403B" w:rsidRDefault="008F403B" w:rsidP="008F403B">
      <w:pPr>
        <w:jc w:val="center"/>
        <w:rPr>
          <w:szCs w:val="21"/>
          <w:shd w:val="clear" w:color="auto" w:fill="FFFFFF"/>
        </w:rPr>
      </w:pPr>
      <w:r w:rsidRPr="008F403B">
        <w:rPr>
          <w:szCs w:val="21"/>
          <w:shd w:val="clear" w:color="auto" w:fill="FFFFFF"/>
        </w:rPr>
        <w:t>朱文欢</w:t>
      </w:r>
      <w:r w:rsidRPr="008F403B">
        <w:rPr>
          <w:szCs w:val="21"/>
          <w:shd w:val="clear" w:color="auto" w:fill="FFFFFF"/>
          <w:vertAlign w:val="superscript"/>
        </w:rPr>
        <w:t>1,2</w:t>
      </w:r>
      <w:proofErr w:type="gramStart"/>
      <w:r w:rsidRPr="008F403B">
        <w:rPr>
          <w:szCs w:val="21"/>
          <w:shd w:val="clear" w:color="auto" w:fill="FFFFFF"/>
        </w:rPr>
        <w:t>龙鲜梅</w:t>
      </w:r>
      <w:proofErr w:type="gramEnd"/>
      <w:r w:rsidRPr="008F403B">
        <w:rPr>
          <w:szCs w:val="21"/>
          <w:shd w:val="clear" w:color="auto" w:fill="FFFFFF"/>
          <w:vertAlign w:val="superscript"/>
        </w:rPr>
        <w:t>1</w:t>
      </w:r>
      <w:r w:rsidRPr="008F403B">
        <w:rPr>
          <w:szCs w:val="21"/>
          <w:shd w:val="clear" w:color="auto" w:fill="FFFFFF"/>
        </w:rPr>
        <w:t>张孝睿</w:t>
      </w:r>
      <w:r w:rsidRPr="008F403B">
        <w:rPr>
          <w:szCs w:val="21"/>
          <w:shd w:val="clear" w:color="auto" w:fill="FFFFFF"/>
          <w:vertAlign w:val="superscript"/>
        </w:rPr>
        <w:t>1</w:t>
      </w:r>
      <w:proofErr w:type="gramStart"/>
      <w:r w:rsidRPr="008F403B">
        <w:rPr>
          <w:szCs w:val="21"/>
          <w:shd w:val="clear" w:color="auto" w:fill="FFFFFF"/>
        </w:rPr>
        <w:t>陶</w:t>
      </w:r>
      <w:proofErr w:type="gramEnd"/>
      <w:r w:rsidRPr="008F403B">
        <w:rPr>
          <w:szCs w:val="21"/>
          <w:shd w:val="clear" w:color="auto" w:fill="FFFFFF"/>
        </w:rPr>
        <w:t>宇</w:t>
      </w:r>
      <w:r w:rsidRPr="008F403B">
        <w:rPr>
          <w:szCs w:val="21"/>
          <w:shd w:val="clear" w:color="auto" w:fill="FFFFFF"/>
          <w:vertAlign w:val="superscript"/>
        </w:rPr>
        <w:t>1</w:t>
      </w:r>
      <w:r w:rsidRPr="008F403B">
        <w:rPr>
          <w:szCs w:val="21"/>
          <w:shd w:val="clear" w:color="auto" w:fill="FFFFFF"/>
        </w:rPr>
        <w:t>解绶启</w:t>
      </w:r>
      <w:r w:rsidRPr="008F403B">
        <w:rPr>
          <w:szCs w:val="21"/>
          <w:shd w:val="clear" w:color="auto" w:fill="FFFFFF"/>
          <w:vertAlign w:val="superscript"/>
        </w:rPr>
        <w:t>3</w:t>
      </w:r>
      <w:r w:rsidRPr="008F403B">
        <w:rPr>
          <w:szCs w:val="21"/>
          <w:shd w:val="clear" w:color="auto" w:fill="FFFFFF"/>
        </w:rPr>
        <w:t>邵端</w:t>
      </w:r>
      <w:r w:rsidRPr="008F403B">
        <w:rPr>
          <w:szCs w:val="21"/>
          <w:shd w:val="clear" w:color="auto" w:fill="FFFFFF"/>
          <w:vertAlign w:val="superscript"/>
        </w:rPr>
        <w:t>2</w:t>
      </w:r>
      <w:r w:rsidRPr="008F403B">
        <w:rPr>
          <w:szCs w:val="21"/>
          <w:shd w:val="clear" w:color="auto" w:fill="FFFFFF"/>
        </w:rPr>
        <w:t>何雅明</w:t>
      </w:r>
      <w:r w:rsidRPr="008F403B">
        <w:rPr>
          <w:szCs w:val="21"/>
          <w:shd w:val="clear" w:color="auto" w:fill="FFFFFF"/>
          <w:vertAlign w:val="superscript"/>
        </w:rPr>
        <w:t>2</w:t>
      </w:r>
      <w:r w:rsidRPr="008F403B">
        <w:rPr>
          <w:szCs w:val="21"/>
          <w:shd w:val="clear" w:color="auto" w:fill="FFFFFF"/>
        </w:rPr>
        <w:t>谭青松</w:t>
      </w:r>
      <w:r w:rsidRPr="008F403B">
        <w:rPr>
          <w:szCs w:val="21"/>
          <w:shd w:val="clear" w:color="auto" w:fill="FFFFFF"/>
          <w:vertAlign w:val="superscript"/>
        </w:rPr>
        <w:t>1*</w:t>
      </w:r>
    </w:p>
    <w:p w14:paraId="23F423E2" w14:textId="77777777" w:rsidR="008F403B" w:rsidRPr="008F403B" w:rsidRDefault="008F403B" w:rsidP="008F403B">
      <w:pPr>
        <w:jc w:val="center"/>
        <w:rPr>
          <w:szCs w:val="21"/>
          <w:shd w:val="clear" w:color="auto" w:fill="FFFFFF"/>
        </w:rPr>
      </w:pPr>
      <w:r w:rsidRPr="008F403B">
        <w:rPr>
          <w:szCs w:val="21"/>
          <w:shd w:val="clear" w:color="auto" w:fill="FFFFFF"/>
        </w:rPr>
        <w:t>(1.</w:t>
      </w:r>
      <w:r w:rsidRPr="008F403B">
        <w:rPr>
          <w:szCs w:val="21"/>
          <w:shd w:val="clear" w:color="auto" w:fill="FFFFFF"/>
        </w:rPr>
        <w:t>农业农村部淡水生物繁育重点实验室</w:t>
      </w:r>
      <w:r w:rsidRPr="008F403B">
        <w:rPr>
          <w:szCs w:val="21"/>
          <w:shd w:val="clear" w:color="auto" w:fill="FFFFFF"/>
        </w:rPr>
        <w:t>,</w:t>
      </w:r>
      <w:r w:rsidRPr="008F403B">
        <w:rPr>
          <w:szCs w:val="21"/>
          <w:shd w:val="clear" w:color="auto" w:fill="FFFFFF"/>
        </w:rPr>
        <w:t>池塘健康养殖湖北省工程实验室</w:t>
      </w:r>
      <w:r w:rsidRPr="008F403B">
        <w:rPr>
          <w:szCs w:val="21"/>
          <w:shd w:val="clear" w:color="auto" w:fill="FFFFFF"/>
        </w:rPr>
        <w:t>,</w:t>
      </w:r>
      <w:r w:rsidRPr="008F403B">
        <w:rPr>
          <w:szCs w:val="21"/>
          <w:shd w:val="clear" w:color="auto" w:fill="FFFFFF"/>
        </w:rPr>
        <w:t>水产养殖国家级实验教学示范中心</w:t>
      </w:r>
      <w:r w:rsidRPr="008F403B">
        <w:rPr>
          <w:szCs w:val="21"/>
          <w:shd w:val="clear" w:color="auto" w:fill="FFFFFF"/>
        </w:rPr>
        <w:t>,</w:t>
      </w:r>
      <w:r w:rsidRPr="008F403B">
        <w:rPr>
          <w:szCs w:val="21"/>
          <w:shd w:val="clear" w:color="auto" w:fill="FFFFFF"/>
        </w:rPr>
        <w:t>华中农业大学水产学院</w:t>
      </w:r>
      <w:r w:rsidRPr="008F403B">
        <w:rPr>
          <w:szCs w:val="21"/>
          <w:shd w:val="clear" w:color="auto" w:fill="FFFFFF"/>
        </w:rPr>
        <w:t>,</w:t>
      </w:r>
      <w:r w:rsidRPr="008F403B">
        <w:rPr>
          <w:szCs w:val="21"/>
          <w:shd w:val="clear" w:color="auto" w:fill="FFFFFF"/>
        </w:rPr>
        <w:t>湖北武汉</w:t>
      </w:r>
      <w:r w:rsidRPr="008F403B">
        <w:rPr>
          <w:szCs w:val="21"/>
          <w:shd w:val="clear" w:color="auto" w:fill="FFFFFF"/>
        </w:rPr>
        <w:t>430070;2.</w:t>
      </w:r>
      <w:r w:rsidRPr="008F403B">
        <w:rPr>
          <w:szCs w:val="21"/>
          <w:shd w:val="clear" w:color="auto" w:fill="FFFFFF"/>
        </w:rPr>
        <w:t>武汉市水产技术推广指导中心</w:t>
      </w:r>
      <w:r w:rsidRPr="008F403B">
        <w:rPr>
          <w:szCs w:val="21"/>
          <w:shd w:val="clear" w:color="auto" w:fill="FFFFFF"/>
        </w:rPr>
        <w:t>,</w:t>
      </w:r>
      <w:r w:rsidRPr="008F403B">
        <w:rPr>
          <w:szCs w:val="21"/>
          <w:shd w:val="clear" w:color="auto" w:fill="FFFFFF"/>
        </w:rPr>
        <w:t>湖北武汉</w:t>
      </w:r>
      <w:r w:rsidRPr="008F403B">
        <w:rPr>
          <w:szCs w:val="21"/>
          <w:shd w:val="clear" w:color="auto" w:fill="FFFFFF"/>
        </w:rPr>
        <w:t>,430012;3.</w:t>
      </w:r>
      <w:r w:rsidRPr="008F403B">
        <w:rPr>
          <w:szCs w:val="21"/>
          <w:shd w:val="clear" w:color="auto" w:fill="FFFFFF"/>
        </w:rPr>
        <w:t>中国科学院水生生物研究所</w:t>
      </w:r>
      <w:r w:rsidRPr="008F403B">
        <w:rPr>
          <w:szCs w:val="21"/>
          <w:shd w:val="clear" w:color="auto" w:fill="FFFFFF"/>
        </w:rPr>
        <w:t>,</w:t>
      </w:r>
      <w:r w:rsidRPr="008F403B">
        <w:rPr>
          <w:szCs w:val="21"/>
          <w:shd w:val="clear" w:color="auto" w:fill="FFFFFF"/>
        </w:rPr>
        <w:t>淡水生态与生物技术国家重点实验室</w:t>
      </w:r>
      <w:r w:rsidRPr="008F403B">
        <w:rPr>
          <w:szCs w:val="21"/>
          <w:shd w:val="clear" w:color="auto" w:fill="FFFFFF"/>
        </w:rPr>
        <w:t>,</w:t>
      </w:r>
      <w:r w:rsidRPr="008F403B">
        <w:rPr>
          <w:szCs w:val="21"/>
          <w:shd w:val="clear" w:color="auto" w:fill="FFFFFF"/>
        </w:rPr>
        <w:t>湖北武汉</w:t>
      </w:r>
      <w:r w:rsidRPr="008F403B">
        <w:rPr>
          <w:szCs w:val="21"/>
          <w:shd w:val="clear" w:color="auto" w:fill="FFFFFF"/>
        </w:rPr>
        <w:t>,430072)</w:t>
      </w:r>
    </w:p>
    <w:p w14:paraId="681166C5" w14:textId="77777777" w:rsidR="008F403B" w:rsidRPr="008F403B" w:rsidRDefault="008F403B" w:rsidP="008F403B">
      <w:pPr>
        <w:rPr>
          <w:szCs w:val="21"/>
          <w:shd w:val="clear" w:color="auto" w:fill="FFFFFF"/>
        </w:rPr>
      </w:pPr>
      <w:r w:rsidRPr="008F403B">
        <w:rPr>
          <w:b/>
          <w:bCs/>
          <w:szCs w:val="21"/>
          <w:shd w:val="clear" w:color="auto" w:fill="FFFFFF"/>
        </w:rPr>
        <w:t>摘要</w:t>
      </w:r>
      <w:r w:rsidRPr="008F403B">
        <w:rPr>
          <w:b/>
          <w:bCs/>
          <w:szCs w:val="21"/>
          <w:shd w:val="clear" w:color="auto" w:fill="FFFFFF"/>
        </w:rPr>
        <w:t>:</w:t>
      </w:r>
      <w:r w:rsidRPr="008F403B">
        <w:rPr>
          <w:szCs w:val="21"/>
          <w:shd w:val="clear" w:color="auto" w:fill="FFFFFF"/>
        </w:rPr>
        <w:t>黄粉虫</w:t>
      </w:r>
      <w:r w:rsidRPr="008F403B">
        <w:rPr>
          <w:szCs w:val="21"/>
          <w:shd w:val="clear" w:color="auto" w:fill="FFFFFF"/>
        </w:rPr>
        <w:t>(</w:t>
      </w:r>
      <w:r w:rsidRPr="008F403B">
        <w:rPr>
          <w:i/>
          <w:iCs/>
          <w:szCs w:val="21"/>
          <w:shd w:val="clear" w:color="auto" w:fill="FFFFFF"/>
        </w:rPr>
        <w:t xml:space="preserve">Tenebrio </w:t>
      </w:r>
      <w:proofErr w:type="spellStart"/>
      <w:r w:rsidRPr="008F403B">
        <w:rPr>
          <w:i/>
          <w:iCs/>
          <w:szCs w:val="21"/>
          <w:shd w:val="clear" w:color="auto" w:fill="FFFFFF"/>
        </w:rPr>
        <w:t>molitor</w:t>
      </w:r>
      <w:proofErr w:type="spellEnd"/>
      <w:r w:rsidRPr="008F403B">
        <w:rPr>
          <w:szCs w:val="21"/>
          <w:shd w:val="clear" w:color="auto" w:fill="FFFFFF"/>
        </w:rPr>
        <w:t>)</w:t>
      </w:r>
      <w:r w:rsidRPr="008F403B">
        <w:rPr>
          <w:szCs w:val="21"/>
          <w:shd w:val="clear" w:color="auto" w:fill="FFFFFF"/>
        </w:rPr>
        <w:t>作为一种动物型的优质蛋白源</w:t>
      </w:r>
      <w:r w:rsidRPr="008F403B">
        <w:rPr>
          <w:szCs w:val="21"/>
          <w:shd w:val="clear" w:color="auto" w:fill="FFFFFF"/>
        </w:rPr>
        <w:t>,</w:t>
      </w:r>
      <w:r w:rsidRPr="008F403B">
        <w:rPr>
          <w:szCs w:val="21"/>
          <w:shd w:val="clear" w:color="auto" w:fill="FFFFFF"/>
        </w:rPr>
        <w:t>因其与鱼粉一样具有较高的动物蛋白</w:t>
      </w:r>
      <w:r w:rsidRPr="008F403B">
        <w:rPr>
          <w:szCs w:val="21"/>
          <w:shd w:val="clear" w:color="auto" w:fill="FFFFFF"/>
        </w:rPr>
        <w:t>,</w:t>
      </w:r>
      <w:r w:rsidRPr="008F403B">
        <w:rPr>
          <w:szCs w:val="21"/>
          <w:shd w:val="clear" w:color="auto" w:fill="FFFFFF"/>
        </w:rPr>
        <w:t>常被认为是水产动物饲料中最具有开发潜力的新型蛋白源。实验旨在探究以黄粉虫为主要蛋白源时草鱼摄食、生长及抗氧化能力对饲料蛋白含量的响应研究。以黄粉虫为主要蛋白源</w:t>
      </w:r>
      <w:r w:rsidRPr="008F403B">
        <w:rPr>
          <w:szCs w:val="21"/>
          <w:shd w:val="clear" w:color="auto" w:fill="FFFFFF"/>
        </w:rPr>
        <w:t>,</w:t>
      </w:r>
      <w:r w:rsidRPr="008F403B">
        <w:rPr>
          <w:szCs w:val="21"/>
          <w:shd w:val="clear" w:color="auto" w:fill="FFFFFF"/>
        </w:rPr>
        <w:t>分别设计</w:t>
      </w:r>
      <w:r w:rsidRPr="008F403B">
        <w:rPr>
          <w:szCs w:val="21"/>
          <w:shd w:val="clear" w:color="auto" w:fill="FFFFFF"/>
        </w:rPr>
        <w:t>6</w:t>
      </w:r>
      <w:r w:rsidRPr="008F403B">
        <w:rPr>
          <w:szCs w:val="21"/>
          <w:shd w:val="clear" w:color="auto" w:fill="FFFFFF"/>
        </w:rPr>
        <w:t>组不同蛋白水平</w:t>
      </w:r>
      <w:r w:rsidRPr="008F403B">
        <w:rPr>
          <w:szCs w:val="21"/>
          <w:shd w:val="clear" w:color="auto" w:fill="FFFFFF"/>
        </w:rPr>
        <w:lastRenderedPageBreak/>
        <w:t>(25.25%</w:t>
      </w:r>
      <w:r w:rsidRPr="008F403B">
        <w:rPr>
          <w:szCs w:val="21"/>
          <w:shd w:val="clear" w:color="auto" w:fill="FFFFFF"/>
        </w:rPr>
        <w:t>、</w:t>
      </w:r>
      <w:r w:rsidRPr="008F403B">
        <w:rPr>
          <w:szCs w:val="21"/>
          <w:shd w:val="clear" w:color="auto" w:fill="FFFFFF"/>
        </w:rPr>
        <w:t>29.43%</w:t>
      </w:r>
      <w:r w:rsidRPr="008F403B">
        <w:rPr>
          <w:szCs w:val="21"/>
          <w:shd w:val="clear" w:color="auto" w:fill="FFFFFF"/>
        </w:rPr>
        <w:t>、</w:t>
      </w:r>
      <w:r w:rsidRPr="008F403B">
        <w:rPr>
          <w:szCs w:val="21"/>
          <w:shd w:val="clear" w:color="auto" w:fill="FFFFFF"/>
        </w:rPr>
        <w:t>33.38%</w:t>
      </w:r>
      <w:r w:rsidRPr="008F403B">
        <w:rPr>
          <w:szCs w:val="21"/>
          <w:shd w:val="clear" w:color="auto" w:fill="FFFFFF"/>
        </w:rPr>
        <w:t>、</w:t>
      </w:r>
      <w:r w:rsidRPr="008F403B">
        <w:rPr>
          <w:szCs w:val="21"/>
          <w:shd w:val="clear" w:color="auto" w:fill="FFFFFF"/>
        </w:rPr>
        <w:t>37.96%</w:t>
      </w:r>
      <w:r w:rsidRPr="008F403B">
        <w:rPr>
          <w:szCs w:val="21"/>
          <w:shd w:val="clear" w:color="auto" w:fill="FFFFFF"/>
        </w:rPr>
        <w:t>、</w:t>
      </w:r>
      <w:r w:rsidRPr="008F403B">
        <w:rPr>
          <w:szCs w:val="21"/>
          <w:shd w:val="clear" w:color="auto" w:fill="FFFFFF"/>
        </w:rPr>
        <w:t>41.40%</w:t>
      </w:r>
      <w:r w:rsidRPr="008F403B">
        <w:rPr>
          <w:szCs w:val="21"/>
          <w:shd w:val="clear" w:color="auto" w:fill="FFFFFF"/>
        </w:rPr>
        <w:t>、</w:t>
      </w:r>
      <w:r w:rsidRPr="008F403B">
        <w:rPr>
          <w:szCs w:val="21"/>
          <w:shd w:val="clear" w:color="auto" w:fill="FFFFFF"/>
        </w:rPr>
        <w:t>45.70%,</w:t>
      </w:r>
      <w:r w:rsidRPr="008F403B">
        <w:rPr>
          <w:szCs w:val="21"/>
          <w:shd w:val="clear" w:color="auto" w:fill="FFFFFF"/>
        </w:rPr>
        <w:t>分别命名为</w:t>
      </w:r>
      <w:r w:rsidRPr="008F403B">
        <w:rPr>
          <w:szCs w:val="21"/>
          <w:shd w:val="clear" w:color="auto" w:fill="FFFFFF"/>
        </w:rPr>
        <w:t>TMF1</w:t>
      </w:r>
      <w:r w:rsidRPr="008F403B">
        <w:rPr>
          <w:szCs w:val="21"/>
          <w:shd w:val="clear" w:color="auto" w:fill="FFFFFF"/>
        </w:rPr>
        <w:t>、</w:t>
      </w:r>
      <w:r w:rsidRPr="008F403B">
        <w:rPr>
          <w:szCs w:val="21"/>
          <w:shd w:val="clear" w:color="auto" w:fill="FFFFFF"/>
        </w:rPr>
        <w:t>TMF2</w:t>
      </w:r>
      <w:r w:rsidRPr="008F403B">
        <w:rPr>
          <w:szCs w:val="21"/>
          <w:shd w:val="clear" w:color="auto" w:fill="FFFFFF"/>
        </w:rPr>
        <w:t>、</w:t>
      </w:r>
      <w:r w:rsidRPr="008F403B">
        <w:rPr>
          <w:szCs w:val="21"/>
          <w:shd w:val="clear" w:color="auto" w:fill="FFFFFF"/>
        </w:rPr>
        <w:t>TMF3</w:t>
      </w:r>
      <w:r w:rsidRPr="008F403B">
        <w:rPr>
          <w:szCs w:val="21"/>
          <w:shd w:val="clear" w:color="auto" w:fill="FFFFFF"/>
        </w:rPr>
        <w:t>、</w:t>
      </w:r>
      <w:r w:rsidRPr="008F403B">
        <w:rPr>
          <w:szCs w:val="21"/>
          <w:shd w:val="clear" w:color="auto" w:fill="FFFFFF"/>
        </w:rPr>
        <w:t>TMF4</w:t>
      </w:r>
      <w:r w:rsidRPr="008F403B">
        <w:rPr>
          <w:szCs w:val="21"/>
          <w:shd w:val="clear" w:color="auto" w:fill="FFFFFF"/>
        </w:rPr>
        <w:t>、</w:t>
      </w:r>
      <w:r w:rsidRPr="008F403B">
        <w:rPr>
          <w:szCs w:val="21"/>
          <w:shd w:val="clear" w:color="auto" w:fill="FFFFFF"/>
        </w:rPr>
        <w:t>TMF5</w:t>
      </w:r>
      <w:r w:rsidRPr="008F403B">
        <w:rPr>
          <w:szCs w:val="21"/>
          <w:shd w:val="clear" w:color="auto" w:fill="FFFFFF"/>
        </w:rPr>
        <w:t>组和</w:t>
      </w:r>
      <w:r w:rsidRPr="008F403B">
        <w:rPr>
          <w:szCs w:val="21"/>
          <w:shd w:val="clear" w:color="auto" w:fill="FFFFFF"/>
        </w:rPr>
        <w:t>TMF6</w:t>
      </w:r>
      <w:r w:rsidRPr="008F403B">
        <w:rPr>
          <w:szCs w:val="21"/>
          <w:shd w:val="clear" w:color="auto" w:fill="FFFFFF"/>
        </w:rPr>
        <w:t>组</w:t>
      </w:r>
      <w:r w:rsidRPr="008F403B">
        <w:rPr>
          <w:szCs w:val="21"/>
          <w:shd w:val="clear" w:color="auto" w:fill="FFFFFF"/>
        </w:rPr>
        <w:t>)</w:t>
      </w:r>
      <w:r w:rsidRPr="008F403B">
        <w:rPr>
          <w:szCs w:val="21"/>
          <w:shd w:val="clear" w:color="auto" w:fill="FFFFFF"/>
        </w:rPr>
        <w:t>的草鱼饲料</w:t>
      </w:r>
      <w:r w:rsidRPr="008F403B">
        <w:rPr>
          <w:szCs w:val="21"/>
          <w:shd w:val="clear" w:color="auto" w:fill="FFFFFF"/>
        </w:rPr>
        <w:t>,</w:t>
      </w:r>
      <w:r w:rsidRPr="008F403B">
        <w:rPr>
          <w:szCs w:val="21"/>
          <w:shd w:val="clear" w:color="auto" w:fill="FFFFFF"/>
        </w:rPr>
        <w:t>以初始体重</w:t>
      </w:r>
      <w:r w:rsidRPr="008F403B">
        <w:rPr>
          <w:szCs w:val="21"/>
          <w:shd w:val="clear" w:color="auto" w:fill="FFFFFF"/>
        </w:rPr>
        <w:t>(3.63±0.01)g</w:t>
      </w:r>
      <w:r w:rsidRPr="008F403B">
        <w:rPr>
          <w:szCs w:val="21"/>
          <w:shd w:val="clear" w:color="auto" w:fill="FFFFFF"/>
        </w:rPr>
        <w:t>的草鱼苗为实验对象进行为期</w:t>
      </w:r>
      <w:r w:rsidRPr="008F403B">
        <w:rPr>
          <w:szCs w:val="21"/>
          <w:shd w:val="clear" w:color="auto" w:fill="FFFFFF"/>
        </w:rPr>
        <w:t>8</w:t>
      </w:r>
      <w:r w:rsidRPr="008F403B">
        <w:rPr>
          <w:szCs w:val="21"/>
          <w:shd w:val="clear" w:color="auto" w:fill="FFFFFF"/>
        </w:rPr>
        <w:t>周的养殖实验</w:t>
      </w:r>
      <w:r w:rsidRPr="008F403B">
        <w:rPr>
          <w:szCs w:val="21"/>
          <w:shd w:val="clear" w:color="auto" w:fill="FFFFFF"/>
        </w:rPr>
        <w:t>,</w:t>
      </w:r>
      <w:r w:rsidRPr="008F403B">
        <w:rPr>
          <w:szCs w:val="21"/>
          <w:shd w:val="clear" w:color="auto" w:fill="FFFFFF"/>
        </w:rPr>
        <w:t>探究不同黄粉虫蛋白水平对草鱼生长性能和抗氧化能力的影响。结果表明</w:t>
      </w:r>
      <w:r w:rsidRPr="008F403B">
        <w:rPr>
          <w:szCs w:val="21"/>
          <w:shd w:val="clear" w:color="auto" w:fill="FFFFFF"/>
        </w:rPr>
        <w:t>:(1)</w:t>
      </w:r>
      <w:r w:rsidRPr="008F403B">
        <w:rPr>
          <w:szCs w:val="21"/>
          <w:shd w:val="clear" w:color="auto" w:fill="FFFFFF"/>
        </w:rPr>
        <w:t>不同黄粉虫的添加</w:t>
      </w:r>
      <w:proofErr w:type="gramStart"/>
      <w:r w:rsidRPr="008F403B">
        <w:rPr>
          <w:szCs w:val="21"/>
          <w:shd w:val="clear" w:color="auto" w:fill="FFFFFF"/>
        </w:rPr>
        <w:t>量除了</w:t>
      </w:r>
      <w:proofErr w:type="gramEnd"/>
      <w:r w:rsidRPr="008F403B">
        <w:rPr>
          <w:szCs w:val="21"/>
          <w:shd w:val="clear" w:color="auto" w:fill="FFFFFF"/>
        </w:rPr>
        <w:t>对存活率和饲料效率的影响不显著外</w:t>
      </w:r>
      <w:r w:rsidRPr="008F403B">
        <w:rPr>
          <w:szCs w:val="21"/>
          <w:shd w:val="clear" w:color="auto" w:fill="FFFFFF"/>
        </w:rPr>
        <w:t>(</w:t>
      </w:r>
      <w:r w:rsidRPr="008F403B">
        <w:rPr>
          <w:i/>
          <w:iCs/>
          <w:szCs w:val="21"/>
          <w:shd w:val="clear" w:color="auto" w:fill="FFFFFF"/>
        </w:rPr>
        <w:t>P</w:t>
      </w:r>
      <w:r w:rsidRPr="008F403B">
        <w:rPr>
          <w:szCs w:val="21"/>
          <w:shd w:val="clear" w:color="auto" w:fill="FFFFFF"/>
        </w:rPr>
        <w:t>&gt;0.05),</w:t>
      </w:r>
      <w:r w:rsidRPr="008F403B">
        <w:rPr>
          <w:szCs w:val="21"/>
          <w:shd w:val="clear" w:color="auto" w:fill="FFFFFF"/>
        </w:rPr>
        <w:t>草鱼的特定生长率、摄食率、增重率和蛋白质效率都会随着黄粉虫添加量的增加而显著性减少</w:t>
      </w:r>
      <w:r w:rsidRPr="008F403B">
        <w:rPr>
          <w:szCs w:val="21"/>
          <w:shd w:val="clear" w:color="auto" w:fill="FFFFFF"/>
        </w:rPr>
        <w:t>(</w:t>
      </w:r>
      <w:r w:rsidRPr="008F403B">
        <w:rPr>
          <w:i/>
          <w:iCs/>
          <w:szCs w:val="21"/>
          <w:shd w:val="clear" w:color="auto" w:fill="FFFFFF"/>
        </w:rPr>
        <w:t>P</w:t>
      </w:r>
      <w:r w:rsidRPr="008F403B">
        <w:rPr>
          <w:szCs w:val="21"/>
          <w:shd w:val="clear" w:color="auto" w:fill="FFFFFF"/>
        </w:rPr>
        <w:t>&lt;0.05),TMF1</w:t>
      </w:r>
      <w:r w:rsidRPr="008F403B">
        <w:rPr>
          <w:szCs w:val="21"/>
          <w:shd w:val="clear" w:color="auto" w:fill="FFFFFF"/>
        </w:rPr>
        <w:t>组的特定生长率、摄食率、增重率和蛋白质效率显著性高于其他组</w:t>
      </w:r>
      <w:r w:rsidRPr="008F403B">
        <w:rPr>
          <w:szCs w:val="21"/>
          <w:shd w:val="clear" w:color="auto" w:fill="FFFFFF"/>
        </w:rPr>
        <w:t>(</w:t>
      </w:r>
      <w:r w:rsidRPr="008F403B">
        <w:rPr>
          <w:i/>
          <w:iCs/>
          <w:szCs w:val="21"/>
          <w:shd w:val="clear" w:color="auto" w:fill="FFFFFF"/>
        </w:rPr>
        <w:t>P</w:t>
      </w:r>
      <w:r w:rsidRPr="008F403B">
        <w:rPr>
          <w:szCs w:val="21"/>
          <w:shd w:val="clear" w:color="auto" w:fill="FFFFFF"/>
        </w:rPr>
        <w:t>&lt;0.05);(2)</w:t>
      </w:r>
      <w:r w:rsidRPr="008F403B">
        <w:rPr>
          <w:szCs w:val="21"/>
          <w:shd w:val="clear" w:color="auto" w:fill="FFFFFF"/>
        </w:rPr>
        <w:t>不同黄粉虫含量的饲料对草鱼的肥满度和空壳率没有显著影响</w:t>
      </w:r>
      <w:r w:rsidRPr="008F403B">
        <w:rPr>
          <w:szCs w:val="21"/>
          <w:shd w:val="clear" w:color="auto" w:fill="FFFFFF"/>
        </w:rPr>
        <w:t>(</w:t>
      </w:r>
      <w:r w:rsidRPr="008F403B">
        <w:rPr>
          <w:i/>
          <w:iCs/>
          <w:szCs w:val="21"/>
          <w:shd w:val="clear" w:color="auto" w:fill="FFFFFF"/>
        </w:rPr>
        <w:t>P</w:t>
      </w:r>
      <w:r w:rsidRPr="008F403B">
        <w:rPr>
          <w:szCs w:val="21"/>
          <w:shd w:val="clear" w:color="auto" w:fill="FFFFFF"/>
        </w:rPr>
        <w:t>&gt;0.05),</w:t>
      </w:r>
      <w:r w:rsidRPr="008F403B">
        <w:rPr>
          <w:szCs w:val="21"/>
          <w:shd w:val="clear" w:color="auto" w:fill="FFFFFF"/>
        </w:rPr>
        <w:t>但草鱼的肝体比和</w:t>
      </w:r>
      <w:proofErr w:type="gramStart"/>
      <w:r w:rsidRPr="008F403B">
        <w:rPr>
          <w:szCs w:val="21"/>
          <w:shd w:val="clear" w:color="auto" w:fill="FFFFFF"/>
        </w:rPr>
        <w:t>肠脂比</w:t>
      </w:r>
      <w:proofErr w:type="gramEnd"/>
      <w:r w:rsidRPr="008F403B">
        <w:rPr>
          <w:szCs w:val="21"/>
          <w:shd w:val="clear" w:color="auto" w:fill="FFFFFF"/>
        </w:rPr>
        <w:t>会随着黄粉虫含量的增加先上升后下降</w:t>
      </w:r>
      <w:r w:rsidRPr="008F403B">
        <w:rPr>
          <w:szCs w:val="21"/>
          <w:shd w:val="clear" w:color="auto" w:fill="FFFFFF"/>
        </w:rPr>
        <w:t>,TMF2</w:t>
      </w:r>
      <w:r w:rsidRPr="008F403B">
        <w:rPr>
          <w:szCs w:val="21"/>
          <w:shd w:val="clear" w:color="auto" w:fill="FFFFFF"/>
        </w:rPr>
        <w:t>组的</w:t>
      </w:r>
      <w:proofErr w:type="gramStart"/>
      <w:r w:rsidRPr="008F403B">
        <w:rPr>
          <w:szCs w:val="21"/>
          <w:shd w:val="clear" w:color="auto" w:fill="FFFFFF"/>
        </w:rPr>
        <w:t>肠脂比显</w:t>
      </w:r>
      <w:proofErr w:type="gramEnd"/>
      <w:r w:rsidRPr="008F403B">
        <w:rPr>
          <w:szCs w:val="21"/>
          <w:shd w:val="clear" w:color="auto" w:fill="FFFFFF"/>
        </w:rPr>
        <w:t>著性高于其他组</w:t>
      </w:r>
      <w:r w:rsidRPr="008F403B">
        <w:rPr>
          <w:szCs w:val="21"/>
          <w:shd w:val="clear" w:color="auto" w:fill="FFFFFF"/>
        </w:rPr>
        <w:t>(</w:t>
      </w:r>
      <w:r w:rsidRPr="008F403B">
        <w:rPr>
          <w:i/>
          <w:iCs/>
          <w:szCs w:val="21"/>
          <w:shd w:val="clear" w:color="auto" w:fill="FFFFFF"/>
        </w:rPr>
        <w:t>P</w:t>
      </w:r>
      <w:r w:rsidRPr="008F403B">
        <w:rPr>
          <w:szCs w:val="21"/>
          <w:shd w:val="clear" w:color="auto" w:fill="FFFFFF"/>
        </w:rPr>
        <w:t>&lt;0.05);(3)</w:t>
      </w:r>
      <w:r w:rsidRPr="008F403B">
        <w:rPr>
          <w:szCs w:val="21"/>
          <w:shd w:val="clear" w:color="auto" w:fill="FFFFFF"/>
        </w:rPr>
        <w:t>草鱼血清中的总蛋白、胆固醇含量和谷草转氨酶活性随着黄粉虫添加量的增加</w:t>
      </w:r>
      <w:proofErr w:type="gramStart"/>
      <w:r w:rsidRPr="008F403B">
        <w:rPr>
          <w:szCs w:val="21"/>
          <w:shd w:val="clear" w:color="auto" w:fill="FFFFFF"/>
        </w:rPr>
        <w:t>先显著</w:t>
      </w:r>
      <w:proofErr w:type="gramEnd"/>
      <w:r w:rsidRPr="008F403B">
        <w:rPr>
          <w:szCs w:val="21"/>
          <w:shd w:val="clear" w:color="auto" w:fill="FFFFFF"/>
        </w:rPr>
        <w:t>性上升后下降</w:t>
      </w:r>
      <w:r w:rsidRPr="008F403B">
        <w:rPr>
          <w:szCs w:val="21"/>
          <w:shd w:val="clear" w:color="auto" w:fill="FFFFFF"/>
        </w:rPr>
        <w:t>,TMF4</w:t>
      </w:r>
      <w:r w:rsidRPr="008F403B">
        <w:rPr>
          <w:szCs w:val="21"/>
          <w:shd w:val="clear" w:color="auto" w:fill="FFFFFF"/>
        </w:rPr>
        <w:t>组的总蛋白含量和谷草转氨酶活性显著性高于其他组</w:t>
      </w:r>
      <w:r w:rsidRPr="008F403B">
        <w:rPr>
          <w:szCs w:val="21"/>
          <w:shd w:val="clear" w:color="auto" w:fill="FFFFFF"/>
        </w:rPr>
        <w:t>(</w:t>
      </w:r>
      <w:r w:rsidRPr="008F403B">
        <w:rPr>
          <w:i/>
          <w:iCs/>
          <w:szCs w:val="21"/>
          <w:shd w:val="clear" w:color="auto" w:fill="FFFFFF"/>
        </w:rPr>
        <w:t>P</w:t>
      </w:r>
      <w:r w:rsidRPr="008F403B">
        <w:rPr>
          <w:szCs w:val="21"/>
          <w:shd w:val="clear" w:color="auto" w:fill="FFFFFF"/>
        </w:rPr>
        <w:t>&lt;0.05),</w:t>
      </w:r>
      <w:r w:rsidRPr="008F403B">
        <w:rPr>
          <w:szCs w:val="21"/>
          <w:shd w:val="clear" w:color="auto" w:fill="FFFFFF"/>
        </w:rPr>
        <w:t>而三酰甘油和葡萄糖的含量则是随着黄粉虫的添加量的增加而显著性降低</w:t>
      </w:r>
      <w:r w:rsidRPr="008F403B">
        <w:rPr>
          <w:szCs w:val="21"/>
          <w:shd w:val="clear" w:color="auto" w:fill="FFFFFF"/>
        </w:rPr>
        <w:t>,TMF1</w:t>
      </w:r>
      <w:r w:rsidRPr="008F403B">
        <w:rPr>
          <w:szCs w:val="21"/>
          <w:shd w:val="clear" w:color="auto" w:fill="FFFFFF"/>
        </w:rPr>
        <w:t>组的三酰甘油和葡萄糖含量显著性高于其他组</w:t>
      </w:r>
      <w:r w:rsidRPr="008F403B">
        <w:rPr>
          <w:szCs w:val="21"/>
          <w:shd w:val="clear" w:color="auto" w:fill="FFFFFF"/>
        </w:rPr>
        <w:t>(</w:t>
      </w:r>
      <w:r w:rsidRPr="008F403B">
        <w:rPr>
          <w:i/>
          <w:iCs/>
          <w:szCs w:val="21"/>
          <w:shd w:val="clear" w:color="auto" w:fill="FFFFFF"/>
        </w:rPr>
        <w:t>P</w:t>
      </w:r>
      <w:r w:rsidRPr="008F403B">
        <w:rPr>
          <w:szCs w:val="21"/>
          <w:shd w:val="clear" w:color="auto" w:fill="FFFFFF"/>
        </w:rPr>
        <w:t>&lt;0.05);(4)</w:t>
      </w:r>
      <w:r w:rsidRPr="008F403B">
        <w:rPr>
          <w:szCs w:val="21"/>
          <w:shd w:val="clear" w:color="auto" w:fill="FFFFFF"/>
        </w:rPr>
        <w:t>草鱼肝胰脏的超氧化物歧化酶、总抗氧化能力、丙二醛和谷胱甘肽过氧化物酶的活性随着黄粉虫添加量的增加而降低</w:t>
      </w:r>
      <w:r w:rsidRPr="008F403B">
        <w:rPr>
          <w:szCs w:val="21"/>
          <w:shd w:val="clear" w:color="auto" w:fill="FFFFFF"/>
        </w:rPr>
        <w:t>,TMF1</w:t>
      </w:r>
      <w:r w:rsidRPr="008F403B">
        <w:rPr>
          <w:szCs w:val="21"/>
          <w:shd w:val="clear" w:color="auto" w:fill="FFFFFF"/>
        </w:rPr>
        <w:t>组的超氧化物歧化酶、总抗氧化能力、丙二醛和谷胱甘肽过氧化物酶活性显著性高于其他组</w:t>
      </w:r>
      <w:r w:rsidRPr="008F403B">
        <w:rPr>
          <w:szCs w:val="21"/>
          <w:shd w:val="clear" w:color="auto" w:fill="FFFFFF"/>
        </w:rPr>
        <w:t>(</w:t>
      </w:r>
      <w:r w:rsidRPr="008F403B">
        <w:rPr>
          <w:i/>
          <w:iCs/>
          <w:szCs w:val="21"/>
          <w:shd w:val="clear" w:color="auto" w:fill="FFFFFF"/>
        </w:rPr>
        <w:t>P</w:t>
      </w:r>
      <w:r w:rsidRPr="008F403B">
        <w:rPr>
          <w:szCs w:val="21"/>
          <w:shd w:val="clear" w:color="auto" w:fill="FFFFFF"/>
        </w:rPr>
        <w:t>&lt;0.05),</w:t>
      </w:r>
      <w:r w:rsidRPr="008F403B">
        <w:rPr>
          <w:szCs w:val="21"/>
          <w:shd w:val="clear" w:color="auto" w:fill="FFFFFF"/>
        </w:rPr>
        <w:t>但是黄粉虫添加量的增加对过氧化氢酶的活性没有显著性影响</w:t>
      </w:r>
      <w:r w:rsidRPr="008F403B">
        <w:rPr>
          <w:szCs w:val="21"/>
          <w:shd w:val="clear" w:color="auto" w:fill="FFFFFF"/>
        </w:rPr>
        <w:t>(</w:t>
      </w:r>
      <w:r w:rsidRPr="008F403B">
        <w:rPr>
          <w:i/>
          <w:iCs/>
          <w:szCs w:val="21"/>
          <w:shd w:val="clear" w:color="auto" w:fill="FFFFFF"/>
        </w:rPr>
        <w:t>P</w:t>
      </w:r>
      <w:r w:rsidRPr="008F403B">
        <w:rPr>
          <w:szCs w:val="21"/>
          <w:shd w:val="clear" w:color="auto" w:fill="FFFFFF"/>
        </w:rPr>
        <w:t>&gt;0.05)</w:t>
      </w:r>
      <w:r w:rsidRPr="008F403B">
        <w:rPr>
          <w:szCs w:val="21"/>
          <w:shd w:val="clear" w:color="auto" w:fill="FFFFFF"/>
        </w:rPr>
        <w:t>。本研究表明</w:t>
      </w:r>
      <w:r w:rsidRPr="008F403B">
        <w:rPr>
          <w:szCs w:val="21"/>
          <w:shd w:val="clear" w:color="auto" w:fill="FFFFFF"/>
        </w:rPr>
        <w:t>,</w:t>
      </w:r>
      <w:r w:rsidRPr="008F403B">
        <w:rPr>
          <w:szCs w:val="21"/>
          <w:shd w:val="clear" w:color="auto" w:fill="FFFFFF"/>
        </w:rPr>
        <w:t>草鱼饲料中以黄粉虫为主要蛋白源时</w:t>
      </w:r>
      <w:r w:rsidRPr="008F403B">
        <w:rPr>
          <w:szCs w:val="21"/>
          <w:shd w:val="clear" w:color="auto" w:fill="FFFFFF"/>
        </w:rPr>
        <w:t>,</w:t>
      </w:r>
      <w:r w:rsidRPr="008F403B">
        <w:rPr>
          <w:szCs w:val="21"/>
          <w:shd w:val="clear" w:color="auto" w:fill="FFFFFF"/>
        </w:rPr>
        <w:t>其蛋白质含量不宜高过</w:t>
      </w:r>
      <w:r w:rsidRPr="008F403B">
        <w:rPr>
          <w:szCs w:val="21"/>
          <w:shd w:val="clear" w:color="auto" w:fill="FFFFFF"/>
        </w:rPr>
        <w:t>25.25%,</w:t>
      </w:r>
      <w:r w:rsidRPr="008F403B">
        <w:rPr>
          <w:szCs w:val="21"/>
          <w:shd w:val="clear" w:color="auto" w:fill="FFFFFF"/>
        </w:rPr>
        <w:t>较高的黄粉虫添加量对草鱼的摄食、生长和抗氧化性能产生负面影响。</w:t>
      </w:r>
    </w:p>
    <w:p w14:paraId="7EA09351" w14:textId="77777777" w:rsidR="008F403B" w:rsidRPr="008F403B" w:rsidRDefault="008F403B" w:rsidP="008F403B">
      <w:pPr>
        <w:rPr>
          <w:szCs w:val="21"/>
          <w:shd w:val="clear" w:color="auto" w:fill="FFFFFF"/>
        </w:rPr>
      </w:pPr>
      <w:r w:rsidRPr="008F403B">
        <w:rPr>
          <w:b/>
          <w:bCs/>
          <w:szCs w:val="21"/>
          <w:shd w:val="clear" w:color="auto" w:fill="FFFFFF"/>
        </w:rPr>
        <w:t>关键词</w:t>
      </w:r>
      <w:r w:rsidRPr="008F403B">
        <w:rPr>
          <w:b/>
          <w:bCs/>
          <w:szCs w:val="21"/>
          <w:shd w:val="clear" w:color="auto" w:fill="FFFFFF"/>
        </w:rPr>
        <w:t>:</w:t>
      </w:r>
      <w:r w:rsidRPr="008F403B">
        <w:rPr>
          <w:szCs w:val="21"/>
          <w:shd w:val="clear" w:color="auto" w:fill="FFFFFF"/>
        </w:rPr>
        <w:t>黄粉虫</w:t>
      </w:r>
      <w:r w:rsidRPr="008F403B">
        <w:rPr>
          <w:szCs w:val="21"/>
          <w:shd w:val="clear" w:color="auto" w:fill="FFFFFF"/>
        </w:rPr>
        <w:t>;</w:t>
      </w:r>
      <w:r w:rsidRPr="008F403B">
        <w:rPr>
          <w:szCs w:val="21"/>
          <w:shd w:val="clear" w:color="auto" w:fill="FFFFFF"/>
        </w:rPr>
        <w:t>草鱼</w:t>
      </w:r>
      <w:r w:rsidRPr="008F403B">
        <w:rPr>
          <w:szCs w:val="21"/>
          <w:shd w:val="clear" w:color="auto" w:fill="FFFFFF"/>
        </w:rPr>
        <w:t>;</w:t>
      </w:r>
      <w:r w:rsidRPr="008F403B">
        <w:rPr>
          <w:szCs w:val="21"/>
          <w:shd w:val="clear" w:color="auto" w:fill="FFFFFF"/>
        </w:rPr>
        <w:t>抗氧化</w:t>
      </w:r>
      <w:r w:rsidRPr="008F403B">
        <w:rPr>
          <w:szCs w:val="21"/>
          <w:shd w:val="clear" w:color="auto" w:fill="FFFFFF"/>
        </w:rPr>
        <w:t>;</w:t>
      </w:r>
      <w:r w:rsidRPr="008F403B">
        <w:rPr>
          <w:szCs w:val="21"/>
          <w:shd w:val="clear" w:color="auto" w:fill="FFFFFF"/>
        </w:rPr>
        <w:t>新型蛋白源</w:t>
      </w:r>
      <w:r w:rsidRPr="008F403B">
        <w:rPr>
          <w:szCs w:val="21"/>
          <w:shd w:val="clear" w:color="auto" w:fill="FFFFFF"/>
        </w:rPr>
        <w:t>;</w:t>
      </w:r>
      <w:r w:rsidRPr="008F403B">
        <w:rPr>
          <w:szCs w:val="21"/>
          <w:shd w:val="clear" w:color="auto" w:fill="FFFFFF"/>
        </w:rPr>
        <w:t>生长</w:t>
      </w:r>
    </w:p>
    <w:p w14:paraId="71407F03" w14:textId="77777777" w:rsidR="008F403B" w:rsidRPr="008F403B" w:rsidRDefault="008F403B" w:rsidP="008F403B">
      <w:pPr>
        <w:jc w:val="center"/>
        <w:rPr>
          <w:b/>
          <w:bCs/>
          <w:sz w:val="24"/>
          <w:shd w:val="clear" w:color="auto" w:fill="FFFFFF"/>
        </w:rPr>
      </w:pPr>
      <w:r w:rsidRPr="008F403B">
        <w:rPr>
          <w:b/>
          <w:bCs/>
          <w:sz w:val="24"/>
          <w:shd w:val="clear" w:color="auto" w:fill="FFFFFF"/>
        </w:rPr>
        <w:t>Response of Grass Carp Feeding, Growth, and Antioxidant Capacity to Dietary Protein Content Using Yellow Mealworm as the Main Protein Source</w:t>
      </w:r>
    </w:p>
    <w:p w14:paraId="52558834" w14:textId="77777777" w:rsidR="008F403B" w:rsidRPr="008F403B" w:rsidRDefault="008F403B" w:rsidP="008F403B">
      <w:pPr>
        <w:jc w:val="center"/>
        <w:rPr>
          <w:szCs w:val="21"/>
          <w:shd w:val="clear" w:color="auto" w:fill="FFFFFF"/>
        </w:rPr>
      </w:pPr>
      <w:r w:rsidRPr="008F403B">
        <w:rPr>
          <w:szCs w:val="21"/>
          <w:shd w:val="clear" w:color="auto" w:fill="FFFFFF"/>
        </w:rPr>
        <w:t>ZHU Wenhuan</w:t>
      </w:r>
      <w:r w:rsidRPr="008F403B">
        <w:rPr>
          <w:szCs w:val="21"/>
          <w:shd w:val="clear" w:color="auto" w:fill="FFFFFF"/>
          <w:vertAlign w:val="superscript"/>
        </w:rPr>
        <w:t>1,2</w:t>
      </w:r>
      <w:r w:rsidRPr="008F403B">
        <w:rPr>
          <w:szCs w:val="21"/>
          <w:shd w:val="clear" w:color="auto" w:fill="FFFFFF"/>
        </w:rPr>
        <w:t xml:space="preserve"> LONG Xianmei</w:t>
      </w:r>
      <w:r w:rsidRPr="008F403B">
        <w:rPr>
          <w:szCs w:val="21"/>
          <w:shd w:val="clear" w:color="auto" w:fill="FFFFFF"/>
          <w:vertAlign w:val="superscript"/>
        </w:rPr>
        <w:t>1</w:t>
      </w:r>
      <w:r w:rsidRPr="008F403B">
        <w:rPr>
          <w:szCs w:val="21"/>
          <w:shd w:val="clear" w:color="auto" w:fill="FFFFFF"/>
        </w:rPr>
        <w:t xml:space="preserve"> ZHANG Xiaorui</w:t>
      </w:r>
      <w:r w:rsidRPr="008F403B">
        <w:rPr>
          <w:szCs w:val="21"/>
          <w:shd w:val="clear" w:color="auto" w:fill="FFFFFF"/>
          <w:vertAlign w:val="superscript"/>
        </w:rPr>
        <w:t>1</w:t>
      </w:r>
      <w:r w:rsidRPr="008F403B">
        <w:rPr>
          <w:szCs w:val="21"/>
          <w:shd w:val="clear" w:color="auto" w:fill="FFFFFF"/>
        </w:rPr>
        <w:t xml:space="preserve"> TAO Yu</w:t>
      </w:r>
      <w:r w:rsidRPr="008F403B">
        <w:rPr>
          <w:szCs w:val="21"/>
          <w:shd w:val="clear" w:color="auto" w:fill="FFFFFF"/>
          <w:vertAlign w:val="superscript"/>
        </w:rPr>
        <w:t>1</w:t>
      </w:r>
      <w:r w:rsidRPr="008F403B">
        <w:rPr>
          <w:szCs w:val="21"/>
          <w:shd w:val="clear" w:color="auto" w:fill="FFFFFF"/>
        </w:rPr>
        <w:t xml:space="preserve"> XIE Shouqi</w:t>
      </w:r>
      <w:r w:rsidRPr="008F403B">
        <w:rPr>
          <w:szCs w:val="21"/>
          <w:shd w:val="clear" w:color="auto" w:fill="FFFFFF"/>
          <w:vertAlign w:val="superscript"/>
        </w:rPr>
        <w:t>3</w:t>
      </w:r>
      <w:r w:rsidRPr="008F403B">
        <w:rPr>
          <w:szCs w:val="21"/>
          <w:shd w:val="clear" w:color="auto" w:fill="FFFFFF"/>
        </w:rPr>
        <w:t xml:space="preserve"> SHAO Duan</w:t>
      </w:r>
      <w:r w:rsidRPr="008F403B">
        <w:rPr>
          <w:szCs w:val="21"/>
          <w:shd w:val="clear" w:color="auto" w:fill="FFFFFF"/>
          <w:vertAlign w:val="superscript"/>
        </w:rPr>
        <w:t>2</w:t>
      </w:r>
      <w:r w:rsidRPr="008F403B">
        <w:rPr>
          <w:szCs w:val="21"/>
          <w:shd w:val="clear" w:color="auto" w:fill="FFFFFF"/>
        </w:rPr>
        <w:t xml:space="preserve"> HE Yaming</w:t>
      </w:r>
      <w:r w:rsidRPr="008F403B">
        <w:rPr>
          <w:szCs w:val="21"/>
          <w:shd w:val="clear" w:color="auto" w:fill="FFFFFF"/>
          <w:vertAlign w:val="superscript"/>
        </w:rPr>
        <w:t>2</w:t>
      </w:r>
      <w:r w:rsidRPr="008F403B">
        <w:rPr>
          <w:szCs w:val="21"/>
          <w:shd w:val="clear" w:color="auto" w:fill="FFFFFF"/>
        </w:rPr>
        <w:t xml:space="preserve"> TAN Qingsong</w:t>
      </w:r>
      <w:r w:rsidRPr="008F403B">
        <w:rPr>
          <w:szCs w:val="21"/>
          <w:shd w:val="clear" w:color="auto" w:fill="FFFFFF"/>
          <w:vertAlign w:val="superscript"/>
        </w:rPr>
        <w:t>1*</w:t>
      </w:r>
    </w:p>
    <w:p w14:paraId="3657254F" w14:textId="77777777" w:rsidR="008F403B" w:rsidRPr="008F403B" w:rsidRDefault="008F403B" w:rsidP="008F403B">
      <w:pPr>
        <w:jc w:val="center"/>
        <w:rPr>
          <w:i/>
          <w:iCs/>
          <w:szCs w:val="21"/>
          <w:shd w:val="clear" w:color="auto" w:fill="FFFFFF"/>
        </w:rPr>
      </w:pPr>
      <w:r w:rsidRPr="008F403B">
        <w:rPr>
          <w:i/>
          <w:iCs/>
          <w:szCs w:val="21"/>
          <w:shd w:val="clear" w:color="auto" w:fill="FFFFFF"/>
        </w:rPr>
        <w:t>(1.Key Lab of Freshwater Animal Breeding, Ministry of Agriculture and Rural Affairs/Hubei Provincial Engineering Laboratory for Pond Aquaculture/National Demonstration Center for Experimental Aquaculture Education, College of Fisheries, Huazhong Agricultural University, Wuhan 430070, China; 2. Wuhan Fisheries Technology Extension and Instruction Center, Wuhan 430012; 3. State Key Laboratory of Freshwater Ecology and Biotechnology, Institute of Hydrobiology, Chinese Academy of Sciences, Wuhan 430072, China)</w:t>
      </w:r>
    </w:p>
    <w:p w14:paraId="483F0930" w14:textId="77777777" w:rsidR="008F403B" w:rsidRPr="008F403B" w:rsidRDefault="008F403B" w:rsidP="008F403B">
      <w:pPr>
        <w:rPr>
          <w:szCs w:val="21"/>
          <w:shd w:val="clear" w:color="auto" w:fill="FFFFFF"/>
        </w:rPr>
      </w:pPr>
      <w:r w:rsidRPr="008F403B">
        <w:rPr>
          <w:b/>
          <w:bCs/>
          <w:szCs w:val="21"/>
          <w:shd w:val="clear" w:color="auto" w:fill="FFFFFF"/>
        </w:rPr>
        <w:t xml:space="preserve">Abstract: </w:t>
      </w:r>
      <w:proofErr w:type="spellStart"/>
      <w:r w:rsidRPr="008F403B">
        <w:rPr>
          <w:szCs w:val="21"/>
          <w:shd w:val="clear" w:color="auto" w:fill="FFFFFF"/>
        </w:rPr>
        <w:t>Yollow</w:t>
      </w:r>
      <w:proofErr w:type="spellEnd"/>
      <w:r w:rsidRPr="008F403B">
        <w:rPr>
          <w:szCs w:val="21"/>
          <w:shd w:val="clear" w:color="auto" w:fill="FFFFFF"/>
        </w:rPr>
        <w:t xml:space="preserve"> mealworm, </w:t>
      </w:r>
      <w:r w:rsidRPr="008F403B">
        <w:rPr>
          <w:i/>
          <w:iCs/>
          <w:szCs w:val="21"/>
          <w:shd w:val="clear" w:color="auto" w:fill="FFFFFF"/>
        </w:rPr>
        <w:t xml:space="preserve">Tenebrio </w:t>
      </w:r>
      <w:proofErr w:type="spellStart"/>
      <w:r w:rsidRPr="008F403B">
        <w:rPr>
          <w:i/>
          <w:iCs/>
          <w:szCs w:val="21"/>
          <w:shd w:val="clear" w:color="auto" w:fill="FFFFFF"/>
        </w:rPr>
        <w:t>molitor</w:t>
      </w:r>
      <w:proofErr w:type="spellEnd"/>
      <w:r w:rsidRPr="008F403B">
        <w:rPr>
          <w:szCs w:val="21"/>
          <w:shd w:val="clear" w:color="auto" w:fill="FFFFFF"/>
        </w:rPr>
        <w:t xml:space="preserve">, as a high-quality protein source of insect type, is often regarded as the most promising new protein source in aquatic animal feed due to its high protein content similar to fish meal. The aim of this study was to investigate the response of grass carp feeding, growth, and antioxidant capacity to dietary protein content when using </w:t>
      </w:r>
      <w:proofErr w:type="spellStart"/>
      <w:r w:rsidRPr="008F403B">
        <w:rPr>
          <w:szCs w:val="21"/>
          <w:shd w:val="clear" w:color="auto" w:fill="FFFFFF"/>
        </w:rPr>
        <w:t>yellowmealworms</w:t>
      </w:r>
      <w:proofErr w:type="spellEnd"/>
      <w:r w:rsidRPr="008F403B">
        <w:rPr>
          <w:szCs w:val="21"/>
          <w:shd w:val="clear" w:color="auto" w:fill="FFFFFF"/>
        </w:rPr>
        <w:t xml:space="preserve"> as the main protein source. With yellow mealworms as the main protein source, 6 experimental diets with different protein level (25.25%, 29.43%, 33.38%, 37.96%, 41.40%, 45.70%, respectively named TMF1, TMF2, TMF3, TMF4, TMF5, and TMF6) were designed. The grass carp juveniles with initial weight of (3.63±0.01) g were fed with the experimental diets for 8 weeks. The results are as follows. (1) The specific growth rate, feeding rate, weight gain rate, and protein efficiency ratio of grass carp significantly decreased with the increase of yellow mealworm addition (</w:t>
      </w:r>
      <w:r w:rsidRPr="008F403B">
        <w:rPr>
          <w:i/>
          <w:iCs/>
          <w:szCs w:val="21"/>
          <w:shd w:val="clear" w:color="auto" w:fill="FFFFFF"/>
        </w:rPr>
        <w:t>P</w:t>
      </w:r>
      <w:r w:rsidRPr="008F403B">
        <w:rPr>
          <w:szCs w:val="21"/>
          <w:shd w:val="clear" w:color="auto" w:fill="FFFFFF"/>
        </w:rPr>
        <w:t>&lt;0.05), all of which in TMF1 group were significantly higher than those of other groups (</w:t>
      </w:r>
      <w:r w:rsidRPr="008F403B">
        <w:rPr>
          <w:i/>
          <w:iCs/>
          <w:szCs w:val="21"/>
          <w:shd w:val="clear" w:color="auto" w:fill="FFFFFF"/>
        </w:rPr>
        <w:t>P</w:t>
      </w:r>
      <w:r w:rsidRPr="008F403B">
        <w:rPr>
          <w:szCs w:val="21"/>
          <w:shd w:val="clear" w:color="auto" w:fill="FFFFFF"/>
        </w:rPr>
        <w:t>&lt;0.05), while the survival rate and feed efficiency were not affected (</w:t>
      </w:r>
      <w:r w:rsidRPr="008F403B">
        <w:rPr>
          <w:i/>
          <w:iCs/>
          <w:szCs w:val="21"/>
          <w:shd w:val="clear" w:color="auto" w:fill="FFFFFF"/>
        </w:rPr>
        <w:t>P</w:t>
      </w:r>
      <w:r w:rsidRPr="008F403B">
        <w:rPr>
          <w:szCs w:val="21"/>
          <w:shd w:val="clear" w:color="auto" w:fill="FFFFFF"/>
        </w:rPr>
        <w:t>&gt;0.05). (2) Different levels of dietary yellow mealworm inclusion had no significant effect on the condition factor and percentage of eviscerated weight of grass carp (</w:t>
      </w:r>
      <w:r w:rsidRPr="008F403B">
        <w:rPr>
          <w:i/>
          <w:iCs/>
          <w:szCs w:val="21"/>
          <w:shd w:val="clear" w:color="auto" w:fill="FFFFFF"/>
        </w:rPr>
        <w:t>P</w:t>
      </w:r>
      <w:r w:rsidRPr="008F403B">
        <w:rPr>
          <w:szCs w:val="21"/>
          <w:shd w:val="clear" w:color="auto" w:fill="FFFFFF"/>
        </w:rPr>
        <w:t>&gt;0.05), but the hepatopancreas somatic index and mesenteric fat index of grass carp increased first and then decreased with the increase of yellow mealworm content. The mesenteric fat index of TMF2 group was significantly higher than that of other groups (</w:t>
      </w:r>
      <w:r w:rsidRPr="008F403B">
        <w:rPr>
          <w:i/>
          <w:iCs/>
          <w:szCs w:val="21"/>
          <w:shd w:val="clear" w:color="auto" w:fill="FFFFFF"/>
        </w:rPr>
        <w:t>P</w:t>
      </w:r>
      <w:r w:rsidRPr="008F403B">
        <w:rPr>
          <w:szCs w:val="21"/>
          <w:shd w:val="clear" w:color="auto" w:fill="FFFFFF"/>
        </w:rPr>
        <w:t>&lt;0.05); (3) The total protein, cholesterol content and the activity of aspartate aminotransferase in the serum of grass carp first increased significantly and then decreased with the increase of yellow mealworms content. The total protein content and the activity of aspartate aminotransferase in the TMF4 group were significantly higher than those in other groups (</w:t>
      </w:r>
      <w:r w:rsidRPr="008F403B">
        <w:rPr>
          <w:i/>
          <w:iCs/>
          <w:szCs w:val="21"/>
          <w:shd w:val="clear" w:color="auto" w:fill="FFFFFF"/>
        </w:rPr>
        <w:t>P</w:t>
      </w:r>
      <w:r w:rsidRPr="008F403B">
        <w:rPr>
          <w:szCs w:val="21"/>
          <w:shd w:val="clear" w:color="auto" w:fill="FFFFFF"/>
        </w:rPr>
        <w:t xml:space="preserve">&lt;0.05), while the content of triglyceride and glucose decreased significantly with the increase of the </w:t>
      </w:r>
      <w:proofErr w:type="gramStart"/>
      <w:r w:rsidRPr="008F403B">
        <w:rPr>
          <w:szCs w:val="21"/>
          <w:shd w:val="clear" w:color="auto" w:fill="FFFFFF"/>
        </w:rPr>
        <w:t>amount</w:t>
      </w:r>
      <w:proofErr w:type="gramEnd"/>
      <w:r w:rsidRPr="008F403B">
        <w:rPr>
          <w:szCs w:val="21"/>
          <w:shd w:val="clear" w:color="auto" w:fill="FFFFFF"/>
        </w:rPr>
        <w:t xml:space="preserve"> of yellow mealworms. The levels of triglycerides and glucose in the TMF1 group were </w:t>
      </w:r>
      <w:r w:rsidRPr="008F403B">
        <w:rPr>
          <w:szCs w:val="21"/>
          <w:shd w:val="clear" w:color="auto" w:fill="FFFFFF"/>
        </w:rPr>
        <w:lastRenderedPageBreak/>
        <w:t>significantly higher than those in other groups (</w:t>
      </w:r>
      <w:r w:rsidRPr="008F403B">
        <w:rPr>
          <w:i/>
          <w:iCs/>
          <w:szCs w:val="21"/>
          <w:shd w:val="clear" w:color="auto" w:fill="FFFFFF"/>
        </w:rPr>
        <w:t>P</w:t>
      </w:r>
      <w:r w:rsidRPr="008F403B">
        <w:rPr>
          <w:szCs w:val="21"/>
          <w:shd w:val="clear" w:color="auto" w:fill="FFFFFF"/>
        </w:rPr>
        <w:t>&lt;0.05). (4) The activities of SOD, T-AOC, MDA and GSH-Px in grass carp hepatopancreas decreased with the increase of yellow mealworms. The activities of GSH-PX, T-AOC, MDA and GSH-PX in TMF1 group were significantly higher than those in other groups (</w:t>
      </w:r>
      <w:r w:rsidRPr="008F403B">
        <w:rPr>
          <w:i/>
          <w:iCs/>
          <w:szCs w:val="21"/>
          <w:shd w:val="clear" w:color="auto" w:fill="FFFFFF"/>
        </w:rPr>
        <w:t>P</w:t>
      </w:r>
      <w:r w:rsidRPr="008F403B">
        <w:rPr>
          <w:szCs w:val="21"/>
          <w:shd w:val="clear" w:color="auto" w:fill="FFFFFF"/>
        </w:rPr>
        <w:t>&lt;0.05), but the increase of yellow mealworms had no significant effect on the activity of CAT (</w:t>
      </w:r>
      <w:r w:rsidRPr="008F403B">
        <w:rPr>
          <w:i/>
          <w:iCs/>
          <w:szCs w:val="21"/>
          <w:shd w:val="clear" w:color="auto" w:fill="FFFFFF"/>
        </w:rPr>
        <w:t>P</w:t>
      </w:r>
      <w:r w:rsidRPr="008F403B">
        <w:rPr>
          <w:szCs w:val="21"/>
          <w:shd w:val="clear" w:color="auto" w:fill="FFFFFF"/>
        </w:rPr>
        <w:t>&gt;0.05). This study shows that the protein level of grass carp diet should not be more than 25.25% when yellow mealworms was used as the main protein source, and the increase of dietary yellow mealworms inclusion would depress the feeding, growth, and antioxidant performance of grass carp.</w:t>
      </w:r>
    </w:p>
    <w:p w14:paraId="355046D6" w14:textId="77777777" w:rsidR="008F403B" w:rsidRPr="008F403B" w:rsidRDefault="008F403B" w:rsidP="008F403B">
      <w:pPr>
        <w:rPr>
          <w:szCs w:val="21"/>
          <w:shd w:val="clear" w:color="auto" w:fill="FFFFFF"/>
        </w:rPr>
      </w:pPr>
      <w:r w:rsidRPr="008F403B">
        <w:rPr>
          <w:b/>
          <w:bCs/>
          <w:szCs w:val="21"/>
          <w:shd w:val="clear" w:color="auto" w:fill="FFFFFF"/>
        </w:rPr>
        <w:t>Key words:</w:t>
      </w:r>
      <w:r w:rsidRPr="008F403B">
        <w:rPr>
          <w:szCs w:val="21"/>
          <w:shd w:val="clear" w:color="auto" w:fill="FFFFFF"/>
        </w:rPr>
        <w:t xml:space="preserve"> </w:t>
      </w:r>
      <w:r w:rsidRPr="008F403B">
        <w:rPr>
          <w:i/>
          <w:iCs/>
          <w:szCs w:val="21"/>
          <w:shd w:val="clear" w:color="auto" w:fill="FFFFFF"/>
        </w:rPr>
        <w:t xml:space="preserve">Tenebrio </w:t>
      </w:r>
      <w:proofErr w:type="spellStart"/>
      <w:r w:rsidRPr="008F403B">
        <w:rPr>
          <w:i/>
          <w:iCs/>
          <w:szCs w:val="21"/>
          <w:shd w:val="clear" w:color="auto" w:fill="FFFFFF"/>
        </w:rPr>
        <w:t>molitor</w:t>
      </w:r>
      <w:proofErr w:type="spellEnd"/>
      <w:r w:rsidRPr="008F403B">
        <w:rPr>
          <w:szCs w:val="21"/>
          <w:shd w:val="clear" w:color="auto" w:fill="FFFFFF"/>
        </w:rPr>
        <w:t>; Grass Carp; Antioxidant; Novel protein source; Grow performance</w:t>
      </w:r>
    </w:p>
    <w:p w14:paraId="63BA55C2" w14:textId="77777777" w:rsidR="008F403B" w:rsidRPr="008F403B" w:rsidRDefault="008F403B" w:rsidP="008F403B">
      <w:pPr>
        <w:rPr>
          <w:szCs w:val="21"/>
          <w:shd w:val="clear" w:color="auto" w:fill="FFFFFF"/>
        </w:rPr>
      </w:pPr>
    </w:p>
    <w:p w14:paraId="7E78E165" w14:textId="2EFBCBE4" w:rsidR="008F403B" w:rsidRPr="008F403B" w:rsidRDefault="008F403B" w:rsidP="008F403B">
      <w:pPr>
        <w:spacing w:line="360" w:lineRule="auto"/>
        <w:ind w:firstLine="420"/>
        <w:rPr>
          <w:sz w:val="24"/>
          <w:shd w:val="clear" w:color="auto" w:fill="FFFFFF"/>
        </w:rPr>
      </w:pPr>
      <w:r w:rsidRPr="008F403B">
        <w:rPr>
          <w:sz w:val="24"/>
          <w:shd w:val="clear" w:color="auto" w:fill="FFFFFF"/>
        </w:rPr>
        <w:t>蛋白质作为饲料中的</w:t>
      </w:r>
      <w:r w:rsidR="001C3A1A" w:rsidRPr="008F403B">
        <w:rPr>
          <w:rFonts w:hint="eastAsia"/>
          <w:sz w:val="24"/>
          <w:shd w:val="clear" w:color="auto" w:fill="FFFFFF"/>
        </w:rPr>
        <w:t>不可或缺的营养成分之一，其影响着水生动物的生长、健康、摄食和发育。目前水产饲料中主要的蛋白质是来源于进口的鱼粉和大豆等蛋白源。鱼粉和大豆作为传统的蛋白质原料，因其高昂的价格、来源的限制以及不稳定的国际贸易形势严重影响了饲料以及水产行业的发展。为了我国水产养殖健康可持续发展，开发新型饲料蛋白源，并研究其对传统动物型和植物型蛋白源替代的效果，是当今水产动物营养与饲料研究的重要领域，并变得越来越重要。</w:t>
      </w:r>
    </w:p>
    <w:p w14:paraId="7E6BCB6F" w14:textId="07328EDC" w:rsidR="008F403B" w:rsidRPr="008F403B" w:rsidRDefault="008F403B" w:rsidP="008F403B">
      <w:pPr>
        <w:spacing w:line="360" w:lineRule="auto"/>
        <w:ind w:firstLine="420"/>
        <w:rPr>
          <w:sz w:val="24"/>
          <w:shd w:val="clear" w:color="auto" w:fill="FFFFFF"/>
        </w:rPr>
      </w:pPr>
      <w:r w:rsidRPr="008F403B">
        <w:rPr>
          <w:sz w:val="24"/>
          <w:shd w:val="clear" w:color="auto" w:fill="FFFFFF"/>
        </w:rPr>
        <w:t>黄粉虫</w:t>
      </w:r>
      <w:r w:rsidRPr="008F403B">
        <w:rPr>
          <w:sz w:val="24"/>
          <w:shd w:val="clear" w:color="auto" w:fill="FFFFFF"/>
        </w:rPr>
        <w:t>(</w:t>
      </w:r>
      <w:r w:rsidRPr="008F403B">
        <w:rPr>
          <w:i/>
          <w:iCs/>
          <w:sz w:val="24"/>
          <w:shd w:val="clear" w:color="auto" w:fill="FFFFFF"/>
        </w:rPr>
        <w:t xml:space="preserve">Tenebrio </w:t>
      </w:r>
      <w:proofErr w:type="spellStart"/>
      <w:r w:rsidRPr="008F403B">
        <w:rPr>
          <w:i/>
          <w:iCs/>
          <w:sz w:val="24"/>
          <w:shd w:val="clear" w:color="auto" w:fill="FFFFFF"/>
        </w:rPr>
        <w:t>molitor</w:t>
      </w:r>
      <w:proofErr w:type="spellEnd"/>
      <w:r w:rsidRPr="008F403B">
        <w:rPr>
          <w:sz w:val="24"/>
          <w:shd w:val="clear" w:color="auto" w:fill="FFFFFF"/>
        </w:rPr>
        <w:t>)</w:t>
      </w:r>
      <w:r w:rsidRPr="008F403B">
        <w:rPr>
          <w:sz w:val="24"/>
          <w:shd w:val="clear" w:color="auto" w:fill="FFFFFF"/>
        </w:rPr>
        <w:t>又俗称</w:t>
      </w:r>
      <w:r w:rsidR="001C3A1A" w:rsidRPr="008F403B">
        <w:rPr>
          <w:rFonts w:hint="eastAsia"/>
          <w:sz w:val="24"/>
          <w:shd w:val="clear" w:color="auto" w:fill="FFFFFF"/>
        </w:rPr>
        <w:t>面包虫，是一种需要经历卵、幼虫、蛹和成虫阶段的完全变态型昆虫，它可以直接作为鲜活饲料投喂观赏鱼类、龟类、蛙类、蝎子</w:t>
      </w:r>
      <w:r w:rsidRPr="008F403B">
        <w:rPr>
          <w:sz w:val="24"/>
          <w:shd w:val="clear" w:color="auto" w:fill="FFFFFF"/>
        </w:rPr>
        <w:t>等</w:t>
      </w:r>
      <w:r w:rsidRPr="008F403B">
        <w:rPr>
          <w:sz w:val="24"/>
          <w:shd w:val="clear" w:color="auto" w:fill="FFFFFF"/>
          <w:vertAlign w:val="superscript"/>
        </w:rPr>
        <w:t>[1]</w:t>
      </w:r>
      <w:r w:rsidRPr="008F403B">
        <w:rPr>
          <w:sz w:val="24"/>
          <w:shd w:val="clear" w:color="auto" w:fill="FFFFFF"/>
        </w:rPr>
        <w:t>。黄粉虫的干物质中粗蛋白质高达</w:t>
      </w:r>
      <w:r w:rsidRPr="008F403B">
        <w:rPr>
          <w:sz w:val="24"/>
          <w:shd w:val="clear" w:color="auto" w:fill="FFFFFF"/>
        </w:rPr>
        <w:t>55%</w:t>
      </w:r>
      <w:r w:rsidR="001C3A1A" w:rsidRPr="008F403B">
        <w:rPr>
          <w:rFonts w:hint="eastAsia"/>
          <w:sz w:val="24"/>
          <w:shd w:val="clear" w:color="auto" w:fill="FFFFFF"/>
        </w:rPr>
        <w:t>，脂</w:t>
      </w:r>
      <w:r w:rsidRPr="008F403B">
        <w:rPr>
          <w:sz w:val="24"/>
          <w:shd w:val="clear" w:color="auto" w:fill="FFFFFF"/>
        </w:rPr>
        <w:t>肪含量高达</w:t>
      </w:r>
      <w:r w:rsidRPr="008F403B">
        <w:rPr>
          <w:sz w:val="24"/>
          <w:shd w:val="clear" w:color="auto" w:fill="FFFFFF"/>
        </w:rPr>
        <w:t>30%</w:t>
      </w:r>
      <w:r w:rsidR="001C3A1A" w:rsidRPr="008F403B">
        <w:rPr>
          <w:rFonts w:hint="eastAsia"/>
          <w:sz w:val="24"/>
          <w:shd w:val="clear" w:color="auto" w:fill="FFFFFF"/>
        </w:rPr>
        <w:t>，除</w:t>
      </w:r>
      <w:r w:rsidRPr="008F403B">
        <w:rPr>
          <w:sz w:val="24"/>
          <w:shd w:val="clear" w:color="auto" w:fill="FFFFFF"/>
        </w:rPr>
        <w:t>脂肪含量、粗蛋白质含量较高</w:t>
      </w:r>
      <w:r w:rsidR="001C3A1A" w:rsidRPr="008F403B">
        <w:rPr>
          <w:rFonts w:hint="eastAsia"/>
          <w:sz w:val="24"/>
          <w:shd w:val="clear" w:color="auto" w:fill="FFFFFF"/>
        </w:rPr>
        <w:t>外，还</w:t>
      </w:r>
      <w:r w:rsidRPr="008F403B">
        <w:rPr>
          <w:sz w:val="24"/>
          <w:shd w:val="clear" w:color="auto" w:fill="FFFFFF"/>
        </w:rPr>
        <w:t>含有丰富维生素、矿物质、氨基酸和多种</w:t>
      </w:r>
      <w:r w:rsidR="001C3A1A" w:rsidRPr="008F403B">
        <w:rPr>
          <w:rFonts w:hint="eastAsia"/>
          <w:sz w:val="24"/>
          <w:shd w:val="clear" w:color="auto" w:fill="FFFFFF"/>
        </w:rPr>
        <w:t>糖类，是一种最具有潜</w:t>
      </w:r>
      <w:r w:rsidRPr="008F403B">
        <w:rPr>
          <w:sz w:val="24"/>
          <w:shd w:val="clear" w:color="auto" w:fill="FFFFFF"/>
        </w:rPr>
        <w:t>力的水产动物新型替代蛋白源的研究对象</w:t>
      </w:r>
      <w:r w:rsidRPr="008F403B">
        <w:rPr>
          <w:sz w:val="24"/>
          <w:shd w:val="clear" w:color="auto" w:fill="FFFFFF"/>
          <w:vertAlign w:val="superscript"/>
        </w:rPr>
        <w:t>[2-3]</w:t>
      </w:r>
      <w:r w:rsidRPr="008F403B">
        <w:rPr>
          <w:sz w:val="24"/>
          <w:shd w:val="clear" w:color="auto" w:fill="FFFFFF"/>
        </w:rPr>
        <w:t>。许多研究者已</w:t>
      </w:r>
      <w:r w:rsidR="001C3A1A" w:rsidRPr="008F403B">
        <w:rPr>
          <w:rFonts w:hint="eastAsia"/>
          <w:sz w:val="24"/>
          <w:shd w:val="clear" w:color="auto" w:fill="FFFFFF"/>
        </w:rPr>
        <w:t>经在鸡、鱼、虾、犬等动物上做了有关黄粉</w:t>
      </w:r>
      <w:proofErr w:type="gramStart"/>
      <w:r w:rsidR="001C3A1A" w:rsidRPr="008F403B">
        <w:rPr>
          <w:rFonts w:hint="eastAsia"/>
          <w:sz w:val="24"/>
          <w:shd w:val="clear" w:color="auto" w:fill="FFFFFF"/>
        </w:rPr>
        <w:t>虫作为</w:t>
      </w:r>
      <w:proofErr w:type="gramEnd"/>
      <w:r w:rsidR="001C3A1A" w:rsidRPr="008F403B">
        <w:rPr>
          <w:rFonts w:hint="eastAsia"/>
          <w:sz w:val="24"/>
          <w:shd w:val="clear" w:color="auto" w:fill="FFFFFF"/>
        </w:rPr>
        <w:t>替代蛋</w:t>
      </w:r>
      <w:r w:rsidRPr="008F403B">
        <w:rPr>
          <w:sz w:val="24"/>
          <w:shd w:val="clear" w:color="auto" w:fill="FFFFFF"/>
        </w:rPr>
        <w:t>白源的研究</w:t>
      </w:r>
      <w:r w:rsidRPr="008F403B">
        <w:rPr>
          <w:sz w:val="24"/>
          <w:shd w:val="clear" w:color="auto" w:fill="FFFFFF"/>
          <w:vertAlign w:val="superscript"/>
        </w:rPr>
        <w:t>[1,4-6]</w:t>
      </w:r>
      <w:r w:rsidRPr="008F403B">
        <w:rPr>
          <w:sz w:val="24"/>
          <w:shd w:val="clear" w:color="auto" w:fill="FFFFFF"/>
        </w:rPr>
        <w:t>。全量黄粉虫替代饲料中的鱼粉会对黄</w:t>
      </w:r>
      <w:proofErr w:type="gramStart"/>
      <w:r w:rsidRPr="008F403B">
        <w:rPr>
          <w:sz w:val="24"/>
          <w:shd w:val="clear" w:color="auto" w:fill="FFFFFF"/>
        </w:rPr>
        <w:t>颡</w:t>
      </w:r>
      <w:proofErr w:type="gramEnd"/>
      <w:r w:rsidRPr="008F403B">
        <w:rPr>
          <w:sz w:val="24"/>
          <w:shd w:val="clear" w:color="auto" w:fill="FFFFFF"/>
        </w:rPr>
        <w:t>鱼</w:t>
      </w:r>
      <w:r w:rsidRPr="008F403B">
        <w:rPr>
          <w:sz w:val="24"/>
          <w:shd w:val="clear" w:color="auto" w:fill="FFFFFF"/>
        </w:rPr>
        <w:t>(</w:t>
      </w:r>
      <w:proofErr w:type="spellStart"/>
      <w:r w:rsidRPr="008F403B">
        <w:rPr>
          <w:i/>
          <w:iCs/>
          <w:sz w:val="24"/>
          <w:shd w:val="clear" w:color="auto" w:fill="FFFFFF"/>
        </w:rPr>
        <w:t>Pelteobagrus</w:t>
      </w:r>
      <w:proofErr w:type="spellEnd"/>
      <w:r w:rsidRPr="008F403B">
        <w:rPr>
          <w:i/>
          <w:iCs/>
          <w:sz w:val="24"/>
          <w:shd w:val="clear" w:color="auto" w:fill="FFFFFF"/>
        </w:rPr>
        <w:t xml:space="preserve"> </w:t>
      </w:r>
      <w:proofErr w:type="spellStart"/>
      <w:r w:rsidRPr="008F403B">
        <w:rPr>
          <w:i/>
          <w:iCs/>
          <w:sz w:val="24"/>
          <w:shd w:val="clear" w:color="auto" w:fill="FFFFFF"/>
        </w:rPr>
        <w:t>fulvidraco</w:t>
      </w:r>
      <w:proofErr w:type="spellEnd"/>
      <w:r w:rsidRPr="008F403B">
        <w:rPr>
          <w:sz w:val="24"/>
          <w:shd w:val="clear" w:color="auto" w:fill="FFFFFF"/>
        </w:rPr>
        <w:t>)</w:t>
      </w:r>
      <w:r w:rsidRPr="008F403B">
        <w:rPr>
          <w:sz w:val="24"/>
          <w:shd w:val="clear" w:color="auto" w:fill="FFFFFF"/>
        </w:rPr>
        <w:t>幼鱼的生长产生抑</w:t>
      </w:r>
      <w:r w:rsidR="001C3A1A" w:rsidRPr="008F403B">
        <w:rPr>
          <w:rFonts w:hint="eastAsia"/>
          <w:sz w:val="24"/>
          <w:shd w:val="clear" w:color="auto" w:fill="FFFFFF"/>
        </w:rPr>
        <w:t>制作用，但半量黄粉虫替代鱼</w:t>
      </w:r>
      <w:r w:rsidRPr="008F403B">
        <w:rPr>
          <w:sz w:val="24"/>
          <w:shd w:val="clear" w:color="auto" w:fill="FFFFFF"/>
        </w:rPr>
        <w:t>粉对黄颡鱼的生长无显著影响</w:t>
      </w:r>
      <w:r w:rsidRPr="008F403B">
        <w:rPr>
          <w:sz w:val="24"/>
          <w:shd w:val="clear" w:color="auto" w:fill="FFFFFF"/>
          <w:vertAlign w:val="superscript"/>
        </w:rPr>
        <w:t>[7]</w:t>
      </w:r>
      <w:r w:rsidR="001C3A1A" w:rsidRPr="008F403B">
        <w:rPr>
          <w:rFonts w:hint="eastAsia"/>
          <w:sz w:val="24"/>
          <w:shd w:val="clear" w:color="auto" w:fill="FFFFFF"/>
        </w:rPr>
        <w:t>；用黄粉虫的</w:t>
      </w:r>
      <w:r w:rsidRPr="008F403B">
        <w:rPr>
          <w:sz w:val="24"/>
          <w:shd w:val="clear" w:color="auto" w:fill="FFFFFF"/>
        </w:rPr>
        <w:t>幼虫和</w:t>
      </w:r>
      <w:proofErr w:type="gramStart"/>
      <w:r w:rsidRPr="008F403B">
        <w:rPr>
          <w:sz w:val="24"/>
          <w:shd w:val="clear" w:color="auto" w:fill="FFFFFF"/>
        </w:rPr>
        <w:t>蛹饲养</w:t>
      </w:r>
      <w:proofErr w:type="gramEnd"/>
      <w:r w:rsidRPr="008F403B">
        <w:rPr>
          <w:sz w:val="24"/>
          <w:shd w:val="clear" w:color="auto" w:fill="FFFFFF"/>
        </w:rPr>
        <w:t>胡子鲶</w:t>
      </w:r>
      <w:r w:rsidRPr="008F403B">
        <w:rPr>
          <w:sz w:val="24"/>
          <w:shd w:val="clear" w:color="auto" w:fill="FFFFFF"/>
        </w:rPr>
        <w:t>(</w:t>
      </w:r>
      <w:r w:rsidRPr="008F403B">
        <w:rPr>
          <w:i/>
          <w:iCs/>
          <w:sz w:val="24"/>
          <w:shd w:val="clear" w:color="auto" w:fill="FFFFFF"/>
        </w:rPr>
        <w:t>Clarias fuscus</w:t>
      </w:r>
      <w:r w:rsidRPr="008F403B">
        <w:rPr>
          <w:sz w:val="24"/>
          <w:shd w:val="clear" w:color="auto" w:fill="FFFFFF"/>
        </w:rPr>
        <w:t>)</w:t>
      </w:r>
      <w:r w:rsidR="001C3A1A" w:rsidRPr="008F403B">
        <w:rPr>
          <w:rFonts w:hint="eastAsia"/>
          <w:sz w:val="24"/>
          <w:shd w:val="clear" w:color="auto" w:fill="FFFFFF"/>
        </w:rPr>
        <w:t>苗，可以促</w:t>
      </w:r>
      <w:r w:rsidRPr="008F403B">
        <w:rPr>
          <w:sz w:val="24"/>
          <w:shd w:val="clear" w:color="auto" w:fill="FFFFFF"/>
        </w:rPr>
        <w:t>进胡子鲶的生长</w:t>
      </w:r>
      <w:r w:rsidRPr="008F403B">
        <w:rPr>
          <w:sz w:val="24"/>
          <w:shd w:val="clear" w:color="auto" w:fill="FFFFFF"/>
          <w:vertAlign w:val="superscript"/>
        </w:rPr>
        <w:t>[8]</w:t>
      </w:r>
      <w:r w:rsidR="001C3A1A" w:rsidRPr="008F403B">
        <w:rPr>
          <w:rFonts w:hint="eastAsia"/>
          <w:sz w:val="24"/>
          <w:shd w:val="clear" w:color="auto" w:fill="FFFFFF"/>
        </w:rPr>
        <w:t>；黄鳝</w:t>
      </w:r>
      <w:r w:rsidRPr="008F403B">
        <w:rPr>
          <w:sz w:val="24"/>
          <w:shd w:val="clear" w:color="auto" w:fill="FFFFFF"/>
        </w:rPr>
        <w:t>(</w:t>
      </w:r>
      <w:proofErr w:type="spellStart"/>
      <w:r w:rsidRPr="008F403B">
        <w:rPr>
          <w:i/>
          <w:iCs/>
          <w:sz w:val="24"/>
          <w:shd w:val="clear" w:color="auto" w:fill="FFFFFF"/>
        </w:rPr>
        <w:t>Monopterus</w:t>
      </w:r>
      <w:proofErr w:type="spellEnd"/>
      <w:r w:rsidRPr="008F403B">
        <w:rPr>
          <w:i/>
          <w:iCs/>
          <w:sz w:val="24"/>
          <w:shd w:val="clear" w:color="auto" w:fill="FFFFFF"/>
        </w:rPr>
        <w:t xml:space="preserve"> </w:t>
      </w:r>
      <w:proofErr w:type="spellStart"/>
      <w:r w:rsidRPr="008F403B">
        <w:rPr>
          <w:i/>
          <w:iCs/>
          <w:sz w:val="24"/>
          <w:shd w:val="clear" w:color="auto" w:fill="FFFFFF"/>
        </w:rPr>
        <w:t>albus</w:t>
      </w:r>
      <w:proofErr w:type="spellEnd"/>
      <w:r w:rsidRPr="008F403B">
        <w:rPr>
          <w:sz w:val="24"/>
          <w:shd w:val="clear" w:color="auto" w:fill="FFFFFF"/>
        </w:rPr>
        <w:t>)</w:t>
      </w:r>
      <w:r w:rsidRPr="008F403B">
        <w:rPr>
          <w:sz w:val="24"/>
          <w:shd w:val="clear" w:color="auto" w:fill="FFFFFF"/>
        </w:rPr>
        <w:t>长期摄食黄粉虫</w:t>
      </w:r>
      <w:r w:rsidR="001C3A1A" w:rsidRPr="008F403B">
        <w:rPr>
          <w:rFonts w:hint="eastAsia"/>
          <w:sz w:val="24"/>
          <w:shd w:val="clear" w:color="auto" w:fill="FFFFFF"/>
        </w:rPr>
        <w:t>幼虫，其生长</w:t>
      </w:r>
      <w:r w:rsidRPr="008F403B">
        <w:rPr>
          <w:sz w:val="24"/>
          <w:shd w:val="clear" w:color="auto" w:fill="FFFFFF"/>
        </w:rPr>
        <w:t>会受到抑制</w:t>
      </w:r>
      <w:r w:rsidRPr="008F403B">
        <w:rPr>
          <w:sz w:val="24"/>
          <w:shd w:val="clear" w:color="auto" w:fill="FFFFFF"/>
          <w:vertAlign w:val="superscript"/>
        </w:rPr>
        <w:t>[9]</w:t>
      </w:r>
      <w:r w:rsidR="001C3A1A" w:rsidRPr="008F403B">
        <w:rPr>
          <w:rFonts w:hint="eastAsia"/>
          <w:sz w:val="24"/>
          <w:shd w:val="clear" w:color="auto" w:fill="FFFFFF"/>
        </w:rPr>
        <w:t>；饵料中</w:t>
      </w:r>
      <w:r w:rsidRPr="008F403B">
        <w:rPr>
          <w:sz w:val="24"/>
          <w:shd w:val="clear" w:color="auto" w:fill="FFFFFF"/>
        </w:rPr>
        <w:t>适量添加黄粉虫有利于大菱</w:t>
      </w:r>
      <w:proofErr w:type="gramStart"/>
      <w:r w:rsidRPr="008F403B">
        <w:rPr>
          <w:sz w:val="24"/>
          <w:shd w:val="clear" w:color="auto" w:fill="FFFFFF"/>
        </w:rPr>
        <w:t>鲆</w:t>
      </w:r>
      <w:proofErr w:type="gramEnd"/>
      <w:r w:rsidRPr="008F403B">
        <w:rPr>
          <w:sz w:val="24"/>
          <w:shd w:val="clear" w:color="auto" w:fill="FFFFFF"/>
        </w:rPr>
        <w:t>(</w:t>
      </w:r>
      <w:r w:rsidRPr="008F403B">
        <w:rPr>
          <w:i/>
          <w:iCs/>
          <w:sz w:val="24"/>
          <w:shd w:val="clear" w:color="auto" w:fill="FFFFFF"/>
        </w:rPr>
        <w:t>Scophthalmus maximus</w:t>
      </w:r>
      <w:r w:rsidRPr="008F403B">
        <w:rPr>
          <w:sz w:val="24"/>
          <w:shd w:val="clear" w:color="auto" w:fill="FFFFFF"/>
        </w:rPr>
        <w:t>)</w:t>
      </w:r>
      <w:r w:rsidRPr="008F403B">
        <w:rPr>
          <w:sz w:val="24"/>
          <w:shd w:val="clear" w:color="auto" w:fill="FFFFFF"/>
        </w:rPr>
        <w:t>的摄食、增重率和特定生长率</w:t>
      </w:r>
      <w:r w:rsidRPr="008F403B">
        <w:rPr>
          <w:sz w:val="24"/>
          <w:shd w:val="clear" w:color="auto" w:fill="FFFFFF"/>
          <w:vertAlign w:val="superscript"/>
        </w:rPr>
        <w:t>[10]</w:t>
      </w:r>
      <w:r w:rsidR="001C3A1A" w:rsidRPr="008F403B">
        <w:rPr>
          <w:rFonts w:hint="eastAsia"/>
          <w:sz w:val="24"/>
          <w:shd w:val="clear" w:color="auto" w:fill="FFFFFF"/>
        </w:rPr>
        <w:t>，但黄粉</w:t>
      </w:r>
      <w:proofErr w:type="gramStart"/>
      <w:r w:rsidR="001C3A1A" w:rsidRPr="008F403B">
        <w:rPr>
          <w:rFonts w:hint="eastAsia"/>
          <w:sz w:val="24"/>
          <w:shd w:val="clear" w:color="auto" w:fill="FFFFFF"/>
        </w:rPr>
        <w:t>虫作</w:t>
      </w:r>
      <w:proofErr w:type="gramEnd"/>
      <w:r w:rsidR="001C3A1A" w:rsidRPr="008F403B">
        <w:rPr>
          <w:rFonts w:hint="eastAsia"/>
          <w:sz w:val="24"/>
          <w:shd w:val="clear" w:color="auto" w:fill="FFFFFF"/>
        </w:rPr>
        <w:t>为单一饲料蛋白源时会造成草鱼厌食，生长</w:t>
      </w:r>
      <w:r w:rsidRPr="008F403B">
        <w:rPr>
          <w:sz w:val="24"/>
          <w:shd w:val="clear" w:color="auto" w:fill="FFFFFF"/>
        </w:rPr>
        <w:t>停止</w:t>
      </w:r>
      <w:r w:rsidRPr="008F403B">
        <w:rPr>
          <w:sz w:val="24"/>
          <w:shd w:val="clear" w:color="auto" w:fill="FFFFFF"/>
          <w:vertAlign w:val="superscript"/>
        </w:rPr>
        <w:t>[2]</w:t>
      </w:r>
      <w:r w:rsidRPr="008F403B">
        <w:rPr>
          <w:sz w:val="24"/>
          <w:shd w:val="clear" w:color="auto" w:fill="FFFFFF"/>
        </w:rPr>
        <w:t>。</w:t>
      </w:r>
    </w:p>
    <w:p w14:paraId="08686953"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草鱼</w:t>
      </w:r>
      <w:r w:rsidRPr="008F403B">
        <w:rPr>
          <w:sz w:val="24"/>
          <w:shd w:val="clear" w:color="auto" w:fill="FFFFFF"/>
        </w:rPr>
        <w:t>(</w:t>
      </w:r>
      <w:proofErr w:type="spellStart"/>
      <w:r w:rsidRPr="008F403B">
        <w:rPr>
          <w:i/>
          <w:iCs/>
          <w:sz w:val="24"/>
          <w:shd w:val="clear" w:color="auto" w:fill="FFFFFF"/>
        </w:rPr>
        <w:t>Ctenopharyngodon</w:t>
      </w:r>
      <w:proofErr w:type="spellEnd"/>
      <w:r w:rsidRPr="008F403B">
        <w:rPr>
          <w:i/>
          <w:iCs/>
          <w:sz w:val="24"/>
          <w:shd w:val="clear" w:color="auto" w:fill="FFFFFF"/>
        </w:rPr>
        <w:t xml:space="preserve"> </w:t>
      </w:r>
      <w:proofErr w:type="spellStart"/>
      <w:r w:rsidRPr="008F403B">
        <w:rPr>
          <w:i/>
          <w:iCs/>
          <w:sz w:val="24"/>
          <w:shd w:val="clear" w:color="auto" w:fill="FFFFFF"/>
        </w:rPr>
        <w:t>idellus</w:t>
      </w:r>
      <w:proofErr w:type="spellEnd"/>
      <w:r w:rsidRPr="008F403B">
        <w:rPr>
          <w:sz w:val="24"/>
          <w:shd w:val="clear" w:color="auto" w:fill="FFFFFF"/>
        </w:rPr>
        <w:t>)</w:t>
      </w:r>
      <w:r w:rsidRPr="008F403B">
        <w:rPr>
          <w:sz w:val="24"/>
          <w:shd w:val="clear" w:color="auto" w:fill="FFFFFF"/>
        </w:rPr>
        <w:t>作为一种典型性草食性鱼类</w:t>
      </w:r>
      <w:r w:rsidRPr="008F403B">
        <w:rPr>
          <w:sz w:val="24"/>
          <w:shd w:val="clear" w:color="auto" w:fill="FFFFFF"/>
        </w:rPr>
        <w:t>,</w:t>
      </w:r>
      <w:r w:rsidRPr="008F403B">
        <w:rPr>
          <w:sz w:val="24"/>
          <w:shd w:val="clear" w:color="auto" w:fill="FFFFFF"/>
        </w:rPr>
        <w:t>在我国不仅分布范围广</w:t>
      </w:r>
      <w:r w:rsidRPr="008F403B">
        <w:rPr>
          <w:sz w:val="24"/>
          <w:shd w:val="clear" w:color="auto" w:fill="FFFFFF"/>
        </w:rPr>
        <w:t>,</w:t>
      </w:r>
      <w:r w:rsidRPr="008F403B">
        <w:rPr>
          <w:sz w:val="24"/>
          <w:shd w:val="clear" w:color="auto" w:fill="FFFFFF"/>
        </w:rPr>
        <w:t>养殖产量也特别大。鱼粉和豆</w:t>
      </w:r>
      <w:proofErr w:type="gramStart"/>
      <w:r w:rsidRPr="008F403B">
        <w:rPr>
          <w:sz w:val="24"/>
          <w:shd w:val="clear" w:color="auto" w:fill="FFFFFF"/>
        </w:rPr>
        <w:t>粕</w:t>
      </w:r>
      <w:proofErr w:type="gramEnd"/>
      <w:r w:rsidRPr="008F403B">
        <w:rPr>
          <w:sz w:val="24"/>
          <w:shd w:val="clear" w:color="auto" w:fill="FFFFFF"/>
        </w:rPr>
        <w:t>作为草鱼饲料中的传统蛋白源</w:t>
      </w:r>
      <w:r w:rsidRPr="008F403B">
        <w:rPr>
          <w:sz w:val="24"/>
          <w:shd w:val="clear" w:color="auto" w:fill="FFFFFF"/>
        </w:rPr>
        <w:t>,</w:t>
      </w:r>
      <w:r w:rsidRPr="008F403B">
        <w:rPr>
          <w:sz w:val="24"/>
          <w:shd w:val="clear" w:color="auto" w:fill="FFFFFF"/>
        </w:rPr>
        <w:t>在当前行情下也限制着草鱼养殖行业的发展。因此寻找一种价格低廉</w:t>
      </w:r>
      <w:r w:rsidRPr="008F403B">
        <w:rPr>
          <w:sz w:val="24"/>
          <w:shd w:val="clear" w:color="auto" w:fill="FFFFFF"/>
        </w:rPr>
        <w:t>,</w:t>
      </w:r>
      <w:r w:rsidRPr="008F403B">
        <w:rPr>
          <w:sz w:val="24"/>
          <w:shd w:val="clear" w:color="auto" w:fill="FFFFFF"/>
        </w:rPr>
        <w:t>来源广</w:t>
      </w:r>
      <w:r w:rsidRPr="008F403B">
        <w:rPr>
          <w:sz w:val="24"/>
          <w:shd w:val="clear" w:color="auto" w:fill="FFFFFF"/>
        </w:rPr>
        <w:t>,</w:t>
      </w:r>
      <w:r w:rsidRPr="008F403B">
        <w:rPr>
          <w:sz w:val="24"/>
          <w:shd w:val="clear" w:color="auto" w:fill="FFFFFF"/>
        </w:rPr>
        <w:t>营养丰富的新型蛋白</w:t>
      </w:r>
      <w:proofErr w:type="gramStart"/>
      <w:r w:rsidRPr="008F403B">
        <w:rPr>
          <w:sz w:val="24"/>
          <w:shd w:val="clear" w:color="auto" w:fill="FFFFFF"/>
        </w:rPr>
        <w:t>源变得</w:t>
      </w:r>
      <w:proofErr w:type="gramEnd"/>
      <w:r w:rsidRPr="008F403B">
        <w:rPr>
          <w:sz w:val="24"/>
          <w:shd w:val="clear" w:color="auto" w:fill="FFFFFF"/>
        </w:rPr>
        <w:t>至关重要。黄粉虫因其具有高蛋白、脂肪、维生素以及多种矿物质</w:t>
      </w:r>
      <w:r w:rsidRPr="008F403B">
        <w:rPr>
          <w:sz w:val="24"/>
          <w:shd w:val="clear" w:color="auto" w:fill="FFFFFF"/>
        </w:rPr>
        <w:t>,</w:t>
      </w:r>
      <w:r w:rsidRPr="008F403B">
        <w:rPr>
          <w:sz w:val="24"/>
          <w:shd w:val="clear" w:color="auto" w:fill="FFFFFF"/>
        </w:rPr>
        <w:t>常常被称为鱼粉替代的</w:t>
      </w:r>
      <w:r w:rsidRPr="008F403B">
        <w:rPr>
          <w:sz w:val="24"/>
          <w:shd w:val="clear" w:color="auto" w:fill="FFFFFF"/>
        </w:rPr>
        <w:t>“</w:t>
      </w:r>
      <w:proofErr w:type="gramStart"/>
      <w:r w:rsidRPr="008F403B">
        <w:rPr>
          <w:sz w:val="24"/>
          <w:shd w:val="clear" w:color="auto" w:fill="FFFFFF"/>
        </w:rPr>
        <w:t>最</w:t>
      </w:r>
      <w:proofErr w:type="gramEnd"/>
      <w:r w:rsidRPr="008F403B">
        <w:rPr>
          <w:sz w:val="24"/>
          <w:shd w:val="clear" w:color="auto" w:fill="FFFFFF"/>
        </w:rPr>
        <w:t>优质蛋白源</w:t>
      </w:r>
      <w:r w:rsidRPr="008F403B">
        <w:rPr>
          <w:sz w:val="24"/>
          <w:shd w:val="clear" w:color="auto" w:fill="FFFFFF"/>
        </w:rPr>
        <w:t>”</w:t>
      </w:r>
      <w:r w:rsidRPr="008F403B">
        <w:rPr>
          <w:sz w:val="24"/>
          <w:shd w:val="clear" w:color="auto" w:fill="FFFFFF"/>
          <w:vertAlign w:val="superscript"/>
        </w:rPr>
        <w:t>[11]</w:t>
      </w:r>
      <w:r w:rsidRPr="008F403B">
        <w:rPr>
          <w:sz w:val="24"/>
          <w:shd w:val="clear" w:color="auto" w:fill="FFFFFF"/>
        </w:rPr>
        <w:t>,</w:t>
      </w:r>
      <w:r w:rsidRPr="008F403B">
        <w:rPr>
          <w:sz w:val="24"/>
          <w:shd w:val="clear" w:color="auto" w:fill="FFFFFF"/>
        </w:rPr>
        <w:t>但是黄粉虫蛋白</w:t>
      </w:r>
      <w:proofErr w:type="gramStart"/>
      <w:r w:rsidRPr="008F403B">
        <w:rPr>
          <w:sz w:val="24"/>
          <w:shd w:val="clear" w:color="auto" w:fill="FFFFFF"/>
        </w:rPr>
        <w:t>源对</w:t>
      </w:r>
      <w:proofErr w:type="gramEnd"/>
      <w:r w:rsidRPr="008F403B">
        <w:rPr>
          <w:sz w:val="24"/>
          <w:shd w:val="clear" w:color="auto" w:fill="FFFFFF"/>
        </w:rPr>
        <w:t>于不同物种的摄食和生长影响不同</w:t>
      </w:r>
      <w:r w:rsidRPr="008F403B">
        <w:rPr>
          <w:sz w:val="24"/>
          <w:shd w:val="clear" w:color="auto" w:fill="FFFFFF"/>
        </w:rPr>
        <w:t>,</w:t>
      </w:r>
      <w:r w:rsidRPr="008F403B">
        <w:rPr>
          <w:sz w:val="24"/>
          <w:shd w:val="clear" w:color="auto" w:fill="FFFFFF"/>
        </w:rPr>
        <w:t>其不同的添加量也会影响动物的生长和发育。前期有研究发现</w:t>
      </w:r>
      <w:r w:rsidRPr="008F403B">
        <w:rPr>
          <w:sz w:val="24"/>
          <w:shd w:val="clear" w:color="auto" w:fill="FFFFFF"/>
        </w:rPr>
        <w:t>,</w:t>
      </w:r>
      <w:r w:rsidRPr="008F403B">
        <w:rPr>
          <w:sz w:val="24"/>
          <w:shd w:val="clear" w:color="auto" w:fill="FFFFFF"/>
        </w:rPr>
        <w:t>黄粉</w:t>
      </w:r>
      <w:proofErr w:type="gramStart"/>
      <w:r w:rsidRPr="008F403B">
        <w:rPr>
          <w:sz w:val="24"/>
          <w:shd w:val="clear" w:color="auto" w:fill="FFFFFF"/>
        </w:rPr>
        <w:t>虫作为</w:t>
      </w:r>
      <w:proofErr w:type="gramEnd"/>
      <w:r w:rsidRPr="008F403B">
        <w:rPr>
          <w:sz w:val="24"/>
          <w:shd w:val="clear" w:color="auto" w:fill="FFFFFF"/>
        </w:rPr>
        <w:t>单一蛋白源会抑制草鱼的摄食和生长</w:t>
      </w:r>
      <w:r w:rsidRPr="008F403B">
        <w:rPr>
          <w:sz w:val="24"/>
          <w:shd w:val="clear" w:color="auto" w:fill="FFFFFF"/>
          <w:vertAlign w:val="superscript"/>
        </w:rPr>
        <w:t>[2]</w:t>
      </w:r>
      <w:r w:rsidRPr="008F403B">
        <w:rPr>
          <w:sz w:val="24"/>
          <w:shd w:val="clear" w:color="auto" w:fill="FFFFFF"/>
        </w:rPr>
        <w:t>,</w:t>
      </w:r>
      <w:r w:rsidRPr="008F403B">
        <w:rPr>
          <w:sz w:val="24"/>
          <w:shd w:val="clear" w:color="auto" w:fill="FFFFFF"/>
        </w:rPr>
        <w:t>但是</w:t>
      </w:r>
      <w:r w:rsidRPr="008F403B">
        <w:rPr>
          <w:sz w:val="24"/>
          <w:shd w:val="clear" w:color="auto" w:fill="FFFFFF"/>
        </w:rPr>
        <w:lastRenderedPageBreak/>
        <w:t>如果适当补充其他蛋白源</w:t>
      </w:r>
      <w:r w:rsidRPr="008F403B">
        <w:rPr>
          <w:sz w:val="24"/>
          <w:shd w:val="clear" w:color="auto" w:fill="FFFFFF"/>
        </w:rPr>
        <w:t>,</w:t>
      </w:r>
      <w:r w:rsidRPr="008F403B">
        <w:rPr>
          <w:sz w:val="24"/>
          <w:shd w:val="clear" w:color="auto" w:fill="FFFFFF"/>
        </w:rPr>
        <w:t>以不同的黄粉虫添加量为主要蛋白源对</w:t>
      </w:r>
    </w:p>
    <w:p w14:paraId="289D3C57"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草鱼会产生何种影响</w:t>
      </w:r>
      <w:r w:rsidRPr="008F403B">
        <w:rPr>
          <w:sz w:val="24"/>
          <w:shd w:val="clear" w:color="auto" w:fill="FFFFFF"/>
        </w:rPr>
        <w:t>,</w:t>
      </w:r>
      <w:r w:rsidRPr="008F403B">
        <w:rPr>
          <w:sz w:val="24"/>
          <w:shd w:val="clear" w:color="auto" w:fill="FFFFFF"/>
        </w:rPr>
        <w:t>目前还没有被报道。本研究探索以黄粉虫为主要蛋白源时</w:t>
      </w:r>
      <w:r w:rsidRPr="008F403B">
        <w:rPr>
          <w:sz w:val="24"/>
          <w:shd w:val="clear" w:color="auto" w:fill="FFFFFF"/>
        </w:rPr>
        <w:t>,</w:t>
      </w:r>
      <w:r w:rsidRPr="008F403B">
        <w:rPr>
          <w:sz w:val="24"/>
          <w:shd w:val="clear" w:color="auto" w:fill="FFFFFF"/>
        </w:rPr>
        <w:t>不同添加量的黄粉虫蛋白对草鱼摄食、生长及抗氧化性能的影响</w:t>
      </w:r>
      <w:r w:rsidRPr="008F403B">
        <w:rPr>
          <w:sz w:val="24"/>
          <w:shd w:val="clear" w:color="auto" w:fill="FFFFFF"/>
        </w:rPr>
        <w:t>,</w:t>
      </w:r>
      <w:r w:rsidRPr="008F403B">
        <w:rPr>
          <w:sz w:val="24"/>
          <w:shd w:val="clear" w:color="auto" w:fill="FFFFFF"/>
        </w:rPr>
        <w:t>从而为黄粉</w:t>
      </w:r>
      <w:proofErr w:type="gramStart"/>
      <w:r w:rsidRPr="008F403B">
        <w:rPr>
          <w:sz w:val="24"/>
          <w:shd w:val="clear" w:color="auto" w:fill="FFFFFF"/>
        </w:rPr>
        <w:t>虫作为</w:t>
      </w:r>
      <w:proofErr w:type="gramEnd"/>
      <w:r w:rsidRPr="008F403B">
        <w:rPr>
          <w:sz w:val="24"/>
          <w:shd w:val="clear" w:color="auto" w:fill="FFFFFF"/>
        </w:rPr>
        <w:t>一种新型蛋白源的开发应用提供理论依据和参考数据。</w:t>
      </w:r>
    </w:p>
    <w:p w14:paraId="3320AF5F"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1  </w:t>
      </w:r>
      <w:r w:rsidRPr="008F403B">
        <w:rPr>
          <w:sz w:val="24"/>
          <w:shd w:val="clear" w:color="auto" w:fill="FFFFFF"/>
        </w:rPr>
        <w:t>材料方法</w:t>
      </w:r>
    </w:p>
    <w:p w14:paraId="07F49A38" w14:textId="77777777" w:rsidR="008F403B" w:rsidRPr="008F403B" w:rsidRDefault="008F403B" w:rsidP="008F403B">
      <w:pPr>
        <w:numPr>
          <w:ilvl w:val="1"/>
          <w:numId w:val="0"/>
        </w:numPr>
        <w:spacing w:line="360" w:lineRule="auto"/>
        <w:rPr>
          <w:sz w:val="24"/>
          <w:shd w:val="clear" w:color="auto" w:fill="FFFFFF"/>
        </w:rPr>
      </w:pPr>
      <w:r w:rsidRPr="008F403B">
        <w:rPr>
          <w:sz w:val="24"/>
          <w:shd w:val="clear" w:color="auto" w:fill="FFFFFF"/>
        </w:rPr>
        <w:t xml:space="preserve">1.1  </w:t>
      </w:r>
      <w:r w:rsidRPr="008F403B">
        <w:rPr>
          <w:sz w:val="24"/>
          <w:shd w:val="clear" w:color="auto" w:fill="FFFFFF"/>
        </w:rPr>
        <w:t>实验饲料</w:t>
      </w:r>
    </w:p>
    <w:p w14:paraId="4DCD0D7E" w14:textId="77777777" w:rsidR="008F403B" w:rsidRPr="008F403B" w:rsidRDefault="008F403B" w:rsidP="008F403B">
      <w:pPr>
        <w:numPr>
          <w:ilvl w:val="1"/>
          <w:numId w:val="0"/>
        </w:numPr>
        <w:spacing w:line="360" w:lineRule="auto"/>
        <w:ind w:firstLine="420"/>
        <w:rPr>
          <w:sz w:val="24"/>
          <w:shd w:val="clear" w:color="auto" w:fill="FFFFFF"/>
        </w:rPr>
      </w:pPr>
      <w:r w:rsidRPr="008F403B">
        <w:rPr>
          <w:sz w:val="24"/>
          <w:shd w:val="clear" w:color="auto" w:fill="FFFFFF"/>
        </w:rPr>
        <w:t>实验饲料配方和营养水平如表</w:t>
      </w:r>
      <w:r w:rsidRPr="008F403B">
        <w:rPr>
          <w:sz w:val="24"/>
          <w:shd w:val="clear" w:color="auto" w:fill="FFFFFF"/>
        </w:rPr>
        <w:t>1</w:t>
      </w:r>
      <w:r w:rsidRPr="008F403B">
        <w:rPr>
          <w:sz w:val="24"/>
          <w:shd w:val="clear" w:color="auto" w:fill="FFFFFF"/>
        </w:rPr>
        <w:t>所示。之前的实验以黄粉虫为单一蛋白源时</w:t>
      </w:r>
      <w:r w:rsidRPr="008F403B">
        <w:rPr>
          <w:sz w:val="24"/>
          <w:shd w:val="clear" w:color="auto" w:fill="FFFFFF"/>
        </w:rPr>
        <w:t>,</w:t>
      </w:r>
      <w:r w:rsidRPr="008F403B">
        <w:rPr>
          <w:sz w:val="24"/>
          <w:shd w:val="clear" w:color="auto" w:fill="FFFFFF"/>
        </w:rPr>
        <w:t>草鱼不吃食</w:t>
      </w:r>
      <w:r w:rsidRPr="008F403B">
        <w:rPr>
          <w:sz w:val="24"/>
          <w:shd w:val="clear" w:color="auto" w:fill="FFFFFF"/>
          <w:vertAlign w:val="superscript"/>
        </w:rPr>
        <w:t>[2]</w:t>
      </w:r>
      <w:r w:rsidRPr="008F403B">
        <w:rPr>
          <w:sz w:val="24"/>
          <w:shd w:val="clear" w:color="auto" w:fill="FFFFFF"/>
        </w:rPr>
        <w:t>,</w:t>
      </w:r>
      <w:r w:rsidRPr="008F403B">
        <w:rPr>
          <w:sz w:val="24"/>
          <w:shd w:val="clear" w:color="auto" w:fill="FFFFFF"/>
        </w:rPr>
        <w:t>所以本研究在饲料中添加了少量的鱼粉。以白鱼粉和黄粉虫为蛋白源</w:t>
      </w:r>
      <w:r w:rsidRPr="008F403B">
        <w:rPr>
          <w:sz w:val="24"/>
          <w:shd w:val="clear" w:color="auto" w:fill="FFFFFF"/>
        </w:rPr>
        <w:t>,</w:t>
      </w:r>
      <w:r w:rsidRPr="008F403B">
        <w:rPr>
          <w:sz w:val="24"/>
          <w:shd w:val="clear" w:color="auto" w:fill="FFFFFF"/>
        </w:rPr>
        <w:t>根据不同添加量的黄粉虫</w:t>
      </w:r>
      <w:r w:rsidRPr="008F403B">
        <w:rPr>
          <w:sz w:val="24"/>
          <w:shd w:val="clear" w:color="auto" w:fill="FFFFFF"/>
        </w:rPr>
        <w:t>(25.22%,30.78%,36.34%,41.9%,47.46%,53.02%)</w:t>
      </w:r>
      <w:r w:rsidRPr="008F403B">
        <w:rPr>
          <w:sz w:val="24"/>
          <w:shd w:val="clear" w:color="auto" w:fill="FFFFFF"/>
        </w:rPr>
        <w:t>配制</w:t>
      </w:r>
      <w:r w:rsidRPr="008F403B">
        <w:rPr>
          <w:sz w:val="24"/>
          <w:shd w:val="clear" w:color="auto" w:fill="FFFFFF"/>
        </w:rPr>
        <w:t>6</w:t>
      </w:r>
      <w:r w:rsidRPr="008F403B">
        <w:rPr>
          <w:sz w:val="24"/>
          <w:shd w:val="clear" w:color="auto" w:fill="FFFFFF"/>
        </w:rPr>
        <w:t>种蛋白质水平</w:t>
      </w:r>
      <w:r w:rsidRPr="008F403B">
        <w:rPr>
          <w:sz w:val="24"/>
          <w:shd w:val="clear" w:color="auto" w:fill="FFFFFF"/>
        </w:rPr>
        <w:t>(25.25%,29.43%,33.38%,37.96%,41.40%,45.70%)</w:t>
      </w:r>
      <w:r w:rsidRPr="008F403B">
        <w:rPr>
          <w:sz w:val="24"/>
          <w:shd w:val="clear" w:color="auto" w:fill="FFFFFF"/>
        </w:rPr>
        <w:t>的实验饲料</w:t>
      </w:r>
      <w:r w:rsidRPr="008F403B">
        <w:rPr>
          <w:sz w:val="24"/>
          <w:shd w:val="clear" w:color="auto" w:fill="FFFFFF"/>
        </w:rPr>
        <w:t>,</w:t>
      </w:r>
      <w:r w:rsidRPr="008F403B">
        <w:rPr>
          <w:sz w:val="24"/>
          <w:shd w:val="clear" w:color="auto" w:fill="FFFFFF"/>
        </w:rPr>
        <w:t>分别命名为</w:t>
      </w:r>
      <w:r w:rsidRPr="008F403B">
        <w:rPr>
          <w:sz w:val="24"/>
          <w:shd w:val="clear" w:color="auto" w:fill="FFFFFF"/>
        </w:rPr>
        <w:t>TMF1</w:t>
      </w:r>
      <w:r w:rsidRPr="008F403B">
        <w:rPr>
          <w:sz w:val="24"/>
          <w:shd w:val="clear" w:color="auto" w:fill="FFFFFF"/>
        </w:rPr>
        <w:t>、</w:t>
      </w:r>
      <w:r w:rsidRPr="008F403B">
        <w:rPr>
          <w:sz w:val="24"/>
          <w:shd w:val="clear" w:color="auto" w:fill="FFFFFF"/>
        </w:rPr>
        <w:t>TMF2</w:t>
      </w:r>
      <w:r w:rsidRPr="008F403B">
        <w:rPr>
          <w:sz w:val="24"/>
          <w:shd w:val="clear" w:color="auto" w:fill="FFFFFF"/>
        </w:rPr>
        <w:t>、</w:t>
      </w:r>
      <w:r w:rsidRPr="008F403B">
        <w:rPr>
          <w:sz w:val="24"/>
          <w:shd w:val="clear" w:color="auto" w:fill="FFFFFF"/>
        </w:rPr>
        <w:t>TMF3</w:t>
      </w:r>
      <w:r w:rsidRPr="008F403B">
        <w:rPr>
          <w:sz w:val="24"/>
          <w:shd w:val="clear" w:color="auto" w:fill="FFFFFF"/>
        </w:rPr>
        <w:t>、</w:t>
      </w:r>
      <w:r w:rsidRPr="008F403B">
        <w:rPr>
          <w:sz w:val="24"/>
          <w:shd w:val="clear" w:color="auto" w:fill="FFFFFF"/>
        </w:rPr>
        <w:t>TMF4</w:t>
      </w:r>
      <w:r w:rsidRPr="008F403B">
        <w:rPr>
          <w:sz w:val="24"/>
          <w:shd w:val="clear" w:color="auto" w:fill="FFFFFF"/>
        </w:rPr>
        <w:t>、</w:t>
      </w:r>
      <w:r w:rsidRPr="008F403B">
        <w:rPr>
          <w:sz w:val="24"/>
          <w:shd w:val="clear" w:color="auto" w:fill="FFFFFF"/>
        </w:rPr>
        <w:t>TMF5</w:t>
      </w:r>
      <w:r w:rsidRPr="008F403B">
        <w:rPr>
          <w:sz w:val="24"/>
          <w:shd w:val="clear" w:color="auto" w:fill="FFFFFF"/>
        </w:rPr>
        <w:t>组和</w:t>
      </w:r>
      <w:r w:rsidRPr="008F403B">
        <w:rPr>
          <w:sz w:val="24"/>
          <w:shd w:val="clear" w:color="auto" w:fill="FFFFFF"/>
        </w:rPr>
        <w:t>TMF6</w:t>
      </w:r>
      <w:r w:rsidRPr="008F403B">
        <w:rPr>
          <w:sz w:val="24"/>
          <w:shd w:val="clear" w:color="auto" w:fill="FFFFFF"/>
        </w:rPr>
        <w:t>组。饲料制作时</w:t>
      </w:r>
      <w:r w:rsidRPr="008F403B">
        <w:rPr>
          <w:sz w:val="24"/>
          <w:shd w:val="clear" w:color="auto" w:fill="FFFFFF"/>
        </w:rPr>
        <w:t>,</w:t>
      </w:r>
      <w:r w:rsidRPr="008F403B">
        <w:rPr>
          <w:sz w:val="24"/>
          <w:shd w:val="clear" w:color="auto" w:fill="FFFFFF"/>
        </w:rPr>
        <w:t>先将原料粉碎后过</w:t>
      </w:r>
      <w:r w:rsidRPr="008F403B">
        <w:rPr>
          <w:sz w:val="24"/>
          <w:shd w:val="clear" w:color="auto" w:fill="FFFFFF"/>
        </w:rPr>
        <w:t>80</w:t>
      </w:r>
      <w:proofErr w:type="gramStart"/>
      <w:r w:rsidRPr="008F403B">
        <w:rPr>
          <w:sz w:val="24"/>
          <w:shd w:val="clear" w:color="auto" w:fill="FFFFFF"/>
        </w:rPr>
        <w:t>目筛并称重</w:t>
      </w:r>
      <w:proofErr w:type="gramEnd"/>
      <w:r w:rsidRPr="008F403B">
        <w:rPr>
          <w:sz w:val="24"/>
          <w:shd w:val="clear" w:color="auto" w:fill="FFFFFF"/>
        </w:rPr>
        <w:t>混匀</w:t>
      </w:r>
      <w:r w:rsidRPr="008F403B">
        <w:rPr>
          <w:sz w:val="24"/>
          <w:shd w:val="clear" w:color="auto" w:fill="FFFFFF"/>
        </w:rPr>
        <w:t>,</w:t>
      </w:r>
      <w:r w:rsidRPr="008F403B">
        <w:rPr>
          <w:sz w:val="24"/>
          <w:shd w:val="clear" w:color="auto" w:fill="FFFFFF"/>
        </w:rPr>
        <w:t>然后用小型混合机</w:t>
      </w:r>
      <w:r w:rsidRPr="008F403B">
        <w:rPr>
          <w:sz w:val="24"/>
          <w:shd w:val="clear" w:color="auto" w:fill="FFFFFF"/>
        </w:rPr>
        <w:t>(M-256,</w:t>
      </w:r>
      <w:r w:rsidRPr="008F403B">
        <w:rPr>
          <w:sz w:val="24"/>
          <w:shd w:val="clear" w:color="auto" w:fill="FFFFFF"/>
        </w:rPr>
        <w:t>华南理工大学实验机械厂</w:t>
      </w:r>
      <w:r w:rsidRPr="008F403B">
        <w:rPr>
          <w:sz w:val="24"/>
          <w:shd w:val="clear" w:color="auto" w:fill="FFFFFF"/>
        </w:rPr>
        <w:t>)</w:t>
      </w:r>
      <w:r w:rsidRPr="008F403B">
        <w:rPr>
          <w:sz w:val="24"/>
          <w:shd w:val="clear" w:color="auto" w:fill="FFFFFF"/>
        </w:rPr>
        <w:t>混匀后制成直径为</w:t>
      </w:r>
      <w:r w:rsidRPr="008F403B">
        <w:rPr>
          <w:sz w:val="24"/>
          <w:shd w:val="clear" w:color="auto" w:fill="FFFFFF"/>
        </w:rPr>
        <w:t>2 mm</w:t>
      </w:r>
      <w:r w:rsidRPr="008F403B">
        <w:rPr>
          <w:sz w:val="24"/>
          <w:shd w:val="clear" w:color="auto" w:fill="FFFFFF"/>
        </w:rPr>
        <w:t>颗粒的膨化饲料</w:t>
      </w:r>
      <w:r w:rsidRPr="008F403B">
        <w:rPr>
          <w:sz w:val="24"/>
          <w:shd w:val="clear" w:color="auto" w:fill="FFFFFF"/>
        </w:rPr>
        <w:t>(</w:t>
      </w:r>
      <w:r w:rsidRPr="008F403B">
        <w:rPr>
          <w:sz w:val="24"/>
          <w:shd w:val="clear" w:color="auto" w:fill="FFFFFF"/>
        </w:rPr>
        <w:t>饲料水分为</w:t>
      </w:r>
      <w:r w:rsidRPr="008F403B">
        <w:rPr>
          <w:sz w:val="24"/>
          <w:shd w:val="clear" w:color="auto" w:fill="FFFFFF"/>
        </w:rPr>
        <w:t>21%,</w:t>
      </w:r>
      <w:r w:rsidRPr="008F403B">
        <w:rPr>
          <w:sz w:val="24"/>
          <w:shd w:val="clear" w:color="auto" w:fill="FFFFFF"/>
        </w:rPr>
        <w:t>膨胀温度</w:t>
      </w:r>
      <w:r w:rsidRPr="008F403B">
        <w:rPr>
          <w:sz w:val="24"/>
          <w:shd w:val="clear" w:color="auto" w:fill="FFFFFF"/>
        </w:rPr>
        <w:t>130 ℃),</w:t>
      </w:r>
      <w:r w:rsidRPr="008F403B">
        <w:rPr>
          <w:sz w:val="24"/>
          <w:shd w:val="clear" w:color="auto" w:fill="FFFFFF"/>
        </w:rPr>
        <w:t>随后在烘箱中以</w:t>
      </w:r>
      <w:r w:rsidRPr="008F403B">
        <w:rPr>
          <w:sz w:val="24"/>
          <w:shd w:val="clear" w:color="auto" w:fill="FFFFFF"/>
        </w:rPr>
        <w:t>60 ℃</w:t>
      </w:r>
      <w:r w:rsidRPr="008F403B">
        <w:rPr>
          <w:sz w:val="24"/>
          <w:shd w:val="clear" w:color="auto" w:fill="FFFFFF"/>
        </w:rPr>
        <w:t>干燥</w:t>
      </w:r>
      <w:r w:rsidRPr="008F403B">
        <w:rPr>
          <w:sz w:val="24"/>
          <w:shd w:val="clear" w:color="auto" w:fill="FFFFFF"/>
        </w:rPr>
        <w:t>30 min</w:t>
      </w:r>
      <w:r w:rsidRPr="008F403B">
        <w:rPr>
          <w:sz w:val="24"/>
          <w:shd w:val="clear" w:color="auto" w:fill="FFFFFF"/>
        </w:rPr>
        <w:t>并于</w:t>
      </w:r>
      <w:r w:rsidRPr="008F403B">
        <w:rPr>
          <w:sz w:val="24"/>
          <w:shd w:val="clear" w:color="auto" w:fill="FFFFFF"/>
        </w:rPr>
        <w:t>-20 ℃</w:t>
      </w:r>
      <w:r w:rsidRPr="008F403B">
        <w:rPr>
          <w:sz w:val="24"/>
          <w:shd w:val="clear" w:color="auto" w:fill="FFFFFF"/>
        </w:rPr>
        <w:t>冰箱中保存备用。</w:t>
      </w:r>
    </w:p>
    <w:p w14:paraId="4E8B68A0" w14:textId="77777777" w:rsidR="008F403B" w:rsidRPr="008F403B" w:rsidRDefault="008F403B" w:rsidP="008F403B">
      <w:pPr>
        <w:numPr>
          <w:ilvl w:val="1"/>
          <w:numId w:val="0"/>
        </w:numPr>
        <w:spacing w:line="360" w:lineRule="auto"/>
        <w:rPr>
          <w:sz w:val="24"/>
          <w:shd w:val="clear" w:color="auto" w:fill="FFFFFF"/>
        </w:rPr>
      </w:pPr>
      <w:r w:rsidRPr="008F403B">
        <w:rPr>
          <w:sz w:val="24"/>
          <w:shd w:val="clear" w:color="auto" w:fill="FFFFFF"/>
        </w:rPr>
        <w:t xml:space="preserve">1.2  </w:t>
      </w:r>
      <w:r w:rsidRPr="008F403B">
        <w:rPr>
          <w:sz w:val="24"/>
          <w:shd w:val="clear" w:color="auto" w:fill="FFFFFF"/>
        </w:rPr>
        <w:t>实验鱼和养殖实验</w:t>
      </w:r>
    </w:p>
    <w:p w14:paraId="55399166"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草鱼苗购自武汉市新洲渔场</w:t>
      </w:r>
      <w:r w:rsidRPr="008F403B">
        <w:rPr>
          <w:sz w:val="24"/>
          <w:shd w:val="clear" w:color="auto" w:fill="FFFFFF"/>
        </w:rPr>
        <w:t>,</w:t>
      </w:r>
      <w:r w:rsidRPr="008F403B">
        <w:rPr>
          <w:sz w:val="24"/>
          <w:shd w:val="clear" w:color="auto" w:fill="FFFFFF"/>
        </w:rPr>
        <w:t>正式实验前暂养两周以适应实验条件。将</w:t>
      </w:r>
      <w:r w:rsidRPr="008F403B">
        <w:rPr>
          <w:sz w:val="24"/>
          <w:shd w:val="clear" w:color="auto" w:fill="FFFFFF"/>
        </w:rPr>
        <w:t>540</w:t>
      </w:r>
      <w:r w:rsidRPr="008F403B">
        <w:rPr>
          <w:sz w:val="24"/>
          <w:shd w:val="clear" w:color="auto" w:fill="FFFFFF"/>
        </w:rPr>
        <w:t>尾初始体重</w:t>
      </w:r>
      <w:r w:rsidRPr="008F403B">
        <w:rPr>
          <w:sz w:val="24"/>
          <w:shd w:val="clear" w:color="auto" w:fill="FFFFFF"/>
        </w:rPr>
        <w:t>(3.63±0.01) g</w:t>
      </w:r>
      <w:r w:rsidRPr="008F403B">
        <w:rPr>
          <w:sz w:val="24"/>
          <w:shd w:val="clear" w:color="auto" w:fill="FFFFFF"/>
        </w:rPr>
        <w:t>的草鱼随机分到</w:t>
      </w:r>
      <w:r w:rsidRPr="008F403B">
        <w:rPr>
          <w:sz w:val="24"/>
          <w:shd w:val="clear" w:color="auto" w:fill="FFFFFF"/>
        </w:rPr>
        <w:t>18</w:t>
      </w:r>
      <w:r w:rsidRPr="008F403B">
        <w:rPr>
          <w:sz w:val="24"/>
          <w:shd w:val="clear" w:color="auto" w:fill="FFFFFF"/>
        </w:rPr>
        <w:t>个缸</w:t>
      </w:r>
      <w:r w:rsidRPr="008F403B">
        <w:rPr>
          <w:sz w:val="24"/>
          <w:shd w:val="clear" w:color="auto" w:fill="FFFFFF"/>
        </w:rPr>
        <w:t>,</w:t>
      </w:r>
      <w:r w:rsidRPr="008F403B">
        <w:rPr>
          <w:sz w:val="24"/>
          <w:shd w:val="clear" w:color="auto" w:fill="FFFFFF"/>
        </w:rPr>
        <w:t>每缸</w:t>
      </w:r>
      <w:r w:rsidRPr="008F403B">
        <w:rPr>
          <w:sz w:val="24"/>
          <w:shd w:val="clear" w:color="auto" w:fill="FFFFFF"/>
        </w:rPr>
        <w:t>30</w:t>
      </w:r>
      <w:r w:rsidRPr="008F403B">
        <w:rPr>
          <w:sz w:val="24"/>
          <w:shd w:val="clear" w:color="auto" w:fill="FFFFFF"/>
        </w:rPr>
        <w:t>尾鱼。每种饲料随机分配</w:t>
      </w:r>
      <w:r w:rsidRPr="008F403B">
        <w:rPr>
          <w:sz w:val="24"/>
          <w:shd w:val="clear" w:color="auto" w:fill="FFFFFF"/>
        </w:rPr>
        <w:t>3</w:t>
      </w:r>
      <w:r w:rsidRPr="008F403B">
        <w:rPr>
          <w:sz w:val="24"/>
          <w:shd w:val="clear" w:color="auto" w:fill="FFFFFF"/>
        </w:rPr>
        <w:t>个养殖缸</w:t>
      </w:r>
      <w:r w:rsidRPr="008F403B">
        <w:rPr>
          <w:sz w:val="24"/>
          <w:shd w:val="clear" w:color="auto" w:fill="FFFFFF"/>
        </w:rPr>
        <w:t>,</w:t>
      </w:r>
      <w:r w:rsidRPr="008F403B">
        <w:rPr>
          <w:sz w:val="24"/>
          <w:shd w:val="clear" w:color="auto" w:fill="FFFFFF"/>
        </w:rPr>
        <w:t>每个处理</w:t>
      </w:r>
      <w:r w:rsidRPr="008F403B">
        <w:rPr>
          <w:sz w:val="24"/>
          <w:shd w:val="clear" w:color="auto" w:fill="FFFFFF"/>
        </w:rPr>
        <w:t>3</w:t>
      </w:r>
      <w:r w:rsidRPr="008F403B">
        <w:rPr>
          <w:sz w:val="24"/>
          <w:shd w:val="clear" w:color="auto" w:fill="FFFFFF"/>
        </w:rPr>
        <w:t>个重复。采用微流水养殖系统</w:t>
      </w:r>
      <w:r w:rsidRPr="008F403B">
        <w:rPr>
          <w:sz w:val="24"/>
          <w:shd w:val="clear" w:color="auto" w:fill="FFFFFF"/>
        </w:rPr>
        <w:t>(</w:t>
      </w:r>
      <w:r w:rsidRPr="008F403B">
        <w:rPr>
          <w:sz w:val="24"/>
          <w:shd w:val="clear" w:color="auto" w:fill="FFFFFF"/>
        </w:rPr>
        <w:t>每缸水体</w:t>
      </w:r>
      <w:r w:rsidRPr="008F403B">
        <w:rPr>
          <w:sz w:val="24"/>
          <w:shd w:val="clear" w:color="auto" w:fill="FFFFFF"/>
        </w:rPr>
        <w:t>300 L,</w:t>
      </w:r>
      <w:r w:rsidRPr="008F403B">
        <w:rPr>
          <w:sz w:val="24"/>
          <w:shd w:val="clear" w:color="auto" w:fill="FFFFFF"/>
        </w:rPr>
        <w:t>换水</w:t>
      </w:r>
      <w:r w:rsidRPr="008F403B">
        <w:rPr>
          <w:sz w:val="24"/>
          <w:shd w:val="clear" w:color="auto" w:fill="FFFFFF"/>
        </w:rPr>
        <w:t>1 L/min)</w:t>
      </w:r>
      <w:r w:rsidRPr="008F403B">
        <w:rPr>
          <w:sz w:val="24"/>
          <w:shd w:val="clear" w:color="auto" w:fill="FFFFFF"/>
        </w:rPr>
        <w:t>养殖</w:t>
      </w:r>
      <w:r w:rsidRPr="008F403B">
        <w:rPr>
          <w:sz w:val="24"/>
          <w:shd w:val="clear" w:color="auto" w:fill="FFFFFF"/>
        </w:rPr>
        <w:t>8</w:t>
      </w:r>
      <w:r w:rsidRPr="008F403B">
        <w:rPr>
          <w:sz w:val="24"/>
          <w:shd w:val="clear" w:color="auto" w:fill="FFFFFF"/>
        </w:rPr>
        <w:t>周。养殖中采用自然光照</w:t>
      </w:r>
      <w:r w:rsidRPr="008F403B">
        <w:rPr>
          <w:sz w:val="24"/>
          <w:shd w:val="clear" w:color="auto" w:fill="FFFFFF"/>
        </w:rPr>
        <w:t>,</w:t>
      </w:r>
      <w:r w:rsidRPr="008F403B">
        <w:rPr>
          <w:sz w:val="24"/>
          <w:shd w:val="clear" w:color="auto" w:fill="FFFFFF"/>
        </w:rPr>
        <w:t>每天投喂两次</w:t>
      </w:r>
      <w:r w:rsidRPr="008F403B">
        <w:rPr>
          <w:sz w:val="24"/>
          <w:shd w:val="clear" w:color="auto" w:fill="FFFFFF"/>
        </w:rPr>
        <w:t>(08:30</w:t>
      </w:r>
      <w:r w:rsidRPr="008F403B">
        <w:rPr>
          <w:sz w:val="24"/>
          <w:shd w:val="clear" w:color="auto" w:fill="FFFFFF"/>
        </w:rPr>
        <w:t>和</w:t>
      </w:r>
      <w:r w:rsidRPr="008F403B">
        <w:rPr>
          <w:sz w:val="24"/>
          <w:shd w:val="clear" w:color="auto" w:fill="FFFFFF"/>
        </w:rPr>
        <w:t>15:30)</w:t>
      </w:r>
      <w:r w:rsidRPr="008F403B">
        <w:rPr>
          <w:sz w:val="24"/>
          <w:shd w:val="clear" w:color="auto" w:fill="FFFFFF"/>
        </w:rPr>
        <w:t>至饱食</w:t>
      </w:r>
      <w:r w:rsidRPr="008F403B">
        <w:rPr>
          <w:sz w:val="24"/>
          <w:shd w:val="clear" w:color="auto" w:fill="FFFFFF"/>
        </w:rPr>
        <w:t>,</w:t>
      </w:r>
      <w:r w:rsidRPr="008F403B">
        <w:rPr>
          <w:sz w:val="24"/>
          <w:shd w:val="clear" w:color="auto" w:fill="FFFFFF"/>
        </w:rPr>
        <w:t>用气石增氧使溶解氧含量在</w:t>
      </w:r>
      <w:r w:rsidRPr="008F403B">
        <w:rPr>
          <w:sz w:val="24"/>
          <w:shd w:val="clear" w:color="auto" w:fill="FFFFFF"/>
        </w:rPr>
        <w:t>6 mg/L</w:t>
      </w:r>
      <w:r w:rsidRPr="008F403B">
        <w:rPr>
          <w:sz w:val="24"/>
          <w:shd w:val="clear" w:color="auto" w:fill="FFFFFF"/>
        </w:rPr>
        <w:t>以上</w:t>
      </w:r>
      <w:r w:rsidRPr="008F403B">
        <w:rPr>
          <w:sz w:val="24"/>
          <w:shd w:val="clear" w:color="auto" w:fill="FFFFFF"/>
        </w:rPr>
        <w:t>,</w:t>
      </w:r>
      <w:r w:rsidRPr="008F403B">
        <w:rPr>
          <w:sz w:val="24"/>
          <w:shd w:val="clear" w:color="auto" w:fill="FFFFFF"/>
        </w:rPr>
        <w:t>水温</w:t>
      </w:r>
      <w:r w:rsidRPr="008F403B">
        <w:rPr>
          <w:sz w:val="24"/>
          <w:shd w:val="clear" w:color="auto" w:fill="FFFFFF"/>
        </w:rPr>
        <w:t>27~28 ℃,pH</w:t>
      </w:r>
      <w:r w:rsidRPr="008F403B">
        <w:rPr>
          <w:sz w:val="24"/>
          <w:shd w:val="clear" w:color="auto" w:fill="FFFFFF"/>
        </w:rPr>
        <w:t>为</w:t>
      </w:r>
      <w:r w:rsidRPr="008F403B">
        <w:rPr>
          <w:sz w:val="24"/>
          <w:shd w:val="clear" w:color="auto" w:fill="FFFFFF"/>
        </w:rPr>
        <w:t>7.3</w:t>
      </w:r>
      <w:r w:rsidRPr="008F403B">
        <w:rPr>
          <w:sz w:val="24"/>
          <w:shd w:val="clear" w:color="auto" w:fill="FFFFFF"/>
        </w:rPr>
        <w:t>。</w:t>
      </w:r>
    </w:p>
    <w:p w14:paraId="1C8BD6A4"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1.3  </w:t>
      </w:r>
      <w:r w:rsidRPr="008F403B">
        <w:rPr>
          <w:sz w:val="24"/>
          <w:shd w:val="clear" w:color="auto" w:fill="FFFFFF"/>
        </w:rPr>
        <w:t>样本采集</w:t>
      </w:r>
    </w:p>
    <w:p w14:paraId="3BB60A39"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饲养试验结束时将鱼禁食</w:t>
      </w:r>
      <w:r w:rsidRPr="008F403B">
        <w:rPr>
          <w:sz w:val="24"/>
          <w:shd w:val="clear" w:color="auto" w:fill="FFFFFF"/>
        </w:rPr>
        <w:t>24 h</w:t>
      </w:r>
      <w:r w:rsidRPr="008F403B">
        <w:rPr>
          <w:sz w:val="24"/>
          <w:shd w:val="clear" w:color="auto" w:fill="FFFFFF"/>
        </w:rPr>
        <w:t>。用</w:t>
      </w:r>
      <w:r w:rsidRPr="008F403B">
        <w:rPr>
          <w:sz w:val="24"/>
          <w:shd w:val="clear" w:color="auto" w:fill="FFFFFF"/>
        </w:rPr>
        <w:t>MS222(75 mg/L,</w:t>
      </w:r>
      <w:r w:rsidRPr="008F403B">
        <w:rPr>
          <w:sz w:val="24"/>
          <w:shd w:val="clear" w:color="auto" w:fill="FFFFFF"/>
        </w:rPr>
        <w:t>阿拉丁</w:t>
      </w:r>
      <w:r w:rsidRPr="008F403B">
        <w:rPr>
          <w:sz w:val="24"/>
          <w:shd w:val="clear" w:color="auto" w:fill="FFFFFF"/>
        </w:rPr>
        <w:t>,</w:t>
      </w:r>
      <w:r w:rsidRPr="008F403B">
        <w:rPr>
          <w:sz w:val="24"/>
          <w:shd w:val="clear" w:color="auto" w:fill="FFFFFF"/>
        </w:rPr>
        <w:t>上海</w:t>
      </w:r>
      <w:r w:rsidRPr="008F403B">
        <w:rPr>
          <w:sz w:val="24"/>
          <w:shd w:val="clear" w:color="auto" w:fill="FFFFFF"/>
        </w:rPr>
        <w:t>)</w:t>
      </w:r>
      <w:r w:rsidRPr="008F403B">
        <w:rPr>
          <w:sz w:val="24"/>
          <w:shd w:val="clear" w:color="auto" w:fill="FFFFFF"/>
        </w:rPr>
        <w:t>麻醉后</w:t>
      </w:r>
      <w:r w:rsidRPr="008F403B">
        <w:rPr>
          <w:sz w:val="24"/>
          <w:shd w:val="clear" w:color="auto" w:fill="FFFFFF"/>
        </w:rPr>
        <w:t>,</w:t>
      </w:r>
      <w:r w:rsidRPr="008F403B">
        <w:rPr>
          <w:sz w:val="24"/>
          <w:shd w:val="clear" w:color="auto" w:fill="FFFFFF"/>
        </w:rPr>
        <w:t>统计每缸鱼尾数并称重</w:t>
      </w:r>
      <w:r w:rsidRPr="008F403B">
        <w:rPr>
          <w:sz w:val="24"/>
          <w:shd w:val="clear" w:color="auto" w:fill="FFFFFF"/>
        </w:rPr>
        <w:t>,</w:t>
      </w:r>
      <w:r w:rsidRPr="008F403B">
        <w:rPr>
          <w:sz w:val="24"/>
          <w:shd w:val="clear" w:color="auto" w:fill="FFFFFF"/>
        </w:rPr>
        <w:t>用于计算终末体重、摄食率</w:t>
      </w:r>
      <w:r w:rsidRPr="008F403B">
        <w:rPr>
          <w:sz w:val="24"/>
          <w:shd w:val="clear" w:color="auto" w:fill="FFFFFF"/>
        </w:rPr>
        <w:t>,</w:t>
      </w:r>
      <w:r w:rsidRPr="008F403B">
        <w:rPr>
          <w:sz w:val="24"/>
          <w:shd w:val="clear" w:color="auto" w:fill="FFFFFF"/>
        </w:rPr>
        <w:t>饲料效率、特定生长率、增重率和蛋白质效率等。从每缸随机取</w:t>
      </w:r>
      <w:r w:rsidRPr="008F403B">
        <w:rPr>
          <w:sz w:val="24"/>
          <w:shd w:val="clear" w:color="auto" w:fill="FFFFFF"/>
        </w:rPr>
        <w:t>5</w:t>
      </w:r>
      <w:r w:rsidRPr="008F403B">
        <w:rPr>
          <w:sz w:val="24"/>
          <w:shd w:val="clear" w:color="auto" w:fill="FFFFFF"/>
        </w:rPr>
        <w:t>尾鱼</w:t>
      </w:r>
      <w:r w:rsidRPr="008F403B">
        <w:rPr>
          <w:sz w:val="24"/>
          <w:shd w:val="clear" w:color="auto" w:fill="FFFFFF"/>
        </w:rPr>
        <w:t>,</w:t>
      </w:r>
      <w:r w:rsidRPr="008F403B">
        <w:rPr>
          <w:sz w:val="24"/>
          <w:shd w:val="clear" w:color="auto" w:fill="FFFFFF"/>
        </w:rPr>
        <w:t>分别测量它们的体长和体重以计算肥满度</w:t>
      </w:r>
      <w:r w:rsidRPr="008F403B">
        <w:rPr>
          <w:sz w:val="24"/>
          <w:shd w:val="clear" w:color="auto" w:fill="FFFFFF"/>
        </w:rPr>
        <w:t>,</w:t>
      </w:r>
      <w:r w:rsidRPr="008F403B">
        <w:rPr>
          <w:sz w:val="24"/>
          <w:shd w:val="clear" w:color="auto" w:fill="FFFFFF"/>
        </w:rPr>
        <w:t>然后用</w:t>
      </w:r>
      <w:r w:rsidRPr="008F403B">
        <w:rPr>
          <w:sz w:val="24"/>
          <w:shd w:val="clear" w:color="auto" w:fill="FFFFFF"/>
        </w:rPr>
        <w:t>1 mL</w:t>
      </w:r>
      <w:r w:rsidRPr="008F403B">
        <w:rPr>
          <w:sz w:val="24"/>
          <w:shd w:val="clear" w:color="auto" w:fill="FFFFFF"/>
        </w:rPr>
        <w:t>无菌注射器进行尾静脉采血</w:t>
      </w:r>
      <w:r w:rsidRPr="008F403B">
        <w:rPr>
          <w:sz w:val="24"/>
          <w:shd w:val="clear" w:color="auto" w:fill="FFFFFF"/>
        </w:rPr>
        <w:t>,</w:t>
      </w:r>
      <w:r w:rsidRPr="008F403B">
        <w:rPr>
          <w:sz w:val="24"/>
          <w:shd w:val="clear" w:color="auto" w:fill="FFFFFF"/>
        </w:rPr>
        <w:t>并放置在</w:t>
      </w:r>
      <w:r w:rsidRPr="008F403B">
        <w:rPr>
          <w:sz w:val="24"/>
          <w:shd w:val="clear" w:color="auto" w:fill="FFFFFF"/>
        </w:rPr>
        <w:t>2 mL</w:t>
      </w:r>
      <w:r w:rsidRPr="008F403B">
        <w:rPr>
          <w:sz w:val="24"/>
          <w:shd w:val="clear" w:color="auto" w:fill="FFFFFF"/>
        </w:rPr>
        <w:t>的离心管中</w:t>
      </w:r>
      <w:r w:rsidRPr="008F403B">
        <w:rPr>
          <w:sz w:val="24"/>
          <w:shd w:val="clear" w:color="auto" w:fill="FFFFFF"/>
        </w:rPr>
        <w:t>4 ℃</w:t>
      </w:r>
      <w:proofErr w:type="gramStart"/>
      <w:r w:rsidRPr="008F403B">
        <w:rPr>
          <w:sz w:val="24"/>
          <w:shd w:val="clear" w:color="auto" w:fill="FFFFFF"/>
        </w:rPr>
        <w:t>下静置</w:t>
      </w:r>
      <w:proofErr w:type="gramEnd"/>
      <w:r w:rsidRPr="008F403B">
        <w:rPr>
          <w:sz w:val="24"/>
          <w:shd w:val="clear" w:color="auto" w:fill="FFFFFF"/>
        </w:rPr>
        <w:t>凝固</w:t>
      </w:r>
      <w:r w:rsidRPr="008F403B">
        <w:rPr>
          <w:sz w:val="24"/>
          <w:shd w:val="clear" w:color="auto" w:fill="FFFFFF"/>
        </w:rPr>
        <w:t>12 h,</w:t>
      </w:r>
      <w:r w:rsidRPr="008F403B">
        <w:rPr>
          <w:sz w:val="24"/>
          <w:shd w:val="clear" w:color="auto" w:fill="FFFFFF"/>
        </w:rPr>
        <w:t>在</w:t>
      </w:r>
      <w:r w:rsidRPr="008F403B">
        <w:rPr>
          <w:sz w:val="24"/>
          <w:shd w:val="clear" w:color="auto" w:fill="FFFFFF"/>
        </w:rPr>
        <w:t>4 ℃</w:t>
      </w:r>
      <w:r w:rsidRPr="008F403B">
        <w:rPr>
          <w:sz w:val="24"/>
          <w:shd w:val="clear" w:color="auto" w:fill="FFFFFF"/>
        </w:rPr>
        <w:t>下</w:t>
      </w:r>
      <w:r w:rsidRPr="008F403B">
        <w:rPr>
          <w:sz w:val="24"/>
          <w:shd w:val="clear" w:color="auto" w:fill="FFFFFF"/>
        </w:rPr>
        <w:t>3000 r/min</w:t>
      </w:r>
      <w:r w:rsidRPr="008F403B">
        <w:rPr>
          <w:sz w:val="24"/>
          <w:shd w:val="clear" w:color="auto" w:fill="FFFFFF"/>
        </w:rPr>
        <w:t>离心</w:t>
      </w:r>
      <w:r w:rsidRPr="008F403B">
        <w:rPr>
          <w:sz w:val="24"/>
          <w:shd w:val="clear" w:color="auto" w:fill="FFFFFF"/>
        </w:rPr>
        <w:t>10 min,</w:t>
      </w:r>
      <w:r w:rsidRPr="008F403B">
        <w:rPr>
          <w:sz w:val="24"/>
          <w:shd w:val="clear" w:color="auto" w:fill="FFFFFF"/>
        </w:rPr>
        <w:t>取上层血清混合、分装并于</w:t>
      </w:r>
      <w:r w:rsidRPr="008F403B">
        <w:rPr>
          <w:sz w:val="24"/>
          <w:shd w:val="clear" w:color="auto" w:fill="FFFFFF"/>
        </w:rPr>
        <w:t>-80 ℃</w:t>
      </w:r>
      <w:r w:rsidRPr="008F403B">
        <w:rPr>
          <w:sz w:val="24"/>
          <w:shd w:val="clear" w:color="auto" w:fill="FFFFFF"/>
        </w:rPr>
        <w:t>冷冻保存。抽血后</w:t>
      </w:r>
      <w:r w:rsidRPr="008F403B">
        <w:rPr>
          <w:sz w:val="24"/>
          <w:shd w:val="clear" w:color="auto" w:fill="FFFFFF"/>
        </w:rPr>
        <w:t>,</w:t>
      </w:r>
      <w:r w:rsidRPr="008F403B">
        <w:rPr>
          <w:sz w:val="24"/>
          <w:shd w:val="clear" w:color="auto" w:fill="FFFFFF"/>
        </w:rPr>
        <w:t>去除内脏并称鱼体的空壳重以计算空壳率</w:t>
      </w:r>
      <w:r w:rsidRPr="008F403B">
        <w:rPr>
          <w:sz w:val="24"/>
          <w:shd w:val="clear" w:color="auto" w:fill="FFFFFF"/>
        </w:rPr>
        <w:t>,</w:t>
      </w:r>
      <w:r w:rsidRPr="008F403B">
        <w:rPr>
          <w:sz w:val="24"/>
          <w:shd w:val="clear" w:color="auto" w:fill="FFFFFF"/>
        </w:rPr>
        <w:t>在冰上从鱼体中解剖取出肝胰脏和肠系膜脂肪并分别称重</w:t>
      </w:r>
      <w:r w:rsidRPr="008F403B">
        <w:rPr>
          <w:sz w:val="24"/>
          <w:shd w:val="clear" w:color="auto" w:fill="FFFFFF"/>
        </w:rPr>
        <w:t>,</w:t>
      </w:r>
      <w:r w:rsidRPr="008F403B">
        <w:rPr>
          <w:sz w:val="24"/>
          <w:shd w:val="clear" w:color="auto" w:fill="FFFFFF"/>
        </w:rPr>
        <w:t>将肝胰脏放入液氮中速冻</w:t>
      </w:r>
      <w:r w:rsidRPr="008F403B">
        <w:rPr>
          <w:sz w:val="24"/>
          <w:shd w:val="clear" w:color="auto" w:fill="FFFFFF"/>
        </w:rPr>
        <w:t>,</w:t>
      </w:r>
      <w:r w:rsidRPr="008F403B">
        <w:rPr>
          <w:sz w:val="24"/>
          <w:shd w:val="clear" w:color="auto" w:fill="FFFFFF"/>
        </w:rPr>
        <w:t>以计算肝体比、肠系膜脂肪指数和测定相关的酶活。</w:t>
      </w:r>
    </w:p>
    <w:p w14:paraId="51B312D5" w14:textId="77777777" w:rsidR="008F403B" w:rsidRPr="008F403B" w:rsidRDefault="008F403B" w:rsidP="008F403B">
      <w:pPr>
        <w:spacing w:line="360" w:lineRule="auto"/>
        <w:jc w:val="center"/>
        <w:rPr>
          <w:sz w:val="24"/>
        </w:rPr>
      </w:pPr>
      <w:r w:rsidRPr="008F403B">
        <w:rPr>
          <w:noProof/>
          <w:sz w:val="24"/>
        </w:rPr>
        <w:lastRenderedPageBreak/>
        <w:drawing>
          <wp:inline distT="0" distB="0" distL="114300" distR="114300" wp14:anchorId="2C66EF8E" wp14:editId="5F3F603E">
            <wp:extent cx="5911969" cy="6760228"/>
            <wp:effectExtent l="0" t="0" r="0" b="2540"/>
            <wp:docPr id="1939860875" name="图片 193986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50"/>
                    <a:srcRect l="6897" t="-1756" r="3344" b="1"/>
                    <a:stretch/>
                  </pic:blipFill>
                  <pic:spPr bwMode="auto">
                    <a:xfrm>
                      <a:off x="0" y="0"/>
                      <a:ext cx="5925581" cy="6775793"/>
                    </a:xfrm>
                    <a:prstGeom prst="rect">
                      <a:avLst/>
                    </a:prstGeom>
                    <a:noFill/>
                    <a:ln>
                      <a:noFill/>
                    </a:ln>
                    <a:extLst>
                      <a:ext uri="{53640926-AAD7-44D8-BBD7-CCE9431645EC}">
                        <a14:shadowObscured xmlns:a14="http://schemas.microsoft.com/office/drawing/2010/main"/>
                      </a:ext>
                    </a:extLst>
                  </pic:spPr>
                </pic:pic>
              </a:graphicData>
            </a:graphic>
          </wp:inline>
        </w:drawing>
      </w:r>
    </w:p>
    <w:p w14:paraId="5DE66552"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1.4  </w:t>
      </w:r>
      <w:r w:rsidRPr="008F403B">
        <w:rPr>
          <w:sz w:val="24"/>
          <w:shd w:val="clear" w:color="auto" w:fill="FFFFFF"/>
        </w:rPr>
        <w:t>样品分析</w:t>
      </w:r>
    </w:p>
    <w:p w14:paraId="6AC9E2DD"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1.4.1  </w:t>
      </w:r>
      <w:r w:rsidRPr="008F403B">
        <w:rPr>
          <w:sz w:val="24"/>
          <w:shd w:val="clear" w:color="auto" w:fill="FFFFFF"/>
        </w:rPr>
        <w:t>营养成分测定</w:t>
      </w:r>
    </w:p>
    <w:p w14:paraId="5E111D96" w14:textId="77777777" w:rsidR="008F403B" w:rsidRPr="00253C60" w:rsidRDefault="008F403B" w:rsidP="008F403B">
      <w:pPr>
        <w:spacing w:line="360" w:lineRule="auto"/>
        <w:ind w:firstLine="420"/>
        <w:rPr>
          <w:sz w:val="24"/>
          <w:shd w:val="clear" w:color="auto" w:fill="FFFFFF"/>
        </w:rPr>
      </w:pPr>
      <w:r w:rsidRPr="008F403B">
        <w:rPr>
          <w:sz w:val="24"/>
          <w:shd w:val="clear" w:color="auto" w:fill="FFFFFF"/>
        </w:rPr>
        <w:t>水分含量按国标</w:t>
      </w:r>
      <w:r w:rsidRPr="008F403B">
        <w:rPr>
          <w:sz w:val="24"/>
          <w:shd w:val="clear" w:color="auto" w:fill="FFFFFF"/>
        </w:rPr>
        <w:t>GB5009.3-2016</w:t>
      </w:r>
      <w:r w:rsidRPr="008F403B">
        <w:rPr>
          <w:sz w:val="24"/>
          <w:shd w:val="clear" w:color="auto" w:fill="FFFFFF"/>
        </w:rPr>
        <w:t>用</w:t>
      </w:r>
      <w:r w:rsidRPr="008F403B">
        <w:rPr>
          <w:sz w:val="24"/>
          <w:shd w:val="clear" w:color="auto" w:fill="FFFFFF"/>
        </w:rPr>
        <w:t>105 ℃</w:t>
      </w:r>
      <w:r w:rsidRPr="008F403B">
        <w:rPr>
          <w:sz w:val="24"/>
          <w:shd w:val="clear" w:color="auto" w:fill="FFFFFF"/>
        </w:rPr>
        <w:t>常压干燥法测定</w:t>
      </w:r>
      <w:r w:rsidRPr="008F403B">
        <w:rPr>
          <w:sz w:val="24"/>
          <w:shd w:val="clear" w:color="auto" w:fill="FFFFFF"/>
        </w:rPr>
        <w:t>;</w:t>
      </w:r>
      <w:r w:rsidRPr="008F403B">
        <w:rPr>
          <w:sz w:val="24"/>
          <w:shd w:val="clear" w:color="auto" w:fill="FFFFFF"/>
        </w:rPr>
        <w:t>灰分按国标</w:t>
      </w:r>
      <w:r w:rsidRPr="008F403B">
        <w:rPr>
          <w:sz w:val="24"/>
          <w:shd w:val="clear" w:color="auto" w:fill="FFFFFF"/>
        </w:rPr>
        <w:t>GB5009.4-2016</w:t>
      </w:r>
      <w:r w:rsidRPr="008F403B">
        <w:rPr>
          <w:sz w:val="24"/>
          <w:shd w:val="clear" w:color="auto" w:fill="FFFFFF"/>
        </w:rPr>
        <w:t>用马弗炉灼烧法测定</w:t>
      </w:r>
      <w:r w:rsidRPr="008F403B">
        <w:rPr>
          <w:sz w:val="24"/>
          <w:shd w:val="clear" w:color="auto" w:fill="FFFFFF"/>
        </w:rPr>
        <w:t>;</w:t>
      </w:r>
      <w:r w:rsidRPr="008F403B">
        <w:rPr>
          <w:sz w:val="24"/>
          <w:shd w:val="clear" w:color="auto" w:fill="FFFFFF"/>
        </w:rPr>
        <w:t>粗蛋白按</w:t>
      </w:r>
      <w:r w:rsidRPr="008F403B">
        <w:rPr>
          <w:sz w:val="24"/>
          <w:shd w:val="clear" w:color="auto" w:fill="FFFFFF"/>
        </w:rPr>
        <w:t>GB5009.5-2016</w:t>
      </w:r>
      <w:r w:rsidRPr="008F403B">
        <w:rPr>
          <w:sz w:val="24"/>
          <w:shd w:val="clear" w:color="auto" w:fill="FFFFFF"/>
        </w:rPr>
        <w:t>采用</w:t>
      </w:r>
      <w:r w:rsidRPr="008F403B">
        <w:rPr>
          <w:sz w:val="24"/>
          <w:shd w:val="clear" w:color="auto" w:fill="FFFFFF"/>
        </w:rPr>
        <w:t>K9860</w:t>
      </w:r>
      <w:r w:rsidRPr="008F403B">
        <w:rPr>
          <w:sz w:val="24"/>
          <w:shd w:val="clear" w:color="auto" w:fill="FFFFFF"/>
        </w:rPr>
        <w:t>全自动</w:t>
      </w:r>
      <w:proofErr w:type="gramStart"/>
      <w:r w:rsidRPr="008F403B">
        <w:rPr>
          <w:sz w:val="24"/>
          <w:shd w:val="clear" w:color="auto" w:fill="FFFFFF"/>
        </w:rPr>
        <w:t>凯氏定氮仪</w:t>
      </w:r>
      <w:proofErr w:type="gramEnd"/>
      <w:r w:rsidRPr="008F403B">
        <w:rPr>
          <w:sz w:val="24"/>
          <w:shd w:val="clear" w:color="auto" w:fill="FFFFFF"/>
        </w:rPr>
        <w:t>(</w:t>
      </w:r>
      <w:r w:rsidRPr="008F403B">
        <w:rPr>
          <w:sz w:val="24"/>
          <w:shd w:val="clear" w:color="auto" w:fill="FFFFFF"/>
        </w:rPr>
        <w:t>海</w:t>
      </w:r>
      <w:proofErr w:type="gramStart"/>
      <w:r w:rsidRPr="008F403B">
        <w:rPr>
          <w:sz w:val="24"/>
          <w:shd w:val="clear" w:color="auto" w:fill="FFFFFF"/>
        </w:rPr>
        <w:t>能未</w:t>
      </w:r>
      <w:proofErr w:type="gramEnd"/>
      <w:r w:rsidRPr="008F403B">
        <w:rPr>
          <w:sz w:val="24"/>
          <w:shd w:val="clear" w:color="auto" w:fill="FFFFFF"/>
        </w:rPr>
        <w:t>来技术集团股份有限公司</w:t>
      </w:r>
      <w:r w:rsidRPr="008F403B">
        <w:rPr>
          <w:sz w:val="24"/>
          <w:shd w:val="clear" w:color="auto" w:fill="FFFFFF"/>
        </w:rPr>
        <w:t>,</w:t>
      </w:r>
      <w:r w:rsidRPr="008F403B">
        <w:rPr>
          <w:sz w:val="24"/>
          <w:shd w:val="clear" w:color="auto" w:fill="FFFFFF"/>
        </w:rPr>
        <w:t>济南</w:t>
      </w:r>
      <w:r w:rsidRPr="008F403B">
        <w:rPr>
          <w:sz w:val="24"/>
          <w:shd w:val="clear" w:color="auto" w:fill="FFFFFF"/>
        </w:rPr>
        <w:t>)</w:t>
      </w:r>
      <w:r w:rsidRPr="008F403B">
        <w:rPr>
          <w:sz w:val="24"/>
          <w:shd w:val="clear" w:color="auto" w:fill="FFFFFF"/>
        </w:rPr>
        <w:t>测定</w:t>
      </w:r>
      <w:r w:rsidRPr="008F403B">
        <w:rPr>
          <w:sz w:val="24"/>
          <w:shd w:val="clear" w:color="auto" w:fill="FFFFFF"/>
        </w:rPr>
        <w:t>;</w:t>
      </w:r>
      <w:r w:rsidRPr="008F403B">
        <w:rPr>
          <w:sz w:val="24"/>
          <w:shd w:val="clear" w:color="auto" w:fill="FFFFFF"/>
        </w:rPr>
        <w:t>粗脂肪按</w:t>
      </w:r>
      <w:r w:rsidRPr="008F403B">
        <w:rPr>
          <w:sz w:val="24"/>
          <w:shd w:val="clear" w:color="auto" w:fill="FFFFFF"/>
        </w:rPr>
        <w:t>GB5009.6-2016</w:t>
      </w:r>
      <w:r w:rsidRPr="008F403B">
        <w:rPr>
          <w:sz w:val="24"/>
          <w:shd w:val="clear" w:color="auto" w:fill="FFFFFF"/>
        </w:rPr>
        <w:t>采用索测定。</w:t>
      </w:r>
    </w:p>
    <w:p w14:paraId="7050BC3C" w14:textId="77777777" w:rsidR="008F403B" w:rsidRPr="008F403B" w:rsidRDefault="008F403B" w:rsidP="008F403B">
      <w:pPr>
        <w:spacing w:line="360" w:lineRule="auto"/>
        <w:ind w:firstLine="420"/>
        <w:rPr>
          <w:sz w:val="24"/>
          <w:shd w:val="clear" w:color="auto" w:fill="FFFFFF"/>
        </w:rPr>
      </w:pPr>
    </w:p>
    <w:p w14:paraId="51A8F382" w14:textId="77777777" w:rsidR="008F403B" w:rsidRPr="008F403B" w:rsidRDefault="008F403B" w:rsidP="008F403B">
      <w:pPr>
        <w:spacing w:line="360" w:lineRule="auto"/>
        <w:rPr>
          <w:sz w:val="24"/>
          <w:shd w:val="clear" w:color="auto" w:fill="FFFFFF"/>
        </w:rPr>
      </w:pPr>
      <w:r w:rsidRPr="008F403B">
        <w:rPr>
          <w:sz w:val="24"/>
          <w:shd w:val="clear" w:color="auto" w:fill="FFFFFF"/>
        </w:rPr>
        <w:lastRenderedPageBreak/>
        <w:t xml:space="preserve">1.4.2  </w:t>
      </w:r>
      <w:r w:rsidRPr="008F403B">
        <w:rPr>
          <w:sz w:val="24"/>
          <w:shd w:val="clear" w:color="auto" w:fill="FFFFFF"/>
        </w:rPr>
        <w:t>草鱼血清的生化指标测定</w:t>
      </w:r>
    </w:p>
    <w:p w14:paraId="5992B145"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采用全自动生化分析仪测定草鱼血清中的总蛋白</w:t>
      </w:r>
      <w:r w:rsidRPr="008F403B">
        <w:rPr>
          <w:sz w:val="24"/>
          <w:shd w:val="clear" w:color="auto" w:fill="FFFFFF"/>
        </w:rPr>
        <w:t>(TP)</w:t>
      </w:r>
      <w:r w:rsidRPr="008F403B">
        <w:rPr>
          <w:sz w:val="24"/>
          <w:shd w:val="clear" w:color="auto" w:fill="FFFFFF"/>
        </w:rPr>
        <w:t>、三酰甘油</w:t>
      </w:r>
      <w:r w:rsidRPr="008F403B">
        <w:rPr>
          <w:sz w:val="24"/>
          <w:shd w:val="clear" w:color="auto" w:fill="FFFFFF"/>
        </w:rPr>
        <w:t>(TG)</w:t>
      </w:r>
      <w:r w:rsidRPr="008F403B">
        <w:rPr>
          <w:sz w:val="24"/>
          <w:shd w:val="clear" w:color="auto" w:fill="FFFFFF"/>
        </w:rPr>
        <w:t>、胆固醇</w:t>
      </w:r>
      <w:r w:rsidRPr="008F403B">
        <w:rPr>
          <w:sz w:val="24"/>
          <w:shd w:val="clear" w:color="auto" w:fill="FFFFFF"/>
        </w:rPr>
        <w:t>(CHOL)</w:t>
      </w:r>
      <w:r w:rsidRPr="008F403B">
        <w:rPr>
          <w:sz w:val="24"/>
          <w:shd w:val="clear" w:color="auto" w:fill="FFFFFF"/>
        </w:rPr>
        <w:t>、葡萄糖</w:t>
      </w:r>
      <w:r w:rsidRPr="008F403B">
        <w:rPr>
          <w:sz w:val="24"/>
          <w:shd w:val="clear" w:color="auto" w:fill="FFFFFF"/>
        </w:rPr>
        <w:t>(GLU)</w:t>
      </w:r>
      <w:r w:rsidRPr="008F403B">
        <w:rPr>
          <w:sz w:val="24"/>
          <w:shd w:val="clear" w:color="auto" w:fill="FFFFFF"/>
        </w:rPr>
        <w:t>及谷草转氨酶</w:t>
      </w:r>
      <w:r w:rsidRPr="008F403B">
        <w:rPr>
          <w:sz w:val="24"/>
          <w:shd w:val="clear" w:color="auto" w:fill="FFFFFF"/>
        </w:rPr>
        <w:t>(AST)</w:t>
      </w:r>
      <w:r w:rsidRPr="008F403B">
        <w:rPr>
          <w:sz w:val="24"/>
          <w:shd w:val="clear" w:color="auto" w:fill="FFFFFF"/>
        </w:rPr>
        <w:t>的活性。</w:t>
      </w:r>
    </w:p>
    <w:p w14:paraId="6BA7853F"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1.4.3  </w:t>
      </w:r>
      <w:r w:rsidRPr="008F403B">
        <w:rPr>
          <w:sz w:val="24"/>
          <w:shd w:val="clear" w:color="auto" w:fill="FFFFFF"/>
        </w:rPr>
        <w:t>草鱼肝胰脏的抗氧化能力的测定</w:t>
      </w:r>
    </w:p>
    <w:p w14:paraId="14AFB248"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解冻后称取肝胰脏样品</w:t>
      </w:r>
      <w:r w:rsidRPr="008F403B">
        <w:rPr>
          <w:sz w:val="24"/>
          <w:shd w:val="clear" w:color="auto" w:fill="FFFFFF"/>
        </w:rPr>
        <w:t>100 mg,</w:t>
      </w:r>
      <w:r w:rsidRPr="008F403B">
        <w:rPr>
          <w:sz w:val="24"/>
          <w:shd w:val="clear" w:color="auto" w:fill="FFFFFF"/>
        </w:rPr>
        <w:t>与生理盐水按</w:t>
      </w:r>
      <w:r w:rsidRPr="008F403B">
        <w:rPr>
          <w:sz w:val="24"/>
          <w:shd w:val="clear" w:color="auto" w:fill="FFFFFF"/>
        </w:rPr>
        <w:t>1</w:t>
      </w:r>
      <w:r w:rsidRPr="008F403B">
        <w:rPr>
          <w:rFonts w:ascii="Cambria Math" w:hAnsi="Cambria Math" w:cs="Cambria Math"/>
          <w:sz w:val="24"/>
          <w:shd w:val="clear" w:color="auto" w:fill="FFFFFF"/>
        </w:rPr>
        <w:t>∶</w:t>
      </w:r>
      <w:r w:rsidRPr="008F403B">
        <w:rPr>
          <w:sz w:val="24"/>
          <w:shd w:val="clear" w:color="auto" w:fill="FFFFFF"/>
        </w:rPr>
        <w:t>9</w:t>
      </w:r>
      <w:r w:rsidRPr="008F403B">
        <w:rPr>
          <w:sz w:val="24"/>
          <w:shd w:val="clear" w:color="auto" w:fill="FFFFFF"/>
        </w:rPr>
        <w:t>体积混合</w:t>
      </w:r>
      <w:r w:rsidRPr="008F403B">
        <w:rPr>
          <w:sz w:val="24"/>
          <w:shd w:val="clear" w:color="auto" w:fill="FFFFFF"/>
        </w:rPr>
        <w:t>,</w:t>
      </w:r>
      <w:r w:rsidRPr="008F403B">
        <w:rPr>
          <w:sz w:val="24"/>
          <w:shd w:val="clear" w:color="auto" w:fill="FFFFFF"/>
        </w:rPr>
        <w:t>冰浴中匀浆</w:t>
      </w:r>
      <w:r w:rsidRPr="008F403B">
        <w:rPr>
          <w:sz w:val="24"/>
          <w:shd w:val="clear" w:color="auto" w:fill="FFFFFF"/>
        </w:rPr>
        <w:t>,</w:t>
      </w:r>
      <w:r w:rsidRPr="008F403B">
        <w:rPr>
          <w:sz w:val="24"/>
          <w:shd w:val="clear" w:color="auto" w:fill="FFFFFF"/>
        </w:rPr>
        <w:t>在</w:t>
      </w:r>
      <w:r w:rsidRPr="008F403B">
        <w:rPr>
          <w:sz w:val="24"/>
          <w:shd w:val="clear" w:color="auto" w:fill="FFFFFF"/>
        </w:rPr>
        <w:t>2500×g,4 ℃</w:t>
      </w:r>
      <w:r w:rsidRPr="008F403B">
        <w:rPr>
          <w:sz w:val="24"/>
          <w:shd w:val="clear" w:color="auto" w:fill="FFFFFF"/>
        </w:rPr>
        <w:t>下离心</w:t>
      </w:r>
      <w:r w:rsidRPr="008F403B">
        <w:rPr>
          <w:sz w:val="24"/>
          <w:shd w:val="clear" w:color="auto" w:fill="FFFFFF"/>
        </w:rPr>
        <w:t>10 min,</w:t>
      </w:r>
      <w:r w:rsidRPr="008F403B">
        <w:rPr>
          <w:sz w:val="24"/>
          <w:shd w:val="clear" w:color="auto" w:fill="FFFFFF"/>
        </w:rPr>
        <w:t>收集上清液</w:t>
      </w:r>
      <w:r w:rsidRPr="008F403B">
        <w:rPr>
          <w:sz w:val="24"/>
          <w:shd w:val="clear" w:color="auto" w:fill="FFFFFF"/>
        </w:rPr>
        <w:t>,</w:t>
      </w:r>
      <w:r w:rsidRPr="008F403B">
        <w:rPr>
          <w:sz w:val="24"/>
          <w:shd w:val="clear" w:color="auto" w:fill="FFFFFF"/>
        </w:rPr>
        <w:t>使用试剂盒</w:t>
      </w:r>
      <w:r w:rsidRPr="008F403B">
        <w:rPr>
          <w:sz w:val="24"/>
          <w:shd w:val="clear" w:color="auto" w:fill="FFFFFF"/>
        </w:rPr>
        <w:t>(</w:t>
      </w:r>
      <w:r w:rsidRPr="008F403B">
        <w:rPr>
          <w:sz w:val="24"/>
          <w:shd w:val="clear" w:color="auto" w:fill="FFFFFF"/>
        </w:rPr>
        <w:t>南京建成生物工程研究所有限公司</w:t>
      </w:r>
      <w:r w:rsidRPr="008F403B">
        <w:rPr>
          <w:sz w:val="24"/>
          <w:shd w:val="clear" w:color="auto" w:fill="FFFFFF"/>
        </w:rPr>
        <w:t>)</w:t>
      </w:r>
      <w:r w:rsidRPr="008F403B">
        <w:rPr>
          <w:sz w:val="24"/>
          <w:shd w:val="clear" w:color="auto" w:fill="FFFFFF"/>
        </w:rPr>
        <w:t>进行超氧化物歧化酶</w:t>
      </w:r>
      <w:r w:rsidRPr="008F403B">
        <w:rPr>
          <w:sz w:val="24"/>
          <w:shd w:val="clear" w:color="auto" w:fill="FFFFFF"/>
        </w:rPr>
        <w:t>(SOD)</w:t>
      </w:r>
      <w:r w:rsidRPr="008F403B">
        <w:rPr>
          <w:sz w:val="24"/>
          <w:shd w:val="clear" w:color="auto" w:fill="FFFFFF"/>
        </w:rPr>
        <w:t>、过氧化氢酶</w:t>
      </w:r>
      <w:r w:rsidRPr="008F403B">
        <w:rPr>
          <w:sz w:val="24"/>
          <w:shd w:val="clear" w:color="auto" w:fill="FFFFFF"/>
        </w:rPr>
        <w:t>(CAT)</w:t>
      </w:r>
      <w:r w:rsidRPr="008F403B">
        <w:rPr>
          <w:sz w:val="24"/>
          <w:shd w:val="clear" w:color="auto" w:fill="FFFFFF"/>
        </w:rPr>
        <w:t>活性</w:t>
      </w:r>
      <w:r w:rsidRPr="008F403B">
        <w:rPr>
          <w:sz w:val="24"/>
          <w:shd w:val="clear" w:color="auto" w:fill="FFFFFF"/>
        </w:rPr>
        <w:t>,</w:t>
      </w:r>
      <w:r w:rsidRPr="008F403B">
        <w:rPr>
          <w:sz w:val="24"/>
          <w:shd w:val="clear" w:color="auto" w:fill="FFFFFF"/>
        </w:rPr>
        <w:t>总抗氧化能力</w:t>
      </w:r>
      <w:r w:rsidRPr="008F403B">
        <w:rPr>
          <w:sz w:val="24"/>
          <w:shd w:val="clear" w:color="auto" w:fill="FFFFFF"/>
        </w:rPr>
        <w:t>(T-AOC),</w:t>
      </w:r>
      <w:r w:rsidRPr="008F403B">
        <w:rPr>
          <w:sz w:val="24"/>
          <w:shd w:val="clear" w:color="auto" w:fill="FFFFFF"/>
        </w:rPr>
        <w:t>丙二醛</w:t>
      </w:r>
      <w:r w:rsidRPr="008F403B">
        <w:rPr>
          <w:sz w:val="24"/>
          <w:shd w:val="clear" w:color="auto" w:fill="FFFFFF"/>
        </w:rPr>
        <w:t>(MDA)</w:t>
      </w:r>
      <w:r w:rsidRPr="008F403B">
        <w:rPr>
          <w:sz w:val="24"/>
          <w:shd w:val="clear" w:color="auto" w:fill="FFFFFF"/>
        </w:rPr>
        <w:t>含量和谷胱甘肽过氧化物酶</w:t>
      </w:r>
      <w:r w:rsidRPr="008F403B">
        <w:rPr>
          <w:sz w:val="24"/>
          <w:shd w:val="clear" w:color="auto" w:fill="FFFFFF"/>
        </w:rPr>
        <w:t>(GSH-PX)</w:t>
      </w:r>
      <w:r w:rsidRPr="008F403B">
        <w:rPr>
          <w:sz w:val="24"/>
          <w:shd w:val="clear" w:color="auto" w:fill="FFFFFF"/>
        </w:rPr>
        <w:t>活性测定。</w:t>
      </w:r>
    </w:p>
    <w:p w14:paraId="33573951"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1.5  </w:t>
      </w:r>
      <w:r w:rsidRPr="008F403B">
        <w:rPr>
          <w:sz w:val="24"/>
          <w:shd w:val="clear" w:color="auto" w:fill="FFFFFF"/>
        </w:rPr>
        <w:t>指标计算及数据分析</w:t>
      </w:r>
    </w:p>
    <w:p w14:paraId="343EA501"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存活率</w:t>
      </w:r>
      <w:r w:rsidRPr="008F403B">
        <w:rPr>
          <w:sz w:val="24"/>
          <w:shd w:val="clear" w:color="auto" w:fill="FFFFFF"/>
        </w:rPr>
        <w:t>(SR,%)=</w:t>
      </w:r>
      <w:r w:rsidRPr="008F403B">
        <w:rPr>
          <w:sz w:val="24"/>
          <w:shd w:val="clear" w:color="auto" w:fill="FFFFFF"/>
        </w:rPr>
        <w:t>成活鱼的数量</w:t>
      </w:r>
      <w:r w:rsidRPr="008F403B">
        <w:rPr>
          <w:sz w:val="24"/>
          <w:shd w:val="clear" w:color="auto" w:fill="FFFFFF"/>
        </w:rPr>
        <w:t>/</w:t>
      </w:r>
      <w:proofErr w:type="gramStart"/>
      <w:r w:rsidRPr="008F403B">
        <w:rPr>
          <w:sz w:val="24"/>
          <w:shd w:val="clear" w:color="auto" w:fill="FFFFFF"/>
        </w:rPr>
        <w:t>初始鱼</w:t>
      </w:r>
      <w:proofErr w:type="gramEnd"/>
      <w:r w:rsidRPr="008F403B">
        <w:rPr>
          <w:sz w:val="24"/>
          <w:shd w:val="clear" w:color="auto" w:fill="FFFFFF"/>
        </w:rPr>
        <w:t>的总数量</w:t>
      </w:r>
      <w:r w:rsidRPr="008F403B">
        <w:rPr>
          <w:sz w:val="24"/>
          <w:shd w:val="clear" w:color="auto" w:fill="FFFFFF"/>
        </w:rPr>
        <w:t>×100</w:t>
      </w:r>
    </w:p>
    <w:p w14:paraId="624CE344"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特定生长率</w:t>
      </w:r>
      <w:r w:rsidRPr="008F403B">
        <w:rPr>
          <w:sz w:val="24"/>
          <w:shd w:val="clear" w:color="auto" w:fill="FFFFFF"/>
        </w:rPr>
        <w:t>(SGR,%/d)=(ln</w:t>
      </w:r>
      <w:r w:rsidRPr="008F403B">
        <w:rPr>
          <w:sz w:val="24"/>
          <w:shd w:val="clear" w:color="auto" w:fill="FFFFFF"/>
        </w:rPr>
        <w:t>鱼</w:t>
      </w:r>
      <w:proofErr w:type="gramStart"/>
      <w:r w:rsidRPr="008F403B">
        <w:rPr>
          <w:sz w:val="24"/>
          <w:shd w:val="clear" w:color="auto" w:fill="FFFFFF"/>
        </w:rPr>
        <w:t>体末重</w:t>
      </w:r>
      <w:proofErr w:type="gramEnd"/>
      <w:r w:rsidRPr="008F403B">
        <w:rPr>
          <w:sz w:val="24"/>
          <w:shd w:val="clear" w:color="auto" w:fill="FFFFFF"/>
        </w:rPr>
        <w:t>-ln</w:t>
      </w:r>
      <w:r w:rsidRPr="008F403B">
        <w:rPr>
          <w:sz w:val="24"/>
          <w:shd w:val="clear" w:color="auto" w:fill="FFFFFF"/>
        </w:rPr>
        <w:t>鱼</w:t>
      </w:r>
      <w:proofErr w:type="gramStart"/>
      <w:r w:rsidRPr="008F403B">
        <w:rPr>
          <w:sz w:val="24"/>
          <w:shd w:val="clear" w:color="auto" w:fill="FFFFFF"/>
        </w:rPr>
        <w:t>体初</w:t>
      </w:r>
      <w:proofErr w:type="gramEnd"/>
      <w:r w:rsidRPr="008F403B">
        <w:rPr>
          <w:sz w:val="24"/>
          <w:shd w:val="clear" w:color="auto" w:fill="FFFFFF"/>
        </w:rPr>
        <w:t>重</w:t>
      </w:r>
      <w:r w:rsidRPr="008F403B">
        <w:rPr>
          <w:sz w:val="24"/>
          <w:shd w:val="clear" w:color="auto" w:fill="FFFFFF"/>
        </w:rPr>
        <w:t>)/</w:t>
      </w:r>
      <w:r w:rsidRPr="008F403B">
        <w:rPr>
          <w:sz w:val="24"/>
          <w:shd w:val="clear" w:color="auto" w:fill="FFFFFF"/>
        </w:rPr>
        <w:t>养殖时间</w:t>
      </w:r>
      <w:r w:rsidRPr="008F403B">
        <w:rPr>
          <w:sz w:val="24"/>
          <w:shd w:val="clear" w:color="auto" w:fill="FFFFFF"/>
        </w:rPr>
        <w:t>×100</w:t>
      </w:r>
    </w:p>
    <w:p w14:paraId="3AB7819E"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饲料效率</w:t>
      </w:r>
      <w:r w:rsidRPr="008F403B">
        <w:rPr>
          <w:sz w:val="24"/>
          <w:shd w:val="clear" w:color="auto" w:fill="FFFFFF"/>
        </w:rPr>
        <w:t>(FE,%)=(</w:t>
      </w:r>
      <w:proofErr w:type="gramStart"/>
      <w:r w:rsidRPr="008F403B">
        <w:rPr>
          <w:sz w:val="24"/>
          <w:shd w:val="clear" w:color="auto" w:fill="FFFFFF"/>
        </w:rPr>
        <w:t>终末均重</w:t>
      </w:r>
      <w:proofErr w:type="gramEnd"/>
      <w:r w:rsidRPr="008F403B">
        <w:rPr>
          <w:sz w:val="24"/>
          <w:shd w:val="clear" w:color="auto" w:fill="FFFFFF"/>
        </w:rPr>
        <w:t>-</w:t>
      </w:r>
      <w:proofErr w:type="gramStart"/>
      <w:r w:rsidRPr="008F403B">
        <w:rPr>
          <w:sz w:val="24"/>
          <w:shd w:val="clear" w:color="auto" w:fill="FFFFFF"/>
        </w:rPr>
        <w:t>初始</w:t>
      </w:r>
      <w:proofErr w:type="gramEnd"/>
      <w:r w:rsidRPr="008F403B">
        <w:rPr>
          <w:sz w:val="24"/>
          <w:shd w:val="clear" w:color="auto" w:fill="FFFFFF"/>
        </w:rPr>
        <w:t>均重</w:t>
      </w:r>
      <w:r w:rsidRPr="008F403B">
        <w:rPr>
          <w:sz w:val="24"/>
          <w:shd w:val="clear" w:color="auto" w:fill="FFFFFF"/>
        </w:rPr>
        <w:t>)/</w:t>
      </w:r>
      <w:r w:rsidRPr="008F403B">
        <w:rPr>
          <w:sz w:val="24"/>
          <w:shd w:val="clear" w:color="auto" w:fill="FFFFFF"/>
        </w:rPr>
        <w:t>干物质摄入量</w:t>
      </w:r>
      <w:r w:rsidRPr="008F403B">
        <w:rPr>
          <w:sz w:val="24"/>
          <w:shd w:val="clear" w:color="auto" w:fill="FFFFFF"/>
        </w:rPr>
        <w:t>×100</w:t>
      </w:r>
    </w:p>
    <w:p w14:paraId="2CF4630A"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摄食率</w:t>
      </w:r>
      <w:r w:rsidRPr="008F403B">
        <w:rPr>
          <w:sz w:val="24"/>
          <w:shd w:val="clear" w:color="auto" w:fill="FFFFFF"/>
        </w:rPr>
        <w:t>(FR,%/d)=</w:t>
      </w:r>
      <w:r w:rsidRPr="008F403B">
        <w:rPr>
          <w:sz w:val="24"/>
          <w:shd w:val="clear" w:color="auto" w:fill="FFFFFF"/>
        </w:rPr>
        <w:t>干物质总摄入量</w:t>
      </w:r>
      <w:r w:rsidRPr="008F403B">
        <w:rPr>
          <w:sz w:val="24"/>
          <w:shd w:val="clear" w:color="auto" w:fill="FFFFFF"/>
        </w:rPr>
        <w:t>/[</w:t>
      </w:r>
      <w:r w:rsidRPr="008F403B">
        <w:rPr>
          <w:sz w:val="24"/>
          <w:shd w:val="clear" w:color="auto" w:fill="FFFFFF"/>
        </w:rPr>
        <w:t>养殖时间</w:t>
      </w:r>
      <w:r w:rsidRPr="008F403B">
        <w:rPr>
          <w:sz w:val="24"/>
          <w:shd w:val="clear" w:color="auto" w:fill="FFFFFF"/>
        </w:rPr>
        <w:t>×(</w:t>
      </w:r>
      <w:proofErr w:type="gramStart"/>
      <w:r w:rsidRPr="008F403B">
        <w:rPr>
          <w:sz w:val="24"/>
          <w:shd w:val="clear" w:color="auto" w:fill="FFFFFF"/>
        </w:rPr>
        <w:t>初始均</w:t>
      </w:r>
      <w:proofErr w:type="gramEnd"/>
      <w:r w:rsidRPr="008F403B">
        <w:rPr>
          <w:sz w:val="24"/>
          <w:shd w:val="clear" w:color="auto" w:fill="FFFFFF"/>
        </w:rPr>
        <w:t>重</w:t>
      </w:r>
      <w:r w:rsidRPr="008F403B">
        <w:rPr>
          <w:sz w:val="24"/>
          <w:shd w:val="clear" w:color="auto" w:fill="FFFFFF"/>
        </w:rPr>
        <w:t>+</w:t>
      </w:r>
      <w:proofErr w:type="gramStart"/>
      <w:r w:rsidRPr="008F403B">
        <w:rPr>
          <w:sz w:val="24"/>
          <w:shd w:val="clear" w:color="auto" w:fill="FFFFFF"/>
        </w:rPr>
        <w:t>终末均</w:t>
      </w:r>
      <w:proofErr w:type="gramEnd"/>
      <w:r w:rsidRPr="008F403B">
        <w:rPr>
          <w:sz w:val="24"/>
          <w:shd w:val="clear" w:color="auto" w:fill="FFFFFF"/>
        </w:rPr>
        <w:t>重</w:t>
      </w:r>
      <w:r w:rsidRPr="008F403B">
        <w:rPr>
          <w:sz w:val="24"/>
          <w:shd w:val="clear" w:color="auto" w:fill="FFFFFF"/>
        </w:rPr>
        <w:t>)/2]×100</w:t>
      </w:r>
    </w:p>
    <w:p w14:paraId="36884BE7"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增重率</w:t>
      </w:r>
      <w:r w:rsidRPr="008F403B">
        <w:rPr>
          <w:sz w:val="24"/>
          <w:shd w:val="clear" w:color="auto" w:fill="FFFFFF"/>
        </w:rPr>
        <w:t>(WGR,%)=(</w:t>
      </w:r>
      <w:r w:rsidRPr="008F403B">
        <w:rPr>
          <w:sz w:val="24"/>
          <w:shd w:val="clear" w:color="auto" w:fill="FFFFFF"/>
        </w:rPr>
        <w:t>鱼</w:t>
      </w:r>
      <w:proofErr w:type="gramStart"/>
      <w:r w:rsidRPr="008F403B">
        <w:rPr>
          <w:sz w:val="24"/>
          <w:shd w:val="clear" w:color="auto" w:fill="FFFFFF"/>
        </w:rPr>
        <w:t>体末重</w:t>
      </w:r>
      <w:proofErr w:type="gramEnd"/>
      <w:r w:rsidRPr="008F403B">
        <w:rPr>
          <w:sz w:val="24"/>
          <w:shd w:val="clear" w:color="auto" w:fill="FFFFFF"/>
        </w:rPr>
        <w:t>-</w:t>
      </w:r>
      <w:r w:rsidRPr="008F403B">
        <w:rPr>
          <w:sz w:val="24"/>
          <w:shd w:val="clear" w:color="auto" w:fill="FFFFFF"/>
        </w:rPr>
        <w:t>鱼</w:t>
      </w:r>
      <w:proofErr w:type="gramStart"/>
      <w:r w:rsidRPr="008F403B">
        <w:rPr>
          <w:sz w:val="24"/>
          <w:shd w:val="clear" w:color="auto" w:fill="FFFFFF"/>
        </w:rPr>
        <w:t>体初</w:t>
      </w:r>
      <w:proofErr w:type="gramEnd"/>
      <w:r w:rsidRPr="008F403B">
        <w:rPr>
          <w:sz w:val="24"/>
          <w:shd w:val="clear" w:color="auto" w:fill="FFFFFF"/>
        </w:rPr>
        <w:t>重</w:t>
      </w:r>
      <w:r w:rsidRPr="008F403B">
        <w:rPr>
          <w:sz w:val="24"/>
          <w:shd w:val="clear" w:color="auto" w:fill="FFFFFF"/>
        </w:rPr>
        <w:t>)/</w:t>
      </w:r>
      <w:r w:rsidRPr="008F403B">
        <w:rPr>
          <w:sz w:val="24"/>
          <w:shd w:val="clear" w:color="auto" w:fill="FFFFFF"/>
        </w:rPr>
        <w:t>鱼</w:t>
      </w:r>
      <w:proofErr w:type="gramStart"/>
      <w:r w:rsidRPr="008F403B">
        <w:rPr>
          <w:sz w:val="24"/>
          <w:shd w:val="clear" w:color="auto" w:fill="FFFFFF"/>
        </w:rPr>
        <w:t>体初</w:t>
      </w:r>
      <w:proofErr w:type="gramEnd"/>
      <w:r w:rsidRPr="008F403B">
        <w:rPr>
          <w:sz w:val="24"/>
          <w:shd w:val="clear" w:color="auto" w:fill="FFFFFF"/>
        </w:rPr>
        <w:t>重</w:t>
      </w:r>
      <w:r w:rsidRPr="008F403B">
        <w:rPr>
          <w:sz w:val="24"/>
          <w:shd w:val="clear" w:color="auto" w:fill="FFFFFF"/>
        </w:rPr>
        <w:t>×100</w:t>
      </w:r>
    </w:p>
    <w:p w14:paraId="25D4AB85"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蛋白质效率</w:t>
      </w:r>
      <w:r w:rsidRPr="008F403B">
        <w:rPr>
          <w:sz w:val="24"/>
          <w:shd w:val="clear" w:color="auto" w:fill="FFFFFF"/>
        </w:rPr>
        <w:t>(PER)=(</w:t>
      </w:r>
      <w:r w:rsidRPr="008F403B">
        <w:rPr>
          <w:sz w:val="24"/>
          <w:shd w:val="clear" w:color="auto" w:fill="FFFFFF"/>
        </w:rPr>
        <w:t>鱼</w:t>
      </w:r>
      <w:proofErr w:type="gramStart"/>
      <w:r w:rsidRPr="008F403B">
        <w:rPr>
          <w:sz w:val="24"/>
          <w:shd w:val="clear" w:color="auto" w:fill="FFFFFF"/>
        </w:rPr>
        <w:t>体末重</w:t>
      </w:r>
      <w:proofErr w:type="gramEnd"/>
      <w:r w:rsidRPr="008F403B">
        <w:rPr>
          <w:sz w:val="24"/>
          <w:shd w:val="clear" w:color="auto" w:fill="FFFFFF"/>
        </w:rPr>
        <w:t>–</w:t>
      </w:r>
      <w:r w:rsidRPr="008F403B">
        <w:rPr>
          <w:sz w:val="24"/>
          <w:shd w:val="clear" w:color="auto" w:fill="FFFFFF"/>
        </w:rPr>
        <w:t>鱼</w:t>
      </w:r>
      <w:proofErr w:type="gramStart"/>
      <w:r w:rsidRPr="008F403B">
        <w:rPr>
          <w:sz w:val="24"/>
          <w:shd w:val="clear" w:color="auto" w:fill="FFFFFF"/>
        </w:rPr>
        <w:t>体初</w:t>
      </w:r>
      <w:proofErr w:type="gramEnd"/>
      <w:r w:rsidRPr="008F403B">
        <w:rPr>
          <w:sz w:val="24"/>
          <w:shd w:val="clear" w:color="auto" w:fill="FFFFFF"/>
        </w:rPr>
        <w:t>重</w:t>
      </w:r>
      <w:r w:rsidRPr="008F403B">
        <w:rPr>
          <w:sz w:val="24"/>
          <w:shd w:val="clear" w:color="auto" w:fill="FFFFFF"/>
        </w:rPr>
        <w:t>)/</w:t>
      </w:r>
      <w:r w:rsidRPr="008F403B">
        <w:rPr>
          <w:sz w:val="24"/>
          <w:shd w:val="clear" w:color="auto" w:fill="FFFFFF"/>
        </w:rPr>
        <w:t>蛋白质摄入量</w:t>
      </w:r>
    </w:p>
    <w:p w14:paraId="6AC4D58C"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肥满度</w:t>
      </w:r>
      <w:r w:rsidRPr="008F403B">
        <w:rPr>
          <w:sz w:val="24"/>
          <w:shd w:val="clear" w:color="auto" w:fill="FFFFFF"/>
        </w:rPr>
        <w:t>(CF,%)=</w:t>
      </w:r>
      <w:r w:rsidRPr="008F403B">
        <w:rPr>
          <w:sz w:val="24"/>
          <w:shd w:val="clear" w:color="auto" w:fill="FFFFFF"/>
        </w:rPr>
        <w:t>终末体重</w:t>
      </w:r>
      <w:r w:rsidRPr="008F403B">
        <w:rPr>
          <w:sz w:val="24"/>
          <w:shd w:val="clear" w:color="auto" w:fill="FFFFFF"/>
        </w:rPr>
        <w:t>(g)/[</w:t>
      </w:r>
      <w:r w:rsidRPr="008F403B">
        <w:rPr>
          <w:sz w:val="24"/>
          <w:shd w:val="clear" w:color="auto" w:fill="FFFFFF"/>
        </w:rPr>
        <w:t>终末体长</w:t>
      </w:r>
      <w:r w:rsidRPr="008F403B">
        <w:rPr>
          <w:sz w:val="24"/>
          <w:shd w:val="clear" w:color="auto" w:fill="FFFFFF"/>
        </w:rPr>
        <w:t>(cm)]</w:t>
      </w:r>
      <w:r w:rsidRPr="008F403B">
        <w:rPr>
          <w:sz w:val="24"/>
          <w:shd w:val="clear" w:color="auto" w:fill="FFFFFF"/>
          <w:vertAlign w:val="superscript"/>
        </w:rPr>
        <w:t>3</w:t>
      </w:r>
      <w:r w:rsidRPr="008F403B">
        <w:rPr>
          <w:sz w:val="24"/>
          <w:shd w:val="clear" w:color="auto" w:fill="FFFFFF"/>
        </w:rPr>
        <w:t>×100</w:t>
      </w:r>
    </w:p>
    <w:p w14:paraId="1C413999"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空壳率</w:t>
      </w:r>
      <w:r w:rsidRPr="008F403B">
        <w:rPr>
          <w:sz w:val="24"/>
          <w:shd w:val="clear" w:color="auto" w:fill="FFFFFF"/>
        </w:rPr>
        <w:t>(PEW,%)=</w:t>
      </w:r>
      <w:r w:rsidRPr="008F403B">
        <w:rPr>
          <w:sz w:val="24"/>
          <w:shd w:val="clear" w:color="auto" w:fill="FFFFFF"/>
        </w:rPr>
        <w:t>空壳重</w:t>
      </w:r>
      <w:r w:rsidRPr="008F403B">
        <w:rPr>
          <w:sz w:val="24"/>
          <w:shd w:val="clear" w:color="auto" w:fill="FFFFFF"/>
        </w:rPr>
        <w:t>/</w:t>
      </w:r>
      <w:r w:rsidRPr="008F403B">
        <w:rPr>
          <w:sz w:val="24"/>
          <w:shd w:val="clear" w:color="auto" w:fill="FFFFFF"/>
        </w:rPr>
        <w:t>全鱼重</w:t>
      </w:r>
      <w:r w:rsidRPr="008F403B">
        <w:rPr>
          <w:sz w:val="24"/>
          <w:shd w:val="clear" w:color="auto" w:fill="FFFFFF"/>
        </w:rPr>
        <w:t>×100</w:t>
      </w:r>
    </w:p>
    <w:p w14:paraId="0D4B5F0D"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肝体比</w:t>
      </w:r>
      <w:r w:rsidRPr="008F403B">
        <w:rPr>
          <w:sz w:val="24"/>
          <w:shd w:val="clear" w:color="auto" w:fill="FFFFFF"/>
        </w:rPr>
        <w:t>(HSI,%)=</w:t>
      </w:r>
      <w:r w:rsidRPr="008F403B">
        <w:rPr>
          <w:sz w:val="24"/>
          <w:shd w:val="clear" w:color="auto" w:fill="FFFFFF"/>
        </w:rPr>
        <w:t>肝脏重量</w:t>
      </w:r>
      <w:r w:rsidRPr="008F403B">
        <w:rPr>
          <w:sz w:val="24"/>
          <w:shd w:val="clear" w:color="auto" w:fill="FFFFFF"/>
        </w:rPr>
        <w:t>/</w:t>
      </w:r>
      <w:r w:rsidRPr="008F403B">
        <w:rPr>
          <w:sz w:val="24"/>
          <w:shd w:val="clear" w:color="auto" w:fill="FFFFFF"/>
        </w:rPr>
        <w:t>体重</w:t>
      </w:r>
      <w:r w:rsidRPr="008F403B">
        <w:rPr>
          <w:sz w:val="24"/>
          <w:shd w:val="clear" w:color="auto" w:fill="FFFFFF"/>
        </w:rPr>
        <w:t>×100</w:t>
      </w:r>
    </w:p>
    <w:p w14:paraId="1F8A3F9B"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肠系膜脂肪指数</w:t>
      </w:r>
      <w:r w:rsidRPr="008F403B">
        <w:rPr>
          <w:sz w:val="24"/>
          <w:shd w:val="clear" w:color="auto" w:fill="FFFFFF"/>
        </w:rPr>
        <w:t>(MFI,%)=</w:t>
      </w:r>
      <w:r w:rsidRPr="008F403B">
        <w:rPr>
          <w:sz w:val="24"/>
          <w:shd w:val="clear" w:color="auto" w:fill="FFFFFF"/>
        </w:rPr>
        <w:t>肠系膜脂肪重量</w:t>
      </w:r>
      <w:r w:rsidRPr="008F403B">
        <w:rPr>
          <w:sz w:val="24"/>
          <w:shd w:val="clear" w:color="auto" w:fill="FFFFFF"/>
        </w:rPr>
        <w:t>/</w:t>
      </w:r>
      <w:r w:rsidRPr="008F403B">
        <w:rPr>
          <w:sz w:val="24"/>
          <w:shd w:val="clear" w:color="auto" w:fill="FFFFFF"/>
        </w:rPr>
        <w:t>全鱼重量</w:t>
      </w:r>
      <w:r w:rsidRPr="008F403B">
        <w:rPr>
          <w:sz w:val="24"/>
          <w:shd w:val="clear" w:color="auto" w:fill="FFFFFF"/>
        </w:rPr>
        <w:t>×100</w:t>
      </w:r>
    </w:p>
    <w:p w14:paraId="15B6D489"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数据表示为</w:t>
      </w:r>
      <w:r w:rsidRPr="008F403B">
        <w:rPr>
          <w:sz w:val="24"/>
          <w:shd w:val="clear" w:color="auto" w:fill="FFFFFF"/>
        </w:rPr>
        <w:t>“</w:t>
      </w:r>
      <w:r w:rsidRPr="008F403B">
        <w:rPr>
          <w:sz w:val="24"/>
          <w:shd w:val="clear" w:color="auto" w:fill="FFFFFF"/>
        </w:rPr>
        <w:t>平均值</w:t>
      </w:r>
      <w:r w:rsidRPr="008F403B">
        <w:rPr>
          <w:sz w:val="24"/>
          <w:shd w:val="clear" w:color="auto" w:fill="FFFFFF"/>
        </w:rPr>
        <w:t>±</w:t>
      </w:r>
      <w:r w:rsidRPr="008F403B">
        <w:rPr>
          <w:sz w:val="24"/>
          <w:shd w:val="clear" w:color="auto" w:fill="FFFFFF"/>
        </w:rPr>
        <w:t>标准误</w:t>
      </w:r>
      <w:r w:rsidRPr="008F403B">
        <w:rPr>
          <w:sz w:val="24"/>
          <w:shd w:val="clear" w:color="auto" w:fill="FFFFFF"/>
        </w:rPr>
        <w:t>(</w:t>
      </w:r>
      <w:proofErr w:type="spellStart"/>
      <w:r w:rsidRPr="008F403B">
        <w:rPr>
          <w:sz w:val="24"/>
          <w:shd w:val="clear" w:color="auto" w:fill="FFFFFF"/>
        </w:rPr>
        <w:t>Mean±SE</w:t>
      </w:r>
      <w:proofErr w:type="spellEnd"/>
      <w:r w:rsidRPr="008F403B">
        <w:rPr>
          <w:sz w:val="24"/>
          <w:shd w:val="clear" w:color="auto" w:fill="FFFFFF"/>
        </w:rPr>
        <w:t>)”</w:t>
      </w:r>
      <w:r w:rsidRPr="008F403B">
        <w:rPr>
          <w:sz w:val="24"/>
          <w:shd w:val="clear" w:color="auto" w:fill="FFFFFF"/>
        </w:rPr>
        <w:t>。使用</w:t>
      </w:r>
      <w:r w:rsidRPr="008F403B">
        <w:rPr>
          <w:sz w:val="24"/>
          <w:shd w:val="clear" w:color="auto" w:fill="FFFFFF"/>
        </w:rPr>
        <w:t>SPSS</w:t>
      </w:r>
      <w:r w:rsidRPr="008F403B">
        <w:rPr>
          <w:sz w:val="24"/>
          <w:shd w:val="clear" w:color="auto" w:fill="FFFFFF"/>
        </w:rPr>
        <w:t>软件第</w:t>
      </w:r>
      <w:r w:rsidRPr="008F403B">
        <w:rPr>
          <w:sz w:val="24"/>
          <w:shd w:val="clear" w:color="auto" w:fill="FFFFFF"/>
        </w:rPr>
        <w:t>26</w:t>
      </w:r>
      <w:r w:rsidRPr="008F403B">
        <w:rPr>
          <w:sz w:val="24"/>
          <w:shd w:val="clear" w:color="auto" w:fill="FFFFFF"/>
        </w:rPr>
        <w:t>版进行数据分析。对结果进行</w:t>
      </w:r>
      <w:proofErr w:type="gramStart"/>
      <w:r w:rsidRPr="008F403B">
        <w:rPr>
          <w:sz w:val="24"/>
          <w:shd w:val="clear" w:color="auto" w:fill="FFFFFF"/>
        </w:rPr>
        <w:t>正态性和</w:t>
      </w:r>
      <w:proofErr w:type="gramEnd"/>
      <w:r w:rsidRPr="008F403B">
        <w:rPr>
          <w:sz w:val="24"/>
          <w:shd w:val="clear" w:color="auto" w:fill="FFFFFF"/>
        </w:rPr>
        <w:t>方差齐性检验后</w:t>
      </w:r>
      <w:r w:rsidRPr="008F403B">
        <w:rPr>
          <w:sz w:val="24"/>
          <w:shd w:val="clear" w:color="auto" w:fill="FFFFFF"/>
        </w:rPr>
        <w:t>,</w:t>
      </w:r>
      <w:r w:rsidRPr="008F403B">
        <w:rPr>
          <w:sz w:val="24"/>
          <w:shd w:val="clear" w:color="auto" w:fill="FFFFFF"/>
        </w:rPr>
        <w:t>采用单因素方差分析</w:t>
      </w:r>
      <w:r w:rsidRPr="008F403B">
        <w:rPr>
          <w:sz w:val="24"/>
          <w:shd w:val="clear" w:color="auto" w:fill="FFFFFF"/>
        </w:rPr>
        <w:t>(one-way ANOVA)</w:t>
      </w:r>
      <w:r w:rsidRPr="008F403B">
        <w:rPr>
          <w:sz w:val="24"/>
          <w:shd w:val="clear" w:color="auto" w:fill="FFFFFF"/>
        </w:rPr>
        <w:t>和</w:t>
      </w:r>
      <w:r w:rsidRPr="008F403B">
        <w:rPr>
          <w:sz w:val="24"/>
          <w:shd w:val="clear" w:color="auto" w:fill="FFFFFF"/>
        </w:rPr>
        <w:t>Duncan’s</w:t>
      </w:r>
      <w:r w:rsidRPr="008F403B">
        <w:rPr>
          <w:sz w:val="24"/>
          <w:shd w:val="clear" w:color="auto" w:fill="FFFFFF"/>
        </w:rPr>
        <w:t>法多重比较来分析各组间的差异。显著性水平为</w:t>
      </w:r>
      <w:r w:rsidRPr="008F403B">
        <w:rPr>
          <w:sz w:val="24"/>
          <w:shd w:val="clear" w:color="auto" w:fill="FFFFFF"/>
        </w:rPr>
        <w:t>0.05</w:t>
      </w:r>
      <w:r w:rsidRPr="008F403B">
        <w:rPr>
          <w:sz w:val="24"/>
          <w:shd w:val="clear" w:color="auto" w:fill="FFFFFF"/>
        </w:rPr>
        <w:t>。使用</w:t>
      </w:r>
      <w:r w:rsidRPr="008F403B">
        <w:rPr>
          <w:sz w:val="24"/>
          <w:shd w:val="clear" w:color="auto" w:fill="FFFFFF"/>
        </w:rPr>
        <w:t>GraphPad Prism8</w:t>
      </w:r>
      <w:r w:rsidRPr="008F403B">
        <w:rPr>
          <w:sz w:val="24"/>
          <w:shd w:val="clear" w:color="auto" w:fill="FFFFFF"/>
        </w:rPr>
        <w:t>进行绘图。</w:t>
      </w:r>
    </w:p>
    <w:p w14:paraId="22043A3A"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2  </w:t>
      </w:r>
      <w:r w:rsidRPr="008F403B">
        <w:rPr>
          <w:sz w:val="24"/>
          <w:shd w:val="clear" w:color="auto" w:fill="FFFFFF"/>
        </w:rPr>
        <w:t>结果与分析</w:t>
      </w:r>
    </w:p>
    <w:p w14:paraId="173A8E3A"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2.1  </w:t>
      </w:r>
      <w:r w:rsidRPr="008F403B">
        <w:rPr>
          <w:sz w:val="24"/>
          <w:shd w:val="clear" w:color="auto" w:fill="FFFFFF"/>
        </w:rPr>
        <w:t>饲料蛋白水平对草鱼摄食、生长及饲料利用的影响</w:t>
      </w:r>
    </w:p>
    <w:p w14:paraId="3C6F01AA"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如表</w:t>
      </w:r>
      <w:r w:rsidRPr="008F403B">
        <w:rPr>
          <w:sz w:val="24"/>
          <w:shd w:val="clear" w:color="auto" w:fill="FFFFFF"/>
        </w:rPr>
        <w:t>2</w:t>
      </w:r>
      <w:r w:rsidRPr="008F403B">
        <w:rPr>
          <w:sz w:val="24"/>
          <w:shd w:val="clear" w:color="auto" w:fill="FFFFFF"/>
        </w:rPr>
        <w:t>所示</w:t>
      </w:r>
      <w:r w:rsidRPr="008F403B">
        <w:rPr>
          <w:sz w:val="24"/>
          <w:shd w:val="clear" w:color="auto" w:fill="FFFFFF"/>
        </w:rPr>
        <w:t>,</w:t>
      </w:r>
      <w:r w:rsidRPr="008F403B">
        <w:rPr>
          <w:sz w:val="24"/>
          <w:shd w:val="clear" w:color="auto" w:fill="FFFFFF"/>
        </w:rPr>
        <w:t>以黄粉</w:t>
      </w:r>
      <w:proofErr w:type="gramStart"/>
      <w:r w:rsidRPr="008F403B">
        <w:rPr>
          <w:sz w:val="24"/>
          <w:shd w:val="clear" w:color="auto" w:fill="FFFFFF"/>
        </w:rPr>
        <w:t>虫作为</w:t>
      </w:r>
      <w:proofErr w:type="gramEnd"/>
      <w:r w:rsidRPr="008F403B">
        <w:rPr>
          <w:sz w:val="24"/>
          <w:shd w:val="clear" w:color="auto" w:fill="FFFFFF"/>
        </w:rPr>
        <w:t>饲料主要蛋白源时</w:t>
      </w:r>
      <w:r w:rsidRPr="008F403B">
        <w:rPr>
          <w:sz w:val="24"/>
          <w:shd w:val="clear" w:color="auto" w:fill="FFFFFF"/>
        </w:rPr>
        <w:t>,</w:t>
      </w:r>
      <w:r w:rsidRPr="008F403B">
        <w:rPr>
          <w:sz w:val="24"/>
          <w:shd w:val="clear" w:color="auto" w:fill="FFFFFF"/>
        </w:rPr>
        <w:t>黄粉虫不同添加量的蛋白水平对草鱼的存活率和饲料效率没有显著性影响</w:t>
      </w:r>
      <w:r w:rsidRPr="008F403B">
        <w:rPr>
          <w:sz w:val="24"/>
          <w:shd w:val="clear" w:color="auto" w:fill="FFFFFF"/>
        </w:rPr>
        <w:t>(</w:t>
      </w:r>
      <w:r w:rsidRPr="008F403B">
        <w:rPr>
          <w:i/>
          <w:iCs/>
          <w:sz w:val="24"/>
          <w:shd w:val="clear" w:color="auto" w:fill="FFFFFF"/>
        </w:rPr>
        <w:t>P</w:t>
      </w:r>
      <w:r w:rsidRPr="008F403B">
        <w:rPr>
          <w:sz w:val="24"/>
          <w:shd w:val="clear" w:color="auto" w:fill="FFFFFF"/>
        </w:rPr>
        <w:t>&gt;0.05),</w:t>
      </w:r>
      <w:r w:rsidRPr="008F403B">
        <w:rPr>
          <w:sz w:val="24"/>
          <w:shd w:val="clear" w:color="auto" w:fill="FFFFFF"/>
        </w:rPr>
        <w:t>但特定生长率、增重率和蛋白质效率随着黄粉虫添加量的增加而呈下降趋势</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。且</w:t>
      </w:r>
      <w:r w:rsidRPr="008F403B">
        <w:rPr>
          <w:sz w:val="24"/>
          <w:shd w:val="clear" w:color="auto" w:fill="FFFFFF"/>
        </w:rPr>
        <w:t>TMF1</w:t>
      </w:r>
      <w:r w:rsidRPr="008F403B">
        <w:rPr>
          <w:sz w:val="24"/>
          <w:shd w:val="clear" w:color="auto" w:fill="FFFFFF"/>
        </w:rPr>
        <w:t>组的特定生长率和增重率相对于</w:t>
      </w:r>
      <w:r w:rsidRPr="008F403B">
        <w:rPr>
          <w:sz w:val="24"/>
          <w:shd w:val="clear" w:color="auto" w:fill="FFFFFF"/>
        </w:rPr>
        <w:t>TMF2</w:t>
      </w:r>
      <w:r w:rsidRPr="008F403B">
        <w:rPr>
          <w:sz w:val="24"/>
          <w:shd w:val="clear" w:color="auto" w:fill="FFFFFF"/>
        </w:rPr>
        <w:t>和</w:t>
      </w:r>
      <w:r w:rsidRPr="008F403B">
        <w:rPr>
          <w:sz w:val="24"/>
          <w:shd w:val="clear" w:color="auto" w:fill="FFFFFF"/>
        </w:rPr>
        <w:t>TMF3</w:t>
      </w:r>
      <w:r w:rsidRPr="008F403B">
        <w:rPr>
          <w:sz w:val="24"/>
          <w:shd w:val="clear" w:color="auto" w:fill="FFFFFF"/>
        </w:rPr>
        <w:t>组无显著差异</w:t>
      </w:r>
      <w:r w:rsidRPr="008F403B">
        <w:rPr>
          <w:sz w:val="24"/>
          <w:shd w:val="clear" w:color="auto" w:fill="FFFFFF"/>
        </w:rPr>
        <w:t>(</w:t>
      </w:r>
      <w:r w:rsidRPr="008F403B">
        <w:rPr>
          <w:i/>
          <w:iCs/>
          <w:sz w:val="24"/>
          <w:shd w:val="clear" w:color="auto" w:fill="FFFFFF"/>
        </w:rPr>
        <w:t>P</w:t>
      </w:r>
      <w:r w:rsidRPr="008F403B">
        <w:rPr>
          <w:sz w:val="24"/>
          <w:shd w:val="clear" w:color="auto" w:fill="FFFFFF"/>
        </w:rPr>
        <w:t>&gt;0.05),</w:t>
      </w:r>
      <w:proofErr w:type="gramStart"/>
      <w:r w:rsidRPr="008F403B">
        <w:rPr>
          <w:sz w:val="24"/>
          <w:shd w:val="clear" w:color="auto" w:fill="FFFFFF"/>
        </w:rPr>
        <w:t>但显著</w:t>
      </w:r>
      <w:proofErr w:type="gramEnd"/>
      <w:r w:rsidRPr="008F403B">
        <w:rPr>
          <w:sz w:val="24"/>
          <w:shd w:val="clear" w:color="auto" w:fill="FFFFFF"/>
        </w:rPr>
        <w:t>高于其他组</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而</w:t>
      </w:r>
      <w:r w:rsidRPr="008F403B">
        <w:rPr>
          <w:sz w:val="24"/>
          <w:shd w:val="clear" w:color="auto" w:fill="FFFFFF"/>
        </w:rPr>
        <w:t>TMF1</w:t>
      </w:r>
      <w:r w:rsidRPr="008F403B">
        <w:rPr>
          <w:sz w:val="24"/>
          <w:shd w:val="clear" w:color="auto" w:fill="FFFFFF"/>
        </w:rPr>
        <w:t>组的蛋白质效率显著高于其他组</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。草鱼的摄食率则随着黄粉虫添加量的增加呈先增加后减少的变化趋势</w:t>
      </w:r>
      <w:r w:rsidRPr="008F403B">
        <w:rPr>
          <w:sz w:val="24"/>
          <w:shd w:val="clear" w:color="auto" w:fill="FFFFFF"/>
        </w:rPr>
        <w:t>,</w:t>
      </w:r>
      <w:r w:rsidRPr="008F403B">
        <w:rPr>
          <w:sz w:val="24"/>
          <w:shd w:val="clear" w:color="auto" w:fill="FFFFFF"/>
        </w:rPr>
        <w:lastRenderedPageBreak/>
        <w:t>其中</w:t>
      </w:r>
      <w:r w:rsidRPr="008F403B">
        <w:rPr>
          <w:sz w:val="24"/>
          <w:shd w:val="clear" w:color="auto" w:fill="FFFFFF"/>
        </w:rPr>
        <w:t>TMF1</w:t>
      </w:r>
      <w:r w:rsidRPr="008F403B">
        <w:rPr>
          <w:sz w:val="24"/>
          <w:shd w:val="clear" w:color="auto" w:fill="FFFFFF"/>
        </w:rPr>
        <w:t>组相对于</w:t>
      </w:r>
      <w:r w:rsidRPr="008F403B">
        <w:rPr>
          <w:sz w:val="24"/>
          <w:shd w:val="clear" w:color="auto" w:fill="FFFFFF"/>
        </w:rPr>
        <w:t>TMF2</w:t>
      </w:r>
      <w:r w:rsidRPr="008F403B">
        <w:rPr>
          <w:sz w:val="24"/>
          <w:shd w:val="clear" w:color="auto" w:fill="FFFFFF"/>
        </w:rPr>
        <w:t>、</w:t>
      </w:r>
      <w:r w:rsidRPr="008F403B">
        <w:rPr>
          <w:sz w:val="24"/>
          <w:shd w:val="clear" w:color="auto" w:fill="FFFFFF"/>
        </w:rPr>
        <w:t>TMF3</w:t>
      </w:r>
      <w:r w:rsidRPr="008F403B">
        <w:rPr>
          <w:sz w:val="24"/>
          <w:shd w:val="clear" w:color="auto" w:fill="FFFFFF"/>
        </w:rPr>
        <w:t>、</w:t>
      </w:r>
      <w:r w:rsidRPr="008F403B">
        <w:rPr>
          <w:sz w:val="24"/>
          <w:shd w:val="clear" w:color="auto" w:fill="FFFFFF"/>
        </w:rPr>
        <w:t>TMF4</w:t>
      </w:r>
      <w:r w:rsidRPr="008F403B">
        <w:rPr>
          <w:sz w:val="24"/>
          <w:shd w:val="clear" w:color="auto" w:fill="FFFFFF"/>
        </w:rPr>
        <w:t>组和</w:t>
      </w:r>
      <w:r w:rsidRPr="008F403B">
        <w:rPr>
          <w:sz w:val="24"/>
          <w:shd w:val="clear" w:color="auto" w:fill="FFFFFF"/>
        </w:rPr>
        <w:t>TMF5</w:t>
      </w:r>
      <w:r w:rsidRPr="008F403B">
        <w:rPr>
          <w:sz w:val="24"/>
          <w:shd w:val="clear" w:color="auto" w:fill="FFFFFF"/>
        </w:rPr>
        <w:t>组无显著差异</w:t>
      </w:r>
      <w:r w:rsidRPr="008F403B">
        <w:rPr>
          <w:sz w:val="24"/>
          <w:shd w:val="clear" w:color="auto" w:fill="FFFFFF"/>
        </w:rPr>
        <w:t>(P&gt;0.05),</w:t>
      </w:r>
      <w:proofErr w:type="gramStart"/>
      <w:r w:rsidRPr="008F403B">
        <w:rPr>
          <w:sz w:val="24"/>
          <w:shd w:val="clear" w:color="auto" w:fill="FFFFFF"/>
        </w:rPr>
        <w:t>但显著</w:t>
      </w:r>
      <w:proofErr w:type="gramEnd"/>
      <w:r w:rsidRPr="008F403B">
        <w:rPr>
          <w:sz w:val="24"/>
          <w:shd w:val="clear" w:color="auto" w:fill="FFFFFF"/>
        </w:rPr>
        <w:t>高于</w:t>
      </w:r>
      <w:r w:rsidRPr="008F403B">
        <w:rPr>
          <w:sz w:val="24"/>
          <w:shd w:val="clear" w:color="auto" w:fill="FFFFFF"/>
        </w:rPr>
        <w:t>TMF6</w:t>
      </w:r>
      <w:r w:rsidRPr="008F403B">
        <w:rPr>
          <w:sz w:val="24"/>
          <w:shd w:val="clear" w:color="auto" w:fill="FFFFFF"/>
        </w:rPr>
        <w:t>组</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w:t>
      </w:r>
    </w:p>
    <w:p w14:paraId="099FB240"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2.2  </w:t>
      </w:r>
      <w:r w:rsidRPr="008F403B">
        <w:rPr>
          <w:sz w:val="24"/>
          <w:shd w:val="clear" w:color="auto" w:fill="FFFFFF"/>
        </w:rPr>
        <w:t>饲料蛋白水平对草鱼形态学的影响</w:t>
      </w:r>
    </w:p>
    <w:p w14:paraId="4E85EC68" w14:textId="77777777" w:rsidR="008F403B" w:rsidRPr="00253C60" w:rsidRDefault="008F403B" w:rsidP="008F403B">
      <w:pPr>
        <w:spacing w:line="360" w:lineRule="auto"/>
        <w:ind w:firstLine="420"/>
        <w:rPr>
          <w:sz w:val="24"/>
          <w:shd w:val="clear" w:color="auto" w:fill="FFFFFF"/>
        </w:rPr>
      </w:pPr>
      <w:r w:rsidRPr="008F403B">
        <w:rPr>
          <w:sz w:val="24"/>
          <w:shd w:val="clear" w:color="auto" w:fill="FFFFFF"/>
        </w:rPr>
        <w:t>如表</w:t>
      </w:r>
      <w:r w:rsidRPr="008F403B">
        <w:rPr>
          <w:sz w:val="24"/>
          <w:shd w:val="clear" w:color="auto" w:fill="FFFFFF"/>
        </w:rPr>
        <w:t>3</w:t>
      </w:r>
      <w:r w:rsidRPr="008F403B">
        <w:rPr>
          <w:sz w:val="24"/>
          <w:shd w:val="clear" w:color="auto" w:fill="FFFFFF"/>
        </w:rPr>
        <w:t>所示</w:t>
      </w:r>
      <w:r w:rsidRPr="008F403B">
        <w:rPr>
          <w:sz w:val="24"/>
          <w:shd w:val="clear" w:color="auto" w:fill="FFFFFF"/>
        </w:rPr>
        <w:t>,</w:t>
      </w:r>
      <w:r w:rsidRPr="008F403B">
        <w:rPr>
          <w:sz w:val="24"/>
          <w:shd w:val="clear" w:color="auto" w:fill="FFFFFF"/>
        </w:rPr>
        <w:t>以黄粉</w:t>
      </w:r>
      <w:proofErr w:type="gramStart"/>
      <w:r w:rsidRPr="008F403B">
        <w:rPr>
          <w:sz w:val="24"/>
          <w:shd w:val="clear" w:color="auto" w:fill="FFFFFF"/>
        </w:rPr>
        <w:t>虫作为</w:t>
      </w:r>
      <w:proofErr w:type="gramEnd"/>
      <w:r w:rsidRPr="008F403B">
        <w:rPr>
          <w:sz w:val="24"/>
          <w:shd w:val="clear" w:color="auto" w:fill="FFFFFF"/>
        </w:rPr>
        <w:t>饲料主要蛋白源时</w:t>
      </w:r>
      <w:r w:rsidRPr="008F403B">
        <w:rPr>
          <w:sz w:val="24"/>
          <w:shd w:val="clear" w:color="auto" w:fill="FFFFFF"/>
        </w:rPr>
        <w:t>,</w:t>
      </w:r>
      <w:r w:rsidRPr="008F403B">
        <w:rPr>
          <w:sz w:val="24"/>
          <w:shd w:val="clear" w:color="auto" w:fill="FFFFFF"/>
        </w:rPr>
        <w:t>黄粉虫不同添加量的蛋白水平对草鱼肥满度和空壳率的影响不显著</w:t>
      </w:r>
      <w:r w:rsidRPr="008F403B">
        <w:rPr>
          <w:sz w:val="24"/>
          <w:shd w:val="clear" w:color="auto" w:fill="FFFFFF"/>
        </w:rPr>
        <w:t>(</w:t>
      </w:r>
      <w:r w:rsidRPr="008F403B">
        <w:rPr>
          <w:i/>
          <w:iCs/>
          <w:sz w:val="24"/>
          <w:shd w:val="clear" w:color="auto" w:fill="FFFFFF"/>
        </w:rPr>
        <w:t>P</w:t>
      </w:r>
      <w:r w:rsidRPr="008F403B">
        <w:rPr>
          <w:sz w:val="24"/>
          <w:shd w:val="clear" w:color="auto" w:fill="FFFFFF"/>
        </w:rPr>
        <w:t>&gt;0.05)</w:t>
      </w:r>
      <w:r w:rsidRPr="008F403B">
        <w:rPr>
          <w:sz w:val="24"/>
          <w:shd w:val="clear" w:color="auto" w:fill="FFFFFF"/>
        </w:rPr>
        <w:t>。但草鱼的肝体比总体也呈降低趋势</w:t>
      </w:r>
      <w:r w:rsidRPr="008F403B">
        <w:rPr>
          <w:sz w:val="24"/>
          <w:shd w:val="clear" w:color="auto" w:fill="FFFFFF"/>
        </w:rPr>
        <w:t>,</w:t>
      </w:r>
      <w:r w:rsidRPr="008F403B">
        <w:rPr>
          <w:sz w:val="24"/>
          <w:shd w:val="clear" w:color="auto" w:fill="FFFFFF"/>
        </w:rPr>
        <w:t>其中</w:t>
      </w:r>
      <w:r w:rsidRPr="008F403B">
        <w:rPr>
          <w:sz w:val="24"/>
          <w:shd w:val="clear" w:color="auto" w:fill="FFFFFF"/>
        </w:rPr>
        <w:t>TMF1</w:t>
      </w:r>
      <w:r w:rsidRPr="008F403B">
        <w:rPr>
          <w:sz w:val="24"/>
          <w:shd w:val="clear" w:color="auto" w:fill="FFFFFF"/>
        </w:rPr>
        <w:t>、</w:t>
      </w:r>
      <w:r w:rsidRPr="008F403B">
        <w:rPr>
          <w:sz w:val="24"/>
          <w:shd w:val="clear" w:color="auto" w:fill="FFFFFF"/>
        </w:rPr>
        <w:t>TMF2</w:t>
      </w:r>
      <w:r w:rsidRPr="008F403B">
        <w:rPr>
          <w:sz w:val="24"/>
          <w:shd w:val="clear" w:color="auto" w:fill="FFFFFF"/>
        </w:rPr>
        <w:t>、</w:t>
      </w:r>
      <w:r w:rsidRPr="008F403B">
        <w:rPr>
          <w:sz w:val="24"/>
          <w:shd w:val="clear" w:color="auto" w:fill="FFFFFF"/>
        </w:rPr>
        <w:t>TMF3</w:t>
      </w:r>
      <w:r w:rsidRPr="008F403B">
        <w:rPr>
          <w:sz w:val="24"/>
          <w:shd w:val="clear" w:color="auto" w:fill="FFFFFF"/>
        </w:rPr>
        <w:t>和</w:t>
      </w:r>
      <w:r w:rsidRPr="008F403B">
        <w:rPr>
          <w:sz w:val="24"/>
          <w:shd w:val="clear" w:color="auto" w:fill="FFFFFF"/>
        </w:rPr>
        <w:t>TMF4</w:t>
      </w:r>
      <w:r w:rsidRPr="008F403B">
        <w:rPr>
          <w:sz w:val="24"/>
          <w:shd w:val="clear" w:color="auto" w:fill="FFFFFF"/>
        </w:rPr>
        <w:t>组间无显著差异</w:t>
      </w:r>
      <w:r w:rsidRPr="008F403B">
        <w:rPr>
          <w:sz w:val="24"/>
          <w:shd w:val="clear" w:color="auto" w:fill="FFFFFF"/>
        </w:rPr>
        <w:t>,</w:t>
      </w:r>
      <w:r w:rsidRPr="008F403B">
        <w:rPr>
          <w:sz w:val="24"/>
          <w:shd w:val="clear" w:color="auto" w:fill="FFFFFF"/>
        </w:rPr>
        <w:t>但均显著高于</w:t>
      </w:r>
      <w:r w:rsidRPr="008F403B">
        <w:rPr>
          <w:sz w:val="24"/>
          <w:shd w:val="clear" w:color="auto" w:fill="FFFFFF"/>
        </w:rPr>
        <w:t>TMF5</w:t>
      </w:r>
      <w:r w:rsidRPr="008F403B">
        <w:rPr>
          <w:sz w:val="24"/>
          <w:shd w:val="clear" w:color="auto" w:fill="FFFFFF"/>
        </w:rPr>
        <w:t>和</w:t>
      </w:r>
      <w:r w:rsidRPr="008F403B">
        <w:rPr>
          <w:sz w:val="24"/>
          <w:shd w:val="clear" w:color="auto" w:fill="FFFFFF"/>
        </w:rPr>
        <w:t>TMF6</w:t>
      </w:r>
      <w:r w:rsidRPr="008F403B">
        <w:rPr>
          <w:sz w:val="24"/>
          <w:shd w:val="clear" w:color="auto" w:fill="FFFFFF"/>
        </w:rPr>
        <w:t>组</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w:t>
      </w:r>
      <w:proofErr w:type="gramStart"/>
      <w:r w:rsidRPr="008F403B">
        <w:rPr>
          <w:sz w:val="24"/>
          <w:shd w:val="clear" w:color="auto" w:fill="FFFFFF"/>
        </w:rPr>
        <w:t>肠脂比随着</w:t>
      </w:r>
      <w:proofErr w:type="gramEnd"/>
      <w:r w:rsidRPr="008F403B">
        <w:rPr>
          <w:sz w:val="24"/>
          <w:shd w:val="clear" w:color="auto" w:fill="FFFFFF"/>
        </w:rPr>
        <w:t>黄粉虫添加量的增加先升高后下降</w:t>
      </w:r>
      <w:r w:rsidRPr="008F403B">
        <w:rPr>
          <w:sz w:val="24"/>
          <w:shd w:val="clear" w:color="auto" w:fill="FFFFFF"/>
        </w:rPr>
        <w:t>,TMF2</w:t>
      </w:r>
      <w:r w:rsidRPr="008F403B">
        <w:rPr>
          <w:sz w:val="24"/>
          <w:shd w:val="clear" w:color="auto" w:fill="FFFFFF"/>
        </w:rPr>
        <w:t>组的</w:t>
      </w:r>
      <w:proofErr w:type="gramStart"/>
      <w:r w:rsidRPr="008F403B">
        <w:rPr>
          <w:sz w:val="24"/>
          <w:shd w:val="clear" w:color="auto" w:fill="FFFFFF"/>
        </w:rPr>
        <w:t>肠脂比显</w:t>
      </w:r>
      <w:proofErr w:type="gramEnd"/>
      <w:r w:rsidRPr="008F403B">
        <w:rPr>
          <w:sz w:val="24"/>
          <w:shd w:val="clear" w:color="auto" w:fill="FFFFFF"/>
        </w:rPr>
        <w:t>著高于其他组</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w:t>
      </w:r>
    </w:p>
    <w:p w14:paraId="19891545" w14:textId="77777777" w:rsidR="008F403B" w:rsidRPr="008F403B" w:rsidRDefault="008F403B" w:rsidP="008F403B">
      <w:pPr>
        <w:spacing w:line="360" w:lineRule="auto"/>
        <w:ind w:firstLine="420"/>
        <w:rPr>
          <w:sz w:val="24"/>
          <w:shd w:val="clear" w:color="auto" w:fill="FFFFFF"/>
        </w:rPr>
      </w:pPr>
    </w:p>
    <w:p w14:paraId="02CB439A" w14:textId="77777777" w:rsidR="008F403B" w:rsidRPr="00253C60" w:rsidRDefault="008F403B" w:rsidP="008F403B">
      <w:pPr>
        <w:spacing w:line="360" w:lineRule="auto"/>
        <w:jc w:val="center"/>
        <w:rPr>
          <w:sz w:val="24"/>
        </w:rPr>
      </w:pPr>
      <w:r w:rsidRPr="008F403B">
        <w:rPr>
          <w:noProof/>
          <w:sz w:val="24"/>
        </w:rPr>
        <w:drawing>
          <wp:inline distT="0" distB="0" distL="114300" distR="114300" wp14:anchorId="33129241" wp14:editId="4C71CDBE">
            <wp:extent cx="6011579" cy="3456317"/>
            <wp:effectExtent l="0" t="0" r="8255" b="0"/>
            <wp:docPr id="2101556607" name="图片 210155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rotWithShape="1">
                    <a:blip r:embed="rId51"/>
                    <a:srcRect r="3945"/>
                    <a:stretch/>
                  </pic:blipFill>
                  <pic:spPr bwMode="auto">
                    <a:xfrm>
                      <a:off x="0" y="0"/>
                      <a:ext cx="6028177" cy="3465860"/>
                    </a:xfrm>
                    <a:prstGeom prst="rect">
                      <a:avLst/>
                    </a:prstGeom>
                    <a:noFill/>
                    <a:ln>
                      <a:noFill/>
                    </a:ln>
                    <a:extLst>
                      <a:ext uri="{53640926-AAD7-44D8-BBD7-CCE9431645EC}">
                        <a14:shadowObscured xmlns:a14="http://schemas.microsoft.com/office/drawing/2010/main"/>
                      </a:ext>
                    </a:extLst>
                  </pic:spPr>
                </pic:pic>
              </a:graphicData>
            </a:graphic>
          </wp:inline>
        </w:drawing>
      </w:r>
    </w:p>
    <w:p w14:paraId="4CACF005" w14:textId="77777777" w:rsidR="008F403B" w:rsidRPr="008F403B" w:rsidRDefault="008F403B" w:rsidP="008F403B">
      <w:pPr>
        <w:spacing w:line="360" w:lineRule="auto"/>
        <w:jc w:val="center"/>
        <w:rPr>
          <w:sz w:val="24"/>
        </w:rPr>
      </w:pPr>
    </w:p>
    <w:p w14:paraId="4AED1B0D" w14:textId="77777777" w:rsidR="008F403B" w:rsidRPr="00253C60" w:rsidRDefault="008F403B" w:rsidP="008F403B">
      <w:pPr>
        <w:spacing w:line="360" w:lineRule="auto"/>
        <w:jc w:val="center"/>
        <w:rPr>
          <w:sz w:val="24"/>
        </w:rPr>
      </w:pPr>
      <w:r w:rsidRPr="008F403B">
        <w:rPr>
          <w:noProof/>
          <w:sz w:val="24"/>
        </w:rPr>
        <w:drawing>
          <wp:inline distT="0" distB="0" distL="114300" distR="114300" wp14:anchorId="08E53EC9" wp14:editId="7B0AE7AF">
            <wp:extent cx="5865099" cy="2409347"/>
            <wp:effectExtent l="0" t="0" r="2540" b="0"/>
            <wp:docPr id="625588967" name="图片 62558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2"/>
                    <a:stretch>
                      <a:fillRect/>
                    </a:stretch>
                  </pic:blipFill>
                  <pic:spPr>
                    <a:xfrm>
                      <a:off x="0" y="0"/>
                      <a:ext cx="5869106" cy="2410993"/>
                    </a:xfrm>
                    <a:prstGeom prst="rect">
                      <a:avLst/>
                    </a:prstGeom>
                    <a:noFill/>
                    <a:ln>
                      <a:noFill/>
                    </a:ln>
                  </pic:spPr>
                </pic:pic>
              </a:graphicData>
            </a:graphic>
          </wp:inline>
        </w:drawing>
      </w:r>
    </w:p>
    <w:p w14:paraId="67B621D1" w14:textId="77777777" w:rsidR="008F403B" w:rsidRPr="008F403B" w:rsidRDefault="008F403B" w:rsidP="008F403B">
      <w:pPr>
        <w:spacing w:line="360" w:lineRule="auto"/>
        <w:jc w:val="center"/>
        <w:rPr>
          <w:sz w:val="24"/>
        </w:rPr>
      </w:pPr>
    </w:p>
    <w:p w14:paraId="05338CBB"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2.3  </w:t>
      </w:r>
      <w:r w:rsidRPr="008F403B">
        <w:rPr>
          <w:sz w:val="24"/>
          <w:shd w:val="clear" w:color="auto" w:fill="FFFFFF"/>
        </w:rPr>
        <w:t>饲料蛋白水平对草鱼血清生化指标的影响</w:t>
      </w:r>
    </w:p>
    <w:p w14:paraId="25AAA599" w14:textId="77777777" w:rsidR="008F403B" w:rsidRPr="00253C60" w:rsidRDefault="008F403B" w:rsidP="008F403B">
      <w:pPr>
        <w:spacing w:line="360" w:lineRule="auto"/>
        <w:ind w:firstLine="420"/>
        <w:rPr>
          <w:sz w:val="24"/>
          <w:shd w:val="clear" w:color="auto" w:fill="FFFFFF"/>
        </w:rPr>
      </w:pPr>
      <w:r w:rsidRPr="008F403B">
        <w:rPr>
          <w:sz w:val="24"/>
          <w:shd w:val="clear" w:color="auto" w:fill="FFFFFF"/>
        </w:rPr>
        <w:t>如表</w:t>
      </w:r>
      <w:r w:rsidRPr="008F403B">
        <w:rPr>
          <w:sz w:val="24"/>
          <w:shd w:val="clear" w:color="auto" w:fill="FFFFFF"/>
        </w:rPr>
        <w:t>4</w:t>
      </w:r>
      <w:r w:rsidRPr="008F403B">
        <w:rPr>
          <w:sz w:val="24"/>
          <w:shd w:val="clear" w:color="auto" w:fill="FFFFFF"/>
        </w:rPr>
        <w:t>所示</w:t>
      </w:r>
      <w:r w:rsidRPr="008F403B">
        <w:rPr>
          <w:sz w:val="24"/>
          <w:shd w:val="clear" w:color="auto" w:fill="FFFFFF"/>
        </w:rPr>
        <w:t>,</w:t>
      </w:r>
      <w:r w:rsidRPr="008F403B">
        <w:rPr>
          <w:sz w:val="24"/>
          <w:shd w:val="clear" w:color="auto" w:fill="FFFFFF"/>
        </w:rPr>
        <w:t>以黄粉</w:t>
      </w:r>
      <w:proofErr w:type="gramStart"/>
      <w:r w:rsidRPr="008F403B">
        <w:rPr>
          <w:sz w:val="24"/>
          <w:shd w:val="clear" w:color="auto" w:fill="FFFFFF"/>
        </w:rPr>
        <w:t>虫作为</w:t>
      </w:r>
      <w:proofErr w:type="gramEnd"/>
      <w:r w:rsidRPr="008F403B">
        <w:rPr>
          <w:sz w:val="24"/>
          <w:shd w:val="clear" w:color="auto" w:fill="FFFFFF"/>
        </w:rPr>
        <w:t>饲料主要蛋白源时</w:t>
      </w:r>
      <w:r w:rsidRPr="008F403B">
        <w:rPr>
          <w:sz w:val="24"/>
          <w:shd w:val="clear" w:color="auto" w:fill="FFFFFF"/>
        </w:rPr>
        <w:t>,</w:t>
      </w:r>
      <w:r w:rsidRPr="008F403B">
        <w:rPr>
          <w:sz w:val="24"/>
          <w:shd w:val="clear" w:color="auto" w:fill="FFFFFF"/>
        </w:rPr>
        <w:t>随着黄粉虫添加量的增加</w:t>
      </w:r>
      <w:r w:rsidRPr="008F403B">
        <w:rPr>
          <w:sz w:val="24"/>
          <w:shd w:val="clear" w:color="auto" w:fill="FFFFFF"/>
        </w:rPr>
        <w:t>,</w:t>
      </w:r>
      <w:r w:rsidRPr="008F403B">
        <w:rPr>
          <w:sz w:val="24"/>
          <w:shd w:val="clear" w:color="auto" w:fill="FFFFFF"/>
        </w:rPr>
        <w:t>草鱼血清的谷草转氨酶活性先上升后下降</w:t>
      </w:r>
      <w:r w:rsidRPr="008F403B">
        <w:rPr>
          <w:sz w:val="24"/>
          <w:shd w:val="clear" w:color="auto" w:fill="FFFFFF"/>
        </w:rPr>
        <w:t>,TMF4</w:t>
      </w:r>
      <w:r w:rsidRPr="008F403B">
        <w:rPr>
          <w:sz w:val="24"/>
          <w:shd w:val="clear" w:color="auto" w:fill="FFFFFF"/>
        </w:rPr>
        <w:t>组的总蛋白含量显著高于其他组</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而谷草转氨酶活性呈升高趋势</w:t>
      </w:r>
      <w:r w:rsidRPr="008F403B">
        <w:rPr>
          <w:sz w:val="24"/>
          <w:shd w:val="clear" w:color="auto" w:fill="FFFFFF"/>
        </w:rPr>
        <w:t>,</w:t>
      </w:r>
      <w:r w:rsidRPr="008F403B">
        <w:rPr>
          <w:sz w:val="24"/>
          <w:shd w:val="clear" w:color="auto" w:fill="FFFFFF"/>
        </w:rPr>
        <w:t>其中</w:t>
      </w:r>
      <w:r w:rsidRPr="008F403B">
        <w:rPr>
          <w:sz w:val="24"/>
          <w:shd w:val="clear" w:color="auto" w:fill="FFFFFF"/>
        </w:rPr>
        <w:t>TMF1</w:t>
      </w:r>
      <w:r w:rsidRPr="008F403B">
        <w:rPr>
          <w:sz w:val="24"/>
          <w:shd w:val="clear" w:color="auto" w:fill="FFFFFF"/>
        </w:rPr>
        <w:t>、</w:t>
      </w:r>
      <w:r w:rsidRPr="008F403B">
        <w:rPr>
          <w:sz w:val="24"/>
          <w:shd w:val="clear" w:color="auto" w:fill="FFFFFF"/>
        </w:rPr>
        <w:t>TMF2</w:t>
      </w:r>
      <w:r w:rsidRPr="008F403B">
        <w:rPr>
          <w:sz w:val="24"/>
          <w:shd w:val="clear" w:color="auto" w:fill="FFFFFF"/>
        </w:rPr>
        <w:t>、</w:t>
      </w:r>
      <w:r w:rsidRPr="008F403B">
        <w:rPr>
          <w:sz w:val="24"/>
          <w:shd w:val="clear" w:color="auto" w:fill="FFFFFF"/>
        </w:rPr>
        <w:t>TMF3</w:t>
      </w:r>
      <w:proofErr w:type="gramStart"/>
      <w:r w:rsidRPr="008F403B">
        <w:rPr>
          <w:sz w:val="24"/>
          <w:shd w:val="clear" w:color="auto" w:fill="FFFFFF"/>
        </w:rPr>
        <w:t>三</w:t>
      </w:r>
      <w:proofErr w:type="gramEnd"/>
      <w:r w:rsidRPr="008F403B">
        <w:rPr>
          <w:sz w:val="24"/>
          <w:shd w:val="clear" w:color="auto" w:fill="FFFFFF"/>
        </w:rPr>
        <w:t>组间无显著差异</w:t>
      </w:r>
      <w:r w:rsidRPr="008F403B">
        <w:rPr>
          <w:sz w:val="24"/>
          <w:shd w:val="clear" w:color="auto" w:fill="FFFFFF"/>
        </w:rPr>
        <w:t>,</w:t>
      </w:r>
      <w:r w:rsidRPr="008F403B">
        <w:rPr>
          <w:sz w:val="24"/>
          <w:shd w:val="clear" w:color="auto" w:fill="FFFFFF"/>
        </w:rPr>
        <w:t>但这三组均显著低于</w:t>
      </w:r>
      <w:r w:rsidRPr="008F403B">
        <w:rPr>
          <w:sz w:val="24"/>
          <w:shd w:val="clear" w:color="auto" w:fill="FFFFFF"/>
        </w:rPr>
        <w:t>TMF4</w:t>
      </w:r>
      <w:r w:rsidRPr="008F403B">
        <w:rPr>
          <w:sz w:val="24"/>
          <w:shd w:val="clear" w:color="auto" w:fill="FFFFFF"/>
        </w:rPr>
        <w:t>和</w:t>
      </w:r>
      <w:r w:rsidRPr="008F403B">
        <w:rPr>
          <w:sz w:val="24"/>
          <w:shd w:val="clear" w:color="auto" w:fill="FFFFFF"/>
        </w:rPr>
        <w:t>TMF6</w:t>
      </w:r>
      <w:r w:rsidRPr="008F403B">
        <w:rPr>
          <w:sz w:val="24"/>
          <w:shd w:val="clear" w:color="auto" w:fill="FFFFFF"/>
        </w:rPr>
        <w:t>组</w:t>
      </w:r>
      <w:r w:rsidRPr="008F403B">
        <w:rPr>
          <w:sz w:val="24"/>
          <w:shd w:val="clear" w:color="auto" w:fill="FFFFFF"/>
        </w:rPr>
        <w:t>(</w:t>
      </w:r>
      <w:r w:rsidRPr="008F403B">
        <w:rPr>
          <w:i/>
          <w:iCs/>
          <w:sz w:val="24"/>
          <w:shd w:val="clear" w:color="auto" w:fill="FFFFFF"/>
        </w:rPr>
        <w:t>P</w:t>
      </w:r>
      <w:r w:rsidRPr="008F403B">
        <w:rPr>
          <w:sz w:val="24"/>
          <w:shd w:val="clear" w:color="auto" w:fill="FFFFFF"/>
        </w:rPr>
        <w:t>&lt;0.05);TMF1</w:t>
      </w:r>
      <w:r w:rsidRPr="008F403B">
        <w:rPr>
          <w:sz w:val="24"/>
          <w:shd w:val="clear" w:color="auto" w:fill="FFFFFF"/>
        </w:rPr>
        <w:t>组的胆固醇含量显著性低于其他组</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其他各组间组无显著差异</w:t>
      </w:r>
      <w:r w:rsidRPr="008F403B">
        <w:rPr>
          <w:sz w:val="24"/>
          <w:shd w:val="clear" w:color="auto" w:fill="FFFFFF"/>
        </w:rPr>
        <w:t>(</w:t>
      </w:r>
      <w:r w:rsidRPr="008F403B">
        <w:rPr>
          <w:i/>
          <w:iCs/>
          <w:sz w:val="24"/>
          <w:shd w:val="clear" w:color="auto" w:fill="FFFFFF"/>
        </w:rPr>
        <w:t>P</w:t>
      </w:r>
      <w:r w:rsidRPr="008F403B">
        <w:rPr>
          <w:sz w:val="24"/>
          <w:shd w:val="clear" w:color="auto" w:fill="FFFFFF"/>
        </w:rPr>
        <w:t>&gt;0.05)</w:t>
      </w:r>
      <w:r w:rsidRPr="008F403B">
        <w:rPr>
          <w:sz w:val="24"/>
          <w:shd w:val="clear" w:color="auto" w:fill="FFFFFF"/>
        </w:rPr>
        <w:t>。草鱼血清三酰甘油的含量随着黄粉虫添加量的增加而减少</w:t>
      </w:r>
      <w:r w:rsidRPr="008F403B">
        <w:rPr>
          <w:sz w:val="24"/>
          <w:shd w:val="clear" w:color="auto" w:fill="FFFFFF"/>
        </w:rPr>
        <w:t>,</w:t>
      </w:r>
      <w:r w:rsidRPr="008F403B">
        <w:rPr>
          <w:sz w:val="24"/>
          <w:shd w:val="clear" w:color="auto" w:fill="FFFFFF"/>
        </w:rPr>
        <w:t>且</w:t>
      </w:r>
      <w:r w:rsidRPr="008F403B">
        <w:rPr>
          <w:sz w:val="24"/>
          <w:shd w:val="clear" w:color="auto" w:fill="FFFFFF"/>
        </w:rPr>
        <w:t>TMF1</w:t>
      </w:r>
      <w:r w:rsidRPr="008F403B">
        <w:rPr>
          <w:sz w:val="24"/>
          <w:shd w:val="clear" w:color="auto" w:fill="FFFFFF"/>
        </w:rPr>
        <w:t>组显著高于</w:t>
      </w:r>
      <w:r w:rsidRPr="008F403B">
        <w:rPr>
          <w:sz w:val="24"/>
          <w:shd w:val="clear" w:color="auto" w:fill="FFFFFF"/>
        </w:rPr>
        <w:t>TMF5</w:t>
      </w:r>
      <w:r w:rsidRPr="008F403B">
        <w:rPr>
          <w:sz w:val="24"/>
          <w:shd w:val="clear" w:color="auto" w:fill="FFFFFF"/>
        </w:rPr>
        <w:t>和</w:t>
      </w:r>
      <w:r w:rsidRPr="008F403B">
        <w:rPr>
          <w:sz w:val="24"/>
          <w:shd w:val="clear" w:color="auto" w:fill="FFFFFF"/>
        </w:rPr>
        <w:t>TMF6</w:t>
      </w:r>
      <w:r w:rsidRPr="008F403B">
        <w:rPr>
          <w:sz w:val="24"/>
          <w:shd w:val="clear" w:color="auto" w:fill="FFFFFF"/>
        </w:rPr>
        <w:t>组</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。血清葡萄糖含量则仅有</w:t>
      </w:r>
      <w:r w:rsidRPr="008F403B">
        <w:rPr>
          <w:sz w:val="24"/>
          <w:shd w:val="clear" w:color="auto" w:fill="FFFFFF"/>
        </w:rPr>
        <w:t>TMF1</w:t>
      </w:r>
      <w:r w:rsidRPr="008F403B">
        <w:rPr>
          <w:sz w:val="24"/>
          <w:shd w:val="clear" w:color="auto" w:fill="FFFFFF"/>
        </w:rPr>
        <w:t>组显著高于</w:t>
      </w:r>
      <w:r w:rsidRPr="008F403B">
        <w:rPr>
          <w:sz w:val="24"/>
          <w:shd w:val="clear" w:color="auto" w:fill="FFFFFF"/>
        </w:rPr>
        <w:t>TMF2</w:t>
      </w:r>
      <w:r w:rsidRPr="008F403B">
        <w:rPr>
          <w:sz w:val="24"/>
          <w:shd w:val="clear" w:color="auto" w:fill="FFFFFF"/>
        </w:rPr>
        <w:t>组</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其他各组间无显著差异。</w:t>
      </w:r>
    </w:p>
    <w:p w14:paraId="4F62900A" w14:textId="77777777" w:rsidR="008F403B" w:rsidRPr="008F403B" w:rsidRDefault="008F403B" w:rsidP="008F403B">
      <w:pPr>
        <w:spacing w:line="360" w:lineRule="auto"/>
        <w:ind w:firstLine="420"/>
        <w:rPr>
          <w:sz w:val="24"/>
          <w:shd w:val="clear" w:color="auto" w:fill="FFFFFF"/>
        </w:rPr>
      </w:pPr>
    </w:p>
    <w:p w14:paraId="1E9F92E2" w14:textId="77777777" w:rsidR="008F403B" w:rsidRPr="00253C60" w:rsidRDefault="008F403B" w:rsidP="008F403B">
      <w:pPr>
        <w:spacing w:line="360" w:lineRule="auto"/>
        <w:jc w:val="center"/>
        <w:rPr>
          <w:sz w:val="24"/>
        </w:rPr>
      </w:pPr>
      <w:r w:rsidRPr="008F403B">
        <w:rPr>
          <w:noProof/>
          <w:sz w:val="24"/>
        </w:rPr>
        <w:drawing>
          <wp:inline distT="0" distB="0" distL="114300" distR="114300" wp14:anchorId="4F422CF7" wp14:editId="0D56E69D">
            <wp:extent cx="5913971" cy="2674435"/>
            <wp:effectExtent l="0" t="0" r="0" b="0"/>
            <wp:docPr id="1214237904" name="图片 12142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3"/>
                    <a:stretch>
                      <a:fillRect/>
                    </a:stretch>
                  </pic:blipFill>
                  <pic:spPr>
                    <a:xfrm>
                      <a:off x="0" y="0"/>
                      <a:ext cx="5929395" cy="2681410"/>
                    </a:xfrm>
                    <a:prstGeom prst="rect">
                      <a:avLst/>
                    </a:prstGeom>
                    <a:noFill/>
                    <a:ln>
                      <a:noFill/>
                    </a:ln>
                  </pic:spPr>
                </pic:pic>
              </a:graphicData>
            </a:graphic>
          </wp:inline>
        </w:drawing>
      </w:r>
    </w:p>
    <w:p w14:paraId="15B13B73" w14:textId="77777777" w:rsidR="008F403B" w:rsidRPr="008F403B" w:rsidRDefault="008F403B" w:rsidP="008F403B">
      <w:pPr>
        <w:spacing w:line="360" w:lineRule="auto"/>
        <w:jc w:val="center"/>
        <w:rPr>
          <w:sz w:val="24"/>
        </w:rPr>
      </w:pPr>
    </w:p>
    <w:p w14:paraId="6AD2B9B2"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2.4  </w:t>
      </w:r>
      <w:r w:rsidRPr="008F403B">
        <w:rPr>
          <w:sz w:val="24"/>
          <w:shd w:val="clear" w:color="auto" w:fill="FFFFFF"/>
        </w:rPr>
        <w:t>饲料蛋白水平对草鱼肝胰脏抗氧</w:t>
      </w:r>
      <w:proofErr w:type="gramStart"/>
      <w:r w:rsidRPr="008F403B">
        <w:rPr>
          <w:sz w:val="24"/>
          <w:shd w:val="clear" w:color="auto" w:fill="FFFFFF"/>
        </w:rPr>
        <w:t>化指标</w:t>
      </w:r>
      <w:proofErr w:type="gramEnd"/>
      <w:r w:rsidRPr="008F403B">
        <w:rPr>
          <w:sz w:val="24"/>
          <w:shd w:val="clear" w:color="auto" w:fill="FFFFFF"/>
        </w:rPr>
        <w:t>的影响</w:t>
      </w:r>
    </w:p>
    <w:p w14:paraId="312ADA73"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如表</w:t>
      </w:r>
      <w:r w:rsidRPr="008F403B">
        <w:rPr>
          <w:sz w:val="24"/>
          <w:shd w:val="clear" w:color="auto" w:fill="FFFFFF"/>
        </w:rPr>
        <w:t>5</w:t>
      </w:r>
      <w:r w:rsidRPr="008F403B">
        <w:rPr>
          <w:sz w:val="24"/>
          <w:shd w:val="clear" w:color="auto" w:fill="FFFFFF"/>
        </w:rPr>
        <w:t>可知</w:t>
      </w:r>
      <w:r w:rsidRPr="008F403B">
        <w:rPr>
          <w:sz w:val="24"/>
          <w:shd w:val="clear" w:color="auto" w:fill="FFFFFF"/>
        </w:rPr>
        <w:t>,</w:t>
      </w:r>
      <w:r w:rsidRPr="008F403B">
        <w:rPr>
          <w:sz w:val="24"/>
          <w:shd w:val="clear" w:color="auto" w:fill="FFFFFF"/>
        </w:rPr>
        <w:t>以黄粉虫为饲料主要蛋白源时</w:t>
      </w:r>
      <w:r w:rsidRPr="008F403B">
        <w:rPr>
          <w:sz w:val="24"/>
          <w:shd w:val="clear" w:color="auto" w:fill="FFFFFF"/>
        </w:rPr>
        <w:t>,</w:t>
      </w:r>
      <w:r w:rsidRPr="008F403B">
        <w:rPr>
          <w:sz w:val="24"/>
          <w:shd w:val="clear" w:color="auto" w:fill="FFFFFF"/>
        </w:rPr>
        <w:t>黄粉虫饲料蛋白水平对草鱼的</w:t>
      </w:r>
      <w:r w:rsidRPr="008F403B">
        <w:rPr>
          <w:sz w:val="24"/>
          <w:shd w:val="clear" w:color="auto" w:fill="FFFFFF"/>
        </w:rPr>
        <w:t>CAT</w:t>
      </w:r>
      <w:r w:rsidRPr="008F403B">
        <w:rPr>
          <w:sz w:val="24"/>
          <w:shd w:val="clear" w:color="auto" w:fill="FFFFFF"/>
        </w:rPr>
        <w:t>无显著影响</w:t>
      </w:r>
      <w:r w:rsidRPr="008F403B">
        <w:rPr>
          <w:sz w:val="24"/>
          <w:shd w:val="clear" w:color="auto" w:fill="FFFFFF"/>
        </w:rPr>
        <w:t>(</w:t>
      </w:r>
      <w:r w:rsidRPr="008F403B">
        <w:rPr>
          <w:i/>
          <w:iCs/>
          <w:sz w:val="24"/>
          <w:shd w:val="clear" w:color="auto" w:fill="FFFFFF"/>
        </w:rPr>
        <w:t>P</w:t>
      </w:r>
      <w:r w:rsidRPr="008F403B">
        <w:rPr>
          <w:sz w:val="24"/>
          <w:shd w:val="clear" w:color="auto" w:fill="FFFFFF"/>
        </w:rPr>
        <w:t>&gt;0.05),</w:t>
      </w:r>
      <w:r w:rsidRPr="008F403B">
        <w:rPr>
          <w:sz w:val="24"/>
          <w:shd w:val="clear" w:color="auto" w:fill="FFFFFF"/>
        </w:rPr>
        <w:t>但草鱼肝胰腺中的</w:t>
      </w:r>
      <w:r w:rsidRPr="008F403B">
        <w:rPr>
          <w:sz w:val="24"/>
          <w:shd w:val="clear" w:color="auto" w:fill="FFFFFF"/>
        </w:rPr>
        <w:t>GSH-Px</w:t>
      </w:r>
      <w:r w:rsidRPr="008F403B">
        <w:rPr>
          <w:sz w:val="24"/>
          <w:shd w:val="clear" w:color="auto" w:fill="FFFFFF"/>
        </w:rPr>
        <w:t>、</w:t>
      </w:r>
      <w:r w:rsidRPr="008F403B">
        <w:rPr>
          <w:sz w:val="24"/>
          <w:shd w:val="clear" w:color="auto" w:fill="FFFFFF"/>
        </w:rPr>
        <w:t>T-AOC</w:t>
      </w:r>
      <w:r w:rsidRPr="008F403B">
        <w:rPr>
          <w:sz w:val="24"/>
          <w:shd w:val="clear" w:color="auto" w:fill="FFFFFF"/>
        </w:rPr>
        <w:t>和</w:t>
      </w:r>
      <w:r w:rsidRPr="008F403B">
        <w:rPr>
          <w:sz w:val="24"/>
          <w:shd w:val="clear" w:color="auto" w:fill="FFFFFF"/>
        </w:rPr>
        <w:t>SOD</w:t>
      </w:r>
      <w:r w:rsidRPr="008F403B">
        <w:rPr>
          <w:sz w:val="24"/>
          <w:shd w:val="clear" w:color="auto" w:fill="FFFFFF"/>
        </w:rPr>
        <w:t>活性随着黄粉虫添加量的增加而降低。</w:t>
      </w:r>
      <w:r w:rsidRPr="008F403B">
        <w:rPr>
          <w:sz w:val="24"/>
          <w:shd w:val="clear" w:color="auto" w:fill="FFFFFF"/>
        </w:rPr>
        <w:t>TMF1</w:t>
      </w:r>
      <w:r w:rsidRPr="008F403B">
        <w:rPr>
          <w:sz w:val="24"/>
          <w:shd w:val="clear" w:color="auto" w:fill="FFFFFF"/>
        </w:rPr>
        <w:t>组的</w:t>
      </w:r>
      <w:r w:rsidRPr="008F403B">
        <w:rPr>
          <w:sz w:val="24"/>
          <w:shd w:val="clear" w:color="auto" w:fill="FFFFFF"/>
        </w:rPr>
        <w:t>GSH-Px</w:t>
      </w:r>
      <w:r w:rsidRPr="008F403B">
        <w:rPr>
          <w:sz w:val="24"/>
          <w:shd w:val="clear" w:color="auto" w:fill="FFFFFF"/>
        </w:rPr>
        <w:t>最高</w:t>
      </w:r>
      <w:r w:rsidRPr="008F403B">
        <w:rPr>
          <w:sz w:val="24"/>
          <w:shd w:val="clear" w:color="auto" w:fill="FFFFFF"/>
        </w:rPr>
        <w:t>,TMF2</w:t>
      </w:r>
      <w:r w:rsidRPr="008F403B">
        <w:rPr>
          <w:sz w:val="24"/>
          <w:shd w:val="clear" w:color="auto" w:fill="FFFFFF"/>
        </w:rPr>
        <w:t>组其次</w:t>
      </w:r>
      <w:r w:rsidRPr="008F403B">
        <w:rPr>
          <w:sz w:val="24"/>
          <w:shd w:val="clear" w:color="auto" w:fill="FFFFFF"/>
        </w:rPr>
        <w:t>,</w:t>
      </w:r>
      <w:r w:rsidRPr="008F403B">
        <w:rPr>
          <w:sz w:val="24"/>
          <w:shd w:val="clear" w:color="auto" w:fill="FFFFFF"/>
        </w:rPr>
        <w:t>其他</w:t>
      </w:r>
      <w:r w:rsidRPr="008F403B">
        <w:rPr>
          <w:sz w:val="24"/>
          <w:shd w:val="clear" w:color="auto" w:fill="FFFFFF"/>
        </w:rPr>
        <w:t>4</w:t>
      </w:r>
      <w:r w:rsidRPr="008F403B">
        <w:rPr>
          <w:sz w:val="24"/>
          <w:shd w:val="clear" w:color="auto" w:fill="FFFFFF"/>
        </w:rPr>
        <w:t>组的最低</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w:t>
      </w:r>
      <w:r w:rsidRPr="008F403B">
        <w:rPr>
          <w:sz w:val="24"/>
          <w:shd w:val="clear" w:color="auto" w:fill="FFFFFF"/>
        </w:rPr>
        <w:t>TMF1</w:t>
      </w:r>
      <w:r w:rsidRPr="008F403B">
        <w:rPr>
          <w:sz w:val="24"/>
          <w:shd w:val="clear" w:color="auto" w:fill="FFFFFF"/>
        </w:rPr>
        <w:t>组的</w:t>
      </w:r>
      <w:r w:rsidRPr="008F403B">
        <w:rPr>
          <w:sz w:val="24"/>
          <w:shd w:val="clear" w:color="auto" w:fill="FFFFFF"/>
        </w:rPr>
        <w:t>T-AOC</w:t>
      </w:r>
      <w:r w:rsidRPr="008F403B">
        <w:rPr>
          <w:sz w:val="24"/>
          <w:shd w:val="clear" w:color="auto" w:fill="FFFFFF"/>
        </w:rPr>
        <w:t>活性显著性高于</w:t>
      </w:r>
      <w:r w:rsidRPr="008F403B">
        <w:rPr>
          <w:sz w:val="24"/>
          <w:shd w:val="clear" w:color="auto" w:fill="FFFFFF"/>
        </w:rPr>
        <w:t>TMF5</w:t>
      </w:r>
      <w:r w:rsidRPr="008F403B">
        <w:rPr>
          <w:sz w:val="24"/>
          <w:shd w:val="clear" w:color="auto" w:fill="FFFFFF"/>
        </w:rPr>
        <w:t>和</w:t>
      </w:r>
      <w:r w:rsidRPr="008F403B">
        <w:rPr>
          <w:sz w:val="24"/>
          <w:shd w:val="clear" w:color="auto" w:fill="FFFFFF"/>
        </w:rPr>
        <w:t>TMF6</w:t>
      </w:r>
      <w:r w:rsidRPr="008F403B">
        <w:rPr>
          <w:sz w:val="24"/>
          <w:shd w:val="clear" w:color="auto" w:fill="FFFFFF"/>
        </w:rPr>
        <w:t>组</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但与其他组无显著性差异</w:t>
      </w:r>
      <w:r w:rsidRPr="008F403B">
        <w:rPr>
          <w:sz w:val="24"/>
          <w:shd w:val="clear" w:color="auto" w:fill="FFFFFF"/>
        </w:rPr>
        <w:t>(</w:t>
      </w:r>
      <w:r w:rsidRPr="008F403B">
        <w:rPr>
          <w:i/>
          <w:iCs/>
          <w:sz w:val="24"/>
          <w:shd w:val="clear" w:color="auto" w:fill="FFFFFF"/>
        </w:rPr>
        <w:t>P</w:t>
      </w:r>
      <w:r w:rsidRPr="008F403B">
        <w:rPr>
          <w:sz w:val="24"/>
          <w:shd w:val="clear" w:color="auto" w:fill="FFFFFF"/>
        </w:rPr>
        <w:t>&gt;0.05)</w:t>
      </w:r>
      <w:r w:rsidRPr="008F403B">
        <w:rPr>
          <w:sz w:val="24"/>
          <w:shd w:val="clear" w:color="auto" w:fill="FFFFFF"/>
        </w:rPr>
        <w:t>。</w:t>
      </w:r>
      <w:r w:rsidRPr="008F403B">
        <w:rPr>
          <w:sz w:val="24"/>
          <w:shd w:val="clear" w:color="auto" w:fill="FFFFFF"/>
        </w:rPr>
        <w:t>TMF1</w:t>
      </w:r>
      <w:r w:rsidRPr="008F403B">
        <w:rPr>
          <w:sz w:val="24"/>
          <w:shd w:val="clear" w:color="auto" w:fill="FFFFFF"/>
        </w:rPr>
        <w:t>组的</w:t>
      </w:r>
      <w:r w:rsidRPr="008F403B">
        <w:rPr>
          <w:sz w:val="24"/>
          <w:shd w:val="clear" w:color="auto" w:fill="FFFFFF"/>
        </w:rPr>
        <w:t>SOD</w:t>
      </w:r>
      <w:r w:rsidRPr="008F403B">
        <w:rPr>
          <w:sz w:val="24"/>
          <w:shd w:val="clear" w:color="auto" w:fill="FFFFFF"/>
        </w:rPr>
        <w:t>活性与</w:t>
      </w:r>
      <w:r w:rsidRPr="008F403B">
        <w:rPr>
          <w:sz w:val="24"/>
          <w:shd w:val="clear" w:color="auto" w:fill="FFFFFF"/>
        </w:rPr>
        <w:t>TMF2</w:t>
      </w:r>
      <w:r w:rsidRPr="008F403B">
        <w:rPr>
          <w:sz w:val="24"/>
          <w:shd w:val="clear" w:color="auto" w:fill="FFFFFF"/>
        </w:rPr>
        <w:t>组无显著差异</w:t>
      </w:r>
      <w:r w:rsidRPr="008F403B">
        <w:rPr>
          <w:sz w:val="24"/>
          <w:shd w:val="clear" w:color="auto" w:fill="FFFFFF"/>
        </w:rPr>
        <w:t>,</w:t>
      </w:r>
      <w:proofErr w:type="gramStart"/>
      <w:r w:rsidRPr="008F403B">
        <w:rPr>
          <w:sz w:val="24"/>
          <w:shd w:val="clear" w:color="auto" w:fill="FFFFFF"/>
        </w:rPr>
        <w:t>但显著</w:t>
      </w:r>
      <w:proofErr w:type="gramEnd"/>
      <w:r w:rsidRPr="008F403B">
        <w:rPr>
          <w:sz w:val="24"/>
          <w:shd w:val="clear" w:color="auto" w:fill="FFFFFF"/>
        </w:rPr>
        <w:t>高于其他各组</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。此外</w:t>
      </w:r>
      <w:r w:rsidRPr="008F403B">
        <w:rPr>
          <w:sz w:val="24"/>
          <w:shd w:val="clear" w:color="auto" w:fill="FFFFFF"/>
        </w:rPr>
        <w:t>,MF1</w:t>
      </w:r>
      <w:r w:rsidRPr="008F403B">
        <w:rPr>
          <w:sz w:val="24"/>
          <w:shd w:val="clear" w:color="auto" w:fill="FFFFFF"/>
        </w:rPr>
        <w:t>组</w:t>
      </w:r>
      <w:r w:rsidRPr="008F403B">
        <w:rPr>
          <w:sz w:val="24"/>
          <w:shd w:val="clear" w:color="auto" w:fill="FFFFFF"/>
        </w:rPr>
        <w:t>MDA</w:t>
      </w:r>
      <w:r w:rsidRPr="008F403B">
        <w:rPr>
          <w:sz w:val="24"/>
          <w:shd w:val="clear" w:color="auto" w:fill="FFFFFF"/>
        </w:rPr>
        <w:t>的活性也显著高于其他组</w:t>
      </w:r>
      <w:r w:rsidRPr="008F403B">
        <w:rPr>
          <w:sz w:val="24"/>
          <w:shd w:val="clear" w:color="auto" w:fill="FFFFFF"/>
        </w:rPr>
        <w:t>(</w:t>
      </w:r>
      <w:r w:rsidRPr="008F403B">
        <w:rPr>
          <w:i/>
          <w:iCs/>
          <w:sz w:val="24"/>
          <w:shd w:val="clear" w:color="auto" w:fill="FFFFFF"/>
        </w:rPr>
        <w:t>P</w:t>
      </w:r>
      <w:r w:rsidRPr="008F403B">
        <w:rPr>
          <w:sz w:val="24"/>
          <w:shd w:val="clear" w:color="auto" w:fill="FFFFFF"/>
        </w:rPr>
        <w:t>&lt;0.05)</w:t>
      </w:r>
      <w:r w:rsidRPr="008F403B">
        <w:rPr>
          <w:sz w:val="24"/>
          <w:shd w:val="clear" w:color="auto" w:fill="FFFFFF"/>
        </w:rPr>
        <w:t>。</w:t>
      </w:r>
    </w:p>
    <w:p w14:paraId="540B401F" w14:textId="77777777" w:rsidR="008F403B" w:rsidRPr="00253C60" w:rsidRDefault="008F403B" w:rsidP="008F403B">
      <w:pPr>
        <w:spacing w:line="360" w:lineRule="auto"/>
        <w:jc w:val="center"/>
        <w:rPr>
          <w:sz w:val="24"/>
        </w:rPr>
      </w:pPr>
      <w:r w:rsidRPr="008F403B">
        <w:rPr>
          <w:noProof/>
          <w:sz w:val="24"/>
        </w:rPr>
        <w:lastRenderedPageBreak/>
        <w:drawing>
          <wp:inline distT="0" distB="0" distL="114300" distR="114300" wp14:anchorId="4FA36380" wp14:editId="4A2CFBE4">
            <wp:extent cx="5269230" cy="2414270"/>
            <wp:effectExtent l="0" t="0" r="1270" b="11430"/>
            <wp:docPr id="227398221" name="图片 22739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4"/>
                    <a:stretch>
                      <a:fillRect/>
                    </a:stretch>
                  </pic:blipFill>
                  <pic:spPr>
                    <a:xfrm>
                      <a:off x="0" y="0"/>
                      <a:ext cx="5269230" cy="2414270"/>
                    </a:xfrm>
                    <a:prstGeom prst="rect">
                      <a:avLst/>
                    </a:prstGeom>
                    <a:noFill/>
                    <a:ln>
                      <a:noFill/>
                    </a:ln>
                  </pic:spPr>
                </pic:pic>
              </a:graphicData>
            </a:graphic>
          </wp:inline>
        </w:drawing>
      </w:r>
    </w:p>
    <w:p w14:paraId="0A3D7510" w14:textId="77777777" w:rsidR="007E7623" w:rsidRPr="008F403B" w:rsidRDefault="007E7623" w:rsidP="008F403B">
      <w:pPr>
        <w:spacing w:line="360" w:lineRule="auto"/>
        <w:jc w:val="center"/>
        <w:rPr>
          <w:sz w:val="24"/>
        </w:rPr>
      </w:pPr>
    </w:p>
    <w:p w14:paraId="4EA7D701"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3  </w:t>
      </w:r>
      <w:r w:rsidRPr="008F403B">
        <w:rPr>
          <w:sz w:val="24"/>
          <w:shd w:val="clear" w:color="auto" w:fill="FFFFFF"/>
        </w:rPr>
        <w:t>讨论</w:t>
      </w:r>
    </w:p>
    <w:p w14:paraId="17F010DD"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3.1  </w:t>
      </w:r>
      <w:r w:rsidRPr="008F403B">
        <w:rPr>
          <w:sz w:val="24"/>
          <w:shd w:val="clear" w:color="auto" w:fill="FFFFFF"/>
        </w:rPr>
        <w:t>饲料蛋白水平对草鱼摄食、生长、饲料利用及形态学的影响</w:t>
      </w:r>
    </w:p>
    <w:p w14:paraId="6FC3BD68"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以黄粉</w:t>
      </w:r>
      <w:proofErr w:type="gramStart"/>
      <w:r w:rsidRPr="008F403B">
        <w:rPr>
          <w:sz w:val="24"/>
          <w:shd w:val="clear" w:color="auto" w:fill="FFFFFF"/>
        </w:rPr>
        <w:t>虫作为</w:t>
      </w:r>
      <w:proofErr w:type="gramEnd"/>
      <w:r w:rsidRPr="008F403B">
        <w:rPr>
          <w:sz w:val="24"/>
          <w:shd w:val="clear" w:color="auto" w:fill="FFFFFF"/>
        </w:rPr>
        <w:t>饲料主要蛋白源时</w:t>
      </w:r>
      <w:r w:rsidRPr="008F403B">
        <w:rPr>
          <w:sz w:val="24"/>
          <w:shd w:val="clear" w:color="auto" w:fill="FFFFFF"/>
        </w:rPr>
        <w:t>,</w:t>
      </w:r>
      <w:r w:rsidRPr="008F403B">
        <w:rPr>
          <w:sz w:val="24"/>
          <w:shd w:val="clear" w:color="auto" w:fill="FFFFFF"/>
        </w:rPr>
        <w:t>黄粉虫不同添加量的蛋白水平对草鱼的存活率和饲料效率没有显著性影响</w:t>
      </w:r>
      <w:r w:rsidRPr="008F403B">
        <w:rPr>
          <w:sz w:val="24"/>
          <w:shd w:val="clear" w:color="auto" w:fill="FFFFFF"/>
        </w:rPr>
        <w:t>,</w:t>
      </w:r>
      <w:r w:rsidRPr="008F403B">
        <w:rPr>
          <w:sz w:val="24"/>
          <w:shd w:val="clear" w:color="auto" w:fill="FFFFFF"/>
        </w:rPr>
        <w:t>这与李垚垚和郭冉在大菱鲆中的研究结果一致</w:t>
      </w:r>
      <w:r w:rsidRPr="008F403B">
        <w:rPr>
          <w:sz w:val="24"/>
          <w:shd w:val="clear" w:color="auto" w:fill="FFFFFF"/>
          <w:vertAlign w:val="superscript"/>
        </w:rPr>
        <w:t>[10]</w:t>
      </w:r>
      <w:r w:rsidRPr="008F403B">
        <w:rPr>
          <w:sz w:val="24"/>
          <w:shd w:val="clear" w:color="auto" w:fill="FFFFFF"/>
        </w:rPr>
        <w:t>。草鱼的特定生长率、增重率和蛋白质效率随着黄粉虫添加量的增加而减少</w:t>
      </w:r>
      <w:r w:rsidRPr="008F403B">
        <w:rPr>
          <w:sz w:val="24"/>
          <w:shd w:val="clear" w:color="auto" w:fill="FFFFFF"/>
        </w:rPr>
        <w:t>,</w:t>
      </w:r>
      <w:r w:rsidRPr="008F403B">
        <w:rPr>
          <w:sz w:val="24"/>
          <w:shd w:val="clear" w:color="auto" w:fill="FFFFFF"/>
        </w:rPr>
        <w:t>但</w:t>
      </w:r>
      <w:r w:rsidRPr="008F403B">
        <w:rPr>
          <w:sz w:val="24"/>
          <w:shd w:val="clear" w:color="auto" w:fill="FFFFFF"/>
        </w:rPr>
        <w:t>TMF1</w:t>
      </w:r>
      <w:r w:rsidRPr="008F403B">
        <w:rPr>
          <w:sz w:val="24"/>
          <w:shd w:val="clear" w:color="auto" w:fill="FFFFFF"/>
        </w:rPr>
        <w:t>组的特定生长率和增重率与</w:t>
      </w:r>
      <w:r w:rsidRPr="008F403B">
        <w:rPr>
          <w:sz w:val="24"/>
          <w:shd w:val="clear" w:color="auto" w:fill="FFFFFF"/>
        </w:rPr>
        <w:t>TMF2</w:t>
      </w:r>
      <w:r w:rsidRPr="008F403B">
        <w:rPr>
          <w:sz w:val="24"/>
          <w:shd w:val="clear" w:color="auto" w:fill="FFFFFF"/>
        </w:rPr>
        <w:t>和</w:t>
      </w:r>
      <w:r w:rsidRPr="008F403B">
        <w:rPr>
          <w:sz w:val="24"/>
          <w:shd w:val="clear" w:color="auto" w:fill="FFFFFF"/>
        </w:rPr>
        <w:t>TMF3</w:t>
      </w:r>
      <w:r w:rsidRPr="008F403B">
        <w:rPr>
          <w:sz w:val="24"/>
          <w:shd w:val="clear" w:color="auto" w:fill="FFFFFF"/>
        </w:rPr>
        <w:t>无显著差异</w:t>
      </w:r>
      <w:r w:rsidRPr="008F403B">
        <w:rPr>
          <w:sz w:val="24"/>
          <w:shd w:val="clear" w:color="auto" w:fill="FFFFFF"/>
        </w:rPr>
        <w:t>,</w:t>
      </w:r>
      <w:r w:rsidRPr="008F403B">
        <w:rPr>
          <w:sz w:val="24"/>
          <w:shd w:val="clear" w:color="auto" w:fill="FFFFFF"/>
        </w:rPr>
        <w:t>却显著高于其他组</w:t>
      </w:r>
      <w:r w:rsidRPr="008F403B">
        <w:rPr>
          <w:sz w:val="24"/>
          <w:shd w:val="clear" w:color="auto" w:fill="FFFFFF"/>
        </w:rPr>
        <w:t>,</w:t>
      </w:r>
      <w:r w:rsidRPr="008F403B">
        <w:rPr>
          <w:sz w:val="24"/>
          <w:shd w:val="clear" w:color="auto" w:fill="FFFFFF"/>
        </w:rPr>
        <w:t>这与李垚</w:t>
      </w:r>
      <w:proofErr w:type="gramStart"/>
      <w:r w:rsidRPr="008F403B">
        <w:rPr>
          <w:sz w:val="24"/>
          <w:shd w:val="clear" w:color="auto" w:fill="FFFFFF"/>
        </w:rPr>
        <w:t>垚</w:t>
      </w:r>
      <w:proofErr w:type="gramEnd"/>
      <w:r w:rsidRPr="008F403B">
        <w:rPr>
          <w:sz w:val="24"/>
          <w:shd w:val="clear" w:color="auto" w:fill="FFFFFF"/>
        </w:rPr>
        <w:t>和郭冉在大菱鲆中的研究结果一致</w:t>
      </w:r>
      <w:r w:rsidRPr="008F403B">
        <w:rPr>
          <w:sz w:val="24"/>
          <w:shd w:val="clear" w:color="auto" w:fill="FFFFFF"/>
          <w:vertAlign w:val="superscript"/>
        </w:rPr>
        <w:t>[10]</w:t>
      </w:r>
      <w:r w:rsidRPr="008F403B">
        <w:rPr>
          <w:sz w:val="24"/>
          <w:shd w:val="clear" w:color="auto" w:fill="FFFFFF"/>
        </w:rPr>
        <w:t>。</w:t>
      </w:r>
      <w:r w:rsidRPr="008F403B">
        <w:rPr>
          <w:sz w:val="24"/>
          <w:shd w:val="clear" w:color="auto" w:fill="FFFFFF"/>
        </w:rPr>
        <w:t>TMF1</w:t>
      </w:r>
      <w:r w:rsidRPr="008F403B">
        <w:rPr>
          <w:sz w:val="24"/>
          <w:shd w:val="clear" w:color="auto" w:fill="FFFFFF"/>
        </w:rPr>
        <w:t>组的蛋白质效率显著性最高</w:t>
      </w:r>
      <w:r w:rsidRPr="008F403B">
        <w:rPr>
          <w:sz w:val="24"/>
          <w:shd w:val="clear" w:color="auto" w:fill="FFFFFF"/>
        </w:rPr>
        <w:t>,</w:t>
      </w:r>
      <w:r w:rsidRPr="008F403B">
        <w:rPr>
          <w:sz w:val="24"/>
          <w:shd w:val="clear" w:color="auto" w:fill="FFFFFF"/>
        </w:rPr>
        <w:t>与</w:t>
      </w:r>
      <w:proofErr w:type="spellStart"/>
      <w:r w:rsidRPr="008F403B">
        <w:rPr>
          <w:sz w:val="24"/>
          <w:shd w:val="clear" w:color="auto" w:fill="FFFFFF"/>
        </w:rPr>
        <w:t>Sankian</w:t>
      </w:r>
      <w:proofErr w:type="spellEnd"/>
      <w:r w:rsidRPr="008F403B">
        <w:rPr>
          <w:sz w:val="24"/>
          <w:shd w:val="clear" w:color="auto" w:fill="FFFFFF"/>
        </w:rPr>
        <w:t>等人在</w:t>
      </w:r>
      <w:proofErr w:type="gramStart"/>
      <w:r w:rsidRPr="008F403B">
        <w:rPr>
          <w:sz w:val="24"/>
          <w:shd w:val="clear" w:color="auto" w:fill="FFFFFF"/>
        </w:rPr>
        <w:t>鳜</w:t>
      </w:r>
      <w:proofErr w:type="gramEnd"/>
      <w:r w:rsidRPr="008F403B">
        <w:rPr>
          <w:sz w:val="24"/>
          <w:shd w:val="clear" w:color="auto" w:fill="FFFFFF"/>
        </w:rPr>
        <w:t>(</w:t>
      </w:r>
      <w:proofErr w:type="spellStart"/>
      <w:r w:rsidRPr="008F403B">
        <w:rPr>
          <w:i/>
          <w:iCs/>
          <w:sz w:val="24"/>
          <w:shd w:val="clear" w:color="auto" w:fill="FFFFFF"/>
        </w:rPr>
        <w:t>Siniperca</w:t>
      </w:r>
      <w:proofErr w:type="spellEnd"/>
      <w:r w:rsidRPr="008F403B">
        <w:rPr>
          <w:i/>
          <w:iCs/>
          <w:sz w:val="24"/>
          <w:shd w:val="clear" w:color="auto" w:fill="FFFFFF"/>
        </w:rPr>
        <w:t xml:space="preserve"> </w:t>
      </w:r>
      <w:proofErr w:type="spellStart"/>
      <w:r w:rsidRPr="008F403B">
        <w:rPr>
          <w:i/>
          <w:iCs/>
          <w:sz w:val="24"/>
          <w:shd w:val="clear" w:color="auto" w:fill="FFFFFF"/>
        </w:rPr>
        <w:t>scherzeri</w:t>
      </w:r>
      <w:proofErr w:type="spellEnd"/>
      <w:r w:rsidRPr="008F403B">
        <w:rPr>
          <w:sz w:val="24"/>
          <w:shd w:val="clear" w:color="auto" w:fill="FFFFFF"/>
        </w:rPr>
        <w:t>)</w:t>
      </w:r>
      <w:r w:rsidRPr="008F403B">
        <w:rPr>
          <w:sz w:val="24"/>
          <w:shd w:val="clear" w:color="auto" w:fill="FFFFFF"/>
        </w:rPr>
        <w:t>中的研究结果一致</w:t>
      </w:r>
      <w:r w:rsidRPr="008F403B">
        <w:rPr>
          <w:sz w:val="24"/>
          <w:shd w:val="clear" w:color="auto" w:fill="FFFFFF"/>
          <w:vertAlign w:val="superscript"/>
        </w:rPr>
        <w:t>[12]</w:t>
      </w:r>
      <w:r w:rsidRPr="008F403B">
        <w:rPr>
          <w:sz w:val="24"/>
          <w:shd w:val="clear" w:color="auto" w:fill="FFFFFF"/>
        </w:rPr>
        <w:t>。在大菱</w:t>
      </w:r>
      <w:proofErr w:type="gramStart"/>
      <w:r w:rsidRPr="008F403B">
        <w:rPr>
          <w:sz w:val="24"/>
          <w:shd w:val="clear" w:color="auto" w:fill="FFFFFF"/>
        </w:rPr>
        <w:t>鲆</w:t>
      </w:r>
      <w:proofErr w:type="gramEnd"/>
      <w:r w:rsidRPr="008F403B">
        <w:rPr>
          <w:sz w:val="24"/>
          <w:shd w:val="clear" w:color="auto" w:fill="FFFFFF"/>
        </w:rPr>
        <w:t>的养殖试验中</w:t>
      </w:r>
      <w:r w:rsidRPr="008F403B">
        <w:rPr>
          <w:sz w:val="24"/>
          <w:shd w:val="clear" w:color="auto" w:fill="FFFFFF"/>
        </w:rPr>
        <w:t>,</w:t>
      </w:r>
      <w:r w:rsidRPr="008F403B">
        <w:rPr>
          <w:sz w:val="24"/>
          <w:shd w:val="clear" w:color="auto" w:fill="FFFFFF"/>
        </w:rPr>
        <w:t>黄粉虫的添加量为</w:t>
      </w:r>
      <w:r w:rsidRPr="008F403B">
        <w:rPr>
          <w:sz w:val="24"/>
          <w:shd w:val="clear" w:color="auto" w:fill="FFFFFF"/>
        </w:rPr>
        <w:t>24%</w:t>
      </w:r>
      <w:r w:rsidRPr="008F403B">
        <w:rPr>
          <w:sz w:val="24"/>
          <w:shd w:val="clear" w:color="auto" w:fill="FFFFFF"/>
        </w:rPr>
        <w:t>时的增重率和特定生长率是最高的</w:t>
      </w:r>
      <w:r w:rsidRPr="008F403B">
        <w:rPr>
          <w:sz w:val="24"/>
          <w:shd w:val="clear" w:color="auto" w:fill="FFFFFF"/>
        </w:rPr>
        <w:t>,</w:t>
      </w:r>
      <w:r w:rsidRPr="008F403B">
        <w:rPr>
          <w:sz w:val="24"/>
          <w:shd w:val="clear" w:color="auto" w:fill="FFFFFF"/>
        </w:rPr>
        <w:t>但与黄粉虫的添加量为</w:t>
      </w:r>
      <w:r w:rsidRPr="008F403B">
        <w:rPr>
          <w:sz w:val="24"/>
          <w:shd w:val="clear" w:color="auto" w:fill="FFFFFF"/>
        </w:rPr>
        <w:t>32%</w:t>
      </w:r>
      <w:r w:rsidRPr="008F403B">
        <w:rPr>
          <w:sz w:val="24"/>
          <w:shd w:val="clear" w:color="auto" w:fill="FFFFFF"/>
        </w:rPr>
        <w:t>时的增重率和特定生长率无显著差异</w:t>
      </w:r>
      <w:r w:rsidRPr="008F403B">
        <w:rPr>
          <w:sz w:val="24"/>
          <w:shd w:val="clear" w:color="auto" w:fill="FFFFFF"/>
          <w:vertAlign w:val="superscript"/>
        </w:rPr>
        <w:t>[10]</w:t>
      </w:r>
      <w:r w:rsidRPr="008F403B">
        <w:rPr>
          <w:sz w:val="24"/>
          <w:shd w:val="clear" w:color="auto" w:fill="FFFFFF"/>
        </w:rPr>
        <w:t>;</w:t>
      </w:r>
      <w:r w:rsidRPr="008F403B">
        <w:rPr>
          <w:sz w:val="24"/>
          <w:shd w:val="clear" w:color="auto" w:fill="FFFFFF"/>
        </w:rPr>
        <w:t>饲料中添加黄粉</w:t>
      </w:r>
      <w:proofErr w:type="gramStart"/>
      <w:r w:rsidRPr="008F403B">
        <w:rPr>
          <w:sz w:val="24"/>
          <w:shd w:val="clear" w:color="auto" w:fill="FFFFFF"/>
        </w:rPr>
        <w:t>虫可以</w:t>
      </w:r>
      <w:proofErr w:type="gramEnd"/>
      <w:r w:rsidRPr="008F403B">
        <w:rPr>
          <w:sz w:val="24"/>
          <w:shd w:val="clear" w:color="auto" w:fill="FFFFFF"/>
        </w:rPr>
        <w:t>增加胡子鲶的增重率</w:t>
      </w:r>
      <w:r w:rsidRPr="008F403B">
        <w:rPr>
          <w:sz w:val="24"/>
          <w:shd w:val="clear" w:color="auto" w:fill="FFFFFF"/>
          <w:vertAlign w:val="superscript"/>
        </w:rPr>
        <w:t>[8]</w:t>
      </w:r>
      <w:r w:rsidRPr="008F403B">
        <w:rPr>
          <w:sz w:val="24"/>
          <w:shd w:val="clear" w:color="auto" w:fill="FFFFFF"/>
        </w:rPr>
        <w:t>;</w:t>
      </w:r>
      <w:r w:rsidRPr="008F403B">
        <w:rPr>
          <w:sz w:val="24"/>
          <w:shd w:val="clear" w:color="auto" w:fill="FFFFFF"/>
        </w:rPr>
        <w:t>在黄</w:t>
      </w:r>
      <w:proofErr w:type="gramStart"/>
      <w:r w:rsidRPr="008F403B">
        <w:rPr>
          <w:sz w:val="24"/>
          <w:shd w:val="clear" w:color="auto" w:fill="FFFFFF"/>
        </w:rPr>
        <w:t>颡</w:t>
      </w:r>
      <w:proofErr w:type="gramEnd"/>
      <w:r w:rsidRPr="008F403B">
        <w:rPr>
          <w:sz w:val="24"/>
          <w:shd w:val="clear" w:color="auto" w:fill="FFFFFF"/>
        </w:rPr>
        <w:t>鱼的养殖试验中</w:t>
      </w:r>
      <w:r w:rsidRPr="008F403B">
        <w:rPr>
          <w:sz w:val="24"/>
          <w:shd w:val="clear" w:color="auto" w:fill="FFFFFF"/>
        </w:rPr>
        <w:t>,</w:t>
      </w:r>
      <w:r w:rsidRPr="008F403B">
        <w:rPr>
          <w:sz w:val="24"/>
          <w:shd w:val="clear" w:color="auto" w:fill="FFFFFF"/>
        </w:rPr>
        <w:t>饲料中添加半量黄粉虫的增重率和特定生长率比全量的高</w:t>
      </w:r>
      <w:r w:rsidRPr="008F403B">
        <w:rPr>
          <w:sz w:val="24"/>
          <w:shd w:val="clear" w:color="auto" w:fill="FFFFFF"/>
          <w:vertAlign w:val="superscript"/>
        </w:rPr>
        <w:t>[7]</w:t>
      </w:r>
      <w:r w:rsidRPr="008F403B">
        <w:rPr>
          <w:sz w:val="24"/>
          <w:shd w:val="clear" w:color="auto" w:fill="FFFFFF"/>
        </w:rPr>
        <w:t>。综上可知</w:t>
      </w:r>
      <w:r w:rsidRPr="008F403B">
        <w:rPr>
          <w:sz w:val="24"/>
          <w:shd w:val="clear" w:color="auto" w:fill="FFFFFF"/>
        </w:rPr>
        <w:t>,</w:t>
      </w:r>
      <w:r w:rsidRPr="008F403B">
        <w:rPr>
          <w:sz w:val="24"/>
          <w:shd w:val="clear" w:color="auto" w:fill="FFFFFF"/>
        </w:rPr>
        <w:t>适量的黄粉虫蛋白可以促进鱼类的生长和摄食</w:t>
      </w:r>
      <w:r w:rsidRPr="008F403B">
        <w:rPr>
          <w:sz w:val="24"/>
          <w:shd w:val="clear" w:color="auto" w:fill="FFFFFF"/>
        </w:rPr>
        <w:t>,</w:t>
      </w:r>
      <w:r w:rsidRPr="008F403B">
        <w:rPr>
          <w:sz w:val="24"/>
          <w:shd w:val="clear" w:color="auto" w:fill="FFFFFF"/>
        </w:rPr>
        <w:t>但高添加量的</w:t>
      </w:r>
      <w:proofErr w:type="gramStart"/>
      <w:r w:rsidRPr="008F403B">
        <w:rPr>
          <w:sz w:val="24"/>
          <w:shd w:val="clear" w:color="auto" w:fill="FFFFFF"/>
        </w:rPr>
        <w:t>黄粉虫会抑制</w:t>
      </w:r>
      <w:proofErr w:type="gramEnd"/>
      <w:r w:rsidRPr="008F403B">
        <w:rPr>
          <w:sz w:val="24"/>
          <w:shd w:val="clear" w:color="auto" w:fill="FFFFFF"/>
        </w:rPr>
        <w:t>鱼类的生长</w:t>
      </w:r>
      <w:r w:rsidRPr="008F403B">
        <w:rPr>
          <w:sz w:val="24"/>
          <w:shd w:val="clear" w:color="auto" w:fill="FFFFFF"/>
          <w:vertAlign w:val="superscript"/>
        </w:rPr>
        <w:t>[13,14]</w:t>
      </w:r>
      <w:r w:rsidRPr="008F403B">
        <w:rPr>
          <w:sz w:val="24"/>
          <w:shd w:val="clear" w:color="auto" w:fill="FFFFFF"/>
        </w:rPr>
        <w:t>。</w:t>
      </w:r>
    </w:p>
    <w:p w14:paraId="434637CA"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以前的研究表明</w:t>
      </w:r>
      <w:r w:rsidRPr="008F403B">
        <w:rPr>
          <w:sz w:val="24"/>
          <w:shd w:val="clear" w:color="auto" w:fill="FFFFFF"/>
        </w:rPr>
        <w:t>,</w:t>
      </w:r>
      <w:r w:rsidRPr="008F403B">
        <w:rPr>
          <w:sz w:val="24"/>
          <w:shd w:val="clear" w:color="auto" w:fill="FFFFFF"/>
        </w:rPr>
        <w:t>同规格的草鱼幼鱼饲料中的蛋白质需要量范围在</w:t>
      </w:r>
      <w:r w:rsidRPr="008F403B">
        <w:rPr>
          <w:sz w:val="24"/>
          <w:shd w:val="clear" w:color="auto" w:fill="FFFFFF"/>
        </w:rPr>
        <w:t>36-39%</w:t>
      </w:r>
      <w:r w:rsidRPr="008F403B">
        <w:rPr>
          <w:sz w:val="24"/>
          <w:shd w:val="clear" w:color="auto" w:fill="FFFFFF"/>
          <w:vertAlign w:val="superscript"/>
        </w:rPr>
        <w:t>[15-17]</w:t>
      </w:r>
      <w:r w:rsidRPr="008F403B">
        <w:rPr>
          <w:sz w:val="24"/>
          <w:shd w:val="clear" w:color="auto" w:fill="FFFFFF"/>
        </w:rPr>
        <w:t>。而本次实验中</w:t>
      </w:r>
      <w:r w:rsidRPr="008F403B">
        <w:rPr>
          <w:sz w:val="24"/>
          <w:shd w:val="clear" w:color="auto" w:fill="FFFFFF"/>
        </w:rPr>
        <w:t>,</w:t>
      </w:r>
      <w:r w:rsidRPr="008F403B">
        <w:rPr>
          <w:sz w:val="24"/>
          <w:shd w:val="clear" w:color="auto" w:fill="FFFFFF"/>
        </w:rPr>
        <w:t>当草鱼饲料中的蛋白质含量为</w:t>
      </w:r>
      <w:r w:rsidRPr="008F403B">
        <w:rPr>
          <w:sz w:val="24"/>
          <w:shd w:val="clear" w:color="auto" w:fill="FFFFFF"/>
        </w:rPr>
        <w:t>25</w:t>
      </w:r>
      <w:r w:rsidRPr="008F403B">
        <w:rPr>
          <w:sz w:val="24"/>
          <w:shd w:val="clear" w:color="auto" w:fill="FFFFFF"/>
        </w:rPr>
        <w:t>％时</w:t>
      </w:r>
      <w:r w:rsidRPr="008F403B">
        <w:rPr>
          <w:sz w:val="24"/>
          <w:shd w:val="clear" w:color="auto" w:fill="FFFFFF"/>
        </w:rPr>
        <w:t>,</w:t>
      </w:r>
      <w:r w:rsidRPr="008F403B">
        <w:rPr>
          <w:sz w:val="24"/>
          <w:shd w:val="clear" w:color="auto" w:fill="FFFFFF"/>
        </w:rPr>
        <w:t>其生长和饲料利用较好</w:t>
      </w:r>
      <w:r w:rsidRPr="008F403B">
        <w:rPr>
          <w:sz w:val="24"/>
          <w:shd w:val="clear" w:color="auto" w:fill="FFFFFF"/>
        </w:rPr>
        <w:t>,</w:t>
      </w:r>
      <w:r w:rsidRPr="008F403B">
        <w:rPr>
          <w:sz w:val="24"/>
          <w:shd w:val="clear" w:color="auto" w:fill="FFFFFF"/>
        </w:rPr>
        <w:t>较高的饲料蛋白质</w:t>
      </w:r>
      <w:r w:rsidRPr="008F403B">
        <w:rPr>
          <w:sz w:val="24"/>
          <w:shd w:val="clear" w:color="auto" w:fill="FFFFFF"/>
        </w:rPr>
        <w:t>(37%</w:t>
      </w:r>
      <w:r w:rsidRPr="008F403B">
        <w:rPr>
          <w:sz w:val="24"/>
          <w:shd w:val="clear" w:color="auto" w:fill="FFFFFF"/>
        </w:rPr>
        <w:t>或更高</w:t>
      </w:r>
      <w:r w:rsidRPr="008F403B">
        <w:rPr>
          <w:sz w:val="24"/>
          <w:shd w:val="clear" w:color="auto" w:fill="FFFFFF"/>
        </w:rPr>
        <w:t>)</w:t>
      </w:r>
      <w:r w:rsidRPr="008F403B">
        <w:rPr>
          <w:sz w:val="24"/>
          <w:shd w:val="clear" w:color="auto" w:fill="FFFFFF"/>
        </w:rPr>
        <w:t>及黄粉虫含量则会导致生长和摄食抑制。这意味着黄粉虫所提供的蛋白质增加并不能带来草鱼的摄食和生长改善。同时</w:t>
      </w:r>
      <w:r w:rsidRPr="008F403B">
        <w:rPr>
          <w:sz w:val="24"/>
          <w:shd w:val="clear" w:color="auto" w:fill="FFFFFF"/>
        </w:rPr>
        <w:t>,</w:t>
      </w:r>
      <w:r w:rsidRPr="008F403B">
        <w:rPr>
          <w:sz w:val="24"/>
          <w:shd w:val="clear" w:color="auto" w:fill="FFFFFF"/>
        </w:rPr>
        <w:t>在相同的饲料蛋白质水平</w:t>
      </w:r>
      <w:r w:rsidRPr="008F403B">
        <w:rPr>
          <w:sz w:val="24"/>
          <w:shd w:val="clear" w:color="auto" w:fill="FFFFFF"/>
        </w:rPr>
        <w:t>(25%)</w:t>
      </w:r>
      <w:r w:rsidRPr="008F403B">
        <w:rPr>
          <w:sz w:val="24"/>
          <w:shd w:val="clear" w:color="auto" w:fill="FFFFFF"/>
        </w:rPr>
        <w:t>下</w:t>
      </w:r>
      <w:r w:rsidRPr="008F403B">
        <w:rPr>
          <w:sz w:val="24"/>
          <w:shd w:val="clear" w:color="auto" w:fill="FFFFFF"/>
        </w:rPr>
        <w:t>,</w:t>
      </w:r>
      <w:r w:rsidRPr="008F403B">
        <w:rPr>
          <w:sz w:val="24"/>
          <w:shd w:val="clear" w:color="auto" w:fill="FFFFFF"/>
        </w:rPr>
        <w:t>本研究的摄食率</w:t>
      </w:r>
      <w:r w:rsidRPr="008F403B">
        <w:rPr>
          <w:sz w:val="24"/>
          <w:shd w:val="clear" w:color="auto" w:fill="FFFFFF"/>
        </w:rPr>
        <w:t>(2.8%)</w:t>
      </w:r>
      <w:r w:rsidRPr="008F403B">
        <w:rPr>
          <w:sz w:val="24"/>
          <w:shd w:val="clear" w:color="auto" w:fill="FFFFFF"/>
        </w:rPr>
        <w:t>和特定生长率结果</w:t>
      </w:r>
      <w:r w:rsidRPr="008F403B">
        <w:rPr>
          <w:sz w:val="24"/>
          <w:shd w:val="clear" w:color="auto" w:fill="FFFFFF"/>
        </w:rPr>
        <w:t>(1.35%)</w:t>
      </w:r>
      <w:r w:rsidRPr="008F403B">
        <w:rPr>
          <w:sz w:val="24"/>
          <w:shd w:val="clear" w:color="auto" w:fill="FFFFFF"/>
        </w:rPr>
        <w:t>也远低于之前的研究结果</w:t>
      </w:r>
      <w:r w:rsidRPr="008F403B">
        <w:rPr>
          <w:sz w:val="24"/>
          <w:shd w:val="clear" w:color="auto" w:fill="FFFFFF"/>
        </w:rPr>
        <w:t>(</w:t>
      </w:r>
      <w:r w:rsidRPr="008F403B">
        <w:rPr>
          <w:sz w:val="24"/>
          <w:shd w:val="clear" w:color="auto" w:fill="FFFFFF"/>
        </w:rPr>
        <w:t>分别为</w:t>
      </w:r>
      <w:r w:rsidRPr="008F403B">
        <w:rPr>
          <w:sz w:val="24"/>
          <w:shd w:val="clear" w:color="auto" w:fill="FFFFFF"/>
        </w:rPr>
        <w:t>4.09%</w:t>
      </w:r>
      <w:r w:rsidRPr="008F403B">
        <w:rPr>
          <w:sz w:val="24"/>
          <w:shd w:val="clear" w:color="auto" w:fill="FFFFFF"/>
        </w:rPr>
        <w:t>和</w:t>
      </w:r>
      <w:r w:rsidRPr="008F403B">
        <w:rPr>
          <w:sz w:val="24"/>
          <w:shd w:val="clear" w:color="auto" w:fill="FFFFFF"/>
        </w:rPr>
        <w:t>1.66%)</w:t>
      </w:r>
      <w:r w:rsidRPr="008F403B">
        <w:rPr>
          <w:sz w:val="24"/>
          <w:shd w:val="clear" w:color="auto" w:fill="FFFFFF"/>
          <w:vertAlign w:val="superscript"/>
        </w:rPr>
        <w:t>[16]</w:t>
      </w:r>
      <w:r w:rsidRPr="008F403B">
        <w:rPr>
          <w:sz w:val="24"/>
          <w:shd w:val="clear" w:color="auto" w:fill="FFFFFF"/>
        </w:rPr>
        <w:t>。究其原因</w:t>
      </w:r>
      <w:r w:rsidRPr="008F403B">
        <w:rPr>
          <w:sz w:val="24"/>
          <w:shd w:val="clear" w:color="auto" w:fill="FFFFFF"/>
        </w:rPr>
        <w:t>,</w:t>
      </w:r>
      <w:r w:rsidRPr="008F403B">
        <w:rPr>
          <w:sz w:val="24"/>
          <w:shd w:val="clear" w:color="auto" w:fill="FFFFFF"/>
        </w:rPr>
        <w:t>可能还是因为黄粉虫所具有的特殊气味可能对草鱼的食欲有抑制效果</w:t>
      </w:r>
      <w:r w:rsidRPr="008F403B">
        <w:rPr>
          <w:sz w:val="24"/>
          <w:shd w:val="clear" w:color="auto" w:fill="FFFFFF"/>
        </w:rPr>
        <w:t>,</w:t>
      </w:r>
      <w:r w:rsidRPr="008F403B">
        <w:rPr>
          <w:sz w:val="24"/>
          <w:shd w:val="clear" w:color="auto" w:fill="FFFFFF"/>
        </w:rPr>
        <w:t>从而降低摄食量</w:t>
      </w:r>
      <w:r w:rsidRPr="008F403B">
        <w:rPr>
          <w:sz w:val="24"/>
          <w:shd w:val="clear" w:color="auto" w:fill="FFFFFF"/>
        </w:rPr>
        <w:t>,</w:t>
      </w:r>
      <w:r w:rsidRPr="008F403B">
        <w:rPr>
          <w:sz w:val="24"/>
          <w:shd w:val="clear" w:color="auto" w:fill="FFFFFF"/>
        </w:rPr>
        <w:t>进而生长变慢。研究发现</w:t>
      </w:r>
      <w:r w:rsidRPr="008F403B">
        <w:rPr>
          <w:sz w:val="24"/>
          <w:shd w:val="clear" w:color="auto" w:fill="FFFFFF"/>
        </w:rPr>
        <w:t>,</w:t>
      </w:r>
      <w:r w:rsidRPr="008F403B">
        <w:rPr>
          <w:sz w:val="24"/>
          <w:shd w:val="clear" w:color="auto" w:fill="FFFFFF"/>
        </w:rPr>
        <w:t>与摄食豆</w:t>
      </w:r>
      <w:proofErr w:type="gramStart"/>
      <w:r w:rsidRPr="008F403B">
        <w:rPr>
          <w:sz w:val="24"/>
          <w:shd w:val="clear" w:color="auto" w:fill="FFFFFF"/>
        </w:rPr>
        <w:t>粕</w:t>
      </w:r>
      <w:proofErr w:type="gramEnd"/>
      <w:r w:rsidRPr="008F403B">
        <w:rPr>
          <w:sz w:val="24"/>
          <w:shd w:val="clear" w:color="auto" w:fill="FFFFFF"/>
        </w:rPr>
        <w:t>饲料相比</w:t>
      </w:r>
      <w:r w:rsidRPr="008F403B">
        <w:rPr>
          <w:sz w:val="24"/>
          <w:shd w:val="clear" w:color="auto" w:fill="FFFFFF"/>
        </w:rPr>
        <w:t>,</w:t>
      </w:r>
      <w:r w:rsidRPr="008F403B">
        <w:rPr>
          <w:sz w:val="24"/>
          <w:shd w:val="clear" w:color="auto" w:fill="FFFFFF"/>
        </w:rPr>
        <w:t>摄食黄粉虫饲料的草鱼的摄食表现较差</w:t>
      </w:r>
      <w:r w:rsidRPr="008F403B">
        <w:rPr>
          <w:sz w:val="24"/>
          <w:shd w:val="clear" w:color="auto" w:fill="FFFFFF"/>
        </w:rPr>
        <w:t>,</w:t>
      </w:r>
      <w:r w:rsidRPr="008F403B">
        <w:rPr>
          <w:sz w:val="24"/>
          <w:shd w:val="clear" w:color="auto" w:fill="FFFFFF"/>
        </w:rPr>
        <w:t>摄食量降低</w:t>
      </w:r>
      <w:r w:rsidRPr="008F403B">
        <w:rPr>
          <w:sz w:val="24"/>
          <w:shd w:val="clear" w:color="auto" w:fill="FFFFFF"/>
        </w:rPr>
        <w:t>,</w:t>
      </w:r>
      <w:r w:rsidRPr="008F403B">
        <w:rPr>
          <w:sz w:val="24"/>
          <w:shd w:val="clear" w:color="auto" w:fill="FFFFFF"/>
        </w:rPr>
        <w:t>其嗅觉电信号结果也表明黄</w:t>
      </w:r>
      <w:proofErr w:type="gramStart"/>
      <w:r w:rsidRPr="008F403B">
        <w:rPr>
          <w:sz w:val="24"/>
          <w:shd w:val="clear" w:color="auto" w:fill="FFFFFF"/>
        </w:rPr>
        <w:t>粉虫粉</w:t>
      </w:r>
      <w:proofErr w:type="gramEnd"/>
      <w:r w:rsidRPr="008F403B">
        <w:rPr>
          <w:sz w:val="24"/>
          <w:shd w:val="clear" w:color="auto" w:fill="FFFFFF"/>
        </w:rPr>
        <w:t>的某些成分引起草鱼的摄食抑制。而当黄粉</w:t>
      </w:r>
      <w:proofErr w:type="gramStart"/>
      <w:r w:rsidRPr="008F403B">
        <w:rPr>
          <w:sz w:val="24"/>
          <w:shd w:val="clear" w:color="auto" w:fill="FFFFFF"/>
        </w:rPr>
        <w:lastRenderedPageBreak/>
        <w:t>虫作为</w:t>
      </w:r>
      <w:proofErr w:type="gramEnd"/>
      <w:r w:rsidRPr="008F403B">
        <w:rPr>
          <w:sz w:val="24"/>
          <w:shd w:val="clear" w:color="auto" w:fill="FFFFFF"/>
        </w:rPr>
        <w:t>单一蛋白源时</w:t>
      </w:r>
      <w:r w:rsidRPr="008F403B">
        <w:rPr>
          <w:sz w:val="24"/>
          <w:shd w:val="clear" w:color="auto" w:fill="FFFFFF"/>
        </w:rPr>
        <w:t>,</w:t>
      </w:r>
      <w:r w:rsidRPr="008F403B">
        <w:rPr>
          <w:sz w:val="24"/>
          <w:shd w:val="clear" w:color="auto" w:fill="FFFFFF"/>
        </w:rPr>
        <w:t>草鱼的增重率</w:t>
      </w:r>
      <w:r w:rsidRPr="008F403B">
        <w:rPr>
          <w:sz w:val="24"/>
          <w:shd w:val="clear" w:color="auto" w:fill="FFFFFF"/>
        </w:rPr>
        <w:t>,</w:t>
      </w:r>
      <w:r w:rsidRPr="008F403B">
        <w:rPr>
          <w:sz w:val="24"/>
          <w:shd w:val="clear" w:color="auto" w:fill="FFFFFF"/>
        </w:rPr>
        <w:t>摄食率和特定生长率都极低</w:t>
      </w:r>
      <w:r w:rsidRPr="008F403B">
        <w:rPr>
          <w:sz w:val="24"/>
          <w:shd w:val="clear" w:color="auto" w:fill="FFFFFF"/>
          <w:vertAlign w:val="superscript"/>
        </w:rPr>
        <w:t>[2]</w:t>
      </w:r>
      <w:r w:rsidRPr="008F403B">
        <w:rPr>
          <w:sz w:val="24"/>
          <w:shd w:val="clear" w:color="auto" w:fill="FFFFFF"/>
        </w:rPr>
        <w:t>。这些结果进一步证实了本研究中的黄粉虫饲料在高含量时带来的抑制效果。黄粉虫和鱼粉虽然都是动物性蛋白质</w:t>
      </w:r>
      <w:r w:rsidRPr="008F403B">
        <w:rPr>
          <w:sz w:val="24"/>
          <w:shd w:val="clear" w:color="auto" w:fill="FFFFFF"/>
        </w:rPr>
        <w:t>,</w:t>
      </w:r>
      <w:r w:rsidRPr="008F403B">
        <w:rPr>
          <w:sz w:val="24"/>
          <w:shd w:val="clear" w:color="auto" w:fill="FFFFFF"/>
        </w:rPr>
        <w:t>但是物种不一样</w:t>
      </w:r>
      <w:r w:rsidRPr="008F403B">
        <w:rPr>
          <w:sz w:val="24"/>
          <w:shd w:val="clear" w:color="auto" w:fill="FFFFFF"/>
        </w:rPr>
        <w:t>,</w:t>
      </w:r>
      <w:r w:rsidRPr="008F403B">
        <w:rPr>
          <w:sz w:val="24"/>
          <w:shd w:val="clear" w:color="auto" w:fill="FFFFFF"/>
        </w:rPr>
        <w:t>所含蛋白质的成分和质量也有很大差异</w:t>
      </w:r>
      <w:r w:rsidRPr="008F403B">
        <w:rPr>
          <w:sz w:val="24"/>
          <w:shd w:val="clear" w:color="auto" w:fill="FFFFFF"/>
        </w:rPr>
        <w:t>,</w:t>
      </w:r>
      <w:r w:rsidRPr="008F403B">
        <w:rPr>
          <w:sz w:val="24"/>
          <w:shd w:val="clear" w:color="auto" w:fill="FFFFFF"/>
        </w:rPr>
        <w:t>而鱼类对不同蛋白质的消化吸收也会有很大差异</w:t>
      </w:r>
      <w:r w:rsidRPr="008F403B">
        <w:rPr>
          <w:sz w:val="24"/>
          <w:shd w:val="clear" w:color="auto" w:fill="FFFFFF"/>
          <w:vertAlign w:val="superscript"/>
        </w:rPr>
        <w:t>[18,19]</w:t>
      </w:r>
      <w:r w:rsidRPr="008F403B">
        <w:rPr>
          <w:sz w:val="24"/>
          <w:shd w:val="clear" w:color="auto" w:fill="FFFFFF"/>
        </w:rPr>
        <w:t>,</w:t>
      </w:r>
      <w:r w:rsidRPr="008F403B">
        <w:rPr>
          <w:sz w:val="24"/>
          <w:shd w:val="clear" w:color="auto" w:fill="FFFFFF"/>
        </w:rPr>
        <w:t>所以当黄粉</w:t>
      </w:r>
      <w:proofErr w:type="gramStart"/>
      <w:r w:rsidRPr="008F403B">
        <w:rPr>
          <w:sz w:val="24"/>
          <w:shd w:val="clear" w:color="auto" w:fill="FFFFFF"/>
        </w:rPr>
        <w:t>虫作为</w:t>
      </w:r>
      <w:proofErr w:type="gramEnd"/>
      <w:r w:rsidRPr="008F403B">
        <w:rPr>
          <w:sz w:val="24"/>
          <w:shd w:val="clear" w:color="auto" w:fill="FFFFFF"/>
        </w:rPr>
        <w:t>主要蛋白源和以高蛋白含量添加到饲料中时会抑制鱼类的摄食和生长。</w:t>
      </w:r>
    </w:p>
    <w:p w14:paraId="77D727B5"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从饲料利用方面来看</w:t>
      </w:r>
      <w:r w:rsidRPr="008F403B">
        <w:rPr>
          <w:sz w:val="24"/>
          <w:shd w:val="clear" w:color="auto" w:fill="FFFFFF"/>
        </w:rPr>
        <w:t>,</w:t>
      </w:r>
      <w:r w:rsidRPr="008F403B">
        <w:rPr>
          <w:sz w:val="24"/>
          <w:shd w:val="clear" w:color="auto" w:fill="FFFFFF"/>
        </w:rPr>
        <w:t>草鱼的蛋白质效率随着黄粉虫添加量的增加而减少。有研究者在黄</w:t>
      </w:r>
      <w:proofErr w:type="gramStart"/>
      <w:r w:rsidRPr="008F403B">
        <w:rPr>
          <w:sz w:val="24"/>
          <w:shd w:val="clear" w:color="auto" w:fill="FFFFFF"/>
        </w:rPr>
        <w:t>颡</w:t>
      </w:r>
      <w:proofErr w:type="gramEnd"/>
      <w:r w:rsidRPr="008F403B">
        <w:rPr>
          <w:sz w:val="24"/>
          <w:shd w:val="clear" w:color="auto" w:fill="FFFFFF"/>
        </w:rPr>
        <w:t>鱼、大口黑鲈</w:t>
      </w:r>
      <w:r w:rsidRPr="008F403B">
        <w:rPr>
          <w:sz w:val="24"/>
          <w:shd w:val="clear" w:color="auto" w:fill="FFFFFF"/>
        </w:rPr>
        <w:t>(</w:t>
      </w:r>
      <w:r w:rsidRPr="008F403B">
        <w:rPr>
          <w:i/>
          <w:iCs/>
          <w:sz w:val="24"/>
          <w:shd w:val="clear" w:color="auto" w:fill="FFFFFF"/>
        </w:rPr>
        <w:t xml:space="preserve">Micropterus </w:t>
      </w:r>
      <w:proofErr w:type="spellStart"/>
      <w:r w:rsidRPr="008F403B">
        <w:rPr>
          <w:i/>
          <w:iCs/>
          <w:sz w:val="24"/>
          <w:shd w:val="clear" w:color="auto" w:fill="FFFFFF"/>
        </w:rPr>
        <w:t>salmoides</w:t>
      </w:r>
      <w:proofErr w:type="spellEnd"/>
      <w:r w:rsidRPr="008F403B">
        <w:rPr>
          <w:sz w:val="24"/>
          <w:shd w:val="clear" w:color="auto" w:fill="FFFFFF"/>
        </w:rPr>
        <w:t>)</w:t>
      </w:r>
      <w:r w:rsidRPr="008F403B">
        <w:rPr>
          <w:sz w:val="24"/>
          <w:shd w:val="clear" w:color="auto" w:fill="FFFFFF"/>
        </w:rPr>
        <w:t>和黄鳝上也发现了类似结果</w:t>
      </w:r>
      <w:r w:rsidRPr="008F403B">
        <w:rPr>
          <w:sz w:val="24"/>
          <w:shd w:val="clear" w:color="auto" w:fill="FFFFFF"/>
          <w:vertAlign w:val="superscript"/>
        </w:rPr>
        <w:t>[7,9,20]</w:t>
      </w:r>
      <w:r w:rsidRPr="008F403B">
        <w:rPr>
          <w:sz w:val="24"/>
          <w:shd w:val="clear" w:color="auto" w:fill="FFFFFF"/>
        </w:rPr>
        <w:t>;</w:t>
      </w:r>
      <w:r w:rsidRPr="008F403B">
        <w:rPr>
          <w:sz w:val="24"/>
          <w:shd w:val="clear" w:color="auto" w:fill="FFFFFF"/>
        </w:rPr>
        <w:t>从饲料</w:t>
      </w:r>
      <w:proofErr w:type="gramStart"/>
      <w:r w:rsidRPr="008F403B">
        <w:rPr>
          <w:sz w:val="24"/>
          <w:shd w:val="clear" w:color="auto" w:fill="FFFFFF"/>
        </w:rPr>
        <w:t>诱</w:t>
      </w:r>
      <w:proofErr w:type="gramEnd"/>
      <w:r w:rsidRPr="008F403B">
        <w:rPr>
          <w:sz w:val="24"/>
          <w:shd w:val="clear" w:color="auto" w:fill="FFFFFF"/>
        </w:rPr>
        <w:t>食性来看</w:t>
      </w:r>
      <w:r w:rsidRPr="008F403B">
        <w:rPr>
          <w:sz w:val="24"/>
          <w:shd w:val="clear" w:color="auto" w:fill="FFFFFF"/>
        </w:rPr>
        <w:t>,</w:t>
      </w:r>
      <w:r w:rsidRPr="008F403B">
        <w:rPr>
          <w:sz w:val="24"/>
          <w:shd w:val="clear" w:color="auto" w:fill="FFFFFF"/>
        </w:rPr>
        <w:t>黄粉虫氨基酸组成和鱼粉有很大差别</w:t>
      </w:r>
      <w:r w:rsidRPr="008F403B">
        <w:rPr>
          <w:sz w:val="24"/>
          <w:shd w:val="clear" w:color="auto" w:fill="FFFFFF"/>
        </w:rPr>
        <w:t>,</w:t>
      </w:r>
      <w:r w:rsidRPr="008F403B">
        <w:rPr>
          <w:sz w:val="24"/>
          <w:shd w:val="clear" w:color="auto" w:fill="FFFFFF"/>
        </w:rPr>
        <w:t>而黄粉虫的诱食气味主要是由碳水化合物和醛类物质构成</w:t>
      </w:r>
      <w:r w:rsidRPr="008F403B">
        <w:rPr>
          <w:sz w:val="24"/>
          <w:shd w:val="clear" w:color="auto" w:fill="FFFFFF"/>
        </w:rPr>
        <w:t>,</w:t>
      </w:r>
      <w:r w:rsidRPr="008F403B">
        <w:rPr>
          <w:sz w:val="24"/>
          <w:shd w:val="clear" w:color="auto" w:fill="FFFFFF"/>
        </w:rPr>
        <w:t>而草鱼则</w:t>
      </w:r>
      <w:proofErr w:type="gramStart"/>
      <w:r w:rsidRPr="008F403B">
        <w:rPr>
          <w:sz w:val="24"/>
          <w:shd w:val="clear" w:color="auto" w:fill="FFFFFF"/>
        </w:rPr>
        <w:t>是对且</w:t>
      </w:r>
      <w:proofErr w:type="gramEnd"/>
      <w:r w:rsidRPr="008F403B">
        <w:rPr>
          <w:sz w:val="24"/>
          <w:shd w:val="clear" w:color="auto" w:fill="FFFFFF"/>
        </w:rPr>
        <w:t>对糖类物质具有偏好性</w:t>
      </w:r>
      <w:r w:rsidRPr="008F403B">
        <w:rPr>
          <w:sz w:val="24"/>
          <w:shd w:val="clear" w:color="auto" w:fill="FFFFFF"/>
          <w:vertAlign w:val="superscript"/>
        </w:rPr>
        <w:t>[2]</w:t>
      </w:r>
      <w:r w:rsidRPr="008F403B">
        <w:rPr>
          <w:sz w:val="24"/>
          <w:shd w:val="clear" w:color="auto" w:fill="FFFFFF"/>
        </w:rPr>
        <w:t>。由此推测</w:t>
      </w:r>
      <w:r w:rsidRPr="008F403B">
        <w:rPr>
          <w:sz w:val="24"/>
          <w:shd w:val="clear" w:color="auto" w:fill="FFFFFF"/>
        </w:rPr>
        <w:t>,</w:t>
      </w:r>
      <w:r w:rsidRPr="008F403B">
        <w:rPr>
          <w:sz w:val="24"/>
          <w:shd w:val="clear" w:color="auto" w:fill="FFFFFF"/>
        </w:rPr>
        <w:t>当饲料中黄粉虫的含量过高时</w:t>
      </w:r>
      <w:r w:rsidRPr="008F403B">
        <w:rPr>
          <w:sz w:val="24"/>
          <w:shd w:val="clear" w:color="auto" w:fill="FFFFFF"/>
        </w:rPr>
        <w:t>,</w:t>
      </w:r>
      <w:r w:rsidRPr="008F403B">
        <w:rPr>
          <w:sz w:val="24"/>
          <w:shd w:val="clear" w:color="auto" w:fill="FFFFFF"/>
        </w:rPr>
        <w:t>黄粉虫的特殊气味、高脂肪含量</w:t>
      </w:r>
      <w:r w:rsidRPr="008F403B">
        <w:rPr>
          <w:sz w:val="24"/>
          <w:shd w:val="clear" w:color="auto" w:fill="FFFFFF"/>
        </w:rPr>
        <w:t>(</w:t>
      </w:r>
      <w:r w:rsidRPr="008F403B">
        <w:rPr>
          <w:sz w:val="24"/>
          <w:shd w:val="clear" w:color="auto" w:fill="FFFFFF"/>
        </w:rPr>
        <w:t>高达</w:t>
      </w:r>
      <w:r w:rsidRPr="008F403B">
        <w:rPr>
          <w:sz w:val="24"/>
          <w:shd w:val="clear" w:color="auto" w:fill="FFFFFF"/>
        </w:rPr>
        <w:t>30%)</w:t>
      </w:r>
      <w:r w:rsidRPr="008F403B">
        <w:rPr>
          <w:sz w:val="24"/>
          <w:shd w:val="clear" w:color="auto" w:fill="FFFFFF"/>
        </w:rPr>
        <w:t>、营养因子失衡</w:t>
      </w:r>
      <w:r w:rsidRPr="008F403B">
        <w:rPr>
          <w:sz w:val="24"/>
          <w:shd w:val="clear" w:color="auto" w:fill="FFFFFF"/>
        </w:rPr>
        <w:t>(</w:t>
      </w:r>
      <w:r w:rsidRPr="008F403B">
        <w:rPr>
          <w:sz w:val="24"/>
          <w:shd w:val="clear" w:color="auto" w:fill="FFFFFF"/>
        </w:rPr>
        <w:t>如胱氨酸含量极低</w:t>
      </w:r>
      <w:r w:rsidRPr="008F403B">
        <w:rPr>
          <w:sz w:val="24"/>
          <w:shd w:val="clear" w:color="auto" w:fill="FFFFFF"/>
        </w:rPr>
        <w:t>)</w:t>
      </w:r>
      <w:r w:rsidRPr="008F403B">
        <w:rPr>
          <w:sz w:val="24"/>
          <w:shd w:val="clear" w:color="auto" w:fill="FFFFFF"/>
        </w:rPr>
        <w:t>以及氨基酸组成差异等原因</w:t>
      </w:r>
      <w:r w:rsidRPr="008F403B">
        <w:rPr>
          <w:sz w:val="24"/>
          <w:shd w:val="clear" w:color="auto" w:fill="FFFFFF"/>
          <w:vertAlign w:val="superscript"/>
        </w:rPr>
        <w:t>[3]</w:t>
      </w:r>
      <w:r w:rsidRPr="008F403B">
        <w:rPr>
          <w:sz w:val="24"/>
          <w:shd w:val="clear" w:color="auto" w:fill="FFFFFF"/>
        </w:rPr>
        <w:t>,</w:t>
      </w:r>
      <w:r w:rsidRPr="008F403B">
        <w:rPr>
          <w:sz w:val="24"/>
          <w:shd w:val="clear" w:color="auto" w:fill="FFFFFF"/>
        </w:rPr>
        <w:t>都会对鱼类的摄食和生长产生抑制作用。</w:t>
      </w:r>
    </w:p>
    <w:p w14:paraId="141B371A"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蛋白质作为鱼体的必需营养素</w:t>
      </w:r>
      <w:r w:rsidRPr="008F403B">
        <w:rPr>
          <w:sz w:val="24"/>
          <w:shd w:val="clear" w:color="auto" w:fill="FFFFFF"/>
        </w:rPr>
        <w:t>,</w:t>
      </w:r>
      <w:r w:rsidRPr="008F403B">
        <w:rPr>
          <w:sz w:val="24"/>
          <w:shd w:val="clear" w:color="auto" w:fill="FFFFFF"/>
        </w:rPr>
        <w:t>影响着鱼体的生长、繁殖和免疫机能。黄粉虫不同添加量的蛋白水平对草鱼的肥满度和空壳率没有显著性影响</w:t>
      </w:r>
      <w:r w:rsidRPr="008F403B">
        <w:rPr>
          <w:sz w:val="24"/>
          <w:shd w:val="clear" w:color="auto" w:fill="FFFFFF"/>
        </w:rPr>
        <w:t>,</w:t>
      </w:r>
      <w:r w:rsidRPr="008F403B">
        <w:rPr>
          <w:sz w:val="24"/>
          <w:shd w:val="clear" w:color="auto" w:fill="FFFFFF"/>
        </w:rPr>
        <w:t>与在大菱</w:t>
      </w:r>
      <w:proofErr w:type="gramStart"/>
      <w:r w:rsidRPr="008F403B">
        <w:rPr>
          <w:sz w:val="24"/>
          <w:shd w:val="clear" w:color="auto" w:fill="FFFFFF"/>
        </w:rPr>
        <w:t>鲆</w:t>
      </w:r>
      <w:proofErr w:type="gramEnd"/>
      <w:r w:rsidRPr="008F403B">
        <w:rPr>
          <w:sz w:val="24"/>
          <w:shd w:val="clear" w:color="auto" w:fill="FFFFFF"/>
        </w:rPr>
        <w:t>和鳜鱼中的研究结论一致</w:t>
      </w:r>
      <w:r w:rsidRPr="008F403B">
        <w:rPr>
          <w:sz w:val="24"/>
          <w:shd w:val="clear" w:color="auto" w:fill="FFFFFF"/>
          <w:vertAlign w:val="superscript"/>
        </w:rPr>
        <w:t>[10,12]</w:t>
      </w:r>
      <w:r w:rsidRPr="008F403B">
        <w:rPr>
          <w:sz w:val="24"/>
          <w:shd w:val="clear" w:color="auto" w:fill="FFFFFF"/>
        </w:rPr>
        <w:t>。但草鱼的</w:t>
      </w:r>
      <w:proofErr w:type="gramStart"/>
      <w:r w:rsidRPr="008F403B">
        <w:rPr>
          <w:sz w:val="24"/>
          <w:shd w:val="clear" w:color="auto" w:fill="FFFFFF"/>
        </w:rPr>
        <w:t>肝体比随黄粉</w:t>
      </w:r>
      <w:proofErr w:type="gramEnd"/>
      <w:r w:rsidRPr="008F403B">
        <w:rPr>
          <w:sz w:val="24"/>
          <w:shd w:val="clear" w:color="auto" w:fill="FFFFFF"/>
        </w:rPr>
        <w:t>虫添加量的增加总体呈下降趋势</w:t>
      </w:r>
      <w:r w:rsidRPr="008F403B">
        <w:rPr>
          <w:sz w:val="24"/>
          <w:shd w:val="clear" w:color="auto" w:fill="FFFFFF"/>
        </w:rPr>
        <w:t>,TMF2</w:t>
      </w:r>
      <w:r w:rsidRPr="008F403B">
        <w:rPr>
          <w:sz w:val="24"/>
          <w:shd w:val="clear" w:color="auto" w:fill="FFFFFF"/>
        </w:rPr>
        <w:t>组的肝体</w:t>
      </w:r>
      <w:proofErr w:type="gramStart"/>
      <w:r w:rsidRPr="008F403B">
        <w:rPr>
          <w:sz w:val="24"/>
          <w:shd w:val="clear" w:color="auto" w:fill="FFFFFF"/>
        </w:rPr>
        <w:t>比显</w:t>
      </w:r>
      <w:proofErr w:type="gramEnd"/>
      <w:r w:rsidRPr="008F403B">
        <w:rPr>
          <w:sz w:val="24"/>
          <w:shd w:val="clear" w:color="auto" w:fill="FFFFFF"/>
        </w:rPr>
        <w:t>著高于</w:t>
      </w:r>
      <w:r w:rsidRPr="008F403B">
        <w:rPr>
          <w:sz w:val="24"/>
          <w:shd w:val="clear" w:color="auto" w:fill="FFFFFF"/>
        </w:rPr>
        <w:t>TMF5</w:t>
      </w:r>
      <w:r w:rsidRPr="008F403B">
        <w:rPr>
          <w:sz w:val="24"/>
          <w:shd w:val="clear" w:color="auto" w:fill="FFFFFF"/>
        </w:rPr>
        <w:t>和</w:t>
      </w:r>
      <w:r w:rsidRPr="008F403B">
        <w:rPr>
          <w:sz w:val="24"/>
          <w:shd w:val="clear" w:color="auto" w:fill="FFFFFF"/>
        </w:rPr>
        <w:t>TMF6,</w:t>
      </w:r>
      <w:r w:rsidRPr="008F403B">
        <w:rPr>
          <w:sz w:val="24"/>
          <w:shd w:val="clear" w:color="auto" w:fill="FFFFFF"/>
        </w:rPr>
        <w:t>但与</w:t>
      </w:r>
      <w:r w:rsidRPr="008F403B">
        <w:rPr>
          <w:sz w:val="24"/>
          <w:shd w:val="clear" w:color="auto" w:fill="FFFFFF"/>
        </w:rPr>
        <w:t>TMF1</w:t>
      </w:r>
      <w:r w:rsidRPr="008F403B">
        <w:rPr>
          <w:sz w:val="24"/>
          <w:shd w:val="clear" w:color="auto" w:fill="FFFFFF"/>
        </w:rPr>
        <w:t>、</w:t>
      </w:r>
      <w:r w:rsidRPr="008F403B">
        <w:rPr>
          <w:sz w:val="24"/>
          <w:shd w:val="clear" w:color="auto" w:fill="FFFFFF"/>
        </w:rPr>
        <w:t>TMF3</w:t>
      </w:r>
      <w:r w:rsidRPr="008F403B">
        <w:rPr>
          <w:sz w:val="24"/>
          <w:shd w:val="clear" w:color="auto" w:fill="FFFFFF"/>
        </w:rPr>
        <w:t>和</w:t>
      </w:r>
      <w:r w:rsidRPr="008F403B">
        <w:rPr>
          <w:sz w:val="24"/>
          <w:shd w:val="clear" w:color="auto" w:fill="FFFFFF"/>
        </w:rPr>
        <w:t>TMF4</w:t>
      </w:r>
      <w:r w:rsidRPr="008F403B">
        <w:rPr>
          <w:sz w:val="24"/>
          <w:shd w:val="clear" w:color="auto" w:fill="FFFFFF"/>
        </w:rPr>
        <w:t>组无显著性差异</w:t>
      </w:r>
      <w:r w:rsidRPr="008F403B">
        <w:rPr>
          <w:sz w:val="24"/>
          <w:shd w:val="clear" w:color="auto" w:fill="FFFFFF"/>
        </w:rPr>
        <w:t>,</w:t>
      </w:r>
      <w:r w:rsidRPr="008F403B">
        <w:rPr>
          <w:sz w:val="24"/>
          <w:shd w:val="clear" w:color="auto" w:fill="FFFFFF"/>
        </w:rPr>
        <w:t>该结果与大菱鲆中的一致</w:t>
      </w:r>
      <w:r w:rsidRPr="008F403B">
        <w:rPr>
          <w:sz w:val="24"/>
          <w:shd w:val="clear" w:color="auto" w:fill="FFFFFF"/>
          <w:vertAlign w:val="superscript"/>
        </w:rPr>
        <w:t>[10]</w:t>
      </w:r>
      <w:r w:rsidRPr="008F403B">
        <w:rPr>
          <w:sz w:val="24"/>
          <w:shd w:val="clear" w:color="auto" w:fill="FFFFFF"/>
        </w:rPr>
        <w:t>。</w:t>
      </w:r>
      <w:r w:rsidRPr="008F403B">
        <w:rPr>
          <w:sz w:val="24"/>
          <w:shd w:val="clear" w:color="auto" w:fill="FFFFFF"/>
        </w:rPr>
        <w:t>TMF2</w:t>
      </w:r>
      <w:r w:rsidRPr="008F403B">
        <w:rPr>
          <w:sz w:val="24"/>
          <w:shd w:val="clear" w:color="auto" w:fill="FFFFFF"/>
        </w:rPr>
        <w:t>组的</w:t>
      </w:r>
      <w:proofErr w:type="gramStart"/>
      <w:r w:rsidRPr="008F403B">
        <w:rPr>
          <w:sz w:val="24"/>
          <w:shd w:val="clear" w:color="auto" w:fill="FFFFFF"/>
        </w:rPr>
        <w:t>肠脂比显著</w:t>
      </w:r>
      <w:proofErr w:type="gramEnd"/>
      <w:r w:rsidRPr="008F403B">
        <w:rPr>
          <w:sz w:val="24"/>
          <w:shd w:val="clear" w:color="auto" w:fill="FFFFFF"/>
        </w:rPr>
        <w:t>性高于其他组</w:t>
      </w:r>
      <w:r w:rsidRPr="008F403B">
        <w:rPr>
          <w:sz w:val="24"/>
          <w:shd w:val="clear" w:color="auto" w:fill="FFFFFF"/>
        </w:rPr>
        <w:t>,</w:t>
      </w:r>
      <w:r w:rsidRPr="008F403B">
        <w:rPr>
          <w:sz w:val="24"/>
          <w:shd w:val="clear" w:color="auto" w:fill="FFFFFF"/>
        </w:rPr>
        <w:t>这与</w:t>
      </w:r>
      <w:r w:rsidRPr="008F403B">
        <w:rPr>
          <w:sz w:val="24"/>
          <w:shd w:val="clear" w:color="auto" w:fill="FFFFFF"/>
        </w:rPr>
        <w:t>Gasco</w:t>
      </w:r>
      <w:r w:rsidRPr="008F403B">
        <w:rPr>
          <w:sz w:val="24"/>
          <w:shd w:val="clear" w:color="auto" w:fill="FFFFFF"/>
        </w:rPr>
        <w:t>等人在虹鳟</w:t>
      </w:r>
      <w:r w:rsidRPr="008F403B">
        <w:rPr>
          <w:sz w:val="24"/>
          <w:shd w:val="clear" w:color="auto" w:fill="FFFFFF"/>
        </w:rPr>
        <w:t>(</w:t>
      </w:r>
      <w:r w:rsidRPr="008F403B">
        <w:rPr>
          <w:i/>
          <w:iCs/>
          <w:sz w:val="24"/>
          <w:shd w:val="clear" w:color="auto" w:fill="FFFFFF"/>
        </w:rPr>
        <w:t>Oncorhynchus mykiss</w:t>
      </w:r>
      <w:r w:rsidRPr="008F403B">
        <w:rPr>
          <w:sz w:val="24"/>
          <w:shd w:val="clear" w:color="auto" w:fill="FFFFFF"/>
        </w:rPr>
        <w:t>)</w:t>
      </w:r>
      <w:r w:rsidRPr="008F403B">
        <w:rPr>
          <w:sz w:val="24"/>
          <w:shd w:val="clear" w:color="auto" w:fill="FFFFFF"/>
        </w:rPr>
        <w:t>上的研究结果相类似</w:t>
      </w:r>
      <w:r w:rsidRPr="008F403B">
        <w:rPr>
          <w:sz w:val="24"/>
          <w:shd w:val="clear" w:color="auto" w:fill="FFFFFF"/>
          <w:vertAlign w:val="superscript"/>
        </w:rPr>
        <w:t>[14]</w:t>
      </w:r>
      <w:r w:rsidRPr="008F403B">
        <w:rPr>
          <w:sz w:val="24"/>
          <w:shd w:val="clear" w:color="auto" w:fill="FFFFFF"/>
        </w:rPr>
        <w:t>。肝脏与鱼体的生理功能、免疫功能息息相关</w:t>
      </w:r>
      <w:r w:rsidRPr="008F403B">
        <w:rPr>
          <w:sz w:val="24"/>
          <w:shd w:val="clear" w:color="auto" w:fill="FFFFFF"/>
        </w:rPr>
        <w:t>,</w:t>
      </w:r>
      <w:r w:rsidRPr="008F403B">
        <w:rPr>
          <w:sz w:val="24"/>
          <w:shd w:val="clear" w:color="auto" w:fill="FFFFFF"/>
        </w:rPr>
        <w:t>饲料中的一些营养因子的缺乏或者有害物质会影响鱼体肝脏的发育</w:t>
      </w:r>
      <w:r w:rsidRPr="008F403B">
        <w:rPr>
          <w:sz w:val="24"/>
          <w:shd w:val="clear" w:color="auto" w:fill="FFFFFF"/>
          <w:vertAlign w:val="superscript"/>
        </w:rPr>
        <w:t>[21]</w:t>
      </w:r>
      <w:r w:rsidRPr="008F403B">
        <w:rPr>
          <w:sz w:val="24"/>
          <w:shd w:val="clear" w:color="auto" w:fill="FFFFFF"/>
        </w:rPr>
        <w:t>。黄粉虫中含有大量的几丁质物质</w:t>
      </w:r>
      <w:r w:rsidRPr="008F403B">
        <w:rPr>
          <w:sz w:val="24"/>
          <w:shd w:val="clear" w:color="auto" w:fill="FFFFFF"/>
          <w:vertAlign w:val="superscript"/>
        </w:rPr>
        <w:t>[22]</w:t>
      </w:r>
      <w:r w:rsidRPr="008F403B">
        <w:rPr>
          <w:sz w:val="24"/>
          <w:shd w:val="clear" w:color="auto" w:fill="FFFFFF"/>
        </w:rPr>
        <w:t>,</w:t>
      </w:r>
      <w:r w:rsidRPr="008F403B">
        <w:rPr>
          <w:sz w:val="24"/>
          <w:shd w:val="clear" w:color="auto" w:fill="FFFFFF"/>
        </w:rPr>
        <w:t>这些物质可以调节胃肠道微生物群</w:t>
      </w:r>
      <w:r w:rsidRPr="008F403B">
        <w:rPr>
          <w:sz w:val="24"/>
          <w:shd w:val="clear" w:color="auto" w:fill="FFFFFF"/>
        </w:rPr>
        <w:t>,</w:t>
      </w:r>
      <w:r w:rsidRPr="008F403B">
        <w:rPr>
          <w:sz w:val="24"/>
          <w:shd w:val="clear" w:color="auto" w:fill="FFFFFF"/>
        </w:rPr>
        <w:t>一定量的几丁质物质可以改善鱼类的生长</w:t>
      </w:r>
      <w:r w:rsidRPr="008F403B">
        <w:rPr>
          <w:sz w:val="24"/>
          <w:shd w:val="clear" w:color="auto" w:fill="FFFFFF"/>
          <w:vertAlign w:val="superscript"/>
        </w:rPr>
        <w:t>[23]</w:t>
      </w:r>
      <w:r w:rsidRPr="008F403B">
        <w:rPr>
          <w:sz w:val="24"/>
          <w:shd w:val="clear" w:color="auto" w:fill="FFFFFF"/>
        </w:rPr>
        <w:t>。黄粉虫中所含的牛磺酸含量远远低于鱼粉</w:t>
      </w:r>
      <w:r w:rsidRPr="008F403B">
        <w:rPr>
          <w:sz w:val="24"/>
          <w:shd w:val="clear" w:color="auto" w:fill="FFFFFF"/>
          <w:vertAlign w:val="superscript"/>
        </w:rPr>
        <w:t>[13]</w:t>
      </w:r>
      <w:r w:rsidRPr="008F403B">
        <w:rPr>
          <w:sz w:val="24"/>
          <w:shd w:val="clear" w:color="auto" w:fill="FFFFFF"/>
        </w:rPr>
        <w:t>,</w:t>
      </w:r>
      <w:r w:rsidRPr="008F403B">
        <w:rPr>
          <w:sz w:val="24"/>
          <w:shd w:val="clear" w:color="auto" w:fill="FFFFFF"/>
        </w:rPr>
        <w:t>而牛磺酸缺乏会导致绿色肝综合征和生长迟缓</w:t>
      </w:r>
      <w:r w:rsidRPr="008F403B">
        <w:rPr>
          <w:sz w:val="24"/>
          <w:shd w:val="clear" w:color="auto" w:fill="FFFFFF"/>
          <w:vertAlign w:val="superscript"/>
        </w:rPr>
        <w:t>[24]</w:t>
      </w:r>
      <w:r w:rsidRPr="008F403B">
        <w:rPr>
          <w:sz w:val="24"/>
          <w:shd w:val="clear" w:color="auto" w:fill="FFFFFF"/>
        </w:rPr>
        <w:t>。由此推测</w:t>
      </w:r>
      <w:r w:rsidRPr="008F403B">
        <w:rPr>
          <w:sz w:val="24"/>
          <w:shd w:val="clear" w:color="auto" w:fill="FFFFFF"/>
        </w:rPr>
        <w:t>,</w:t>
      </w:r>
      <w:r w:rsidRPr="008F403B">
        <w:rPr>
          <w:sz w:val="24"/>
          <w:shd w:val="clear" w:color="auto" w:fill="FFFFFF"/>
        </w:rPr>
        <w:t>黄粉虫饲料可能通过一些营养因子</w:t>
      </w:r>
      <w:r w:rsidRPr="008F403B">
        <w:rPr>
          <w:sz w:val="24"/>
          <w:shd w:val="clear" w:color="auto" w:fill="FFFFFF"/>
        </w:rPr>
        <w:t>(</w:t>
      </w:r>
      <w:r w:rsidRPr="008F403B">
        <w:rPr>
          <w:sz w:val="24"/>
          <w:shd w:val="clear" w:color="auto" w:fill="FFFFFF"/>
        </w:rPr>
        <w:t>如几丁质丰富、牛磺酸缺乏等</w:t>
      </w:r>
      <w:r w:rsidRPr="008F403B">
        <w:rPr>
          <w:sz w:val="24"/>
          <w:shd w:val="clear" w:color="auto" w:fill="FFFFFF"/>
        </w:rPr>
        <w:t>)</w:t>
      </w:r>
      <w:r w:rsidRPr="008F403B">
        <w:rPr>
          <w:sz w:val="24"/>
          <w:shd w:val="clear" w:color="auto" w:fill="FFFFFF"/>
        </w:rPr>
        <w:t>含量的变化对草鱼肝胰脏和肠道发育产生影响。</w:t>
      </w:r>
    </w:p>
    <w:p w14:paraId="731DAD18" w14:textId="77777777" w:rsidR="008F403B" w:rsidRPr="008F403B" w:rsidRDefault="008F403B" w:rsidP="008F403B">
      <w:pPr>
        <w:spacing w:line="360" w:lineRule="auto"/>
        <w:rPr>
          <w:sz w:val="24"/>
          <w:shd w:val="clear" w:color="auto" w:fill="FFFFFF"/>
        </w:rPr>
      </w:pPr>
      <w:r w:rsidRPr="008F403B">
        <w:rPr>
          <w:sz w:val="24"/>
          <w:shd w:val="clear" w:color="auto" w:fill="FFFFFF"/>
        </w:rPr>
        <w:t xml:space="preserve">3.2  </w:t>
      </w:r>
      <w:r w:rsidRPr="008F403B">
        <w:rPr>
          <w:sz w:val="24"/>
          <w:shd w:val="clear" w:color="auto" w:fill="FFFFFF"/>
        </w:rPr>
        <w:t>饲料蛋白水平对草鱼血清生化指标和肝胰脏抗氧</w:t>
      </w:r>
      <w:proofErr w:type="gramStart"/>
      <w:r w:rsidRPr="008F403B">
        <w:rPr>
          <w:sz w:val="24"/>
          <w:shd w:val="clear" w:color="auto" w:fill="FFFFFF"/>
        </w:rPr>
        <w:t>化指标</w:t>
      </w:r>
      <w:proofErr w:type="gramEnd"/>
      <w:r w:rsidRPr="008F403B">
        <w:rPr>
          <w:sz w:val="24"/>
          <w:shd w:val="clear" w:color="auto" w:fill="FFFFFF"/>
        </w:rPr>
        <w:t>的影响</w:t>
      </w:r>
    </w:p>
    <w:p w14:paraId="54866AF4"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血液学参数通常被认为是反映不同营养条件下鱼类生理和健康状况的可靠指标</w:t>
      </w:r>
      <w:r w:rsidRPr="008F403B">
        <w:rPr>
          <w:sz w:val="24"/>
          <w:shd w:val="clear" w:color="auto" w:fill="FFFFFF"/>
          <w:vertAlign w:val="superscript"/>
        </w:rPr>
        <w:t>[25]</w:t>
      </w:r>
      <w:r w:rsidRPr="008F403B">
        <w:rPr>
          <w:sz w:val="24"/>
          <w:shd w:val="clear" w:color="auto" w:fill="FFFFFF"/>
        </w:rPr>
        <w:t>。本研究中</w:t>
      </w:r>
      <w:r w:rsidRPr="008F403B">
        <w:rPr>
          <w:sz w:val="24"/>
          <w:shd w:val="clear" w:color="auto" w:fill="FFFFFF"/>
        </w:rPr>
        <w:t>,</w:t>
      </w:r>
      <w:r w:rsidRPr="008F403B">
        <w:rPr>
          <w:sz w:val="24"/>
          <w:shd w:val="clear" w:color="auto" w:fill="FFFFFF"/>
        </w:rPr>
        <w:t>草鱼血清中的三酰甘油含量随着黄粉虫添加量的增加而降低</w:t>
      </w:r>
      <w:r w:rsidRPr="008F403B">
        <w:rPr>
          <w:sz w:val="24"/>
          <w:shd w:val="clear" w:color="auto" w:fill="FFFFFF"/>
        </w:rPr>
        <w:t>,TMF1</w:t>
      </w:r>
      <w:r w:rsidRPr="008F403B">
        <w:rPr>
          <w:sz w:val="24"/>
          <w:shd w:val="clear" w:color="auto" w:fill="FFFFFF"/>
        </w:rPr>
        <w:t>组的三酰甘油显著性高于</w:t>
      </w:r>
      <w:r w:rsidRPr="008F403B">
        <w:rPr>
          <w:sz w:val="24"/>
          <w:shd w:val="clear" w:color="auto" w:fill="FFFFFF"/>
        </w:rPr>
        <w:t>TMF5</w:t>
      </w:r>
      <w:r w:rsidRPr="008F403B">
        <w:rPr>
          <w:sz w:val="24"/>
          <w:shd w:val="clear" w:color="auto" w:fill="FFFFFF"/>
        </w:rPr>
        <w:t>和</w:t>
      </w:r>
      <w:r w:rsidRPr="008F403B">
        <w:rPr>
          <w:sz w:val="24"/>
          <w:shd w:val="clear" w:color="auto" w:fill="FFFFFF"/>
        </w:rPr>
        <w:t>TMF6</w:t>
      </w:r>
      <w:r w:rsidRPr="008F403B">
        <w:rPr>
          <w:sz w:val="24"/>
          <w:shd w:val="clear" w:color="auto" w:fill="FFFFFF"/>
        </w:rPr>
        <w:t>组</w:t>
      </w:r>
      <w:r w:rsidRPr="008F403B">
        <w:rPr>
          <w:sz w:val="24"/>
          <w:shd w:val="clear" w:color="auto" w:fill="FFFFFF"/>
        </w:rPr>
        <w:t>,</w:t>
      </w:r>
      <w:r w:rsidRPr="008F403B">
        <w:rPr>
          <w:sz w:val="24"/>
          <w:shd w:val="clear" w:color="auto" w:fill="FFFFFF"/>
        </w:rPr>
        <w:t>但与其他组无显著性差异。这与</w:t>
      </w:r>
      <w:r w:rsidRPr="008F403B">
        <w:rPr>
          <w:sz w:val="24"/>
          <w:shd w:val="clear" w:color="auto" w:fill="FFFFFF"/>
        </w:rPr>
        <w:t>Gu</w:t>
      </w:r>
      <w:r w:rsidRPr="008F403B">
        <w:rPr>
          <w:sz w:val="24"/>
          <w:shd w:val="clear" w:color="auto" w:fill="FFFFFF"/>
        </w:rPr>
        <w:t>等人在大口</w:t>
      </w:r>
      <w:proofErr w:type="gramStart"/>
      <w:r w:rsidRPr="008F403B">
        <w:rPr>
          <w:sz w:val="24"/>
          <w:shd w:val="clear" w:color="auto" w:fill="FFFFFF"/>
        </w:rPr>
        <w:t>黑鲈中的</w:t>
      </w:r>
      <w:proofErr w:type="gramEnd"/>
      <w:r w:rsidRPr="008F403B">
        <w:rPr>
          <w:sz w:val="24"/>
          <w:shd w:val="clear" w:color="auto" w:fill="FFFFFF"/>
        </w:rPr>
        <w:t>研究结论一致</w:t>
      </w:r>
      <w:r w:rsidRPr="008F403B">
        <w:rPr>
          <w:sz w:val="24"/>
          <w:shd w:val="clear" w:color="auto" w:fill="FFFFFF"/>
          <w:vertAlign w:val="superscript"/>
        </w:rPr>
        <w:t>[20]</w:t>
      </w:r>
      <w:r w:rsidRPr="008F403B">
        <w:rPr>
          <w:sz w:val="24"/>
          <w:shd w:val="clear" w:color="auto" w:fill="FFFFFF"/>
        </w:rPr>
        <w:t>。黄粉虫的甲壳素蛋白质的结合能力和亲水性已被证明会影响哺乳动物和鱼类的脂质吸收</w:t>
      </w:r>
      <w:r w:rsidRPr="008F403B">
        <w:rPr>
          <w:sz w:val="24"/>
          <w:shd w:val="clear" w:color="auto" w:fill="FFFFFF"/>
        </w:rPr>
        <w:t>,</w:t>
      </w:r>
      <w:r w:rsidRPr="008F403B">
        <w:rPr>
          <w:sz w:val="24"/>
          <w:shd w:val="clear" w:color="auto" w:fill="FFFFFF"/>
        </w:rPr>
        <w:t>从而导致三酰甘油降低</w:t>
      </w:r>
      <w:r w:rsidRPr="008F403B">
        <w:rPr>
          <w:sz w:val="24"/>
          <w:shd w:val="clear" w:color="auto" w:fill="FFFFFF"/>
          <w:vertAlign w:val="superscript"/>
        </w:rPr>
        <w:t>[26]</w:t>
      </w:r>
      <w:r w:rsidRPr="008F403B">
        <w:rPr>
          <w:sz w:val="24"/>
          <w:shd w:val="clear" w:color="auto" w:fill="FFFFFF"/>
        </w:rPr>
        <w:t>。由此可知</w:t>
      </w:r>
      <w:r w:rsidRPr="008F403B">
        <w:rPr>
          <w:sz w:val="24"/>
          <w:shd w:val="clear" w:color="auto" w:fill="FFFFFF"/>
        </w:rPr>
        <w:t>,</w:t>
      </w:r>
      <w:r w:rsidRPr="008F403B">
        <w:rPr>
          <w:sz w:val="24"/>
          <w:shd w:val="clear" w:color="auto" w:fill="FFFFFF"/>
        </w:rPr>
        <w:t>甲壳素的存在确实影响</w:t>
      </w:r>
      <w:proofErr w:type="gramStart"/>
      <w:r w:rsidRPr="008F403B">
        <w:rPr>
          <w:sz w:val="24"/>
          <w:shd w:val="clear" w:color="auto" w:fill="FFFFFF"/>
        </w:rPr>
        <w:t>了草</w:t>
      </w:r>
      <w:proofErr w:type="gramEnd"/>
      <w:r w:rsidRPr="008F403B">
        <w:rPr>
          <w:sz w:val="24"/>
          <w:shd w:val="clear" w:color="auto" w:fill="FFFFFF"/>
        </w:rPr>
        <w:t>鱼脂质的吸收。草鱼血清中的总蛋白含量随着黄粉虫添加量的增加先上升后下降</w:t>
      </w:r>
      <w:r w:rsidRPr="008F403B">
        <w:rPr>
          <w:sz w:val="24"/>
          <w:shd w:val="clear" w:color="auto" w:fill="FFFFFF"/>
        </w:rPr>
        <w:t>,</w:t>
      </w:r>
      <w:r w:rsidRPr="008F403B">
        <w:rPr>
          <w:sz w:val="24"/>
          <w:shd w:val="clear" w:color="auto" w:fill="FFFFFF"/>
        </w:rPr>
        <w:t>在黄粉虫添加量达到</w:t>
      </w:r>
      <w:r w:rsidRPr="008F403B">
        <w:rPr>
          <w:sz w:val="24"/>
          <w:shd w:val="clear" w:color="auto" w:fill="FFFFFF"/>
        </w:rPr>
        <w:lastRenderedPageBreak/>
        <w:t>41.90%(TMF4)</w:t>
      </w:r>
      <w:r w:rsidRPr="008F403B">
        <w:rPr>
          <w:sz w:val="24"/>
          <w:shd w:val="clear" w:color="auto" w:fill="FFFFFF"/>
        </w:rPr>
        <w:t>时</w:t>
      </w:r>
      <w:r w:rsidRPr="008F403B">
        <w:rPr>
          <w:sz w:val="24"/>
          <w:shd w:val="clear" w:color="auto" w:fill="FFFFFF"/>
        </w:rPr>
        <w:t>,</w:t>
      </w:r>
      <w:r w:rsidRPr="008F403B">
        <w:rPr>
          <w:sz w:val="24"/>
          <w:shd w:val="clear" w:color="auto" w:fill="FFFFFF"/>
        </w:rPr>
        <w:t>总蛋白含量最高</w:t>
      </w:r>
      <w:r w:rsidRPr="008F403B">
        <w:rPr>
          <w:sz w:val="24"/>
          <w:shd w:val="clear" w:color="auto" w:fill="FFFFFF"/>
        </w:rPr>
        <w:t>,</w:t>
      </w:r>
      <w:r w:rsidRPr="008F403B">
        <w:rPr>
          <w:sz w:val="24"/>
          <w:shd w:val="clear" w:color="auto" w:fill="FFFFFF"/>
        </w:rPr>
        <w:t>这与</w:t>
      </w:r>
      <w:r w:rsidRPr="008F403B">
        <w:rPr>
          <w:sz w:val="24"/>
          <w:shd w:val="clear" w:color="auto" w:fill="FFFFFF"/>
        </w:rPr>
        <w:t>Gu</w:t>
      </w:r>
      <w:r w:rsidRPr="008F403B">
        <w:rPr>
          <w:sz w:val="24"/>
          <w:shd w:val="clear" w:color="auto" w:fill="FFFFFF"/>
        </w:rPr>
        <w:t>等人在大口</w:t>
      </w:r>
      <w:proofErr w:type="gramStart"/>
      <w:r w:rsidRPr="008F403B">
        <w:rPr>
          <w:sz w:val="24"/>
          <w:shd w:val="clear" w:color="auto" w:fill="FFFFFF"/>
        </w:rPr>
        <w:t>黑鲈中的</w:t>
      </w:r>
      <w:proofErr w:type="gramEnd"/>
      <w:r w:rsidRPr="008F403B">
        <w:rPr>
          <w:sz w:val="24"/>
          <w:shd w:val="clear" w:color="auto" w:fill="FFFFFF"/>
        </w:rPr>
        <w:t>研究结论一致</w:t>
      </w:r>
      <w:r w:rsidRPr="008F403B">
        <w:rPr>
          <w:sz w:val="24"/>
          <w:shd w:val="clear" w:color="auto" w:fill="FFFFFF"/>
          <w:vertAlign w:val="superscript"/>
        </w:rPr>
        <w:t>[20]</w:t>
      </w:r>
      <w:r w:rsidRPr="008F403B">
        <w:rPr>
          <w:sz w:val="24"/>
          <w:shd w:val="clear" w:color="auto" w:fill="FFFFFF"/>
        </w:rPr>
        <w:t>;</w:t>
      </w:r>
      <w:r w:rsidRPr="008F403B">
        <w:rPr>
          <w:sz w:val="24"/>
          <w:shd w:val="clear" w:color="auto" w:fill="FFFFFF"/>
        </w:rPr>
        <w:t>在黄粉虫添加量达到</w:t>
      </w:r>
      <w:r w:rsidRPr="008F403B">
        <w:rPr>
          <w:sz w:val="24"/>
          <w:shd w:val="clear" w:color="auto" w:fill="FFFFFF"/>
        </w:rPr>
        <w:t>30.78%(TMF2)</w:t>
      </w:r>
      <w:r w:rsidRPr="008F403B">
        <w:rPr>
          <w:sz w:val="24"/>
          <w:shd w:val="clear" w:color="auto" w:fill="FFFFFF"/>
        </w:rPr>
        <w:t>时</w:t>
      </w:r>
      <w:r w:rsidRPr="008F403B">
        <w:rPr>
          <w:sz w:val="24"/>
          <w:shd w:val="clear" w:color="auto" w:fill="FFFFFF"/>
        </w:rPr>
        <w:t>,</w:t>
      </w:r>
      <w:r w:rsidRPr="008F403B">
        <w:rPr>
          <w:sz w:val="24"/>
          <w:shd w:val="clear" w:color="auto" w:fill="FFFFFF"/>
        </w:rPr>
        <w:t>胆固醇含量显著高于</w:t>
      </w:r>
      <w:r w:rsidRPr="008F403B">
        <w:rPr>
          <w:sz w:val="24"/>
          <w:shd w:val="clear" w:color="auto" w:fill="FFFFFF"/>
        </w:rPr>
        <w:t>TMF1</w:t>
      </w:r>
      <w:r w:rsidRPr="008F403B">
        <w:rPr>
          <w:sz w:val="24"/>
          <w:shd w:val="clear" w:color="auto" w:fill="FFFFFF"/>
        </w:rPr>
        <w:t>组</w:t>
      </w:r>
      <w:r w:rsidRPr="008F403B">
        <w:rPr>
          <w:sz w:val="24"/>
          <w:shd w:val="clear" w:color="auto" w:fill="FFFFFF"/>
        </w:rPr>
        <w:t>,</w:t>
      </w:r>
      <w:r w:rsidRPr="008F403B">
        <w:rPr>
          <w:sz w:val="24"/>
          <w:shd w:val="clear" w:color="auto" w:fill="FFFFFF"/>
        </w:rPr>
        <w:t>但与其他组不具有显著性差异</w:t>
      </w:r>
      <w:r w:rsidRPr="008F403B">
        <w:rPr>
          <w:sz w:val="24"/>
          <w:shd w:val="clear" w:color="auto" w:fill="FFFFFF"/>
        </w:rPr>
        <w:t>,</w:t>
      </w:r>
      <w:r w:rsidRPr="008F403B">
        <w:rPr>
          <w:sz w:val="24"/>
          <w:shd w:val="clear" w:color="auto" w:fill="FFFFFF"/>
        </w:rPr>
        <w:t>这可能意味着黄粉虫可在一定程度上引起胆固醇含量升高。在</w:t>
      </w:r>
      <w:proofErr w:type="gramStart"/>
      <w:r w:rsidRPr="008F403B">
        <w:rPr>
          <w:sz w:val="24"/>
          <w:shd w:val="clear" w:color="auto" w:fill="FFFFFF"/>
        </w:rPr>
        <w:t>鳜</w:t>
      </w:r>
      <w:proofErr w:type="gramEnd"/>
      <w:r w:rsidRPr="008F403B">
        <w:rPr>
          <w:sz w:val="24"/>
          <w:shd w:val="clear" w:color="auto" w:fill="FFFFFF"/>
        </w:rPr>
        <w:t>的研究中</w:t>
      </w:r>
      <w:r w:rsidRPr="008F403B">
        <w:rPr>
          <w:sz w:val="24"/>
          <w:shd w:val="clear" w:color="auto" w:fill="FFFFFF"/>
        </w:rPr>
        <w:t>,</w:t>
      </w:r>
      <w:r w:rsidRPr="008F403B">
        <w:rPr>
          <w:sz w:val="24"/>
          <w:shd w:val="clear" w:color="auto" w:fill="FFFFFF"/>
        </w:rPr>
        <w:t>黄粉虫添加量</w:t>
      </w:r>
      <w:r w:rsidRPr="008F403B">
        <w:rPr>
          <w:sz w:val="24"/>
          <w:shd w:val="clear" w:color="auto" w:fill="FFFFFF"/>
        </w:rPr>
        <w:t>20%</w:t>
      </w:r>
      <w:r w:rsidRPr="008F403B">
        <w:rPr>
          <w:sz w:val="24"/>
          <w:shd w:val="clear" w:color="auto" w:fill="FFFFFF"/>
        </w:rPr>
        <w:t>的血清胆固醇含量显著性高于添加量</w:t>
      </w:r>
      <w:r w:rsidRPr="008F403B">
        <w:rPr>
          <w:sz w:val="24"/>
          <w:shd w:val="clear" w:color="auto" w:fill="FFFFFF"/>
        </w:rPr>
        <w:t>30%</w:t>
      </w:r>
      <w:r w:rsidRPr="008F403B">
        <w:rPr>
          <w:sz w:val="24"/>
          <w:shd w:val="clear" w:color="auto" w:fill="FFFFFF"/>
        </w:rPr>
        <w:t>的</w:t>
      </w:r>
      <w:r w:rsidRPr="008F403B">
        <w:rPr>
          <w:sz w:val="24"/>
          <w:shd w:val="clear" w:color="auto" w:fill="FFFFFF"/>
          <w:vertAlign w:val="superscript"/>
        </w:rPr>
        <w:t>[12]</w:t>
      </w:r>
      <w:r w:rsidRPr="008F403B">
        <w:rPr>
          <w:sz w:val="24"/>
          <w:shd w:val="clear" w:color="auto" w:fill="FFFFFF"/>
        </w:rPr>
        <w:t>;</w:t>
      </w:r>
      <w:r w:rsidRPr="008F403B">
        <w:rPr>
          <w:sz w:val="24"/>
          <w:shd w:val="clear" w:color="auto" w:fill="FFFFFF"/>
        </w:rPr>
        <w:t>在胡子</w:t>
      </w:r>
      <w:proofErr w:type="gramStart"/>
      <w:r w:rsidRPr="008F403B">
        <w:rPr>
          <w:sz w:val="24"/>
          <w:shd w:val="clear" w:color="auto" w:fill="FFFFFF"/>
        </w:rPr>
        <w:t>鲶</w:t>
      </w:r>
      <w:proofErr w:type="gramEnd"/>
      <w:r w:rsidRPr="008F403B">
        <w:rPr>
          <w:sz w:val="24"/>
          <w:shd w:val="clear" w:color="auto" w:fill="FFFFFF"/>
        </w:rPr>
        <w:t>和虹鳟的研究中</w:t>
      </w:r>
      <w:r w:rsidRPr="008F403B">
        <w:rPr>
          <w:sz w:val="24"/>
          <w:shd w:val="clear" w:color="auto" w:fill="FFFFFF"/>
        </w:rPr>
        <w:t>,</w:t>
      </w:r>
      <w:r w:rsidRPr="008F403B">
        <w:rPr>
          <w:sz w:val="24"/>
          <w:shd w:val="clear" w:color="auto" w:fill="FFFFFF"/>
        </w:rPr>
        <w:t>黄粉虫添加量的变化不会显著影响血清中的胆固醇含量</w:t>
      </w:r>
      <w:r w:rsidRPr="008F403B">
        <w:rPr>
          <w:sz w:val="24"/>
          <w:shd w:val="clear" w:color="auto" w:fill="FFFFFF"/>
          <w:vertAlign w:val="superscript"/>
        </w:rPr>
        <w:t>[27,28]</w:t>
      </w:r>
      <w:r w:rsidRPr="008F403B">
        <w:rPr>
          <w:sz w:val="24"/>
          <w:shd w:val="clear" w:color="auto" w:fill="FFFFFF"/>
        </w:rPr>
        <w:t>。由此推测</w:t>
      </w:r>
      <w:r w:rsidRPr="008F403B">
        <w:rPr>
          <w:sz w:val="24"/>
          <w:shd w:val="clear" w:color="auto" w:fill="FFFFFF"/>
        </w:rPr>
        <w:t>,</w:t>
      </w:r>
      <w:r w:rsidRPr="008F403B">
        <w:rPr>
          <w:sz w:val="24"/>
          <w:shd w:val="clear" w:color="auto" w:fill="FFFFFF"/>
        </w:rPr>
        <w:t>黄粉虫饲料对鱼类血清中胆固醇含量的影响与种属特异性有关</w:t>
      </w:r>
      <w:r w:rsidRPr="008F403B">
        <w:rPr>
          <w:sz w:val="24"/>
          <w:shd w:val="clear" w:color="auto" w:fill="FFFFFF"/>
        </w:rPr>
        <w:t>,</w:t>
      </w:r>
      <w:r w:rsidRPr="008F403B">
        <w:rPr>
          <w:sz w:val="24"/>
          <w:shd w:val="clear" w:color="auto" w:fill="FFFFFF"/>
        </w:rPr>
        <w:t>鱼的食性、生理构造以及营养需求等都可能对此造成影响</w:t>
      </w:r>
      <w:r w:rsidRPr="008F403B">
        <w:rPr>
          <w:sz w:val="24"/>
          <w:shd w:val="clear" w:color="auto" w:fill="FFFFFF"/>
          <w:vertAlign w:val="superscript"/>
        </w:rPr>
        <w:t>[11]</w:t>
      </w:r>
      <w:r w:rsidRPr="008F403B">
        <w:rPr>
          <w:sz w:val="24"/>
          <w:shd w:val="clear" w:color="auto" w:fill="FFFFFF"/>
        </w:rPr>
        <w:t>。血液中谷草转氨酶</w:t>
      </w:r>
      <w:proofErr w:type="gramStart"/>
      <w:r w:rsidRPr="008F403B">
        <w:rPr>
          <w:sz w:val="24"/>
          <w:shd w:val="clear" w:color="auto" w:fill="FFFFFF"/>
        </w:rPr>
        <w:t>活性是</w:t>
      </w:r>
      <w:proofErr w:type="gramEnd"/>
      <w:r w:rsidRPr="008F403B">
        <w:rPr>
          <w:sz w:val="24"/>
          <w:shd w:val="clear" w:color="auto" w:fill="FFFFFF"/>
        </w:rPr>
        <w:t>反应鱼类肝功能的重要指标</w:t>
      </w:r>
      <w:r w:rsidRPr="008F403B">
        <w:rPr>
          <w:sz w:val="24"/>
          <w:shd w:val="clear" w:color="auto" w:fill="FFFFFF"/>
        </w:rPr>
        <w:t>,</w:t>
      </w:r>
      <w:r w:rsidRPr="008F403B">
        <w:rPr>
          <w:sz w:val="24"/>
          <w:shd w:val="clear" w:color="auto" w:fill="FFFFFF"/>
        </w:rPr>
        <w:t>谷草转氨酶水平较高通常提示鱼类肝功能下降或受损</w:t>
      </w:r>
      <w:r w:rsidRPr="008F403B">
        <w:rPr>
          <w:sz w:val="24"/>
          <w:shd w:val="clear" w:color="auto" w:fill="FFFFFF"/>
          <w:vertAlign w:val="superscript"/>
        </w:rPr>
        <w:t>[29]</w:t>
      </w:r>
      <w:r w:rsidRPr="008F403B">
        <w:rPr>
          <w:sz w:val="24"/>
          <w:shd w:val="clear" w:color="auto" w:fill="FFFFFF"/>
        </w:rPr>
        <w:t>。草鱼血清中的谷草转氨酶活性整体趋势上随黄粉虫添加量的增加先升高后下降</w:t>
      </w:r>
      <w:r w:rsidRPr="008F403B">
        <w:rPr>
          <w:sz w:val="24"/>
          <w:shd w:val="clear" w:color="auto" w:fill="FFFFFF"/>
        </w:rPr>
        <w:t>,</w:t>
      </w:r>
      <w:r w:rsidRPr="008F403B">
        <w:rPr>
          <w:sz w:val="24"/>
          <w:shd w:val="clear" w:color="auto" w:fill="FFFFFF"/>
        </w:rPr>
        <w:t>黄粉虫添加量为</w:t>
      </w:r>
      <w:r w:rsidRPr="008F403B">
        <w:rPr>
          <w:sz w:val="24"/>
          <w:shd w:val="clear" w:color="auto" w:fill="FFFFFF"/>
        </w:rPr>
        <w:t>41.90%(TMF4)</w:t>
      </w:r>
      <w:r w:rsidRPr="008F403B">
        <w:rPr>
          <w:sz w:val="24"/>
          <w:shd w:val="clear" w:color="auto" w:fill="FFFFFF"/>
        </w:rPr>
        <w:t>时</w:t>
      </w:r>
      <w:r w:rsidRPr="008F403B">
        <w:rPr>
          <w:sz w:val="24"/>
          <w:shd w:val="clear" w:color="auto" w:fill="FFFFFF"/>
        </w:rPr>
        <w:t>,</w:t>
      </w:r>
      <w:r w:rsidRPr="008F403B">
        <w:rPr>
          <w:sz w:val="24"/>
          <w:shd w:val="clear" w:color="auto" w:fill="FFFFFF"/>
        </w:rPr>
        <w:t>谷草转氨酶的活性显著高于</w:t>
      </w:r>
      <w:r w:rsidRPr="008F403B">
        <w:rPr>
          <w:sz w:val="24"/>
          <w:shd w:val="clear" w:color="auto" w:fill="FFFFFF"/>
        </w:rPr>
        <w:t>TMF1</w:t>
      </w:r>
      <w:r w:rsidRPr="008F403B">
        <w:rPr>
          <w:sz w:val="24"/>
          <w:shd w:val="clear" w:color="auto" w:fill="FFFFFF"/>
        </w:rPr>
        <w:t>、</w:t>
      </w:r>
      <w:r w:rsidRPr="008F403B">
        <w:rPr>
          <w:sz w:val="24"/>
          <w:shd w:val="clear" w:color="auto" w:fill="FFFFFF"/>
        </w:rPr>
        <w:t>TMF2</w:t>
      </w:r>
      <w:r w:rsidRPr="008F403B">
        <w:rPr>
          <w:sz w:val="24"/>
          <w:shd w:val="clear" w:color="auto" w:fill="FFFFFF"/>
        </w:rPr>
        <w:t>和</w:t>
      </w:r>
      <w:r w:rsidRPr="008F403B">
        <w:rPr>
          <w:sz w:val="24"/>
          <w:shd w:val="clear" w:color="auto" w:fill="FFFFFF"/>
        </w:rPr>
        <w:t>TMF3</w:t>
      </w:r>
      <w:r w:rsidRPr="008F403B">
        <w:rPr>
          <w:sz w:val="24"/>
          <w:shd w:val="clear" w:color="auto" w:fill="FFFFFF"/>
        </w:rPr>
        <w:t>组</w:t>
      </w:r>
      <w:r w:rsidRPr="008F403B">
        <w:rPr>
          <w:sz w:val="24"/>
          <w:shd w:val="clear" w:color="auto" w:fill="FFFFFF"/>
        </w:rPr>
        <w:t>,</w:t>
      </w:r>
      <w:r w:rsidRPr="008F403B">
        <w:rPr>
          <w:sz w:val="24"/>
          <w:shd w:val="clear" w:color="auto" w:fill="FFFFFF"/>
        </w:rPr>
        <w:t>但与其他组无显著影响</w:t>
      </w:r>
      <w:r w:rsidRPr="008F403B">
        <w:rPr>
          <w:sz w:val="24"/>
          <w:shd w:val="clear" w:color="auto" w:fill="FFFFFF"/>
        </w:rPr>
        <w:t>,</w:t>
      </w:r>
      <w:r w:rsidRPr="008F403B">
        <w:rPr>
          <w:sz w:val="24"/>
          <w:shd w:val="clear" w:color="auto" w:fill="FFFFFF"/>
        </w:rPr>
        <w:t>这与大口黑鲈和</w:t>
      </w:r>
      <w:proofErr w:type="gramStart"/>
      <w:r w:rsidRPr="008F403B">
        <w:rPr>
          <w:sz w:val="24"/>
          <w:shd w:val="clear" w:color="auto" w:fill="FFFFFF"/>
        </w:rPr>
        <w:t>鳜</w:t>
      </w:r>
      <w:proofErr w:type="gramEnd"/>
      <w:r w:rsidRPr="008F403B">
        <w:rPr>
          <w:sz w:val="24"/>
          <w:shd w:val="clear" w:color="auto" w:fill="FFFFFF"/>
        </w:rPr>
        <w:t>中的研究结果一致</w:t>
      </w:r>
      <w:r w:rsidRPr="008F403B">
        <w:rPr>
          <w:sz w:val="24"/>
          <w:shd w:val="clear" w:color="auto" w:fill="FFFFFF"/>
          <w:vertAlign w:val="superscript"/>
        </w:rPr>
        <w:t>[12,20]</w:t>
      </w:r>
      <w:r w:rsidRPr="008F403B">
        <w:rPr>
          <w:sz w:val="24"/>
          <w:shd w:val="clear" w:color="auto" w:fill="FFFFFF"/>
        </w:rPr>
        <w:t>。由此表明</w:t>
      </w:r>
      <w:r w:rsidRPr="008F403B">
        <w:rPr>
          <w:sz w:val="24"/>
          <w:shd w:val="clear" w:color="auto" w:fill="FFFFFF"/>
        </w:rPr>
        <w:t>,</w:t>
      </w:r>
      <w:r w:rsidRPr="008F403B">
        <w:rPr>
          <w:sz w:val="24"/>
          <w:shd w:val="clear" w:color="auto" w:fill="FFFFFF"/>
        </w:rPr>
        <w:t>当黄粉虫含量达到一定量时</w:t>
      </w:r>
      <w:r w:rsidRPr="008F403B">
        <w:rPr>
          <w:sz w:val="24"/>
          <w:shd w:val="clear" w:color="auto" w:fill="FFFFFF"/>
        </w:rPr>
        <w:t>,</w:t>
      </w:r>
      <w:r w:rsidRPr="008F403B">
        <w:rPr>
          <w:sz w:val="24"/>
          <w:shd w:val="clear" w:color="auto" w:fill="FFFFFF"/>
        </w:rPr>
        <w:t>就会对鱼类的肝功能造成损伤。草鱼血清中的葡萄糖含量随着黄粉虫添加量的增加到一定范围而减少</w:t>
      </w:r>
      <w:r w:rsidRPr="008F403B">
        <w:rPr>
          <w:sz w:val="24"/>
          <w:shd w:val="clear" w:color="auto" w:fill="FFFFFF"/>
        </w:rPr>
        <w:t>,</w:t>
      </w:r>
      <w:r w:rsidRPr="008F403B">
        <w:rPr>
          <w:sz w:val="24"/>
          <w:shd w:val="clear" w:color="auto" w:fill="FFFFFF"/>
        </w:rPr>
        <w:t>该结果与申红等人在胡子</w:t>
      </w:r>
      <w:proofErr w:type="gramStart"/>
      <w:r w:rsidRPr="008F403B">
        <w:rPr>
          <w:sz w:val="24"/>
          <w:shd w:val="clear" w:color="auto" w:fill="FFFFFF"/>
        </w:rPr>
        <w:t>鲶</w:t>
      </w:r>
      <w:proofErr w:type="gramEnd"/>
      <w:r w:rsidRPr="008F403B">
        <w:rPr>
          <w:sz w:val="24"/>
          <w:shd w:val="clear" w:color="auto" w:fill="FFFFFF"/>
        </w:rPr>
        <w:t>中的研究一致</w:t>
      </w:r>
      <w:r w:rsidRPr="008F403B">
        <w:rPr>
          <w:sz w:val="24"/>
          <w:shd w:val="clear" w:color="auto" w:fill="FFFFFF"/>
          <w:vertAlign w:val="superscript"/>
        </w:rPr>
        <w:t>[8]</w:t>
      </w:r>
      <w:r w:rsidRPr="008F403B">
        <w:rPr>
          <w:sz w:val="24"/>
          <w:shd w:val="clear" w:color="auto" w:fill="FFFFFF"/>
        </w:rPr>
        <w:t>。有研究证实</w:t>
      </w:r>
      <w:r w:rsidRPr="008F403B">
        <w:rPr>
          <w:sz w:val="24"/>
          <w:shd w:val="clear" w:color="auto" w:fill="FFFFFF"/>
        </w:rPr>
        <w:t>,</w:t>
      </w:r>
      <w:r w:rsidRPr="008F403B">
        <w:rPr>
          <w:sz w:val="24"/>
          <w:shd w:val="clear" w:color="auto" w:fill="FFFFFF"/>
        </w:rPr>
        <w:t>黄粉虫中的甲壳素和</w:t>
      </w:r>
      <w:proofErr w:type="gramStart"/>
      <w:r w:rsidRPr="008F403B">
        <w:rPr>
          <w:sz w:val="24"/>
          <w:shd w:val="clear" w:color="auto" w:fill="FFFFFF"/>
        </w:rPr>
        <w:t>壳聚糖</w:t>
      </w:r>
      <w:proofErr w:type="gramEnd"/>
      <w:r w:rsidRPr="008F403B">
        <w:rPr>
          <w:sz w:val="24"/>
          <w:shd w:val="clear" w:color="auto" w:fill="FFFFFF"/>
        </w:rPr>
        <w:t>可能提高鱼类的生产效率</w:t>
      </w:r>
      <w:r w:rsidRPr="008F403B">
        <w:rPr>
          <w:sz w:val="24"/>
          <w:shd w:val="clear" w:color="auto" w:fill="FFFFFF"/>
          <w:vertAlign w:val="superscript"/>
        </w:rPr>
        <w:t>[20,23]</w:t>
      </w:r>
      <w:r w:rsidRPr="008F403B">
        <w:rPr>
          <w:sz w:val="24"/>
          <w:shd w:val="clear" w:color="auto" w:fill="FFFFFF"/>
        </w:rPr>
        <w:t>,</w:t>
      </w:r>
      <w:r w:rsidRPr="008F403B">
        <w:rPr>
          <w:sz w:val="24"/>
          <w:shd w:val="clear" w:color="auto" w:fill="FFFFFF"/>
        </w:rPr>
        <w:t>但是当黄粉虫的含量增加到临界值时</w:t>
      </w:r>
      <w:r w:rsidRPr="008F403B">
        <w:rPr>
          <w:sz w:val="24"/>
          <w:shd w:val="clear" w:color="auto" w:fill="FFFFFF"/>
        </w:rPr>
        <w:t>,</w:t>
      </w:r>
      <w:r w:rsidRPr="008F403B">
        <w:rPr>
          <w:sz w:val="24"/>
          <w:shd w:val="clear" w:color="auto" w:fill="FFFFFF"/>
        </w:rPr>
        <w:t>它会积聚在难以消化的碳水化合物沉积物中</w:t>
      </w:r>
      <w:r w:rsidRPr="008F403B">
        <w:rPr>
          <w:sz w:val="24"/>
          <w:shd w:val="clear" w:color="auto" w:fill="FFFFFF"/>
        </w:rPr>
        <w:t>,</w:t>
      </w:r>
      <w:r w:rsidRPr="008F403B">
        <w:rPr>
          <w:sz w:val="24"/>
          <w:shd w:val="clear" w:color="auto" w:fill="FFFFFF"/>
        </w:rPr>
        <w:t>从而干扰其他营养素</w:t>
      </w:r>
      <w:r w:rsidRPr="008F403B">
        <w:rPr>
          <w:sz w:val="24"/>
          <w:shd w:val="clear" w:color="auto" w:fill="FFFFFF"/>
        </w:rPr>
        <w:t>(</w:t>
      </w:r>
      <w:r w:rsidRPr="008F403B">
        <w:rPr>
          <w:sz w:val="24"/>
          <w:shd w:val="clear" w:color="auto" w:fill="FFFFFF"/>
        </w:rPr>
        <w:t>尤其是脂质</w:t>
      </w:r>
      <w:r w:rsidRPr="008F403B">
        <w:rPr>
          <w:sz w:val="24"/>
          <w:shd w:val="clear" w:color="auto" w:fill="FFFFFF"/>
        </w:rPr>
        <w:t>)</w:t>
      </w:r>
      <w:r w:rsidRPr="008F403B">
        <w:rPr>
          <w:sz w:val="24"/>
          <w:shd w:val="clear" w:color="auto" w:fill="FFFFFF"/>
        </w:rPr>
        <w:t>的消化和吸收</w:t>
      </w:r>
      <w:r w:rsidRPr="008F403B">
        <w:rPr>
          <w:sz w:val="24"/>
          <w:shd w:val="clear" w:color="auto" w:fill="FFFFFF"/>
        </w:rPr>
        <w:t>,</w:t>
      </w:r>
      <w:r w:rsidRPr="008F403B">
        <w:rPr>
          <w:sz w:val="24"/>
          <w:shd w:val="clear" w:color="auto" w:fill="FFFFFF"/>
        </w:rPr>
        <w:t>导致营养不良和机体健康受损</w:t>
      </w:r>
      <w:r w:rsidRPr="008F403B">
        <w:rPr>
          <w:sz w:val="24"/>
          <w:shd w:val="clear" w:color="auto" w:fill="FFFFFF"/>
          <w:vertAlign w:val="superscript"/>
        </w:rPr>
        <w:t>[20,25]</w:t>
      </w:r>
      <w:r w:rsidRPr="008F403B">
        <w:rPr>
          <w:sz w:val="24"/>
          <w:shd w:val="clear" w:color="auto" w:fill="FFFFFF"/>
        </w:rPr>
        <w:t>。</w:t>
      </w:r>
    </w:p>
    <w:p w14:paraId="43C1E895" w14:textId="77777777" w:rsidR="008F403B" w:rsidRPr="008F403B" w:rsidRDefault="008F403B" w:rsidP="008F403B">
      <w:pPr>
        <w:spacing w:line="360" w:lineRule="auto"/>
        <w:ind w:firstLine="420"/>
        <w:rPr>
          <w:sz w:val="24"/>
          <w:shd w:val="clear" w:color="auto" w:fill="FFFFFF"/>
        </w:rPr>
      </w:pPr>
      <w:r w:rsidRPr="008F403B">
        <w:rPr>
          <w:sz w:val="24"/>
          <w:shd w:val="clear" w:color="auto" w:fill="FFFFFF"/>
        </w:rPr>
        <w:t>抗氧化酶</w:t>
      </w:r>
      <w:proofErr w:type="gramStart"/>
      <w:r w:rsidRPr="008F403B">
        <w:rPr>
          <w:sz w:val="24"/>
          <w:shd w:val="clear" w:color="auto" w:fill="FFFFFF"/>
        </w:rPr>
        <w:t>活性是</w:t>
      </w:r>
      <w:proofErr w:type="gramEnd"/>
      <w:r w:rsidRPr="008F403B">
        <w:rPr>
          <w:sz w:val="24"/>
          <w:shd w:val="clear" w:color="auto" w:fill="FFFFFF"/>
        </w:rPr>
        <w:t>鱼类组织中抗氧化应激的主要细胞保护机制</w:t>
      </w:r>
      <w:r w:rsidRPr="008F403B">
        <w:rPr>
          <w:sz w:val="24"/>
          <w:shd w:val="clear" w:color="auto" w:fill="FFFFFF"/>
        </w:rPr>
        <w:t>,</w:t>
      </w:r>
      <w:r w:rsidRPr="008F403B">
        <w:rPr>
          <w:sz w:val="24"/>
          <w:shd w:val="clear" w:color="auto" w:fill="FFFFFF"/>
        </w:rPr>
        <w:t>其活性与鱼体的免疫系统密切相关</w:t>
      </w:r>
      <w:r w:rsidRPr="008F403B">
        <w:rPr>
          <w:sz w:val="24"/>
          <w:shd w:val="clear" w:color="auto" w:fill="FFFFFF"/>
          <w:vertAlign w:val="superscript"/>
        </w:rPr>
        <w:t>[30]</w:t>
      </w:r>
      <w:r w:rsidRPr="008F403B">
        <w:rPr>
          <w:sz w:val="24"/>
          <w:shd w:val="clear" w:color="auto" w:fill="FFFFFF"/>
        </w:rPr>
        <w:t>。黄粉虫的不同添加量对草鱼的</w:t>
      </w:r>
      <w:r w:rsidRPr="008F403B">
        <w:rPr>
          <w:sz w:val="24"/>
          <w:shd w:val="clear" w:color="auto" w:fill="FFFFFF"/>
        </w:rPr>
        <w:t>CAT</w:t>
      </w:r>
      <w:r w:rsidRPr="008F403B">
        <w:rPr>
          <w:sz w:val="24"/>
          <w:shd w:val="clear" w:color="auto" w:fill="FFFFFF"/>
        </w:rPr>
        <w:t>并无显著性影响</w:t>
      </w:r>
      <w:r w:rsidRPr="008F403B">
        <w:rPr>
          <w:sz w:val="24"/>
          <w:shd w:val="clear" w:color="auto" w:fill="FFFFFF"/>
        </w:rPr>
        <w:t>,</w:t>
      </w:r>
      <w:r w:rsidRPr="008F403B">
        <w:rPr>
          <w:sz w:val="24"/>
          <w:shd w:val="clear" w:color="auto" w:fill="FFFFFF"/>
        </w:rPr>
        <w:t>这与大口</w:t>
      </w:r>
      <w:proofErr w:type="gramStart"/>
      <w:r w:rsidRPr="008F403B">
        <w:rPr>
          <w:sz w:val="24"/>
          <w:shd w:val="clear" w:color="auto" w:fill="FFFFFF"/>
        </w:rPr>
        <w:t>黑鲈和虹鳟</w:t>
      </w:r>
      <w:proofErr w:type="gramEnd"/>
      <w:r w:rsidRPr="008F403B">
        <w:rPr>
          <w:sz w:val="24"/>
          <w:shd w:val="clear" w:color="auto" w:fill="FFFFFF"/>
        </w:rPr>
        <w:t>中的研究结果一致</w:t>
      </w:r>
      <w:r w:rsidRPr="008F403B">
        <w:rPr>
          <w:sz w:val="24"/>
          <w:shd w:val="clear" w:color="auto" w:fill="FFFFFF"/>
          <w:vertAlign w:val="superscript"/>
        </w:rPr>
        <w:t>[20,31]</w:t>
      </w:r>
      <w:r w:rsidRPr="008F403B">
        <w:rPr>
          <w:sz w:val="24"/>
          <w:shd w:val="clear" w:color="auto" w:fill="FFFFFF"/>
        </w:rPr>
        <w:t>。</w:t>
      </w:r>
      <w:r w:rsidRPr="008F403B">
        <w:rPr>
          <w:sz w:val="24"/>
          <w:shd w:val="clear" w:color="auto" w:fill="FFFFFF"/>
        </w:rPr>
        <w:t>MDA</w:t>
      </w:r>
      <w:r w:rsidRPr="008F403B">
        <w:rPr>
          <w:sz w:val="24"/>
          <w:shd w:val="clear" w:color="auto" w:fill="FFFFFF"/>
        </w:rPr>
        <w:t>是一种由脂质过氧化产生的代谢产物</w:t>
      </w:r>
      <w:r w:rsidRPr="008F403B">
        <w:rPr>
          <w:sz w:val="24"/>
          <w:shd w:val="clear" w:color="auto" w:fill="FFFFFF"/>
        </w:rPr>
        <w:t>,</w:t>
      </w:r>
      <w:r w:rsidRPr="008F403B">
        <w:rPr>
          <w:sz w:val="24"/>
          <w:shd w:val="clear" w:color="auto" w:fill="FFFFFF"/>
        </w:rPr>
        <w:t>其在体内的水平通常被用作机体细胞受到自由基攻击程度的参考</w:t>
      </w:r>
      <w:r w:rsidRPr="008F403B">
        <w:rPr>
          <w:sz w:val="24"/>
          <w:shd w:val="clear" w:color="auto" w:fill="FFFFFF"/>
          <w:vertAlign w:val="superscript"/>
        </w:rPr>
        <w:t>[32]</w:t>
      </w:r>
      <w:r w:rsidRPr="008F403B">
        <w:rPr>
          <w:sz w:val="24"/>
          <w:shd w:val="clear" w:color="auto" w:fill="FFFFFF"/>
        </w:rPr>
        <w:t>,</w:t>
      </w:r>
      <w:r w:rsidRPr="008F403B">
        <w:rPr>
          <w:sz w:val="24"/>
          <w:shd w:val="clear" w:color="auto" w:fill="FFFFFF"/>
        </w:rPr>
        <w:t>本研究中</w:t>
      </w:r>
      <w:r w:rsidRPr="008F403B">
        <w:rPr>
          <w:sz w:val="24"/>
          <w:shd w:val="clear" w:color="auto" w:fill="FFFFFF"/>
        </w:rPr>
        <w:t>TMF1</w:t>
      </w:r>
      <w:r w:rsidRPr="008F403B">
        <w:rPr>
          <w:sz w:val="24"/>
          <w:shd w:val="clear" w:color="auto" w:fill="FFFFFF"/>
        </w:rPr>
        <w:t>的</w:t>
      </w:r>
      <w:r w:rsidRPr="008F403B">
        <w:rPr>
          <w:sz w:val="24"/>
          <w:shd w:val="clear" w:color="auto" w:fill="FFFFFF"/>
        </w:rPr>
        <w:t>MDA</w:t>
      </w:r>
      <w:r w:rsidRPr="008F403B">
        <w:rPr>
          <w:sz w:val="24"/>
          <w:shd w:val="clear" w:color="auto" w:fill="FFFFFF"/>
        </w:rPr>
        <w:t>较高</w:t>
      </w:r>
      <w:r w:rsidRPr="008F403B">
        <w:rPr>
          <w:sz w:val="24"/>
          <w:shd w:val="clear" w:color="auto" w:fill="FFFFFF"/>
        </w:rPr>
        <w:t>,</w:t>
      </w:r>
      <w:r w:rsidRPr="008F403B">
        <w:rPr>
          <w:sz w:val="24"/>
          <w:shd w:val="clear" w:color="auto" w:fill="FFFFFF"/>
        </w:rPr>
        <w:t>可能意味着受到一定程度的氧化损伤</w:t>
      </w:r>
      <w:r w:rsidRPr="008F403B">
        <w:rPr>
          <w:sz w:val="24"/>
          <w:shd w:val="clear" w:color="auto" w:fill="FFFFFF"/>
        </w:rPr>
        <w:t>,</w:t>
      </w:r>
      <w:r w:rsidRPr="008F403B">
        <w:rPr>
          <w:sz w:val="24"/>
          <w:shd w:val="clear" w:color="auto" w:fill="FFFFFF"/>
        </w:rPr>
        <w:t>其原因还有待进一步探究。当黄粉虫添加量为</w:t>
      </w:r>
      <w:r w:rsidRPr="008F403B">
        <w:rPr>
          <w:sz w:val="24"/>
          <w:shd w:val="clear" w:color="auto" w:fill="FFFFFF"/>
        </w:rPr>
        <w:t>25.22%(TMF1)</w:t>
      </w:r>
      <w:r w:rsidRPr="008F403B">
        <w:rPr>
          <w:sz w:val="24"/>
          <w:shd w:val="clear" w:color="auto" w:fill="FFFFFF"/>
        </w:rPr>
        <w:t>时</w:t>
      </w:r>
      <w:r w:rsidRPr="008F403B">
        <w:rPr>
          <w:sz w:val="24"/>
          <w:shd w:val="clear" w:color="auto" w:fill="FFFFFF"/>
        </w:rPr>
        <w:t>,</w:t>
      </w:r>
      <w:r w:rsidRPr="008F403B">
        <w:rPr>
          <w:sz w:val="24"/>
          <w:shd w:val="clear" w:color="auto" w:fill="FFFFFF"/>
        </w:rPr>
        <w:t>草鱼肝胰脏的</w:t>
      </w:r>
      <w:r w:rsidRPr="008F403B">
        <w:rPr>
          <w:sz w:val="24"/>
          <w:shd w:val="clear" w:color="auto" w:fill="FFFFFF"/>
        </w:rPr>
        <w:t>SOD</w:t>
      </w:r>
      <w:r w:rsidRPr="008F403B">
        <w:rPr>
          <w:sz w:val="24"/>
          <w:shd w:val="clear" w:color="auto" w:fill="FFFFFF"/>
        </w:rPr>
        <w:t>、</w:t>
      </w:r>
      <w:r w:rsidRPr="008F403B">
        <w:rPr>
          <w:sz w:val="24"/>
          <w:shd w:val="clear" w:color="auto" w:fill="FFFFFF"/>
        </w:rPr>
        <w:t>T-AOC</w:t>
      </w:r>
      <w:r w:rsidRPr="008F403B">
        <w:rPr>
          <w:sz w:val="24"/>
          <w:shd w:val="clear" w:color="auto" w:fill="FFFFFF"/>
        </w:rPr>
        <w:t>和</w:t>
      </w:r>
      <w:r w:rsidRPr="008F403B">
        <w:rPr>
          <w:sz w:val="24"/>
          <w:shd w:val="clear" w:color="auto" w:fill="FFFFFF"/>
        </w:rPr>
        <w:t>GSH-Px</w:t>
      </w:r>
      <w:r w:rsidRPr="008F403B">
        <w:rPr>
          <w:sz w:val="24"/>
          <w:shd w:val="clear" w:color="auto" w:fill="FFFFFF"/>
        </w:rPr>
        <w:t>的活性较高</w:t>
      </w:r>
      <w:r w:rsidRPr="008F403B">
        <w:rPr>
          <w:sz w:val="24"/>
          <w:shd w:val="clear" w:color="auto" w:fill="FFFFFF"/>
        </w:rPr>
        <w:t>,</w:t>
      </w:r>
      <w:r w:rsidRPr="008F403B">
        <w:rPr>
          <w:sz w:val="24"/>
          <w:shd w:val="clear" w:color="auto" w:fill="FFFFFF"/>
        </w:rPr>
        <w:t>这与</w:t>
      </w:r>
      <w:r w:rsidRPr="008F403B">
        <w:rPr>
          <w:sz w:val="24"/>
          <w:shd w:val="clear" w:color="auto" w:fill="FFFFFF"/>
        </w:rPr>
        <w:t>Gu</w:t>
      </w:r>
      <w:r w:rsidRPr="008F403B">
        <w:rPr>
          <w:sz w:val="24"/>
          <w:shd w:val="clear" w:color="auto" w:fill="FFFFFF"/>
        </w:rPr>
        <w:t>等人在大口</w:t>
      </w:r>
      <w:proofErr w:type="gramStart"/>
      <w:r w:rsidRPr="008F403B">
        <w:rPr>
          <w:sz w:val="24"/>
          <w:shd w:val="clear" w:color="auto" w:fill="FFFFFF"/>
        </w:rPr>
        <w:t>黑鲈中的</w:t>
      </w:r>
      <w:proofErr w:type="gramEnd"/>
      <w:r w:rsidRPr="008F403B">
        <w:rPr>
          <w:sz w:val="24"/>
          <w:shd w:val="clear" w:color="auto" w:fill="FFFFFF"/>
        </w:rPr>
        <w:t>研究结论一致</w:t>
      </w:r>
      <w:r w:rsidRPr="008F403B">
        <w:rPr>
          <w:sz w:val="24"/>
          <w:shd w:val="clear" w:color="auto" w:fill="FFFFFF"/>
          <w:vertAlign w:val="superscript"/>
        </w:rPr>
        <w:t>[20]</w:t>
      </w:r>
      <w:r w:rsidRPr="008F403B">
        <w:rPr>
          <w:sz w:val="24"/>
          <w:shd w:val="clear" w:color="auto" w:fill="FFFFFF"/>
        </w:rPr>
        <w:t>。在虹鳟、黄</w:t>
      </w:r>
      <w:proofErr w:type="gramStart"/>
      <w:r w:rsidRPr="008F403B">
        <w:rPr>
          <w:sz w:val="24"/>
          <w:shd w:val="clear" w:color="auto" w:fill="FFFFFF"/>
        </w:rPr>
        <w:t>颡</w:t>
      </w:r>
      <w:proofErr w:type="gramEnd"/>
      <w:r w:rsidRPr="008F403B">
        <w:rPr>
          <w:sz w:val="24"/>
          <w:shd w:val="clear" w:color="auto" w:fill="FFFFFF"/>
        </w:rPr>
        <w:t>鱼、牙鲆</w:t>
      </w:r>
      <w:r w:rsidRPr="008F403B">
        <w:rPr>
          <w:sz w:val="24"/>
          <w:shd w:val="clear" w:color="auto" w:fill="FFFFFF"/>
        </w:rPr>
        <w:t>(</w:t>
      </w:r>
      <w:proofErr w:type="spellStart"/>
      <w:r w:rsidRPr="008F403B">
        <w:rPr>
          <w:i/>
          <w:iCs/>
          <w:sz w:val="24"/>
          <w:shd w:val="clear" w:color="auto" w:fill="FFFFFF"/>
        </w:rPr>
        <w:t>Paralichthys</w:t>
      </w:r>
      <w:proofErr w:type="spellEnd"/>
      <w:r w:rsidRPr="008F403B">
        <w:rPr>
          <w:i/>
          <w:iCs/>
          <w:sz w:val="24"/>
          <w:shd w:val="clear" w:color="auto" w:fill="FFFFFF"/>
        </w:rPr>
        <w:t xml:space="preserve"> </w:t>
      </w:r>
      <w:proofErr w:type="spellStart"/>
      <w:r w:rsidRPr="008F403B">
        <w:rPr>
          <w:i/>
          <w:iCs/>
          <w:sz w:val="24"/>
          <w:shd w:val="clear" w:color="auto" w:fill="FFFFFF"/>
        </w:rPr>
        <w:t>olivaceus</w:t>
      </w:r>
      <w:proofErr w:type="spellEnd"/>
      <w:r w:rsidRPr="008F403B">
        <w:rPr>
          <w:sz w:val="24"/>
          <w:shd w:val="clear" w:color="auto" w:fill="FFFFFF"/>
        </w:rPr>
        <w:t>)</w:t>
      </w:r>
      <w:r w:rsidRPr="008F403B">
        <w:rPr>
          <w:sz w:val="24"/>
          <w:shd w:val="clear" w:color="auto" w:fill="FFFFFF"/>
        </w:rPr>
        <w:t>和大口</w:t>
      </w:r>
      <w:proofErr w:type="gramStart"/>
      <w:r w:rsidRPr="008F403B">
        <w:rPr>
          <w:sz w:val="24"/>
          <w:shd w:val="clear" w:color="auto" w:fill="FFFFFF"/>
        </w:rPr>
        <w:t>黑鲈中</w:t>
      </w:r>
      <w:proofErr w:type="gramEnd"/>
      <w:r w:rsidRPr="008F403B">
        <w:rPr>
          <w:sz w:val="24"/>
          <w:shd w:val="clear" w:color="auto" w:fill="FFFFFF"/>
        </w:rPr>
        <w:t>也发现了类似的结果</w:t>
      </w:r>
      <w:r w:rsidRPr="008F403B">
        <w:rPr>
          <w:sz w:val="24"/>
          <w:shd w:val="clear" w:color="auto" w:fill="FFFFFF"/>
        </w:rPr>
        <w:t>,</w:t>
      </w:r>
      <w:r w:rsidRPr="008F403B">
        <w:rPr>
          <w:sz w:val="24"/>
          <w:shd w:val="clear" w:color="auto" w:fill="FFFFFF"/>
        </w:rPr>
        <w:t>较低水平的黄粉虫替代鱼粉可以增强鱼体的抗氧化能力和免疫系统</w:t>
      </w:r>
      <w:r w:rsidRPr="008F403B">
        <w:rPr>
          <w:sz w:val="24"/>
          <w:shd w:val="clear" w:color="auto" w:fill="FFFFFF"/>
          <w:vertAlign w:val="superscript"/>
        </w:rPr>
        <w:t>[20,33-35]</w:t>
      </w:r>
      <w:r w:rsidRPr="008F403B">
        <w:rPr>
          <w:sz w:val="24"/>
          <w:shd w:val="clear" w:color="auto" w:fill="FFFFFF"/>
        </w:rPr>
        <w:t>;</w:t>
      </w:r>
      <w:r w:rsidRPr="008F403B">
        <w:rPr>
          <w:sz w:val="24"/>
          <w:shd w:val="clear" w:color="auto" w:fill="FFFFFF"/>
        </w:rPr>
        <w:t>饲料中添加黄粉</w:t>
      </w:r>
      <w:proofErr w:type="gramStart"/>
      <w:r w:rsidRPr="008F403B">
        <w:rPr>
          <w:sz w:val="24"/>
          <w:shd w:val="clear" w:color="auto" w:fill="FFFFFF"/>
        </w:rPr>
        <w:t>虫可以</w:t>
      </w:r>
      <w:proofErr w:type="gramEnd"/>
      <w:r w:rsidRPr="008F403B">
        <w:rPr>
          <w:sz w:val="24"/>
          <w:shd w:val="clear" w:color="auto" w:fill="FFFFFF"/>
        </w:rPr>
        <w:t>提高</w:t>
      </w:r>
      <w:r w:rsidRPr="008F403B">
        <w:rPr>
          <w:sz w:val="24"/>
          <w:shd w:val="clear" w:color="auto" w:fill="FFFFFF"/>
        </w:rPr>
        <w:t>SOD</w:t>
      </w:r>
      <w:r w:rsidRPr="008F403B">
        <w:rPr>
          <w:sz w:val="24"/>
          <w:shd w:val="clear" w:color="auto" w:fill="FFFFFF"/>
        </w:rPr>
        <w:t>和</w:t>
      </w:r>
      <w:r w:rsidRPr="008F403B">
        <w:rPr>
          <w:sz w:val="24"/>
          <w:shd w:val="clear" w:color="auto" w:fill="FFFFFF"/>
        </w:rPr>
        <w:t>CAT</w:t>
      </w:r>
      <w:r w:rsidRPr="008F403B">
        <w:rPr>
          <w:sz w:val="24"/>
          <w:shd w:val="clear" w:color="auto" w:fill="FFFFFF"/>
        </w:rPr>
        <w:t>的</w:t>
      </w:r>
      <w:r w:rsidRPr="008F403B">
        <w:rPr>
          <w:sz w:val="24"/>
          <w:shd w:val="clear" w:color="auto" w:fill="FFFFFF"/>
        </w:rPr>
        <w:t>mRNA</w:t>
      </w:r>
      <w:r w:rsidRPr="008F403B">
        <w:rPr>
          <w:sz w:val="24"/>
          <w:shd w:val="clear" w:color="auto" w:fill="FFFFFF"/>
        </w:rPr>
        <w:t>水平</w:t>
      </w:r>
      <w:r w:rsidRPr="008F403B">
        <w:rPr>
          <w:sz w:val="24"/>
          <w:shd w:val="clear" w:color="auto" w:fill="FFFFFF"/>
          <w:vertAlign w:val="superscript"/>
        </w:rPr>
        <w:t>[20]</w:t>
      </w:r>
      <w:r w:rsidRPr="008F403B">
        <w:rPr>
          <w:sz w:val="24"/>
          <w:shd w:val="clear" w:color="auto" w:fill="FFFFFF"/>
        </w:rPr>
        <w:t>。由此推测</w:t>
      </w:r>
      <w:r w:rsidRPr="008F403B">
        <w:rPr>
          <w:sz w:val="24"/>
          <w:shd w:val="clear" w:color="auto" w:fill="FFFFFF"/>
        </w:rPr>
        <w:t>,</w:t>
      </w:r>
      <w:r w:rsidRPr="008F403B">
        <w:rPr>
          <w:sz w:val="24"/>
          <w:shd w:val="clear" w:color="auto" w:fill="FFFFFF"/>
        </w:rPr>
        <w:t>较低水平的黄粉虫替代蛋白可以通过影响</w:t>
      </w:r>
      <w:r w:rsidRPr="008F403B">
        <w:rPr>
          <w:sz w:val="24"/>
          <w:shd w:val="clear" w:color="auto" w:fill="FFFFFF"/>
        </w:rPr>
        <w:t>SOD</w:t>
      </w:r>
      <w:r w:rsidRPr="008F403B">
        <w:rPr>
          <w:sz w:val="24"/>
          <w:shd w:val="clear" w:color="auto" w:fill="FFFFFF"/>
        </w:rPr>
        <w:t>和</w:t>
      </w:r>
      <w:r w:rsidRPr="008F403B">
        <w:rPr>
          <w:sz w:val="24"/>
          <w:shd w:val="clear" w:color="auto" w:fill="FFFFFF"/>
        </w:rPr>
        <w:t>CAT</w:t>
      </w:r>
      <w:r w:rsidRPr="008F403B">
        <w:rPr>
          <w:sz w:val="24"/>
          <w:shd w:val="clear" w:color="auto" w:fill="FFFFFF"/>
        </w:rPr>
        <w:t>的</w:t>
      </w:r>
      <w:r w:rsidRPr="008F403B">
        <w:rPr>
          <w:sz w:val="24"/>
          <w:shd w:val="clear" w:color="auto" w:fill="FFFFFF"/>
        </w:rPr>
        <w:t>mRNA</w:t>
      </w:r>
      <w:r w:rsidRPr="008F403B">
        <w:rPr>
          <w:sz w:val="24"/>
          <w:shd w:val="clear" w:color="auto" w:fill="FFFFFF"/>
        </w:rPr>
        <w:t>水平来对鱼体的抗氧化性能产生影响。如前所述</w:t>
      </w:r>
      <w:r w:rsidRPr="008F403B">
        <w:rPr>
          <w:sz w:val="24"/>
          <w:shd w:val="clear" w:color="auto" w:fill="FFFFFF"/>
        </w:rPr>
        <w:t>,</w:t>
      </w:r>
      <w:r w:rsidRPr="008F403B">
        <w:rPr>
          <w:sz w:val="24"/>
          <w:shd w:val="clear" w:color="auto" w:fill="FFFFFF"/>
        </w:rPr>
        <w:t>黄粉虫中所含的牛磺酸含量远远低于鱼粉</w:t>
      </w:r>
      <w:r w:rsidRPr="008F403B">
        <w:rPr>
          <w:sz w:val="24"/>
          <w:shd w:val="clear" w:color="auto" w:fill="FFFFFF"/>
          <w:vertAlign w:val="superscript"/>
        </w:rPr>
        <w:t>[13]</w:t>
      </w:r>
      <w:r w:rsidRPr="008F403B">
        <w:rPr>
          <w:sz w:val="24"/>
          <w:shd w:val="clear" w:color="auto" w:fill="FFFFFF"/>
        </w:rPr>
        <w:t>,</w:t>
      </w:r>
      <w:r w:rsidRPr="008F403B">
        <w:rPr>
          <w:sz w:val="24"/>
          <w:shd w:val="clear" w:color="auto" w:fill="FFFFFF"/>
        </w:rPr>
        <w:t>而牛磺酸缺乏会导致绿色肝综合征</w:t>
      </w:r>
      <w:r w:rsidRPr="008F403B">
        <w:rPr>
          <w:sz w:val="24"/>
          <w:shd w:val="clear" w:color="auto" w:fill="FFFFFF"/>
          <w:vertAlign w:val="superscript"/>
        </w:rPr>
        <w:t>[24]</w:t>
      </w:r>
      <w:r w:rsidRPr="008F403B">
        <w:rPr>
          <w:sz w:val="24"/>
          <w:shd w:val="clear" w:color="auto" w:fill="FFFFFF"/>
        </w:rPr>
        <w:t>。综上可推测</w:t>
      </w:r>
      <w:r w:rsidRPr="008F403B">
        <w:rPr>
          <w:sz w:val="24"/>
          <w:shd w:val="clear" w:color="auto" w:fill="FFFFFF"/>
        </w:rPr>
        <w:t>,</w:t>
      </w:r>
      <w:r w:rsidRPr="008F403B">
        <w:rPr>
          <w:sz w:val="24"/>
          <w:shd w:val="clear" w:color="auto" w:fill="FFFFFF"/>
        </w:rPr>
        <w:t>当黄粉虫添加量过高时</w:t>
      </w:r>
      <w:r w:rsidRPr="008F403B">
        <w:rPr>
          <w:sz w:val="24"/>
          <w:shd w:val="clear" w:color="auto" w:fill="FFFFFF"/>
        </w:rPr>
        <w:t>,</w:t>
      </w:r>
      <w:r w:rsidRPr="008F403B">
        <w:rPr>
          <w:sz w:val="24"/>
          <w:shd w:val="clear" w:color="auto" w:fill="FFFFFF"/>
        </w:rPr>
        <w:t>会因为某些营养因子缺少</w:t>
      </w:r>
      <w:r w:rsidRPr="008F403B">
        <w:rPr>
          <w:sz w:val="24"/>
          <w:shd w:val="clear" w:color="auto" w:fill="FFFFFF"/>
        </w:rPr>
        <w:t>(</w:t>
      </w:r>
      <w:r w:rsidRPr="008F403B">
        <w:rPr>
          <w:sz w:val="24"/>
          <w:shd w:val="clear" w:color="auto" w:fill="FFFFFF"/>
        </w:rPr>
        <w:t>牛磺酸</w:t>
      </w:r>
      <w:r w:rsidRPr="008F403B">
        <w:rPr>
          <w:sz w:val="24"/>
          <w:shd w:val="clear" w:color="auto" w:fill="FFFFFF"/>
        </w:rPr>
        <w:t>,</w:t>
      </w:r>
      <w:r w:rsidRPr="008F403B">
        <w:rPr>
          <w:sz w:val="24"/>
          <w:shd w:val="clear" w:color="auto" w:fill="FFFFFF"/>
        </w:rPr>
        <w:t>胱氨酸</w:t>
      </w:r>
      <w:r w:rsidRPr="008F403B">
        <w:rPr>
          <w:sz w:val="24"/>
          <w:shd w:val="clear" w:color="auto" w:fill="FFFFFF"/>
        </w:rPr>
        <w:t>)</w:t>
      </w:r>
      <w:r w:rsidRPr="008F403B">
        <w:rPr>
          <w:sz w:val="24"/>
          <w:shd w:val="clear" w:color="auto" w:fill="FFFFFF"/>
        </w:rPr>
        <w:t>和积累</w:t>
      </w:r>
      <w:r w:rsidRPr="008F403B">
        <w:rPr>
          <w:sz w:val="24"/>
          <w:shd w:val="clear" w:color="auto" w:fill="FFFFFF"/>
        </w:rPr>
        <w:t>(</w:t>
      </w:r>
      <w:r w:rsidRPr="008F403B">
        <w:rPr>
          <w:sz w:val="24"/>
          <w:shd w:val="clear" w:color="auto" w:fill="FFFFFF"/>
        </w:rPr>
        <w:t>甲壳素</w:t>
      </w:r>
      <w:r w:rsidRPr="008F403B">
        <w:rPr>
          <w:sz w:val="24"/>
          <w:shd w:val="clear" w:color="auto" w:fill="FFFFFF"/>
        </w:rPr>
        <w:t>)</w:t>
      </w:r>
      <w:r w:rsidRPr="008F403B">
        <w:rPr>
          <w:sz w:val="24"/>
          <w:shd w:val="clear" w:color="auto" w:fill="FFFFFF"/>
        </w:rPr>
        <w:t>对草鱼的抗氧化性能产生抑制作用。但是低水平的黄粉虫蛋白对草鱼来说存在一定的耐受性</w:t>
      </w:r>
      <w:r w:rsidRPr="008F403B">
        <w:rPr>
          <w:sz w:val="24"/>
          <w:shd w:val="clear" w:color="auto" w:fill="FFFFFF"/>
        </w:rPr>
        <w:t>,</w:t>
      </w:r>
      <w:r w:rsidRPr="008F403B">
        <w:rPr>
          <w:sz w:val="24"/>
          <w:shd w:val="clear" w:color="auto" w:fill="FFFFFF"/>
        </w:rPr>
        <w:t>从而该组草鱼的抗氧化性能相对于高蛋白饲料组较好。</w:t>
      </w:r>
    </w:p>
    <w:p w14:paraId="01048316" w14:textId="77777777" w:rsidR="008F403B" w:rsidRPr="008F403B" w:rsidRDefault="008F403B" w:rsidP="008F403B">
      <w:pPr>
        <w:spacing w:line="360" w:lineRule="auto"/>
        <w:rPr>
          <w:sz w:val="24"/>
          <w:shd w:val="clear" w:color="auto" w:fill="FFFFFF"/>
        </w:rPr>
      </w:pPr>
      <w:r w:rsidRPr="008F403B">
        <w:rPr>
          <w:sz w:val="24"/>
          <w:shd w:val="clear" w:color="auto" w:fill="FFFFFF"/>
        </w:rPr>
        <w:lastRenderedPageBreak/>
        <w:t xml:space="preserve">4  </w:t>
      </w:r>
      <w:r w:rsidRPr="008F403B">
        <w:rPr>
          <w:sz w:val="24"/>
          <w:shd w:val="clear" w:color="auto" w:fill="FFFFFF"/>
        </w:rPr>
        <w:t>结论</w:t>
      </w:r>
    </w:p>
    <w:p w14:paraId="25258623" w14:textId="6AC2270B" w:rsidR="008F403B" w:rsidRPr="008F403B" w:rsidRDefault="00BE3B2A" w:rsidP="008F403B">
      <w:pPr>
        <w:spacing w:line="360" w:lineRule="auto"/>
        <w:ind w:firstLine="420"/>
        <w:rPr>
          <w:sz w:val="24"/>
          <w:shd w:val="clear" w:color="auto" w:fill="FFFFFF"/>
        </w:rPr>
      </w:pPr>
      <w:r w:rsidRPr="008F403B">
        <w:rPr>
          <w:rFonts w:hint="eastAsia"/>
          <w:sz w:val="24"/>
          <w:shd w:val="clear" w:color="auto" w:fill="FFFFFF"/>
        </w:rPr>
        <w:t>在饲料中添加一定量的黄粉虫蛋白可以保证鱼类的生长和摄食，还可以适当维持鱼体的抗氧化性和免疫系统，但高蛋白的</w:t>
      </w:r>
      <w:proofErr w:type="gramStart"/>
      <w:r w:rsidRPr="008F403B">
        <w:rPr>
          <w:rFonts w:hint="eastAsia"/>
          <w:sz w:val="24"/>
          <w:shd w:val="clear" w:color="auto" w:fill="FFFFFF"/>
        </w:rPr>
        <w:t>黄粉虫会通过</w:t>
      </w:r>
      <w:proofErr w:type="gramEnd"/>
      <w:r w:rsidRPr="008F403B">
        <w:rPr>
          <w:rFonts w:hint="eastAsia"/>
          <w:sz w:val="24"/>
          <w:shd w:val="clear" w:color="auto" w:fill="FFFFFF"/>
        </w:rPr>
        <w:t>甲壳素、壳聚糖或某些营养因子的缺失抑制鱼类的生长、发育及抗氧化性能。在本实验条件下，草鱼幼</w:t>
      </w:r>
      <w:r w:rsidR="008F403B" w:rsidRPr="008F403B">
        <w:rPr>
          <w:sz w:val="24"/>
          <w:shd w:val="clear" w:color="auto" w:fill="FFFFFF"/>
        </w:rPr>
        <w:t>鱼饲料中含有</w:t>
      </w:r>
      <w:r w:rsidR="008F403B" w:rsidRPr="008F403B">
        <w:rPr>
          <w:sz w:val="24"/>
          <w:shd w:val="clear" w:color="auto" w:fill="FFFFFF"/>
        </w:rPr>
        <w:t>10%</w:t>
      </w:r>
      <w:r w:rsidR="008F403B" w:rsidRPr="008F403B">
        <w:rPr>
          <w:sz w:val="24"/>
          <w:shd w:val="clear" w:color="auto" w:fill="FFFFFF"/>
        </w:rPr>
        <w:t>鱼</w:t>
      </w:r>
      <w:r w:rsidRPr="008F403B">
        <w:rPr>
          <w:rFonts w:hint="eastAsia"/>
          <w:sz w:val="24"/>
          <w:shd w:val="clear" w:color="auto" w:fill="FFFFFF"/>
        </w:rPr>
        <w:t>粉时，以黄粉</w:t>
      </w:r>
      <w:proofErr w:type="gramStart"/>
      <w:r w:rsidRPr="008F403B">
        <w:rPr>
          <w:rFonts w:hint="eastAsia"/>
          <w:sz w:val="24"/>
          <w:shd w:val="clear" w:color="auto" w:fill="FFFFFF"/>
        </w:rPr>
        <w:t>虫作为</w:t>
      </w:r>
      <w:proofErr w:type="gramEnd"/>
      <w:r w:rsidRPr="008F403B">
        <w:rPr>
          <w:rFonts w:hint="eastAsia"/>
          <w:sz w:val="24"/>
          <w:shd w:val="clear" w:color="auto" w:fill="FFFFFF"/>
        </w:rPr>
        <w:t>主要饲料蛋白源，饲料中的蛋白质含量应不</w:t>
      </w:r>
      <w:r w:rsidR="008F403B" w:rsidRPr="008F403B">
        <w:rPr>
          <w:sz w:val="24"/>
          <w:shd w:val="clear" w:color="auto" w:fill="FFFFFF"/>
        </w:rPr>
        <w:t>高于</w:t>
      </w:r>
      <w:r w:rsidR="008F403B" w:rsidRPr="008F403B">
        <w:rPr>
          <w:sz w:val="24"/>
          <w:shd w:val="clear" w:color="auto" w:fill="FFFFFF"/>
        </w:rPr>
        <w:t>25%</w:t>
      </w:r>
      <w:r w:rsidRPr="008F403B">
        <w:rPr>
          <w:rFonts w:hint="eastAsia"/>
          <w:sz w:val="24"/>
          <w:shd w:val="clear" w:color="auto" w:fill="FFFFFF"/>
        </w:rPr>
        <w:t>，此时相应</w:t>
      </w:r>
      <w:r w:rsidR="008F403B" w:rsidRPr="008F403B">
        <w:rPr>
          <w:sz w:val="24"/>
          <w:shd w:val="clear" w:color="auto" w:fill="FFFFFF"/>
        </w:rPr>
        <w:t>的黄粉虫的添加量为</w:t>
      </w:r>
      <w:r w:rsidR="008F403B" w:rsidRPr="008F403B">
        <w:rPr>
          <w:sz w:val="24"/>
          <w:shd w:val="clear" w:color="auto" w:fill="FFFFFF"/>
        </w:rPr>
        <w:t>25.22%</w:t>
      </w:r>
      <w:r w:rsidRPr="008F403B">
        <w:rPr>
          <w:rFonts w:hint="eastAsia"/>
          <w:sz w:val="24"/>
          <w:shd w:val="clear" w:color="auto" w:fill="FFFFFF"/>
        </w:rPr>
        <w:t>。然而，是否更低的黄粉虫含量及饲料蛋白质含量会带来更好的生长，还有待进一步研究。</w:t>
      </w:r>
    </w:p>
    <w:p w14:paraId="2B97A776" w14:textId="77777777" w:rsidR="008F403B" w:rsidRPr="008F403B" w:rsidRDefault="008F403B" w:rsidP="008F403B">
      <w:r w:rsidRPr="008F403B">
        <w:t>参考文献</w:t>
      </w:r>
      <w:r w:rsidRPr="008F403B">
        <w:t>:</w:t>
      </w:r>
      <w:r w:rsidRPr="008F403B">
        <w:t>略</w:t>
      </w:r>
    </w:p>
    <w:p w14:paraId="7400286D" w14:textId="122F376F" w:rsidR="008F403B" w:rsidRPr="008F403B" w:rsidRDefault="008F403B" w:rsidP="008F403B">
      <w:pPr>
        <w:jc w:val="right"/>
        <w:rPr>
          <w:szCs w:val="21"/>
        </w:rPr>
      </w:pPr>
      <w:r w:rsidRPr="008F403B">
        <w:rPr>
          <w:szCs w:val="21"/>
        </w:rPr>
        <w:t>原文刊登在《饲料工业》</w:t>
      </w:r>
      <w:r w:rsidR="007E7623" w:rsidRPr="00253C60">
        <w:rPr>
          <w:szCs w:val="21"/>
        </w:rPr>
        <w:t>2024</w:t>
      </w:r>
      <w:r w:rsidR="007E7623" w:rsidRPr="00253C60">
        <w:rPr>
          <w:szCs w:val="21"/>
        </w:rPr>
        <w:t>年第</w:t>
      </w:r>
      <w:r w:rsidR="007E7623" w:rsidRPr="00253C60">
        <w:rPr>
          <w:szCs w:val="21"/>
        </w:rPr>
        <w:t>12</w:t>
      </w:r>
      <w:r w:rsidR="007E7623" w:rsidRPr="00253C60">
        <w:rPr>
          <w:szCs w:val="21"/>
        </w:rPr>
        <w:t>期</w:t>
      </w:r>
    </w:p>
    <w:sectPr w:rsidR="008F403B" w:rsidRPr="008F403B" w:rsidSect="00DF2418">
      <w:footerReference w:type="default" r:id="rId55"/>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91E69" w14:textId="77777777" w:rsidR="00AB0E81" w:rsidRDefault="00AB0E81" w:rsidP="00DF2418">
      <w:r>
        <w:separator/>
      </w:r>
    </w:p>
  </w:endnote>
  <w:endnote w:type="continuationSeparator" w:id="0">
    <w:p w14:paraId="582B9B2E" w14:textId="77777777" w:rsidR="00AB0E81" w:rsidRDefault="00AB0E81" w:rsidP="00DF2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8560378"/>
      <w:docPartObj>
        <w:docPartGallery w:val="Page Numbers (Bottom of Page)"/>
        <w:docPartUnique/>
      </w:docPartObj>
    </w:sdtPr>
    <w:sdtEndPr/>
    <w:sdtContent>
      <w:p w14:paraId="36BED7F3" w14:textId="166CEA64" w:rsidR="00DF2418" w:rsidRDefault="00DF2418">
        <w:pPr>
          <w:pStyle w:val="a9"/>
          <w:jc w:val="center"/>
        </w:pPr>
        <w:r>
          <w:fldChar w:fldCharType="begin"/>
        </w:r>
        <w:r>
          <w:instrText>PAGE   \* MERGEFORMAT</w:instrText>
        </w:r>
        <w:r>
          <w:fldChar w:fldCharType="separate"/>
        </w:r>
        <w:r>
          <w:rPr>
            <w:lang w:val="zh-CN"/>
          </w:rPr>
          <w:t>2</w:t>
        </w:r>
        <w:r>
          <w:fldChar w:fldCharType="end"/>
        </w:r>
      </w:p>
    </w:sdtContent>
  </w:sdt>
  <w:p w14:paraId="036530F1" w14:textId="77777777" w:rsidR="00DF2418" w:rsidRDefault="00DF241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CC9C7" w14:textId="77777777" w:rsidR="00AB0E81" w:rsidRDefault="00AB0E81" w:rsidP="00DF2418">
      <w:r>
        <w:separator/>
      </w:r>
    </w:p>
  </w:footnote>
  <w:footnote w:type="continuationSeparator" w:id="0">
    <w:p w14:paraId="09DDE30E" w14:textId="77777777" w:rsidR="00AB0E81" w:rsidRDefault="00AB0E81" w:rsidP="00DF24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7S0sDQwMzI2tDSzMDVU0lEKTi0uzszPAykwqgUAxGy01iwAAAA="/>
    <w:docVar w:name="commondata" w:val="eyJoZGlkIjoiZjllYTA0YmQzOTg4OTBhYTU4MzMyZGMwOWM5ZGU2MDc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2E9F"/>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7448"/>
    <w:rsid w:val="000A1544"/>
    <w:rsid w:val="000A2CB9"/>
    <w:rsid w:val="000A383F"/>
    <w:rsid w:val="000A3E04"/>
    <w:rsid w:val="000A45CC"/>
    <w:rsid w:val="000A5B38"/>
    <w:rsid w:val="000A615C"/>
    <w:rsid w:val="000A75D7"/>
    <w:rsid w:val="000B362C"/>
    <w:rsid w:val="000B3907"/>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2A7B"/>
    <w:rsid w:val="001A559B"/>
    <w:rsid w:val="001A5FAD"/>
    <w:rsid w:val="001A774F"/>
    <w:rsid w:val="001B036A"/>
    <w:rsid w:val="001B1379"/>
    <w:rsid w:val="001B1408"/>
    <w:rsid w:val="001B2750"/>
    <w:rsid w:val="001B34BE"/>
    <w:rsid w:val="001B70C5"/>
    <w:rsid w:val="001C07B8"/>
    <w:rsid w:val="001C136B"/>
    <w:rsid w:val="001C1FB2"/>
    <w:rsid w:val="001C3405"/>
    <w:rsid w:val="001C3A1A"/>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679"/>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48C1"/>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C60"/>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479A"/>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9C9"/>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1E63"/>
    <w:rsid w:val="0043219C"/>
    <w:rsid w:val="00432241"/>
    <w:rsid w:val="00432641"/>
    <w:rsid w:val="0043351C"/>
    <w:rsid w:val="00433AF3"/>
    <w:rsid w:val="0043465C"/>
    <w:rsid w:val="00435617"/>
    <w:rsid w:val="00441FA6"/>
    <w:rsid w:val="00442A99"/>
    <w:rsid w:val="00442F16"/>
    <w:rsid w:val="00443ECC"/>
    <w:rsid w:val="00446F0B"/>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91F"/>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29F6"/>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0A6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2C90"/>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08C6"/>
    <w:rsid w:val="006912A9"/>
    <w:rsid w:val="006913D8"/>
    <w:rsid w:val="0069221A"/>
    <w:rsid w:val="006932D4"/>
    <w:rsid w:val="00693CEC"/>
    <w:rsid w:val="0069658E"/>
    <w:rsid w:val="00696977"/>
    <w:rsid w:val="006975E2"/>
    <w:rsid w:val="006A0546"/>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3F5"/>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623"/>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03B"/>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16C"/>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0E81"/>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36659"/>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3B2A"/>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0F07"/>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14DF"/>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1D2C"/>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42AA"/>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9BB"/>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418"/>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4D"/>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3ECE"/>
    <w:rsid w:val="00F44AE3"/>
    <w:rsid w:val="00F46022"/>
    <w:rsid w:val="00F47FF5"/>
    <w:rsid w:val="00F530C1"/>
    <w:rsid w:val="00F5527C"/>
    <w:rsid w:val="00F56372"/>
    <w:rsid w:val="00F57033"/>
    <w:rsid w:val="00F60E66"/>
    <w:rsid w:val="00F61470"/>
    <w:rsid w:val="00F616EC"/>
    <w:rsid w:val="00F63AD0"/>
    <w:rsid w:val="00F659CE"/>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6022B4"/>
    <w:rsid w:val="017C011F"/>
    <w:rsid w:val="01B3161D"/>
    <w:rsid w:val="01EB5915"/>
    <w:rsid w:val="04F82025"/>
    <w:rsid w:val="05312CB9"/>
    <w:rsid w:val="06C80966"/>
    <w:rsid w:val="08693410"/>
    <w:rsid w:val="0A8235E3"/>
    <w:rsid w:val="0ACF1886"/>
    <w:rsid w:val="0B8E420A"/>
    <w:rsid w:val="0BC23F01"/>
    <w:rsid w:val="0EA855E3"/>
    <w:rsid w:val="0F3E7ED6"/>
    <w:rsid w:val="0F5F3AAE"/>
    <w:rsid w:val="0FB56CEA"/>
    <w:rsid w:val="0FCD4501"/>
    <w:rsid w:val="10964F66"/>
    <w:rsid w:val="11EE5E19"/>
    <w:rsid w:val="12323B41"/>
    <w:rsid w:val="12363F6F"/>
    <w:rsid w:val="12601C36"/>
    <w:rsid w:val="128F01D6"/>
    <w:rsid w:val="130354DD"/>
    <w:rsid w:val="145412D3"/>
    <w:rsid w:val="14BA74DA"/>
    <w:rsid w:val="152E66D7"/>
    <w:rsid w:val="15746553"/>
    <w:rsid w:val="15CF7F33"/>
    <w:rsid w:val="179B3F36"/>
    <w:rsid w:val="18031D95"/>
    <w:rsid w:val="18480AED"/>
    <w:rsid w:val="19812123"/>
    <w:rsid w:val="1A632C0C"/>
    <w:rsid w:val="1BB85CB8"/>
    <w:rsid w:val="1C83336F"/>
    <w:rsid w:val="1D302DD4"/>
    <w:rsid w:val="1D9A259A"/>
    <w:rsid w:val="1FA43022"/>
    <w:rsid w:val="22342CF6"/>
    <w:rsid w:val="26634398"/>
    <w:rsid w:val="26E946A3"/>
    <w:rsid w:val="2A3458EC"/>
    <w:rsid w:val="2BE55033"/>
    <w:rsid w:val="2C1D0F66"/>
    <w:rsid w:val="2EFF4953"/>
    <w:rsid w:val="33A256C8"/>
    <w:rsid w:val="34A86C7B"/>
    <w:rsid w:val="3784323A"/>
    <w:rsid w:val="38517759"/>
    <w:rsid w:val="3C956DB4"/>
    <w:rsid w:val="3CF00B88"/>
    <w:rsid w:val="3D55126E"/>
    <w:rsid w:val="3D762284"/>
    <w:rsid w:val="3E7B7FE0"/>
    <w:rsid w:val="3E997B5D"/>
    <w:rsid w:val="3EF7024F"/>
    <w:rsid w:val="3FD0375B"/>
    <w:rsid w:val="4001677D"/>
    <w:rsid w:val="403C6EEE"/>
    <w:rsid w:val="411512B3"/>
    <w:rsid w:val="414F0E71"/>
    <w:rsid w:val="41710606"/>
    <w:rsid w:val="41BA6182"/>
    <w:rsid w:val="43273C06"/>
    <w:rsid w:val="43B703F2"/>
    <w:rsid w:val="43CC2F6A"/>
    <w:rsid w:val="43DF4E23"/>
    <w:rsid w:val="451F1218"/>
    <w:rsid w:val="452A2CE6"/>
    <w:rsid w:val="457D012D"/>
    <w:rsid w:val="457E510C"/>
    <w:rsid w:val="48B54D35"/>
    <w:rsid w:val="4BBD535F"/>
    <w:rsid w:val="4C013C65"/>
    <w:rsid w:val="4C8156FE"/>
    <w:rsid w:val="4DE329CA"/>
    <w:rsid w:val="51392C27"/>
    <w:rsid w:val="52A25FA4"/>
    <w:rsid w:val="532B74AA"/>
    <w:rsid w:val="55097A7F"/>
    <w:rsid w:val="57215678"/>
    <w:rsid w:val="59F64346"/>
    <w:rsid w:val="5A3D61AC"/>
    <w:rsid w:val="5C2E710D"/>
    <w:rsid w:val="5F68269D"/>
    <w:rsid w:val="60583D40"/>
    <w:rsid w:val="608E7761"/>
    <w:rsid w:val="63F51C30"/>
    <w:rsid w:val="648435DF"/>
    <w:rsid w:val="649B308B"/>
    <w:rsid w:val="663B0CDB"/>
    <w:rsid w:val="66FB505F"/>
    <w:rsid w:val="68874E63"/>
    <w:rsid w:val="69392062"/>
    <w:rsid w:val="6B9132BE"/>
    <w:rsid w:val="6F5E6124"/>
    <w:rsid w:val="6F70246F"/>
    <w:rsid w:val="70D0658A"/>
    <w:rsid w:val="72917B3F"/>
    <w:rsid w:val="73451141"/>
    <w:rsid w:val="73F1457A"/>
    <w:rsid w:val="74A12766"/>
    <w:rsid w:val="780E734E"/>
    <w:rsid w:val="7C1853B7"/>
    <w:rsid w:val="7E816B6D"/>
    <w:rsid w:val="7EE73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EBAB843"/>
  <w15:docId w15:val="{A08C05F6-031C-4511-A363-16E7E376E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A774F"/>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numbering" w:customStyle="1" w:styleId="13">
    <w:name w:val="无列表1"/>
    <w:next w:val="a2"/>
    <w:uiPriority w:val="99"/>
    <w:semiHidden/>
    <w:unhideWhenUsed/>
    <w:rsid w:val="000B3907"/>
  </w:style>
  <w:style w:type="character" w:styleId="af6">
    <w:name w:val="Placeholder Text"/>
    <w:basedOn w:val="a0"/>
    <w:uiPriority w:val="99"/>
    <w:semiHidden/>
    <w:rsid w:val="000B3907"/>
    <w:rPr>
      <w:color w:val="808080"/>
    </w:rPr>
  </w:style>
  <w:style w:type="paragraph" w:customStyle="1" w:styleId="14">
    <w:name w:val="修订1"/>
    <w:next w:val="af7"/>
    <w:hidden/>
    <w:uiPriority w:val="99"/>
    <w:semiHidden/>
    <w:rsid w:val="000B3907"/>
    <w:rPr>
      <w:rFonts w:ascii="等线" w:eastAsia="等线" w:hAnsi="等线"/>
      <w:kern w:val="2"/>
      <w:sz w:val="21"/>
      <w:szCs w:val="22"/>
    </w:rPr>
  </w:style>
  <w:style w:type="paragraph" w:styleId="af7">
    <w:name w:val="Revision"/>
    <w:hidden/>
    <w:uiPriority w:val="99"/>
    <w:semiHidden/>
    <w:rsid w:val="000B3907"/>
    <w:rPr>
      <w:kern w:val="2"/>
      <w:sz w:val="21"/>
      <w:szCs w:val="24"/>
    </w:rPr>
  </w:style>
  <w:style w:type="numbering" w:customStyle="1" w:styleId="25">
    <w:name w:val="无列表2"/>
    <w:next w:val="a2"/>
    <w:uiPriority w:val="99"/>
    <w:semiHidden/>
    <w:unhideWhenUsed/>
    <w:rsid w:val="006A0546"/>
  </w:style>
  <w:style w:type="numbering" w:customStyle="1" w:styleId="31">
    <w:name w:val="无列表3"/>
    <w:next w:val="a2"/>
    <w:uiPriority w:val="99"/>
    <w:semiHidden/>
    <w:unhideWhenUsed/>
    <w:rsid w:val="008F403B"/>
  </w:style>
  <w:style w:type="paragraph" w:styleId="TOC">
    <w:name w:val="TOC Heading"/>
    <w:basedOn w:val="1"/>
    <w:next w:val="a"/>
    <w:uiPriority w:val="39"/>
    <w:unhideWhenUsed/>
    <w:qFormat/>
    <w:rsid w:val="00DF2418"/>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D769BB"/>
    <w:pPr>
      <w:tabs>
        <w:tab w:val="right" w:leader="dot" w:pos="9402"/>
      </w:tabs>
    </w:pPr>
    <w:rPr>
      <w:rFonts w:eastAsia="黑体"/>
      <w:b/>
      <w:bCs/>
      <w:noProof/>
    </w:rPr>
  </w:style>
  <w:style w:type="paragraph" w:styleId="TOC2">
    <w:name w:val="toc 2"/>
    <w:basedOn w:val="a"/>
    <w:next w:val="a"/>
    <w:autoRedefine/>
    <w:uiPriority w:val="39"/>
    <w:unhideWhenUsed/>
    <w:rsid w:val="00DF2418"/>
    <w:pPr>
      <w:tabs>
        <w:tab w:val="right" w:leader="dot" w:pos="9402"/>
      </w:tabs>
      <w:ind w:leftChars="200" w:left="420"/>
    </w:pPr>
    <w:rPr>
      <w:rFonts w:eastAsia="黑体"/>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85228">
      <w:bodyDiv w:val="1"/>
      <w:marLeft w:val="0"/>
      <w:marRight w:val="0"/>
      <w:marTop w:val="0"/>
      <w:marBottom w:val="0"/>
      <w:divBdr>
        <w:top w:val="none" w:sz="0" w:space="0" w:color="auto"/>
        <w:left w:val="none" w:sz="0" w:space="0" w:color="auto"/>
        <w:bottom w:val="none" w:sz="0" w:space="0" w:color="auto"/>
        <w:right w:val="none" w:sz="0" w:space="0" w:color="auto"/>
      </w:divBdr>
    </w:div>
    <w:div w:id="387344121">
      <w:bodyDiv w:val="1"/>
      <w:marLeft w:val="0"/>
      <w:marRight w:val="0"/>
      <w:marTop w:val="0"/>
      <w:marBottom w:val="0"/>
      <w:divBdr>
        <w:top w:val="none" w:sz="0" w:space="0" w:color="auto"/>
        <w:left w:val="none" w:sz="0" w:space="0" w:color="auto"/>
        <w:bottom w:val="none" w:sz="0" w:space="0" w:color="auto"/>
        <w:right w:val="none" w:sz="0" w:space="0" w:color="auto"/>
      </w:divBdr>
    </w:div>
    <w:div w:id="841048229">
      <w:bodyDiv w:val="1"/>
      <w:marLeft w:val="0"/>
      <w:marRight w:val="0"/>
      <w:marTop w:val="0"/>
      <w:marBottom w:val="0"/>
      <w:divBdr>
        <w:top w:val="none" w:sz="0" w:space="0" w:color="auto"/>
        <w:left w:val="none" w:sz="0" w:space="0" w:color="auto"/>
        <w:bottom w:val="none" w:sz="0" w:space="0" w:color="auto"/>
        <w:right w:val="none" w:sz="0" w:space="0" w:color="auto"/>
      </w:divBdr>
    </w:div>
    <w:div w:id="1147548769">
      <w:bodyDiv w:val="1"/>
      <w:marLeft w:val="0"/>
      <w:marRight w:val="0"/>
      <w:marTop w:val="0"/>
      <w:marBottom w:val="0"/>
      <w:divBdr>
        <w:top w:val="none" w:sz="0" w:space="0" w:color="auto"/>
        <w:left w:val="none" w:sz="0" w:space="0" w:color="auto"/>
        <w:bottom w:val="none" w:sz="0" w:space="0" w:color="auto"/>
        <w:right w:val="none" w:sz="0" w:space="0" w:color="auto"/>
      </w:divBdr>
    </w:div>
    <w:div w:id="1547140478">
      <w:bodyDiv w:val="1"/>
      <w:marLeft w:val="0"/>
      <w:marRight w:val="0"/>
      <w:marTop w:val="0"/>
      <w:marBottom w:val="0"/>
      <w:divBdr>
        <w:top w:val="none" w:sz="0" w:space="0" w:color="auto"/>
        <w:left w:val="none" w:sz="0" w:space="0" w:color="auto"/>
        <w:bottom w:val="none" w:sz="0" w:space="0" w:color="auto"/>
        <w:right w:val="none" w:sz="0" w:space="0" w:color="auto"/>
      </w:divBdr>
    </w:div>
    <w:div w:id="1735812500">
      <w:bodyDiv w:val="1"/>
      <w:marLeft w:val="0"/>
      <w:marRight w:val="0"/>
      <w:marTop w:val="0"/>
      <w:marBottom w:val="0"/>
      <w:divBdr>
        <w:top w:val="none" w:sz="0" w:space="0" w:color="auto"/>
        <w:left w:val="none" w:sz="0" w:space="0" w:color="auto"/>
        <w:bottom w:val="none" w:sz="0" w:space="0" w:color="auto"/>
        <w:right w:val="none" w:sz="0" w:space="0" w:color="auto"/>
      </w:divBdr>
    </w:div>
    <w:div w:id="1944651413">
      <w:bodyDiv w:val="1"/>
      <w:marLeft w:val="0"/>
      <w:marRight w:val="0"/>
      <w:marTop w:val="0"/>
      <w:marBottom w:val="0"/>
      <w:divBdr>
        <w:top w:val="none" w:sz="0" w:space="0" w:color="auto"/>
        <w:left w:val="none" w:sz="0" w:space="0" w:color="auto"/>
        <w:bottom w:val="none" w:sz="0" w:space="0" w:color="auto"/>
        <w:right w:val="none" w:sz="0" w:space="0" w:color="auto"/>
      </w:divBdr>
    </w:div>
    <w:div w:id="1989165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bin"/><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CD2674-AEA3-465A-973C-422EF7E4A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79</Pages>
  <Words>11995</Words>
  <Characters>68375</Characters>
  <Application>Microsoft Office Word</Application>
  <DocSecurity>0</DocSecurity>
  <Lines>569</Lines>
  <Paragraphs>160</Paragraphs>
  <ScaleCrop>false</ScaleCrop>
  <Company>Win10NeT.COM</Company>
  <LinksUpToDate>false</LinksUpToDate>
  <CharactersWithSpaces>80210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翟少伟</cp:lastModifiedBy>
  <cp:revision>18</cp:revision>
  <cp:lastPrinted>2024-12-30T14:41:00Z</cp:lastPrinted>
  <dcterms:created xsi:type="dcterms:W3CDTF">2024-12-30T13:31:00Z</dcterms:created>
  <dcterms:modified xsi:type="dcterms:W3CDTF">2024-12-31T12:21:00Z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AB4334ED5FD54086BA35BE835A757B6F</vt:lpwstr>
  </property>
</Properties>
</file>