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261980"/>
    <w:bookmarkEnd w:id="0"/>
    <w:p w14:paraId="61FB79B9" w14:textId="77777777" w:rsidR="00C77C9D" w:rsidRDefault="007E1418">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62EA4A63" wp14:editId="5134B46C">
                <wp:simplePos x="0" y="0"/>
                <wp:positionH relativeFrom="column">
                  <wp:posOffset>-116840</wp:posOffset>
                </wp:positionH>
                <wp:positionV relativeFrom="paragraph">
                  <wp:posOffset>1880235</wp:posOffset>
                </wp:positionV>
                <wp:extent cx="6226810" cy="35560"/>
                <wp:effectExtent l="0" t="19050" r="41275" b="41275"/>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629" cy="35379"/>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2pt;margin-top:148.05pt;height:2.8pt;width:490.3pt;z-index:251662336;mso-width-relative:page;mso-height-relative:page;" filled="f" stroked="t" coordsize="21600,21600" o:gfxdata="UEsDBAoAAAAAAIdO4kAAAAAAAAAAAAAAAAAEAAAAZHJzL1BLAwQUAAAACACHTuJAGuILP9gAAAAL&#10;AQAADwAAAGRycy9kb3ducmV2LnhtbE2Py07DMBBF90j8gzVI7FrbaQlpyKRCVHwAgQVLNx6SCD8i&#10;220DX49ZwXJ0j+490+wXa9iZQpy8Q5BrAYxc7/XkBoS31+dVBSwm5bQy3hHCF0XYt9dXjaq1v7gX&#10;OndpYLnExVohjCnNNeexH8mquPYzuZx9+GBVymcYuA7qksut4YUQJbdqcnlhVDM9jdR/dieL0Hlh&#10;DsvjxnTf1fb94PtqDncR8fZGigdgiZb0B8OvflaHNjsd/cnpyAzCSlbbjCIUu1ICy8SuLApgR4SN&#10;kPfA24b//6H9AVBLAwQUAAAACACHTuJAgOh4B+kBAAC4AwAADgAAAGRycy9lMm9Eb2MueG1srVNL&#10;btswEN0X6B0I7mvZSu0kguUsbKSbtDUQ9wA0RUlESA5B0pZ8ll6jq256nFyjQ0p2m3STRbUg+Jl5&#10;896b0fKu14ochfMSTElnkyklwnCopGlK+m13/+GGEh+YqZgCI0p6Ep7erd6/W3a2EDm0oCrhCIIY&#10;X3S2pG0Itsgyz1uhmZ+AFQYfa3CaBTy6Jqsc6xBdqyyfThdZB66yDrjwHm83wyMdEd1bAKGuJRcb&#10;4ActTBhQnVAsoCTfSuvpKrGta8HD17r2IhBVUlQa0opFcL+Pa7ZasqJxzLaSjxTYWyi80qSZNFj0&#10;ArVhgZGDk/9AackdeKjDhIPOBiHJEVQxm77y5rFlViQtaLW3F9P9/4PlX45bR2RV0vwjJYZp7Pjz&#10;9x/PP3+ReTSns77AmLXZuiiP9+bRPgB/8sTAumWmEYnk7mQxcRYzshcp8eAtlth3n6HCGHYIkJzq&#10;a6cjJHpA+tSQ06Uhog+E4+UizxeL/JYSjm9X86vr21SBFedk63z4JECTuCmpkib6xQp2fPAhkmHF&#10;OSReG7iXSqWeK0O6ks6vZ3McBa4tOhBwBp527dhJD0pWMTwmetfs18qRI4tzlL6RyYswBwdTDWWV&#10;Ga2I6gcf91Cdtu5sETY08RuHL07M3+eU/eeHW/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uIL&#10;P9gAAAALAQAADwAAAAAAAAABACAAAAAiAAAAZHJzL2Rvd25yZXYueG1sUEsBAhQAFAAAAAgAh07i&#10;QIDoeAfpAQAAuAMAAA4AAAAAAAAAAQAgAAAAJwEAAGRycy9lMm9Eb2MueG1sUEsFBgAAAAAGAAYA&#10;WQEAAIIFA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6DFA61C2" wp14:editId="3985371A">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469FC260" wp14:editId="79F0C639">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24F16162" wp14:editId="5B31BD00">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rFonts w:hint="eastAsia"/>
          <w:b/>
          <w:bCs/>
          <w:sz w:val="32"/>
          <w:szCs w:val="32"/>
        </w:rPr>
        <w:t xml:space="preserve"> </w:t>
      </w:r>
      <w:r>
        <w:rPr>
          <w:b/>
          <w:bCs/>
          <w:sz w:val="32"/>
          <w:szCs w:val="32"/>
        </w:rPr>
        <w:t>第</w:t>
      </w:r>
      <w:r>
        <w:rPr>
          <w:rFonts w:hint="eastAsia"/>
          <w:b/>
          <w:bCs/>
          <w:sz w:val="32"/>
          <w:szCs w:val="32"/>
        </w:rPr>
        <w:t>22</w:t>
      </w:r>
      <w:r>
        <w:rPr>
          <w:b/>
          <w:bCs/>
          <w:sz w:val="32"/>
          <w:szCs w:val="32"/>
        </w:rPr>
        <w:t>期</w:t>
      </w:r>
      <w:r>
        <w:rPr>
          <w:b/>
          <w:bCs/>
          <w:sz w:val="32"/>
          <w:szCs w:val="32"/>
        </w:rPr>
        <w:t xml:space="preserve"> (</w:t>
      </w:r>
      <w:r>
        <w:rPr>
          <w:b/>
          <w:bCs/>
          <w:sz w:val="32"/>
          <w:szCs w:val="32"/>
        </w:rPr>
        <w:t>总第</w:t>
      </w:r>
      <w:r>
        <w:rPr>
          <w:rFonts w:hint="eastAsia"/>
          <w:b/>
          <w:bCs/>
          <w:sz w:val="32"/>
          <w:szCs w:val="32"/>
        </w:rPr>
        <w:t>444</w:t>
      </w:r>
      <w:r>
        <w:rPr>
          <w:b/>
          <w:bCs/>
          <w:sz w:val="32"/>
          <w:szCs w:val="32"/>
        </w:rPr>
        <w:t>期</w:t>
      </w:r>
      <w:r>
        <w:rPr>
          <w:b/>
          <w:bCs/>
          <w:sz w:val="32"/>
          <w:szCs w:val="32"/>
        </w:rPr>
        <w:t>)   202</w:t>
      </w:r>
      <w:r>
        <w:rPr>
          <w:rFonts w:hint="eastAsia"/>
          <w:b/>
          <w:bCs/>
          <w:sz w:val="32"/>
          <w:szCs w:val="32"/>
        </w:rPr>
        <w:t>5</w:t>
      </w:r>
      <w:r>
        <w:rPr>
          <w:b/>
          <w:bCs/>
          <w:sz w:val="32"/>
          <w:szCs w:val="32"/>
        </w:rPr>
        <w:t>年</w:t>
      </w:r>
      <w:r>
        <w:rPr>
          <w:rFonts w:hint="eastAsia"/>
          <w:b/>
          <w:bCs/>
          <w:sz w:val="32"/>
          <w:szCs w:val="32"/>
        </w:rPr>
        <w:t>11</w:t>
      </w:r>
      <w:r>
        <w:rPr>
          <w:b/>
          <w:bCs/>
          <w:sz w:val="32"/>
          <w:szCs w:val="32"/>
        </w:rPr>
        <w:t>月</w:t>
      </w:r>
      <w:r>
        <w:rPr>
          <w:rFonts w:hint="eastAsia"/>
          <w:b/>
          <w:bCs/>
          <w:sz w:val="32"/>
          <w:szCs w:val="32"/>
        </w:rPr>
        <w:t>30</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2050754428"/>
        <w:docPartObj>
          <w:docPartGallery w:val="Table of Contents"/>
          <w:docPartUnique/>
        </w:docPartObj>
      </w:sdtPr>
      <w:sdtEndPr>
        <w:rPr>
          <w:b/>
          <w:bCs/>
        </w:rPr>
      </w:sdtEndPr>
      <w:sdtContent>
        <w:p w14:paraId="07799E01" w14:textId="77777777" w:rsidR="00C77C9D" w:rsidRDefault="007E1418">
          <w:pPr>
            <w:pStyle w:val="TOC10"/>
            <w:jc w:val="center"/>
            <w:rPr>
              <w:rFonts w:ascii="黑体" w:eastAsia="黑体" w:hAnsi="黑体" w:cs="Times New Roman"/>
              <w:b/>
              <w:bCs/>
              <w:color w:val="auto"/>
            </w:rPr>
          </w:pPr>
          <w:r>
            <w:rPr>
              <w:rFonts w:ascii="黑体" w:eastAsia="黑体" w:hAnsi="黑体" w:cs="Times New Roman"/>
              <w:b/>
              <w:bCs/>
              <w:color w:val="auto"/>
              <w:lang w:val="zh-CN"/>
            </w:rPr>
            <w:t>目录</w:t>
          </w:r>
        </w:p>
        <w:p w14:paraId="5FAF4023" w14:textId="10597787" w:rsidR="009931E8" w:rsidRDefault="007E1418" w:rsidP="009931E8">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15466933" w:history="1">
            <w:r w:rsidR="009931E8" w:rsidRPr="003D25F7">
              <w:rPr>
                <w:rStyle w:val="af2"/>
                <w:noProof/>
                <w:bdr w:val="single" w:sz="4" w:space="0" w:color="auto"/>
              </w:rPr>
              <w:t>重要资讯</w:t>
            </w:r>
            <w:r w:rsidR="009931E8">
              <w:rPr>
                <w:noProof/>
                <w:webHidden/>
              </w:rPr>
              <w:tab/>
            </w:r>
            <w:r w:rsidR="009931E8">
              <w:rPr>
                <w:noProof/>
                <w:webHidden/>
              </w:rPr>
              <w:fldChar w:fldCharType="begin"/>
            </w:r>
            <w:r w:rsidR="009931E8">
              <w:rPr>
                <w:noProof/>
                <w:webHidden/>
              </w:rPr>
              <w:instrText xml:space="preserve"> PAGEREF _Toc215466933 \h </w:instrText>
            </w:r>
            <w:r w:rsidR="009931E8">
              <w:rPr>
                <w:noProof/>
                <w:webHidden/>
              </w:rPr>
            </w:r>
            <w:r w:rsidR="009931E8">
              <w:rPr>
                <w:noProof/>
                <w:webHidden/>
              </w:rPr>
              <w:fldChar w:fldCharType="separate"/>
            </w:r>
            <w:r w:rsidR="00FF65E2">
              <w:rPr>
                <w:noProof/>
                <w:webHidden/>
              </w:rPr>
              <w:t>1</w:t>
            </w:r>
            <w:r w:rsidR="009931E8">
              <w:rPr>
                <w:noProof/>
                <w:webHidden/>
              </w:rPr>
              <w:fldChar w:fldCharType="end"/>
            </w:r>
          </w:hyperlink>
        </w:p>
        <w:p w14:paraId="613C6C42" w14:textId="13D73F8A" w:rsidR="009931E8" w:rsidRDefault="009931E8">
          <w:pPr>
            <w:pStyle w:val="TOC2"/>
            <w:tabs>
              <w:tab w:val="right" w:leader="dot" w:pos="9402"/>
            </w:tabs>
            <w:rPr>
              <w:rFonts w:asciiTheme="minorHAnsi" w:eastAsiaTheme="minorEastAsia" w:hAnsiTheme="minorHAnsi" w:cstheme="minorBidi"/>
              <w:noProof/>
              <w:szCs w:val="22"/>
            </w:rPr>
          </w:pPr>
          <w:hyperlink w:anchor="_Toc215466934" w:history="1">
            <w:r w:rsidRPr="003D25F7">
              <w:rPr>
                <w:rStyle w:val="af2"/>
                <w:rFonts w:eastAsia="黑体"/>
                <w:b/>
                <w:bCs/>
                <w:noProof/>
              </w:rPr>
              <w:t>农业农村部部署深入实施种业振兴行动重点工作</w:t>
            </w:r>
            <w:r>
              <w:rPr>
                <w:noProof/>
                <w:webHidden/>
              </w:rPr>
              <w:tab/>
            </w:r>
            <w:r>
              <w:rPr>
                <w:noProof/>
                <w:webHidden/>
              </w:rPr>
              <w:fldChar w:fldCharType="begin"/>
            </w:r>
            <w:r>
              <w:rPr>
                <w:noProof/>
                <w:webHidden/>
              </w:rPr>
              <w:instrText xml:space="preserve"> PAGEREF _Toc215466934 \h </w:instrText>
            </w:r>
            <w:r>
              <w:rPr>
                <w:noProof/>
                <w:webHidden/>
              </w:rPr>
            </w:r>
            <w:r>
              <w:rPr>
                <w:noProof/>
                <w:webHidden/>
              </w:rPr>
              <w:fldChar w:fldCharType="separate"/>
            </w:r>
            <w:r w:rsidR="00FF65E2">
              <w:rPr>
                <w:noProof/>
                <w:webHidden/>
              </w:rPr>
              <w:t>1</w:t>
            </w:r>
            <w:r>
              <w:rPr>
                <w:noProof/>
                <w:webHidden/>
              </w:rPr>
              <w:fldChar w:fldCharType="end"/>
            </w:r>
          </w:hyperlink>
        </w:p>
        <w:p w14:paraId="66120F3E" w14:textId="6B055122" w:rsidR="009931E8" w:rsidRDefault="009931E8">
          <w:pPr>
            <w:pStyle w:val="TOC2"/>
            <w:tabs>
              <w:tab w:val="right" w:leader="dot" w:pos="9402"/>
            </w:tabs>
            <w:rPr>
              <w:rFonts w:asciiTheme="minorHAnsi" w:eastAsiaTheme="minorEastAsia" w:hAnsiTheme="minorHAnsi" w:cstheme="minorBidi"/>
              <w:noProof/>
              <w:szCs w:val="22"/>
            </w:rPr>
          </w:pPr>
          <w:hyperlink w:anchor="_Toc215466935" w:history="1">
            <w:r w:rsidRPr="003D25F7">
              <w:rPr>
                <w:rStyle w:val="af2"/>
                <w:rFonts w:eastAsia="黑体"/>
                <w:b/>
                <w:bCs/>
                <w:noProof/>
              </w:rPr>
              <w:t>1—10</w:t>
            </w:r>
            <w:r w:rsidRPr="003D25F7">
              <w:rPr>
                <w:rStyle w:val="af2"/>
                <w:rFonts w:eastAsia="黑体"/>
                <w:b/>
                <w:bCs/>
                <w:noProof/>
              </w:rPr>
              <w:t>月水产品产量同比增长</w:t>
            </w:r>
            <w:r w:rsidRPr="003D25F7">
              <w:rPr>
                <w:rStyle w:val="af2"/>
                <w:rFonts w:eastAsia="黑体"/>
                <w:b/>
                <w:bCs/>
                <w:noProof/>
              </w:rPr>
              <w:t>4.23%</w:t>
            </w:r>
            <w:r>
              <w:rPr>
                <w:noProof/>
                <w:webHidden/>
              </w:rPr>
              <w:tab/>
            </w:r>
            <w:r>
              <w:rPr>
                <w:noProof/>
                <w:webHidden/>
              </w:rPr>
              <w:fldChar w:fldCharType="begin"/>
            </w:r>
            <w:r>
              <w:rPr>
                <w:noProof/>
                <w:webHidden/>
              </w:rPr>
              <w:instrText xml:space="preserve"> PAGEREF _Toc215466935 \h </w:instrText>
            </w:r>
            <w:r>
              <w:rPr>
                <w:noProof/>
                <w:webHidden/>
              </w:rPr>
            </w:r>
            <w:r>
              <w:rPr>
                <w:noProof/>
                <w:webHidden/>
              </w:rPr>
              <w:fldChar w:fldCharType="separate"/>
            </w:r>
            <w:r w:rsidR="00FF65E2">
              <w:rPr>
                <w:noProof/>
                <w:webHidden/>
              </w:rPr>
              <w:t>2</w:t>
            </w:r>
            <w:r>
              <w:rPr>
                <w:noProof/>
                <w:webHidden/>
              </w:rPr>
              <w:fldChar w:fldCharType="end"/>
            </w:r>
          </w:hyperlink>
        </w:p>
        <w:p w14:paraId="5DDFB39C" w14:textId="7FA0D3F9" w:rsidR="009931E8" w:rsidRDefault="009931E8">
          <w:pPr>
            <w:pStyle w:val="TOC2"/>
            <w:tabs>
              <w:tab w:val="right" w:leader="dot" w:pos="9402"/>
            </w:tabs>
            <w:rPr>
              <w:rFonts w:asciiTheme="minorHAnsi" w:eastAsiaTheme="minorEastAsia" w:hAnsiTheme="minorHAnsi" w:cstheme="minorBidi"/>
              <w:noProof/>
              <w:szCs w:val="22"/>
            </w:rPr>
          </w:pPr>
          <w:hyperlink w:anchor="_Toc215466936" w:history="1">
            <w:r w:rsidRPr="003D25F7">
              <w:rPr>
                <w:rStyle w:val="af2"/>
                <w:rFonts w:eastAsia="黑体"/>
                <w:b/>
                <w:bCs/>
                <w:noProof/>
              </w:rPr>
              <w:t>《水产养殖用药明白纸</w:t>
            </w:r>
            <w:r w:rsidRPr="003D25F7">
              <w:rPr>
                <w:rStyle w:val="af2"/>
                <w:rFonts w:eastAsia="黑体"/>
                <w:b/>
                <w:bCs/>
                <w:noProof/>
              </w:rPr>
              <w:t>2025</w:t>
            </w:r>
            <w:r w:rsidRPr="003D25F7">
              <w:rPr>
                <w:rStyle w:val="af2"/>
                <w:rFonts w:eastAsia="黑体"/>
                <w:b/>
                <w:bCs/>
                <w:noProof/>
              </w:rPr>
              <w:t>年</w:t>
            </w:r>
            <w:r w:rsidRPr="003D25F7">
              <w:rPr>
                <w:rStyle w:val="af2"/>
                <w:rFonts w:eastAsia="黑体"/>
                <w:b/>
                <w:bCs/>
                <w:noProof/>
              </w:rPr>
              <w:t>1</w:t>
            </w:r>
            <w:r w:rsidRPr="003D25F7">
              <w:rPr>
                <w:rStyle w:val="af2"/>
                <w:rFonts w:eastAsia="黑体"/>
                <w:b/>
                <w:bCs/>
                <w:noProof/>
              </w:rPr>
              <w:t>、</w:t>
            </w:r>
            <w:r w:rsidRPr="003D25F7">
              <w:rPr>
                <w:rStyle w:val="af2"/>
                <w:rFonts w:eastAsia="黑体"/>
                <w:b/>
                <w:bCs/>
                <w:noProof/>
              </w:rPr>
              <w:t>2</w:t>
            </w:r>
            <w:r w:rsidRPr="003D25F7">
              <w:rPr>
                <w:rStyle w:val="af2"/>
                <w:rFonts w:eastAsia="黑体"/>
                <w:b/>
                <w:bCs/>
                <w:noProof/>
              </w:rPr>
              <w:t>号》发布！</w:t>
            </w:r>
            <w:r>
              <w:rPr>
                <w:noProof/>
                <w:webHidden/>
              </w:rPr>
              <w:tab/>
            </w:r>
            <w:r>
              <w:rPr>
                <w:noProof/>
                <w:webHidden/>
              </w:rPr>
              <w:fldChar w:fldCharType="begin"/>
            </w:r>
            <w:r>
              <w:rPr>
                <w:noProof/>
                <w:webHidden/>
              </w:rPr>
              <w:instrText xml:space="preserve"> PAGEREF _Toc215466936 \h </w:instrText>
            </w:r>
            <w:r>
              <w:rPr>
                <w:noProof/>
                <w:webHidden/>
              </w:rPr>
            </w:r>
            <w:r>
              <w:rPr>
                <w:noProof/>
                <w:webHidden/>
              </w:rPr>
              <w:fldChar w:fldCharType="separate"/>
            </w:r>
            <w:r w:rsidR="00FF65E2">
              <w:rPr>
                <w:noProof/>
                <w:webHidden/>
              </w:rPr>
              <w:t>2</w:t>
            </w:r>
            <w:r>
              <w:rPr>
                <w:noProof/>
                <w:webHidden/>
              </w:rPr>
              <w:fldChar w:fldCharType="end"/>
            </w:r>
          </w:hyperlink>
        </w:p>
        <w:p w14:paraId="69FA4BB3" w14:textId="50F84FF9" w:rsidR="009931E8" w:rsidRDefault="009931E8">
          <w:pPr>
            <w:pStyle w:val="TOC2"/>
            <w:tabs>
              <w:tab w:val="right" w:leader="dot" w:pos="9402"/>
            </w:tabs>
            <w:rPr>
              <w:rFonts w:asciiTheme="minorHAnsi" w:eastAsiaTheme="minorEastAsia" w:hAnsiTheme="minorHAnsi" w:cstheme="minorBidi"/>
              <w:noProof/>
              <w:szCs w:val="22"/>
            </w:rPr>
          </w:pPr>
          <w:hyperlink w:anchor="_Toc215466937" w:history="1">
            <w:r w:rsidRPr="003D25F7">
              <w:rPr>
                <w:rStyle w:val="af2"/>
                <w:rFonts w:eastAsia="黑体"/>
                <w:b/>
                <w:bCs/>
                <w:noProof/>
              </w:rPr>
              <w:t>农业农村部印发关于加强兽药标准物质管理的通知</w:t>
            </w:r>
            <w:r>
              <w:rPr>
                <w:noProof/>
                <w:webHidden/>
              </w:rPr>
              <w:tab/>
            </w:r>
            <w:r>
              <w:rPr>
                <w:noProof/>
                <w:webHidden/>
              </w:rPr>
              <w:fldChar w:fldCharType="begin"/>
            </w:r>
            <w:r>
              <w:rPr>
                <w:noProof/>
                <w:webHidden/>
              </w:rPr>
              <w:instrText xml:space="preserve"> PAGEREF _Toc215466937 \h </w:instrText>
            </w:r>
            <w:r>
              <w:rPr>
                <w:noProof/>
                <w:webHidden/>
              </w:rPr>
            </w:r>
            <w:r>
              <w:rPr>
                <w:noProof/>
                <w:webHidden/>
              </w:rPr>
              <w:fldChar w:fldCharType="separate"/>
            </w:r>
            <w:r w:rsidR="00FF65E2">
              <w:rPr>
                <w:noProof/>
                <w:webHidden/>
              </w:rPr>
              <w:t>2</w:t>
            </w:r>
            <w:r>
              <w:rPr>
                <w:noProof/>
                <w:webHidden/>
              </w:rPr>
              <w:fldChar w:fldCharType="end"/>
            </w:r>
          </w:hyperlink>
        </w:p>
        <w:p w14:paraId="4236FEAC" w14:textId="45FE90F6" w:rsidR="009931E8" w:rsidRDefault="009931E8">
          <w:pPr>
            <w:pStyle w:val="TOC2"/>
            <w:tabs>
              <w:tab w:val="right" w:leader="dot" w:pos="9402"/>
            </w:tabs>
            <w:rPr>
              <w:rFonts w:asciiTheme="minorHAnsi" w:eastAsiaTheme="minorEastAsia" w:hAnsiTheme="minorHAnsi" w:cstheme="minorBidi"/>
              <w:noProof/>
              <w:szCs w:val="22"/>
            </w:rPr>
          </w:pPr>
          <w:hyperlink w:anchor="_Toc215466938" w:history="1">
            <w:r w:rsidRPr="003D25F7">
              <w:rPr>
                <w:rStyle w:val="af2"/>
                <w:rFonts w:eastAsia="黑体"/>
                <w:b/>
                <w:bCs/>
                <w:noProof/>
              </w:rPr>
              <w:t>乌兹别克斯坦养殖水产品获准输华</w:t>
            </w:r>
            <w:r>
              <w:rPr>
                <w:noProof/>
                <w:webHidden/>
              </w:rPr>
              <w:tab/>
            </w:r>
            <w:r>
              <w:rPr>
                <w:noProof/>
                <w:webHidden/>
              </w:rPr>
              <w:fldChar w:fldCharType="begin"/>
            </w:r>
            <w:r>
              <w:rPr>
                <w:noProof/>
                <w:webHidden/>
              </w:rPr>
              <w:instrText xml:space="preserve"> PAGEREF _Toc215466938 \h </w:instrText>
            </w:r>
            <w:r>
              <w:rPr>
                <w:noProof/>
                <w:webHidden/>
              </w:rPr>
            </w:r>
            <w:r>
              <w:rPr>
                <w:noProof/>
                <w:webHidden/>
              </w:rPr>
              <w:fldChar w:fldCharType="separate"/>
            </w:r>
            <w:r w:rsidR="00FF65E2">
              <w:rPr>
                <w:noProof/>
                <w:webHidden/>
              </w:rPr>
              <w:t>4</w:t>
            </w:r>
            <w:r>
              <w:rPr>
                <w:noProof/>
                <w:webHidden/>
              </w:rPr>
              <w:fldChar w:fldCharType="end"/>
            </w:r>
          </w:hyperlink>
        </w:p>
        <w:p w14:paraId="52D4F4DC" w14:textId="320D32F8" w:rsidR="009931E8" w:rsidRDefault="009931E8">
          <w:pPr>
            <w:pStyle w:val="TOC2"/>
            <w:tabs>
              <w:tab w:val="right" w:leader="dot" w:pos="9402"/>
            </w:tabs>
            <w:rPr>
              <w:rFonts w:asciiTheme="minorHAnsi" w:eastAsiaTheme="minorEastAsia" w:hAnsiTheme="minorHAnsi" w:cstheme="minorBidi"/>
              <w:noProof/>
              <w:szCs w:val="22"/>
            </w:rPr>
          </w:pPr>
          <w:hyperlink w:anchor="_Toc215466939" w:history="1">
            <w:r w:rsidRPr="003D25F7">
              <w:rPr>
                <w:rStyle w:val="af2"/>
                <w:rFonts w:eastAsia="黑体"/>
                <w:b/>
                <w:bCs/>
                <w:noProof/>
              </w:rPr>
              <w:t>农业农村部印发《黄鳝秋冬季质量安全风险防控技术措施》</w:t>
            </w:r>
            <w:r>
              <w:rPr>
                <w:noProof/>
                <w:webHidden/>
              </w:rPr>
              <w:tab/>
            </w:r>
            <w:r>
              <w:rPr>
                <w:noProof/>
                <w:webHidden/>
              </w:rPr>
              <w:fldChar w:fldCharType="begin"/>
            </w:r>
            <w:r>
              <w:rPr>
                <w:noProof/>
                <w:webHidden/>
              </w:rPr>
              <w:instrText xml:space="preserve"> PAGEREF _Toc215466939 \h </w:instrText>
            </w:r>
            <w:r>
              <w:rPr>
                <w:noProof/>
                <w:webHidden/>
              </w:rPr>
            </w:r>
            <w:r>
              <w:rPr>
                <w:noProof/>
                <w:webHidden/>
              </w:rPr>
              <w:fldChar w:fldCharType="separate"/>
            </w:r>
            <w:r w:rsidR="00FF65E2">
              <w:rPr>
                <w:noProof/>
                <w:webHidden/>
              </w:rPr>
              <w:t>6</w:t>
            </w:r>
            <w:r>
              <w:rPr>
                <w:noProof/>
                <w:webHidden/>
              </w:rPr>
              <w:fldChar w:fldCharType="end"/>
            </w:r>
          </w:hyperlink>
        </w:p>
        <w:p w14:paraId="4EC276BC" w14:textId="42198FBA" w:rsidR="009931E8" w:rsidRDefault="009931E8" w:rsidP="009931E8">
          <w:pPr>
            <w:pStyle w:val="TOC1"/>
            <w:rPr>
              <w:rFonts w:asciiTheme="minorHAnsi" w:eastAsiaTheme="minorEastAsia" w:hAnsiTheme="minorHAnsi" w:cstheme="minorBidi"/>
              <w:noProof/>
              <w:szCs w:val="22"/>
            </w:rPr>
          </w:pPr>
          <w:hyperlink w:anchor="_Toc215466940" w:history="1">
            <w:r w:rsidRPr="003D25F7">
              <w:rPr>
                <w:rStyle w:val="af2"/>
                <w:noProof/>
                <w:bdr w:val="single" w:sz="4" w:space="0" w:color="auto"/>
              </w:rPr>
              <w:t>行业资讯</w:t>
            </w:r>
            <w:r>
              <w:rPr>
                <w:noProof/>
                <w:webHidden/>
              </w:rPr>
              <w:tab/>
            </w:r>
            <w:r>
              <w:rPr>
                <w:noProof/>
                <w:webHidden/>
              </w:rPr>
              <w:fldChar w:fldCharType="begin"/>
            </w:r>
            <w:r>
              <w:rPr>
                <w:noProof/>
                <w:webHidden/>
              </w:rPr>
              <w:instrText xml:space="preserve"> PAGEREF _Toc215466940 \h </w:instrText>
            </w:r>
            <w:r>
              <w:rPr>
                <w:noProof/>
                <w:webHidden/>
              </w:rPr>
            </w:r>
            <w:r>
              <w:rPr>
                <w:noProof/>
                <w:webHidden/>
              </w:rPr>
              <w:fldChar w:fldCharType="separate"/>
            </w:r>
            <w:r w:rsidR="00FF65E2">
              <w:rPr>
                <w:noProof/>
                <w:webHidden/>
              </w:rPr>
              <w:t>8</w:t>
            </w:r>
            <w:r>
              <w:rPr>
                <w:noProof/>
                <w:webHidden/>
              </w:rPr>
              <w:fldChar w:fldCharType="end"/>
            </w:r>
          </w:hyperlink>
        </w:p>
        <w:p w14:paraId="1551E9D5" w14:textId="7B3B5BB7" w:rsidR="009931E8" w:rsidRDefault="009931E8">
          <w:pPr>
            <w:pStyle w:val="TOC2"/>
            <w:tabs>
              <w:tab w:val="right" w:leader="dot" w:pos="9402"/>
            </w:tabs>
            <w:rPr>
              <w:rFonts w:asciiTheme="minorHAnsi" w:eastAsiaTheme="minorEastAsia" w:hAnsiTheme="minorHAnsi" w:cstheme="minorBidi"/>
              <w:noProof/>
              <w:szCs w:val="22"/>
            </w:rPr>
          </w:pPr>
          <w:hyperlink w:anchor="_Toc215466941" w:history="1">
            <w:r w:rsidRPr="003D25F7">
              <w:rPr>
                <w:rStyle w:val="af2"/>
                <w:rFonts w:eastAsia="黑体"/>
                <w:b/>
                <w:bCs/>
                <w:noProof/>
              </w:rPr>
              <w:t>福建省实现裙带菜南方育苗零的突破</w:t>
            </w:r>
            <w:r>
              <w:rPr>
                <w:noProof/>
                <w:webHidden/>
              </w:rPr>
              <w:tab/>
            </w:r>
            <w:r>
              <w:rPr>
                <w:noProof/>
                <w:webHidden/>
              </w:rPr>
              <w:fldChar w:fldCharType="begin"/>
            </w:r>
            <w:r>
              <w:rPr>
                <w:noProof/>
                <w:webHidden/>
              </w:rPr>
              <w:instrText xml:space="preserve"> PAGEREF _Toc215466941 \h </w:instrText>
            </w:r>
            <w:r>
              <w:rPr>
                <w:noProof/>
                <w:webHidden/>
              </w:rPr>
            </w:r>
            <w:r>
              <w:rPr>
                <w:noProof/>
                <w:webHidden/>
              </w:rPr>
              <w:fldChar w:fldCharType="separate"/>
            </w:r>
            <w:r w:rsidR="00FF65E2">
              <w:rPr>
                <w:noProof/>
                <w:webHidden/>
              </w:rPr>
              <w:t>8</w:t>
            </w:r>
            <w:r>
              <w:rPr>
                <w:noProof/>
                <w:webHidden/>
              </w:rPr>
              <w:fldChar w:fldCharType="end"/>
            </w:r>
          </w:hyperlink>
        </w:p>
        <w:p w14:paraId="02845A90" w14:textId="7342C7E6" w:rsidR="009931E8" w:rsidRDefault="009931E8">
          <w:pPr>
            <w:pStyle w:val="TOC2"/>
            <w:tabs>
              <w:tab w:val="right" w:leader="dot" w:pos="9402"/>
            </w:tabs>
            <w:rPr>
              <w:rFonts w:asciiTheme="minorHAnsi" w:eastAsiaTheme="minorEastAsia" w:hAnsiTheme="minorHAnsi" w:cstheme="minorBidi"/>
              <w:noProof/>
              <w:szCs w:val="22"/>
            </w:rPr>
          </w:pPr>
          <w:hyperlink w:anchor="_Toc215466942" w:history="1">
            <w:r w:rsidRPr="003D25F7">
              <w:rPr>
                <w:rStyle w:val="af2"/>
                <w:rFonts w:eastAsia="黑体"/>
                <w:b/>
                <w:bCs/>
                <w:noProof/>
              </w:rPr>
              <w:t>青海在黄河尖扎段首次放流两种国家二级保护鱼类</w:t>
            </w:r>
            <w:r>
              <w:rPr>
                <w:noProof/>
                <w:webHidden/>
              </w:rPr>
              <w:tab/>
            </w:r>
            <w:r>
              <w:rPr>
                <w:noProof/>
                <w:webHidden/>
              </w:rPr>
              <w:fldChar w:fldCharType="begin"/>
            </w:r>
            <w:r>
              <w:rPr>
                <w:noProof/>
                <w:webHidden/>
              </w:rPr>
              <w:instrText xml:space="preserve"> PAGEREF _Toc215466942 \h </w:instrText>
            </w:r>
            <w:r>
              <w:rPr>
                <w:noProof/>
                <w:webHidden/>
              </w:rPr>
            </w:r>
            <w:r>
              <w:rPr>
                <w:noProof/>
                <w:webHidden/>
              </w:rPr>
              <w:fldChar w:fldCharType="separate"/>
            </w:r>
            <w:r w:rsidR="00FF65E2">
              <w:rPr>
                <w:noProof/>
                <w:webHidden/>
              </w:rPr>
              <w:t>9</w:t>
            </w:r>
            <w:r>
              <w:rPr>
                <w:noProof/>
                <w:webHidden/>
              </w:rPr>
              <w:fldChar w:fldCharType="end"/>
            </w:r>
          </w:hyperlink>
        </w:p>
        <w:p w14:paraId="2A92F30C" w14:textId="4C5CFEF2" w:rsidR="009931E8" w:rsidRDefault="009931E8">
          <w:pPr>
            <w:pStyle w:val="TOC2"/>
            <w:tabs>
              <w:tab w:val="right" w:leader="dot" w:pos="9402"/>
            </w:tabs>
            <w:rPr>
              <w:rFonts w:asciiTheme="minorHAnsi" w:eastAsiaTheme="minorEastAsia" w:hAnsiTheme="minorHAnsi" w:cstheme="minorBidi"/>
              <w:noProof/>
              <w:szCs w:val="22"/>
            </w:rPr>
          </w:pPr>
          <w:hyperlink w:anchor="_Toc215466943" w:history="1">
            <w:r w:rsidRPr="003D25F7">
              <w:rPr>
                <w:rStyle w:val="af2"/>
                <w:rFonts w:eastAsia="黑体"/>
                <w:b/>
                <w:bCs/>
                <w:noProof/>
              </w:rPr>
              <w:t>2025</w:t>
            </w:r>
            <w:r w:rsidRPr="003D25F7">
              <w:rPr>
                <w:rStyle w:val="af2"/>
                <w:rFonts w:eastAsia="黑体"/>
                <w:b/>
                <w:bCs/>
                <w:noProof/>
              </w:rPr>
              <w:t>年渔业信息宣传研讨会在贵州遵义召开</w:t>
            </w:r>
            <w:r>
              <w:rPr>
                <w:noProof/>
                <w:webHidden/>
              </w:rPr>
              <w:tab/>
            </w:r>
            <w:r>
              <w:rPr>
                <w:noProof/>
                <w:webHidden/>
              </w:rPr>
              <w:fldChar w:fldCharType="begin"/>
            </w:r>
            <w:r>
              <w:rPr>
                <w:noProof/>
                <w:webHidden/>
              </w:rPr>
              <w:instrText xml:space="preserve"> PAGEREF _Toc215466943 \h </w:instrText>
            </w:r>
            <w:r>
              <w:rPr>
                <w:noProof/>
                <w:webHidden/>
              </w:rPr>
            </w:r>
            <w:r>
              <w:rPr>
                <w:noProof/>
                <w:webHidden/>
              </w:rPr>
              <w:fldChar w:fldCharType="separate"/>
            </w:r>
            <w:r w:rsidR="00FF65E2">
              <w:rPr>
                <w:noProof/>
                <w:webHidden/>
              </w:rPr>
              <w:t>10</w:t>
            </w:r>
            <w:r>
              <w:rPr>
                <w:noProof/>
                <w:webHidden/>
              </w:rPr>
              <w:fldChar w:fldCharType="end"/>
            </w:r>
          </w:hyperlink>
        </w:p>
        <w:p w14:paraId="6282D7B2" w14:textId="6434DC28" w:rsidR="009931E8" w:rsidRDefault="009931E8">
          <w:pPr>
            <w:pStyle w:val="TOC2"/>
            <w:tabs>
              <w:tab w:val="right" w:leader="dot" w:pos="9402"/>
            </w:tabs>
            <w:rPr>
              <w:rFonts w:asciiTheme="minorHAnsi" w:eastAsiaTheme="minorEastAsia" w:hAnsiTheme="minorHAnsi" w:cstheme="minorBidi"/>
              <w:noProof/>
              <w:szCs w:val="22"/>
            </w:rPr>
          </w:pPr>
          <w:hyperlink w:anchor="_Toc215466944" w:history="1">
            <w:r w:rsidRPr="003D25F7">
              <w:rPr>
                <w:rStyle w:val="af2"/>
                <w:rFonts w:eastAsia="黑体"/>
                <w:b/>
                <w:bCs/>
                <w:noProof/>
              </w:rPr>
              <w:t>渔业互保守护渔兴民安</w:t>
            </w:r>
            <w:r>
              <w:rPr>
                <w:noProof/>
                <w:webHidden/>
              </w:rPr>
              <w:tab/>
            </w:r>
            <w:r>
              <w:rPr>
                <w:noProof/>
                <w:webHidden/>
              </w:rPr>
              <w:fldChar w:fldCharType="begin"/>
            </w:r>
            <w:r>
              <w:rPr>
                <w:noProof/>
                <w:webHidden/>
              </w:rPr>
              <w:instrText xml:space="preserve"> PAGEREF _Toc215466944 \h </w:instrText>
            </w:r>
            <w:r>
              <w:rPr>
                <w:noProof/>
                <w:webHidden/>
              </w:rPr>
            </w:r>
            <w:r>
              <w:rPr>
                <w:noProof/>
                <w:webHidden/>
              </w:rPr>
              <w:fldChar w:fldCharType="separate"/>
            </w:r>
            <w:r w:rsidR="00FF65E2">
              <w:rPr>
                <w:noProof/>
                <w:webHidden/>
              </w:rPr>
              <w:t>11</w:t>
            </w:r>
            <w:r>
              <w:rPr>
                <w:noProof/>
                <w:webHidden/>
              </w:rPr>
              <w:fldChar w:fldCharType="end"/>
            </w:r>
          </w:hyperlink>
        </w:p>
        <w:p w14:paraId="5099AB51" w14:textId="15941AD1" w:rsidR="009931E8" w:rsidRDefault="009931E8">
          <w:pPr>
            <w:pStyle w:val="TOC2"/>
            <w:tabs>
              <w:tab w:val="right" w:leader="dot" w:pos="9402"/>
            </w:tabs>
            <w:rPr>
              <w:rFonts w:asciiTheme="minorHAnsi" w:eastAsiaTheme="minorEastAsia" w:hAnsiTheme="minorHAnsi" w:cstheme="minorBidi"/>
              <w:noProof/>
              <w:szCs w:val="22"/>
            </w:rPr>
          </w:pPr>
          <w:hyperlink w:anchor="_Toc215466945" w:history="1">
            <w:r w:rsidRPr="003D25F7">
              <w:rPr>
                <w:rStyle w:val="af2"/>
                <w:rFonts w:eastAsia="黑体"/>
                <w:b/>
                <w:bCs/>
                <w:noProof/>
              </w:rPr>
              <w:t>河北衡水湖：新发现</w:t>
            </w:r>
            <w:r w:rsidRPr="003D25F7">
              <w:rPr>
                <w:rStyle w:val="af2"/>
                <w:rFonts w:eastAsia="黑体"/>
                <w:b/>
                <w:bCs/>
                <w:noProof/>
              </w:rPr>
              <w:t>8</w:t>
            </w:r>
            <w:r w:rsidRPr="003D25F7">
              <w:rPr>
                <w:rStyle w:val="af2"/>
                <w:rFonts w:eastAsia="黑体"/>
                <w:b/>
                <w:bCs/>
                <w:noProof/>
              </w:rPr>
              <w:t>种鱼类佐证生态改善</w:t>
            </w:r>
            <w:r>
              <w:rPr>
                <w:noProof/>
                <w:webHidden/>
              </w:rPr>
              <w:tab/>
            </w:r>
            <w:r>
              <w:rPr>
                <w:noProof/>
                <w:webHidden/>
              </w:rPr>
              <w:fldChar w:fldCharType="begin"/>
            </w:r>
            <w:r>
              <w:rPr>
                <w:noProof/>
                <w:webHidden/>
              </w:rPr>
              <w:instrText xml:space="preserve"> PAGEREF _Toc215466945 \h </w:instrText>
            </w:r>
            <w:r>
              <w:rPr>
                <w:noProof/>
                <w:webHidden/>
              </w:rPr>
            </w:r>
            <w:r>
              <w:rPr>
                <w:noProof/>
                <w:webHidden/>
              </w:rPr>
              <w:fldChar w:fldCharType="separate"/>
            </w:r>
            <w:r w:rsidR="00FF65E2">
              <w:rPr>
                <w:noProof/>
                <w:webHidden/>
              </w:rPr>
              <w:t>13</w:t>
            </w:r>
            <w:r>
              <w:rPr>
                <w:noProof/>
                <w:webHidden/>
              </w:rPr>
              <w:fldChar w:fldCharType="end"/>
            </w:r>
          </w:hyperlink>
        </w:p>
        <w:p w14:paraId="324E3298" w14:textId="308C2504" w:rsidR="009931E8" w:rsidRDefault="009931E8" w:rsidP="009931E8">
          <w:pPr>
            <w:pStyle w:val="TOC1"/>
            <w:rPr>
              <w:rFonts w:asciiTheme="minorHAnsi" w:eastAsiaTheme="minorEastAsia" w:hAnsiTheme="minorHAnsi" w:cstheme="minorBidi"/>
              <w:noProof/>
              <w:szCs w:val="22"/>
            </w:rPr>
          </w:pPr>
          <w:hyperlink w:anchor="_Toc215466946" w:history="1">
            <w:r w:rsidRPr="003D25F7">
              <w:rPr>
                <w:rStyle w:val="af2"/>
                <w:noProof/>
                <w:bdr w:val="single" w:sz="4" w:space="0" w:color="auto"/>
              </w:rPr>
              <w:t>会议传递</w:t>
            </w:r>
            <w:r>
              <w:rPr>
                <w:noProof/>
                <w:webHidden/>
              </w:rPr>
              <w:tab/>
            </w:r>
            <w:r>
              <w:rPr>
                <w:noProof/>
                <w:webHidden/>
              </w:rPr>
              <w:fldChar w:fldCharType="begin"/>
            </w:r>
            <w:r>
              <w:rPr>
                <w:noProof/>
                <w:webHidden/>
              </w:rPr>
              <w:instrText xml:space="preserve"> PAGEREF _Toc215466946 \h </w:instrText>
            </w:r>
            <w:r>
              <w:rPr>
                <w:noProof/>
                <w:webHidden/>
              </w:rPr>
            </w:r>
            <w:r>
              <w:rPr>
                <w:noProof/>
                <w:webHidden/>
              </w:rPr>
              <w:fldChar w:fldCharType="separate"/>
            </w:r>
            <w:r w:rsidR="00FF65E2">
              <w:rPr>
                <w:noProof/>
                <w:webHidden/>
              </w:rPr>
              <w:t>13</w:t>
            </w:r>
            <w:r>
              <w:rPr>
                <w:noProof/>
                <w:webHidden/>
              </w:rPr>
              <w:fldChar w:fldCharType="end"/>
            </w:r>
          </w:hyperlink>
        </w:p>
        <w:p w14:paraId="7CF7C7D5" w14:textId="1AF74A7F" w:rsidR="009931E8" w:rsidRDefault="009931E8">
          <w:pPr>
            <w:pStyle w:val="TOC2"/>
            <w:tabs>
              <w:tab w:val="right" w:leader="dot" w:pos="9402"/>
            </w:tabs>
            <w:rPr>
              <w:rFonts w:asciiTheme="minorHAnsi" w:eastAsiaTheme="minorEastAsia" w:hAnsiTheme="minorHAnsi" w:cstheme="minorBidi"/>
              <w:noProof/>
              <w:szCs w:val="22"/>
            </w:rPr>
          </w:pPr>
          <w:hyperlink w:anchor="_Toc215466947" w:history="1">
            <w:r w:rsidRPr="003D25F7">
              <w:rPr>
                <w:rStyle w:val="af2"/>
                <w:rFonts w:eastAsia="黑体"/>
                <w:b/>
                <w:bCs/>
                <w:noProof/>
              </w:rPr>
              <w:t>2025</w:t>
            </w:r>
            <w:r w:rsidRPr="003D25F7">
              <w:rPr>
                <w:rStyle w:val="af2"/>
                <w:rFonts w:eastAsia="黑体"/>
                <w:b/>
                <w:bCs/>
                <w:noProof/>
              </w:rPr>
              <w:t>渔药科技创新与产业发展大会在浙江湖州顺利开幕</w:t>
            </w:r>
            <w:r>
              <w:rPr>
                <w:noProof/>
                <w:webHidden/>
              </w:rPr>
              <w:tab/>
            </w:r>
            <w:r>
              <w:rPr>
                <w:noProof/>
                <w:webHidden/>
              </w:rPr>
              <w:fldChar w:fldCharType="begin"/>
            </w:r>
            <w:r>
              <w:rPr>
                <w:noProof/>
                <w:webHidden/>
              </w:rPr>
              <w:instrText xml:space="preserve"> PAGEREF _Toc215466947 \h </w:instrText>
            </w:r>
            <w:r>
              <w:rPr>
                <w:noProof/>
                <w:webHidden/>
              </w:rPr>
            </w:r>
            <w:r>
              <w:rPr>
                <w:noProof/>
                <w:webHidden/>
              </w:rPr>
              <w:fldChar w:fldCharType="separate"/>
            </w:r>
            <w:r w:rsidR="00FF65E2">
              <w:rPr>
                <w:noProof/>
                <w:webHidden/>
              </w:rPr>
              <w:t>13</w:t>
            </w:r>
            <w:r>
              <w:rPr>
                <w:noProof/>
                <w:webHidden/>
              </w:rPr>
              <w:fldChar w:fldCharType="end"/>
            </w:r>
          </w:hyperlink>
        </w:p>
        <w:p w14:paraId="48BA35AF" w14:textId="1E696B05" w:rsidR="009931E8" w:rsidRDefault="009931E8" w:rsidP="009931E8">
          <w:pPr>
            <w:pStyle w:val="TOC1"/>
            <w:rPr>
              <w:rFonts w:asciiTheme="minorHAnsi" w:eastAsiaTheme="minorEastAsia" w:hAnsiTheme="minorHAnsi" w:cstheme="minorBidi"/>
              <w:noProof/>
              <w:szCs w:val="22"/>
            </w:rPr>
          </w:pPr>
          <w:hyperlink w:anchor="_Toc215466948" w:history="1">
            <w:r w:rsidRPr="003D25F7">
              <w:rPr>
                <w:rStyle w:val="af2"/>
                <w:noProof/>
                <w:bdr w:val="single" w:sz="4" w:space="0" w:color="auto"/>
              </w:rPr>
              <w:t>研究进展</w:t>
            </w:r>
            <w:r>
              <w:rPr>
                <w:noProof/>
                <w:webHidden/>
              </w:rPr>
              <w:tab/>
            </w:r>
            <w:r>
              <w:rPr>
                <w:noProof/>
                <w:webHidden/>
              </w:rPr>
              <w:fldChar w:fldCharType="begin"/>
            </w:r>
            <w:r>
              <w:rPr>
                <w:noProof/>
                <w:webHidden/>
              </w:rPr>
              <w:instrText xml:space="preserve"> PAGEREF _Toc215466948 \h </w:instrText>
            </w:r>
            <w:r>
              <w:rPr>
                <w:noProof/>
                <w:webHidden/>
              </w:rPr>
            </w:r>
            <w:r>
              <w:rPr>
                <w:noProof/>
                <w:webHidden/>
              </w:rPr>
              <w:fldChar w:fldCharType="separate"/>
            </w:r>
            <w:r w:rsidR="00FF65E2">
              <w:rPr>
                <w:noProof/>
                <w:webHidden/>
              </w:rPr>
              <w:t>15</w:t>
            </w:r>
            <w:r>
              <w:rPr>
                <w:noProof/>
                <w:webHidden/>
              </w:rPr>
              <w:fldChar w:fldCharType="end"/>
            </w:r>
          </w:hyperlink>
        </w:p>
        <w:p w14:paraId="2AAA456E" w14:textId="7BF86910" w:rsidR="009931E8" w:rsidRDefault="009931E8">
          <w:pPr>
            <w:pStyle w:val="TOC2"/>
            <w:tabs>
              <w:tab w:val="right" w:leader="dot" w:pos="9402"/>
            </w:tabs>
            <w:rPr>
              <w:rFonts w:asciiTheme="minorHAnsi" w:eastAsiaTheme="minorEastAsia" w:hAnsiTheme="minorHAnsi" w:cstheme="minorBidi"/>
              <w:noProof/>
              <w:szCs w:val="22"/>
            </w:rPr>
          </w:pPr>
          <w:hyperlink w:anchor="_Toc215466949" w:history="1">
            <w:r w:rsidRPr="003D25F7">
              <w:rPr>
                <w:rStyle w:val="af2"/>
                <w:rFonts w:ascii="黑体" w:eastAsia="黑体" w:hAnsi="黑体" w:cs="黑体"/>
                <w:b/>
                <w:bCs/>
                <w:noProof/>
              </w:rPr>
              <w:t>植物蛋白原料在南美白对虾饲料中的应用研究进展</w:t>
            </w:r>
            <w:r>
              <w:rPr>
                <w:noProof/>
                <w:webHidden/>
              </w:rPr>
              <w:tab/>
            </w:r>
            <w:r>
              <w:rPr>
                <w:noProof/>
                <w:webHidden/>
              </w:rPr>
              <w:fldChar w:fldCharType="begin"/>
            </w:r>
            <w:r>
              <w:rPr>
                <w:noProof/>
                <w:webHidden/>
              </w:rPr>
              <w:instrText xml:space="preserve"> PAGEREF _Toc215466949 \h </w:instrText>
            </w:r>
            <w:r>
              <w:rPr>
                <w:noProof/>
                <w:webHidden/>
              </w:rPr>
            </w:r>
            <w:r>
              <w:rPr>
                <w:noProof/>
                <w:webHidden/>
              </w:rPr>
              <w:fldChar w:fldCharType="separate"/>
            </w:r>
            <w:r w:rsidR="00FF65E2">
              <w:rPr>
                <w:noProof/>
                <w:webHidden/>
              </w:rPr>
              <w:t>15</w:t>
            </w:r>
            <w:r>
              <w:rPr>
                <w:noProof/>
                <w:webHidden/>
              </w:rPr>
              <w:fldChar w:fldCharType="end"/>
            </w:r>
          </w:hyperlink>
        </w:p>
        <w:p w14:paraId="6136520B" w14:textId="4CBD5A2A" w:rsidR="009931E8" w:rsidRDefault="009931E8" w:rsidP="009931E8">
          <w:pPr>
            <w:pStyle w:val="TOC1"/>
            <w:rPr>
              <w:rFonts w:asciiTheme="minorHAnsi" w:eastAsiaTheme="minorEastAsia" w:hAnsiTheme="minorHAnsi" w:cstheme="minorBidi"/>
              <w:noProof/>
              <w:szCs w:val="22"/>
            </w:rPr>
          </w:pPr>
          <w:hyperlink w:anchor="_Toc215466950" w:history="1">
            <w:r w:rsidRPr="003D25F7">
              <w:rPr>
                <w:rStyle w:val="af2"/>
                <w:noProof/>
                <w:bdr w:val="single" w:sz="4" w:space="0" w:color="auto"/>
              </w:rPr>
              <w:t>科学研究</w:t>
            </w:r>
            <w:r>
              <w:rPr>
                <w:noProof/>
                <w:webHidden/>
              </w:rPr>
              <w:tab/>
            </w:r>
            <w:r>
              <w:rPr>
                <w:noProof/>
                <w:webHidden/>
              </w:rPr>
              <w:fldChar w:fldCharType="begin"/>
            </w:r>
            <w:r>
              <w:rPr>
                <w:noProof/>
                <w:webHidden/>
              </w:rPr>
              <w:instrText xml:space="preserve"> PAGEREF _Toc215466950 \h </w:instrText>
            </w:r>
            <w:r>
              <w:rPr>
                <w:noProof/>
                <w:webHidden/>
              </w:rPr>
            </w:r>
            <w:r>
              <w:rPr>
                <w:noProof/>
                <w:webHidden/>
              </w:rPr>
              <w:fldChar w:fldCharType="separate"/>
            </w:r>
            <w:r w:rsidR="00FF65E2">
              <w:rPr>
                <w:noProof/>
                <w:webHidden/>
              </w:rPr>
              <w:t>21</w:t>
            </w:r>
            <w:r>
              <w:rPr>
                <w:noProof/>
                <w:webHidden/>
              </w:rPr>
              <w:fldChar w:fldCharType="end"/>
            </w:r>
          </w:hyperlink>
        </w:p>
        <w:p w14:paraId="7BF65BF7" w14:textId="79C355B5" w:rsidR="009931E8" w:rsidRDefault="009931E8">
          <w:pPr>
            <w:pStyle w:val="TOC2"/>
            <w:tabs>
              <w:tab w:val="right" w:leader="dot" w:pos="9402"/>
            </w:tabs>
            <w:rPr>
              <w:rFonts w:asciiTheme="minorHAnsi" w:eastAsiaTheme="minorEastAsia" w:hAnsiTheme="minorHAnsi" w:cstheme="minorBidi"/>
              <w:noProof/>
              <w:szCs w:val="22"/>
            </w:rPr>
          </w:pPr>
          <w:hyperlink w:anchor="_Toc215466951" w:history="1">
            <w:r w:rsidRPr="003D25F7">
              <w:rPr>
                <w:rStyle w:val="af2"/>
                <w:rFonts w:ascii="黑体" w:eastAsia="黑体" w:hAnsi="黑体"/>
                <w:b/>
                <w:noProof/>
              </w:rPr>
              <w:t>玉米</w:t>
            </w:r>
            <w:r w:rsidRPr="003D25F7">
              <w:rPr>
                <w:rStyle w:val="af2"/>
                <w:rFonts w:eastAsia="黑体"/>
                <w:b/>
                <w:noProof/>
              </w:rPr>
              <w:t>DDGS</w:t>
            </w:r>
            <w:r w:rsidRPr="003D25F7">
              <w:rPr>
                <w:rStyle w:val="af2"/>
                <w:rFonts w:ascii="黑体" w:eastAsia="黑体" w:hAnsi="黑体"/>
                <w:b/>
                <w:noProof/>
              </w:rPr>
              <w:t>替代豆粕对中华圆田螺幼螺生长性能、抗氧化能力</w:t>
            </w:r>
            <w:r>
              <w:rPr>
                <w:noProof/>
                <w:webHidden/>
              </w:rPr>
              <w:tab/>
            </w:r>
            <w:r>
              <w:rPr>
                <w:noProof/>
                <w:webHidden/>
              </w:rPr>
              <w:fldChar w:fldCharType="begin"/>
            </w:r>
            <w:r>
              <w:rPr>
                <w:noProof/>
                <w:webHidden/>
              </w:rPr>
              <w:instrText xml:space="preserve"> PAGEREF _Toc215466951 \h </w:instrText>
            </w:r>
            <w:r>
              <w:rPr>
                <w:noProof/>
                <w:webHidden/>
              </w:rPr>
            </w:r>
            <w:r>
              <w:rPr>
                <w:noProof/>
                <w:webHidden/>
              </w:rPr>
              <w:fldChar w:fldCharType="separate"/>
            </w:r>
            <w:r w:rsidR="00FF65E2">
              <w:rPr>
                <w:noProof/>
                <w:webHidden/>
              </w:rPr>
              <w:t>21</w:t>
            </w:r>
            <w:r>
              <w:rPr>
                <w:noProof/>
                <w:webHidden/>
              </w:rPr>
              <w:fldChar w:fldCharType="end"/>
            </w:r>
          </w:hyperlink>
        </w:p>
        <w:p w14:paraId="3533091E" w14:textId="29FBD77A" w:rsidR="009931E8" w:rsidRDefault="009931E8">
          <w:pPr>
            <w:pStyle w:val="TOC2"/>
            <w:tabs>
              <w:tab w:val="right" w:leader="dot" w:pos="9402"/>
            </w:tabs>
            <w:rPr>
              <w:rFonts w:asciiTheme="minorHAnsi" w:eastAsiaTheme="minorEastAsia" w:hAnsiTheme="minorHAnsi" w:cstheme="minorBidi"/>
              <w:noProof/>
              <w:szCs w:val="22"/>
            </w:rPr>
          </w:pPr>
          <w:hyperlink w:anchor="_Toc215466952" w:history="1">
            <w:r w:rsidRPr="003D25F7">
              <w:rPr>
                <w:rStyle w:val="af2"/>
                <w:rFonts w:ascii="黑体" w:eastAsia="黑体" w:hAnsi="黑体"/>
                <w:b/>
                <w:noProof/>
              </w:rPr>
              <w:t>和消化系统组织结构的影响</w:t>
            </w:r>
            <w:r>
              <w:rPr>
                <w:noProof/>
                <w:webHidden/>
              </w:rPr>
              <w:tab/>
            </w:r>
            <w:r>
              <w:rPr>
                <w:noProof/>
                <w:webHidden/>
              </w:rPr>
              <w:fldChar w:fldCharType="begin"/>
            </w:r>
            <w:r>
              <w:rPr>
                <w:noProof/>
                <w:webHidden/>
              </w:rPr>
              <w:instrText xml:space="preserve"> PAGEREF _Toc215466952 \h </w:instrText>
            </w:r>
            <w:r>
              <w:rPr>
                <w:noProof/>
                <w:webHidden/>
              </w:rPr>
            </w:r>
            <w:r>
              <w:rPr>
                <w:noProof/>
                <w:webHidden/>
              </w:rPr>
              <w:fldChar w:fldCharType="separate"/>
            </w:r>
            <w:r w:rsidR="00FF65E2">
              <w:rPr>
                <w:noProof/>
                <w:webHidden/>
              </w:rPr>
              <w:t>21</w:t>
            </w:r>
            <w:r>
              <w:rPr>
                <w:noProof/>
                <w:webHidden/>
              </w:rPr>
              <w:fldChar w:fldCharType="end"/>
            </w:r>
          </w:hyperlink>
        </w:p>
        <w:p w14:paraId="01F19D71" w14:textId="602D535A" w:rsidR="009931E8" w:rsidRDefault="009931E8">
          <w:pPr>
            <w:pStyle w:val="TOC2"/>
            <w:tabs>
              <w:tab w:val="right" w:leader="dot" w:pos="9402"/>
            </w:tabs>
            <w:rPr>
              <w:rFonts w:asciiTheme="minorHAnsi" w:eastAsiaTheme="minorEastAsia" w:hAnsiTheme="minorHAnsi" w:cstheme="minorBidi"/>
              <w:noProof/>
              <w:szCs w:val="22"/>
            </w:rPr>
          </w:pPr>
          <w:hyperlink w:anchor="_Toc215466953" w:history="1">
            <w:r w:rsidRPr="003D25F7">
              <w:rPr>
                <w:rStyle w:val="af2"/>
                <w:rFonts w:ascii="黑体" w:eastAsia="黑体" w:hAnsi="黑体" w:cs="黑体"/>
                <w:b/>
                <w:bCs/>
                <w:noProof/>
              </w:rPr>
              <w:t>植物蛋白替代鱼粉并添加香菇素对大口黑鲈生长性能、肝脏抗氧化能力及肝脏代谢物的影响</w:t>
            </w:r>
            <w:r>
              <w:rPr>
                <w:noProof/>
                <w:webHidden/>
              </w:rPr>
              <w:tab/>
            </w:r>
            <w:r>
              <w:rPr>
                <w:noProof/>
                <w:webHidden/>
              </w:rPr>
              <w:fldChar w:fldCharType="begin"/>
            </w:r>
            <w:r>
              <w:rPr>
                <w:noProof/>
                <w:webHidden/>
              </w:rPr>
              <w:instrText xml:space="preserve"> PAGEREF _Toc215466953 \h </w:instrText>
            </w:r>
            <w:r>
              <w:rPr>
                <w:noProof/>
                <w:webHidden/>
              </w:rPr>
            </w:r>
            <w:r>
              <w:rPr>
                <w:noProof/>
                <w:webHidden/>
              </w:rPr>
              <w:fldChar w:fldCharType="separate"/>
            </w:r>
            <w:r w:rsidR="00FF65E2">
              <w:rPr>
                <w:noProof/>
                <w:webHidden/>
              </w:rPr>
              <w:t>36</w:t>
            </w:r>
            <w:r>
              <w:rPr>
                <w:noProof/>
                <w:webHidden/>
              </w:rPr>
              <w:fldChar w:fldCharType="end"/>
            </w:r>
          </w:hyperlink>
        </w:p>
        <w:p w14:paraId="2D31ADDA" w14:textId="45C38661" w:rsidR="009931E8" w:rsidRDefault="009931E8" w:rsidP="009931E8">
          <w:pPr>
            <w:pStyle w:val="TOC1"/>
            <w:rPr>
              <w:rFonts w:asciiTheme="minorHAnsi" w:eastAsiaTheme="minorEastAsia" w:hAnsiTheme="minorHAnsi" w:cstheme="minorBidi"/>
              <w:noProof/>
              <w:szCs w:val="22"/>
            </w:rPr>
          </w:pPr>
          <w:hyperlink w:anchor="_Toc215466954" w:history="1">
            <w:r w:rsidRPr="003D25F7">
              <w:rPr>
                <w:rStyle w:val="af2"/>
                <w:noProof/>
                <w:bdr w:val="single" w:sz="4" w:space="0" w:color="auto"/>
              </w:rPr>
              <w:t>饲料研发</w:t>
            </w:r>
            <w:r>
              <w:rPr>
                <w:noProof/>
                <w:webHidden/>
              </w:rPr>
              <w:tab/>
            </w:r>
            <w:r>
              <w:rPr>
                <w:noProof/>
                <w:webHidden/>
              </w:rPr>
              <w:fldChar w:fldCharType="begin"/>
            </w:r>
            <w:r>
              <w:rPr>
                <w:noProof/>
                <w:webHidden/>
              </w:rPr>
              <w:instrText xml:space="preserve"> PAGEREF _Toc215466954 \h </w:instrText>
            </w:r>
            <w:r>
              <w:rPr>
                <w:noProof/>
                <w:webHidden/>
              </w:rPr>
            </w:r>
            <w:r>
              <w:rPr>
                <w:noProof/>
                <w:webHidden/>
              </w:rPr>
              <w:fldChar w:fldCharType="separate"/>
            </w:r>
            <w:r w:rsidR="00FF65E2">
              <w:rPr>
                <w:noProof/>
                <w:webHidden/>
              </w:rPr>
              <w:t>47</w:t>
            </w:r>
            <w:r>
              <w:rPr>
                <w:noProof/>
                <w:webHidden/>
              </w:rPr>
              <w:fldChar w:fldCharType="end"/>
            </w:r>
          </w:hyperlink>
        </w:p>
        <w:p w14:paraId="65E747B5" w14:textId="1D4CB347" w:rsidR="009931E8" w:rsidRDefault="009931E8">
          <w:pPr>
            <w:pStyle w:val="TOC2"/>
            <w:tabs>
              <w:tab w:val="right" w:leader="dot" w:pos="9402"/>
            </w:tabs>
            <w:rPr>
              <w:rFonts w:asciiTheme="minorHAnsi" w:eastAsiaTheme="minorEastAsia" w:hAnsiTheme="minorHAnsi" w:cstheme="minorBidi"/>
              <w:noProof/>
              <w:szCs w:val="22"/>
            </w:rPr>
          </w:pPr>
          <w:hyperlink w:anchor="_Toc215466955" w:history="1">
            <w:r w:rsidRPr="003D25F7">
              <w:rPr>
                <w:rStyle w:val="af2"/>
                <w:rFonts w:eastAsia="黑体"/>
                <w:b/>
                <w:bCs/>
                <w:noProof/>
              </w:rPr>
              <w:t>三种饵料投喂模式对克氏原螯虾成体营养组成的影响</w:t>
            </w:r>
            <w:r>
              <w:rPr>
                <w:noProof/>
                <w:webHidden/>
              </w:rPr>
              <w:tab/>
            </w:r>
            <w:r>
              <w:rPr>
                <w:noProof/>
                <w:webHidden/>
              </w:rPr>
              <w:fldChar w:fldCharType="begin"/>
            </w:r>
            <w:r>
              <w:rPr>
                <w:noProof/>
                <w:webHidden/>
              </w:rPr>
              <w:instrText xml:space="preserve"> PAGEREF _Toc215466955 \h </w:instrText>
            </w:r>
            <w:r>
              <w:rPr>
                <w:noProof/>
                <w:webHidden/>
              </w:rPr>
            </w:r>
            <w:r>
              <w:rPr>
                <w:noProof/>
                <w:webHidden/>
              </w:rPr>
              <w:fldChar w:fldCharType="separate"/>
            </w:r>
            <w:r w:rsidR="00FF65E2">
              <w:rPr>
                <w:noProof/>
                <w:webHidden/>
              </w:rPr>
              <w:t>47</w:t>
            </w:r>
            <w:r>
              <w:rPr>
                <w:noProof/>
                <w:webHidden/>
              </w:rPr>
              <w:fldChar w:fldCharType="end"/>
            </w:r>
          </w:hyperlink>
        </w:p>
        <w:p w14:paraId="74B6CE7B" w14:textId="1BF75F68" w:rsidR="009931E8" w:rsidRDefault="009931E8">
          <w:pPr>
            <w:pStyle w:val="TOC2"/>
            <w:tabs>
              <w:tab w:val="right" w:leader="dot" w:pos="9402"/>
            </w:tabs>
            <w:rPr>
              <w:rFonts w:asciiTheme="minorHAnsi" w:eastAsiaTheme="minorEastAsia" w:hAnsiTheme="minorHAnsi" w:cstheme="minorBidi"/>
              <w:noProof/>
              <w:szCs w:val="22"/>
            </w:rPr>
          </w:pPr>
          <w:hyperlink w:anchor="_Toc215466956" w:history="1">
            <w:r w:rsidRPr="003D25F7">
              <w:rPr>
                <w:rStyle w:val="af2"/>
                <w:rFonts w:ascii="黑体" w:eastAsia="黑体" w:hAnsi="黑体"/>
                <w:b/>
                <w:noProof/>
              </w:rPr>
              <w:t>育肥饲料中常见类胡萝卜素对中华绒螯蟹雌体卵巢发育、抗氧化免疫性能和组织色泽的影响</w:t>
            </w:r>
            <w:r>
              <w:rPr>
                <w:noProof/>
                <w:webHidden/>
              </w:rPr>
              <w:tab/>
            </w:r>
            <w:r>
              <w:rPr>
                <w:noProof/>
                <w:webHidden/>
              </w:rPr>
              <w:fldChar w:fldCharType="begin"/>
            </w:r>
            <w:r>
              <w:rPr>
                <w:noProof/>
                <w:webHidden/>
              </w:rPr>
              <w:instrText xml:space="preserve"> PAGEREF _Toc215466956 \h </w:instrText>
            </w:r>
            <w:r>
              <w:rPr>
                <w:noProof/>
                <w:webHidden/>
              </w:rPr>
            </w:r>
            <w:r>
              <w:rPr>
                <w:noProof/>
                <w:webHidden/>
              </w:rPr>
              <w:fldChar w:fldCharType="separate"/>
            </w:r>
            <w:r w:rsidR="00FF65E2">
              <w:rPr>
                <w:noProof/>
                <w:webHidden/>
              </w:rPr>
              <w:t>58</w:t>
            </w:r>
            <w:r>
              <w:rPr>
                <w:noProof/>
                <w:webHidden/>
              </w:rPr>
              <w:fldChar w:fldCharType="end"/>
            </w:r>
          </w:hyperlink>
        </w:p>
        <w:p w14:paraId="241C3BD2" w14:textId="226CA52A" w:rsidR="009931E8" w:rsidRDefault="009931E8">
          <w:pPr>
            <w:pStyle w:val="TOC2"/>
            <w:tabs>
              <w:tab w:val="right" w:leader="dot" w:pos="9402"/>
            </w:tabs>
            <w:rPr>
              <w:rFonts w:asciiTheme="minorHAnsi" w:eastAsiaTheme="minorEastAsia" w:hAnsiTheme="minorHAnsi" w:cstheme="minorBidi"/>
              <w:noProof/>
              <w:szCs w:val="22"/>
            </w:rPr>
          </w:pPr>
          <w:hyperlink w:anchor="_Toc215466957" w:history="1">
            <w:r w:rsidRPr="003D25F7">
              <w:rPr>
                <w:rStyle w:val="af2"/>
                <w:rFonts w:ascii="黑体" w:eastAsia="黑体" w:hAnsi="黑体"/>
                <w:b/>
                <w:bCs/>
                <w:noProof/>
                <w:kern w:val="0"/>
              </w:rPr>
              <w:t>饲料中精氨酸添加量对刺参生长性能、肠道消化酶活性、抗氧化</w:t>
            </w:r>
            <w:r>
              <w:rPr>
                <w:noProof/>
                <w:webHidden/>
              </w:rPr>
              <w:tab/>
            </w:r>
            <w:r>
              <w:rPr>
                <w:noProof/>
                <w:webHidden/>
              </w:rPr>
              <w:fldChar w:fldCharType="begin"/>
            </w:r>
            <w:r>
              <w:rPr>
                <w:noProof/>
                <w:webHidden/>
              </w:rPr>
              <w:instrText xml:space="preserve"> PAGEREF _Toc215466957 \h </w:instrText>
            </w:r>
            <w:r>
              <w:rPr>
                <w:noProof/>
                <w:webHidden/>
              </w:rPr>
            </w:r>
            <w:r>
              <w:rPr>
                <w:noProof/>
                <w:webHidden/>
              </w:rPr>
              <w:fldChar w:fldCharType="separate"/>
            </w:r>
            <w:r w:rsidR="00FF65E2">
              <w:rPr>
                <w:noProof/>
                <w:webHidden/>
              </w:rPr>
              <w:t>71</w:t>
            </w:r>
            <w:r>
              <w:rPr>
                <w:noProof/>
                <w:webHidden/>
              </w:rPr>
              <w:fldChar w:fldCharType="end"/>
            </w:r>
          </w:hyperlink>
        </w:p>
        <w:p w14:paraId="6A2FB9EF" w14:textId="1B1B4E63" w:rsidR="009931E8" w:rsidRDefault="009931E8">
          <w:pPr>
            <w:pStyle w:val="TOC2"/>
            <w:tabs>
              <w:tab w:val="right" w:leader="dot" w:pos="9402"/>
            </w:tabs>
            <w:rPr>
              <w:rFonts w:asciiTheme="minorHAnsi" w:eastAsiaTheme="minorEastAsia" w:hAnsiTheme="minorHAnsi" w:cstheme="minorBidi"/>
              <w:noProof/>
              <w:szCs w:val="22"/>
            </w:rPr>
          </w:pPr>
          <w:hyperlink w:anchor="_Toc215466958" w:history="1">
            <w:r w:rsidRPr="003D25F7">
              <w:rPr>
                <w:rStyle w:val="af2"/>
                <w:rFonts w:ascii="黑体" w:eastAsia="黑体" w:hAnsi="黑体"/>
                <w:b/>
                <w:bCs/>
                <w:noProof/>
                <w:kern w:val="0"/>
              </w:rPr>
              <w:t>和免疫指标的影响</w:t>
            </w:r>
            <w:r>
              <w:rPr>
                <w:noProof/>
                <w:webHidden/>
              </w:rPr>
              <w:tab/>
            </w:r>
            <w:r>
              <w:rPr>
                <w:noProof/>
                <w:webHidden/>
              </w:rPr>
              <w:fldChar w:fldCharType="begin"/>
            </w:r>
            <w:r>
              <w:rPr>
                <w:noProof/>
                <w:webHidden/>
              </w:rPr>
              <w:instrText xml:space="preserve"> PAGEREF _Toc215466958 \h </w:instrText>
            </w:r>
            <w:r>
              <w:rPr>
                <w:noProof/>
                <w:webHidden/>
              </w:rPr>
            </w:r>
            <w:r>
              <w:rPr>
                <w:noProof/>
                <w:webHidden/>
              </w:rPr>
              <w:fldChar w:fldCharType="separate"/>
            </w:r>
            <w:r w:rsidR="00FF65E2">
              <w:rPr>
                <w:noProof/>
                <w:webHidden/>
              </w:rPr>
              <w:t>71</w:t>
            </w:r>
            <w:r>
              <w:rPr>
                <w:noProof/>
                <w:webHidden/>
              </w:rPr>
              <w:fldChar w:fldCharType="end"/>
            </w:r>
          </w:hyperlink>
        </w:p>
        <w:p w14:paraId="43FCED13" w14:textId="77777777" w:rsidR="00C77C9D" w:rsidRDefault="007E1418">
          <w:pPr>
            <w:rPr>
              <w:rStyle w:val="vm"/>
            </w:rPr>
          </w:pPr>
          <w:r>
            <w:rPr>
              <w:lang w:val="zh-CN"/>
            </w:rPr>
            <w:fldChar w:fldCharType="end"/>
          </w:r>
        </w:p>
        <w:bookmarkStart w:id="2" w:name="_GoBack" w:displacedByCustomXml="next"/>
        <w:bookmarkEnd w:id="2" w:displacedByCustomXml="next"/>
      </w:sdtContent>
    </w:sdt>
    <w:p w14:paraId="591FD747" w14:textId="77777777" w:rsidR="00C77C9D" w:rsidRDefault="007E1418">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6432" behindDoc="0" locked="0" layoutInCell="1" allowOverlap="1" wp14:anchorId="730E0120" wp14:editId="7B4E1AF6">
                <wp:simplePos x="0" y="0"/>
                <wp:positionH relativeFrom="column">
                  <wp:posOffset>-116840</wp:posOffset>
                </wp:positionH>
                <wp:positionV relativeFrom="paragraph">
                  <wp:posOffset>1880235</wp:posOffset>
                </wp:positionV>
                <wp:extent cx="6226810" cy="35560"/>
                <wp:effectExtent l="0" t="19050" r="41275" b="41275"/>
                <wp:wrapNone/>
                <wp:docPr id="1468767669"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629" cy="35379"/>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2pt;margin-top:148.05pt;height:2.8pt;width:490.3pt;z-index:251666432;mso-width-relative:page;mso-height-relative:page;" filled="f" stroked="t" coordsize="21600,21600" o:gfxdata="UEsDBAoAAAAAAIdO4kAAAAAAAAAAAAAAAAAEAAAAZHJzL1BLAwQUAAAACACHTuJAGuILP9gAAAAL&#10;AQAADwAAAGRycy9kb3ducmV2LnhtbE2Py07DMBBF90j8gzVI7FrbaQlpyKRCVHwAgQVLNx6SCD8i&#10;220DX49ZwXJ0j+490+wXa9iZQpy8Q5BrAYxc7/XkBoS31+dVBSwm5bQy3hHCF0XYt9dXjaq1v7gX&#10;OndpYLnExVohjCnNNeexH8mquPYzuZx9+GBVymcYuA7qksut4YUQJbdqcnlhVDM9jdR/dieL0Hlh&#10;DsvjxnTf1fb94PtqDncR8fZGigdgiZb0B8OvflaHNjsd/cnpyAzCSlbbjCIUu1ICy8SuLApgR4SN&#10;kPfA24b//6H9AVBLAwQUAAAACACHTuJACEF1Ke8BAADAAwAADgAAAGRycy9lMm9Eb2MueG1srVNL&#10;btswEN0X6B0I7mPZTi0nguUsbKSbtDUQ9wA0RVlESA5B0pZ8ll6jq256nFyjQ0p2m3STRbQg+Jl5&#10;896b0eKu04ochfMSTEknozElwnCopNmX9Pv2/uqGEh+YqZgCI0p6Ep7eLT9+WLS2EFNoQFXCEQQx&#10;vmhtSZsQbJFlnjdCMz8CKww+1uA0C3h0+6xyrEV0rbLpeJxnLbjKOuDCe7xd9490QHRvAYS6llys&#10;gR+0MKFHdUKxgJJ8I62ny8S2rgUP3+rai0BUSVFpSCsWwf0urtlywYq9Y7aRfKDA3kLhlSbNpMGi&#10;F6g1C4wcnPwPSkvuwEMdRhx01gtJjqCKyfiVN48NsyJpQau9vZju3w+Wfz1uHJEVTsKn/Gaez/P8&#10;lhLDNHb++cfP51+/ySya1FpfYOzKbFyUyTvzaB+AP3liYNUwsxeJ7PZkMXESM7IXKfHgLZbatV+g&#10;whh2CJAc62qnIyR6QbrUmNOlMaILhONlPp3m+RSJcXy7nl3Pb1MFVpyTrfPhswBN4qakSproGyvY&#10;8cGHSIYV55B4beBeKpV6rwxpSzqbT2Y4ElxbdCLgLDxtm6GjHpSsYnhM9G6/WylHjizOU/oGJi/C&#10;HBxM1ZdVZrAiqu993EF12rizRdjYxG8Ywjg5/55T9t8fb/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uILP9gAAAALAQAADwAAAAAAAAABACAAAAAiAAAAZHJzL2Rvd25yZXYueG1sUEsBAhQAFAAA&#10;AAgAh07iQAhBdSnvAQAAwAMAAA4AAAAAAAAAAQAgAAAAJwEAAGRycy9lMm9Eb2MueG1sUEsFBgAA&#10;AAAGAAYAWQEAAIgFA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63360" behindDoc="0" locked="0" layoutInCell="1" allowOverlap="1" wp14:anchorId="7E6D56C2" wp14:editId="43A6595F">
            <wp:simplePos x="0" y="0"/>
            <wp:positionH relativeFrom="column">
              <wp:posOffset>0</wp:posOffset>
            </wp:positionH>
            <wp:positionV relativeFrom="paragraph">
              <wp:posOffset>99060</wp:posOffset>
            </wp:positionV>
            <wp:extent cx="1257300" cy="1257300"/>
            <wp:effectExtent l="0" t="0" r="0" b="0"/>
            <wp:wrapTopAndBottom/>
            <wp:docPr id="1402077069" name="图片 1402077069"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7069" name="图片 1402077069"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4384" behindDoc="0" locked="0" layoutInCell="1" allowOverlap="1" wp14:anchorId="5FBF65F4" wp14:editId="4CB736AE">
            <wp:simplePos x="0" y="0"/>
            <wp:positionH relativeFrom="column">
              <wp:posOffset>1714500</wp:posOffset>
            </wp:positionH>
            <wp:positionV relativeFrom="paragraph">
              <wp:posOffset>693420</wp:posOffset>
            </wp:positionV>
            <wp:extent cx="3200400" cy="805180"/>
            <wp:effectExtent l="0" t="0" r="0" b="0"/>
            <wp:wrapTopAndBottom/>
            <wp:docPr id="26477832" name="图片 26477832"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832" name="图片 26477832"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2BB98069" wp14:editId="068015C3">
            <wp:simplePos x="0" y="0"/>
            <wp:positionH relativeFrom="column">
              <wp:posOffset>914400</wp:posOffset>
            </wp:positionH>
            <wp:positionV relativeFrom="paragraph">
              <wp:posOffset>0</wp:posOffset>
            </wp:positionV>
            <wp:extent cx="5029200" cy="783590"/>
            <wp:effectExtent l="0" t="0" r="0" b="0"/>
            <wp:wrapNone/>
            <wp:docPr id="455911066" name="图片 455911066"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11066" name="图片 455911066"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51350000B20881845C  </w:t>
      </w:r>
      <w:r>
        <w:rPr>
          <w:rFonts w:hint="eastAsia"/>
          <w:b/>
          <w:bCs/>
          <w:sz w:val="32"/>
          <w:szCs w:val="32"/>
        </w:rPr>
        <w:t xml:space="preserve"> </w:t>
      </w:r>
      <w:r>
        <w:rPr>
          <w:b/>
          <w:bCs/>
          <w:sz w:val="32"/>
          <w:szCs w:val="32"/>
        </w:rPr>
        <w:t>第</w:t>
      </w:r>
      <w:r>
        <w:rPr>
          <w:rFonts w:hint="eastAsia"/>
          <w:b/>
          <w:bCs/>
          <w:sz w:val="32"/>
          <w:szCs w:val="32"/>
        </w:rPr>
        <w:t>22</w:t>
      </w:r>
      <w:r>
        <w:rPr>
          <w:b/>
          <w:bCs/>
          <w:sz w:val="32"/>
          <w:szCs w:val="32"/>
        </w:rPr>
        <w:t>期</w:t>
      </w:r>
      <w:r>
        <w:rPr>
          <w:b/>
          <w:bCs/>
          <w:sz w:val="32"/>
          <w:szCs w:val="32"/>
        </w:rPr>
        <w:t xml:space="preserve"> (</w:t>
      </w:r>
      <w:r>
        <w:rPr>
          <w:b/>
          <w:bCs/>
          <w:sz w:val="32"/>
          <w:szCs w:val="32"/>
        </w:rPr>
        <w:t>总第</w:t>
      </w:r>
      <w:r>
        <w:rPr>
          <w:rFonts w:hint="eastAsia"/>
          <w:b/>
          <w:bCs/>
          <w:sz w:val="32"/>
          <w:szCs w:val="32"/>
        </w:rPr>
        <w:t>444</w:t>
      </w:r>
      <w:r>
        <w:rPr>
          <w:b/>
          <w:bCs/>
          <w:sz w:val="32"/>
          <w:szCs w:val="32"/>
        </w:rPr>
        <w:t>期</w:t>
      </w:r>
      <w:r>
        <w:rPr>
          <w:b/>
          <w:bCs/>
          <w:sz w:val="32"/>
          <w:szCs w:val="32"/>
        </w:rPr>
        <w:t>)   202</w:t>
      </w:r>
      <w:r>
        <w:rPr>
          <w:rFonts w:hint="eastAsia"/>
          <w:b/>
          <w:bCs/>
          <w:sz w:val="32"/>
          <w:szCs w:val="32"/>
        </w:rPr>
        <w:t>5</w:t>
      </w:r>
      <w:r>
        <w:rPr>
          <w:b/>
          <w:bCs/>
          <w:sz w:val="32"/>
          <w:szCs w:val="32"/>
        </w:rPr>
        <w:t>年</w:t>
      </w:r>
      <w:r>
        <w:rPr>
          <w:rFonts w:hint="eastAsia"/>
          <w:b/>
          <w:bCs/>
          <w:sz w:val="32"/>
          <w:szCs w:val="32"/>
        </w:rPr>
        <w:t>11</w:t>
      </w:r>
      <w:r>
        <w:rPr>
          <w:b/>
          <w:bCs/>
          <w:sz w:val="32"/>
          <w:szCs w:val="32"/>
        </w:rPr>
        <w:t>月</w:t>
      </w:r>
      <w:r>
        <w:rPr>
          <w:rFonts w:hint="eastAsia"/>
          <w:b/>
          <w:bCs/>
          <w:sz w:val="32"/>
          <w:szCs w:val="32"/>
        </w:rPr>
        <w:t>30</w:t>
      </w:r>
      <w:r>
        <w:rPr>
          <w:b/>
          <w:bCs/>
          <w:sz w:val="32"/>
          <w:szCs w:val="32"/>
        </w:rPr>
        <w:t>日</w:t>
      </w:r>
    </w:p>
    <w:p w14:paraId="3592B5C8" w14:textId="77777777" w:rsidR="00C77C9D" w:rsidRDefault="007E1418">
      <w:pPr>
        <w:spacing w:line="276" w:lineRule="auto"/>
        <w:jc w:val="left"/>
        <w:outlineLvl w:val="0"/>
        <w:rPr>
          <w:rStyle w:val="vm"/>
          <w:rFonts w:eastAsia="黑体"/>
          <w:b/>
          <w:bCs/>
          <w:sz w:val="32"/>
          <w:szCs w:val="32"/>
          <w:bdr w:val="single" w:sz="4" w:space="0" w:color="auto"/>
        </w:rPr>
      </w:pPr>
      <w:bookmarkStart w:id="3" w:name="_Toc215466933"/>
      <w:r>
        <w:rPr>
          <w:rStyle w:val="vm"/>
          <w:rFonts w:eastAsia="黑体"/>
          <w:b/>
          <w:bCs/>
          <w:sz w:val="32"/>
          <w:szCs w:val="32"/>
          <w:bdr w:val="single" w:sz="4" w:space="0" w:color="auto"/>
        </w:rPr>
        <w:t>重要资讯</w:t>
      </w:r>
      <w:bookmarkEnd w:id="3"/>
    </w:p>
    <w:p w14:paraId="58547E37" w14:textId="77777777" w:rsidR="00C77C9D" w:rsidRDefault="007E1418">
      <w:pPr>
        <w:jc w:val="center"/>
        <w:outlineLvl w:val="1"/>
        <w:rPr>
          <w:rFonts w:eastAsia="黑体"/>
          <w:b/>
          <w:bCs/>
          <w:sz w:val="32"/>
          <w:szCs w:val="32"/>
        </w:rPr>
      </w:pPr>
      <w:bookmarkStart w:id="4" w:name="_Toc215466934"/>
      <w:r>
        <w:rPr>
          <w:rFonts w:eastAsia="黑体" w:hint="eastAsia"/>
          <w:b/>
          <w:bCs/>
          <w:sz w:val="32"/>
          <w:szCs w:val="32"/>
        </w:rPr>
        <w:t>农业农村部部署深入实施种业振兴行动重点工作</w:t>
      </w:r>
      <w:bookmarkEnd w:id="4"/>
    </w:p>
    <w:p w14:paraId="3C7AE58A" w14:textId="77777777" w:rsidR="00C77C9D" w:rsidRDefault="007E1418">
      <w:pPr>
        <w:spacing w:line="360" w:lineRule="auto"/>
        <w:ind w:firstLineChars="200" w:firstLine="480"/>
        <w:rPr>
          <w:rFonts w:eastAsiaTheme="minorEastAsia"/>
          <w:sz w:val="24"/>
        </w:rPr>
      </w:pPr>
      <w:r>
        <w:rPr>
          <w:rFonts w:eastAsiaTheme="minorEastAsia" w:hint="eastAsia"/>
          <w:sz w:val="24"/>
        </w:rPr>
        <w:t>11</w:t>
      </w:r>
      <w:r>
        <w:rPr>
          <w:rFonts w:eastAsiaTheme="minorEastAsia" w:hint="eastAsia"/>
          <w:sz w:val="24"/>
        </w:rPr>
        <w:t>月</w:t>
      </w:r>
      <w:r>
        <w:rPr>
          <w:rFonts w:eastAsiaTheme="minorEastAsia" w:hint="eastAsia"/>
          <w:sz w:val="24"/>
        </w:rPr>
        <w:t>13</w:t>
      </w:r>
      <w:r>
        <w:rPr>
          <w:rFonts w:eastAsiaTheme="minorEastAsia" w:hint="eastAsia"/>
          <w:sz w:val="24"/>
        </w:rPr>
        <w:t>日，农业农村部在湖南长沙召开全国推进种业振兴行动现场会，深入学习贯彻党的二十届四中全会和习近平总书记重要指示精神，总结种业振兴行动进展成效，部署“十五五”重点工作。农业农村部党组成员、副部长张兴旺出席会议并讲话。</w:t>
      </w:r>
    </w:p>
    <w:p w14:paraId="51C4A5A4" w14:textId="77777777" w:rsidR="00C77C9D" w:rsidRDefault="007E1418">
      <w:pPr>
        <w:spacing w:line="360" w:lineRule="auto"/>
        <w:ind w:firstLineChars="200" w:firstLine="480"/>
        <w:rPr>
          <w:rFonts w:eastAsiaTheme="minorEastAsia"/>
          <w:sz w:val="24"/>
        </w:rPr>
      </w:pPr>
      <w:r>
        <w:rPr>
          <w:rFonts w:eastAsiaTheme="minorEastAsia" w:hint="eastAsia"/>
          <w:sz w:val="24"/>
        </w:rPr>
        <w:t>会议指出，习近平总书记亲自谋划部署种业振兴行动，为种业工作提供了根本遵循。五年来，我国种源安全水平稳步提升，农作物自主选育品种占比</w:t>
      </w:r>
      <w:r>
        <w:rPr>
          <w:rFonts w:eastAsiaTheme="minorEastAsia" w:hint="eastAsia"/>
          <w:sz w:val="24"/>
        </w:rPr>
        <w:t>95%</w:t>
      </w:r>
      <w:r>
        <w:rPr>
          <w:rFonts w:eastAsiaTheme="minorEastAsia" w:hint="eastAsia"/>
          <w:sz w:val="24"/>
        </w:rPr>
        <w:t>以上，畜禽、水产国产种源市场占有率分别超</w:t>
      </w:r>
      <w:r>
        <w:rPr>
          <w:rFonts w:eastAsiaTheme="minorEastAsia" w:hint="eastAsia"/>
          <w:sz w:val="24"/>
        </w:rPr>
        <w:t>80%</w:t>
      </w:r>
      <w:r>
        <w:rPr>
          <w:rFonts w:eastAsiaTheme="minorEastAsia" w:hint="eastAsia"/>
          <w:sz w:val="24"/>
        </w:rPr>
        <w:t>和</w:t>
      </w:r>
      <w:r>
        <w:rPr>
          <w:rFonts w:eastAsiaTheme="minorEastAsia" w:hint="eastAsia"/>
          <w:sz w:val="24"/>
        </w:rPr>
        <w:t>85%</w:t>
      </w:r>
      <w:r>
        <w:rPr>
          <w:rFonts w:eastAsiaTheme="minorEastAsia" w:hint="eastAsia"/>
          <w:sz w:val="24"/>
        </w:rPr>
        <w:t>。种质资源“家底”更厚，种业科技创新整体进入世界第一方阵，阵型企业综合实力明显提升，国家级基地供种</w:t>
      </w:r>
      <w:r>
        <w:rPr>
          <w:rFonts w:eastAsiaTheme="minorEastAsia" w:hint="eastAsia"/>
          <w:sz w:val="24"/>
        </w:rPr>
        <w:t>保障率达</w:t>
      </w:r>
      <w:r>
        <w:rPr>
          <w:rFonts w:eastAsiaTheme="minorEastAsia" w:hint="eastAsia"/>
          <w:sz w:val="24"/>
        </w:rPr>
        <w:t>80%</w:t>
      </w:r>
      <w:r>
        <w:rPr>
          <w:rFonts w:eastAsiaTheme="minorEastAsia" w:hint="eastAsia"/>
          <w:sz w:val="24"/>
        </w:rPr>
        <w:t>，种业知识产权大保护格局初步构建，将如期实现阶段性目标任务。</w:t>
      </w:r>
    </w:p>
    <w:p w14:paraId="00135B80" w14:textId="77777777" w:rsidR="00C77C9D" w:rsidRDefault="007E1418">
      <w:pPr>
        <w:spacing w:line="360" w:lineRule="auto"/>
        <w:ind w:firstLineChars="200" w:firstLine="480"/>
        <w:rPr>
          <w:rFonts w:eastAsiaTheme="minorEastAsia"/>
          <w:sz w:val="24"/>
        </w:rPr>
      </w:pPr>
      <w:r>
        <w:rPr>
          <w:rFonts w:eastAsiaTheme="minorEastAsia" w:hint="eastAsia"/>
          <w:sz w:val="24"/>
        </w:rPr>
        <w:t>会议强调，增强深入实施种业振兴行动责任感，集中力量破难题、补短板、强优势、控风险，推进“十五五”期间种业高质量发展，加快实现种业科技自立自强、种源自主可控。要加快种质资源精准鉴定，大力推进种质资源改良计划；编制实施“十五五”现代种业提升工程规划，培育生产急需突破性品种；加强阵型企业梯度培育，强化其创新主体地位；高标准建设国家种业基地，提升现代化水平；加强品种全链条监管，严格保护种业知识产权；强化农业生物安全科技安全措施，</w:t>
      </w:r>
      <w:proofErr w:type="gramStart"/>
      <w:r>
        <w:rPr>
          <w:rFonts w:eastAsiaTheme="minorEastAsia" w:hint="eastAsia"/>
          <w:sz w:val="24"/>
        </w:rPr>
        <w:t>守牢种业</w:t>
      </w:r>
      <w:proofErr w:type="gramEnd"/>
      <w:r>
        <w:rPr>
          <w:rFonts w:eastAsiaTheme="minorEastAsia" w:hint="eastAsia"/>
          <w:sz w:val="24"/>
        </w:rPr>
        <w:t>安全</w:t>
      </w:r>
      <w:r>
        <w:rPr>
          <w:rFonts w:eastAsiaTheme="minorEastAsia" w:hint="eastAsia"/>
          <w:sz w:val="24"/>
        </w:rPr>
        <w:t>底线。</w:t>
      </w:r>
    </w:p>
    <w:p w14:paraId="01A9E597" w14:textId="77777777" w:rsidR="00C77C9D" w:rsidRDefault="007E1418">
      <w:pPr>
        <w:spacing w:line="360" w:lineRule="auto"/>
        <w:ind w:firstLineChars="200" w:firstLine="480"/>
        <w:rPr>
          <w:rFonts w:eastAsiaTheme="minorEastAsia"/>
          <w:sz w:val="24"/>
        </w:rPr>
      </w:pPr>
      <w:r>
        <w:rPr>
          <w:rFonts w:eastAsiaTheme="minorEastAsia" w:hint="eastAsia"/>
          <w:sz w:val="24"/>
        </w:rPr>
        <w:t>会议由农业农村部总农艺师潘文博主持，最高人民法院、财政部、海关总署、中国人民银行和各省（区、市）农业农村部门、相关科研院校、企业、协会代表参加会议，湖南、福建、新疆、山东农业农村部门以及中国科学院、中国农科院、隆平高科、峪口禽业、海大集团作交流发言。会议期间，会议代表还参观了相关种业企业和科研机构。</w:t>
      </w:r>
    </w:p>
    <w:p w14:paraId="6DD98C26" w14:textId="77777777" w:rsidR="00C77C9D" w:rsidRDefault="007E1418">
      <w:pPr>
        <w:spacing w:line="360" w:lineRule="auto"/>
        <w:ind w:firstLine="426"/>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自农业农村部新闻办公室</w:t>
      </w:r>
    </w:p>
    <w:p w14:paraId="4DE28170" w14:textId="77777777" w:rsidR="00C77C9D" w:rsidRDefault="00C77C9D">
      <w:pPr>
        <w:spacing w:line="360" w:lineRule="auto"/>
        <w:jc w:val="center"/>
        <w:outlineLvl w:val="1"/>
        <w:rPr>
          <w:rFonts w:eastAsia="黑体"/>
          <w:b/>
          <w:bCs/>
          <w:sz w:val="32"/>
          <w:szCs w:val="32"/>
        </w:rPr>
      </w:pPr>
    </w:p>
    <w:p w14:paraId="058C76B0" w14:textId="77777777" w:rsidR="00C77C9D" w:rsidRDefault="007E1418">
      <w:pPr>
        <w:spacing w:line="360" w:lineRule="auto"/>
        <w:jc w:val="center"/>
        <w:outlineLvl w:val="1"/>
        <w:rPr>
          <w:rFonts w:eastAsiaTheme="minorEastAsia"/>
          <w:sz w:val="24"/>
        </w:rPr>
      </w:pPr>
      <w:bookmarkStart w:id="5" w:name="_Toc215466935"/>
      <w:r>
        <w:rPr>
          <w:rFonts w:eastAsia="黑体" w:hint="eastAsia"/>
          <w:b/>
          <w:bCs/>
          <w:sz w:val="32"/>
          <w:szCs w:val="32"/>
        </w:rPr>
        <w:lastRenderedPageBreak/>
        <w:t>1</w:t>
      </w:r>
      <w:r>
        <w:rPr>
          <w:rFonts w:eastAsia="黑体" w:hint="eastAsia"/>
          <w:b/>
          <w:bCs/>
          <w:sz w:val="32"/>
          <w:szCs w:val="32"/>
        </w:rPr>
        <w:t>—</w:t>
      </w:r>
      <w:r>
        <w:rPr>
          <w:rFonts w:eastAsia="黑体" w:hint="eastAsia"/>
          <w:b/>
          <w:bCs/>
          <w:sz w:val="32"/>
          <w:szCs w:val="32"/>
        </w:rPr>
        <w:t>10</w:t>
      </w:r>
      <w:r>
        <w:rPr>
          <w:rFonts w:eastAsia="黑体" w:hint="eastAsia"/>
          <w:b/>
          <w:bCs/>
          <w:sz w:val="32"/>
          <w:szCs w:val="32"/>
        </w:rPr>
        <w:t>月水产品产量同比增长</w:t>
      </w:r>
      <w:r>
        <w:rPr>
          <w:rFonts w:eastAsia="黑体" w:hint="eastAsia"/>
          <w:b/>
          <w:bCs/>
          <w:sz w:val="32"/>
          <w:szCs w:val="32"/>
        </w:rPr>
        <w:t>4.23%</w:t>
      </w:r>
      <w:bookmarkEnd w:id="5"/>
    </w:p>
    <w:p w14:paraId="78B1FEF9" w14:textId="77777777" w:rsidR="00C77C9D" w:rsidRDefault="007E1418">
      <w:pPr>
        <w:spacing w:line="360" w:lineRule="auto"/>
        <w:ind w:firstLineChars="200" w:firstLine="480"/>
        <w:rPr>
          <w:rFonts w:eastAsiaTheme="minorEastAsia"/>
          <w:sz w:val="24"/>
        </w:rPr>
      </w:pPr>
      <w:r>
        <w:rPr>
          <w:rFonts w:eastAsiaTheme="minorEastAsia" w:hint="eastAsia"/>
          <w:sz w:val="24"/>
        </w:rPr>
        <w:t>据对全国</w:t>
      </w:r>
      <w:r>
        <w:rPr>
          <w:rFonts w:eastAsiaTheme="minorEastAsia" w:hint="eastAsia"/>
          <w:sz w:val="24"/>
        </w:rPr>
        <w:t>20</w:t>
      </w:r>
      <w:r>
        <w:rPr>
          <w:rFonts w:eastAsiaTheme="minorEastAsia" w:hint="eastAsia"/>
          <w:sz w:val="24"/>
        </w:rPr>
        <w:t>个省（区、市）渔业生产统计，</w:t>
      </w:r>
      <w:r>
        <w:rPr>
          <w:rFonts w:eastAsiaTheme="minorEastAsia" w:hint="eastAsia"/>
          <w:sz w:val="24"/>
        </w:rPr>
        <w:t>1</w:t>
      </w:r>
      <w:r>
        <w:rPr>
          <w:rFonts w:eastAsiaTheme="minorEastAsia" w:hint="eastAsia"/>
          <w:sz w:val="24"/>
        </w:rPr>
        <w:t>—</w:t>
      </w:r>
      <w:r>
        <w:rPr>
          <w:rFonts w:eastAsiaTheme="minorEastAsia" w:hint="eastAsia"/>
          <w:sz w:val="24"/>
        </w:rPr>
        <w:t>10</w:t>
      </w:r>
      <w:r>
        <w:rPr>
          <w:rFonts w:eastAsiaTheme="minorEastAsia" w:hint="eastAsia"/>
          <w:sz w:val="24"/>
        </w:rPr>
        <w:t>月国内水产品总产量</w:t>
      </w:r>
      <w:r>
        <w:rPr>
          <w:rFonts w:eastAsiaTheme="minorEastAsia" w:hint="eastAsia"/>
          <w:sz w:val="24"/>
        </w:rPr>
        <w:t>5884.75</w:t>
      </w:r>
      <w:r>
        <w:rPr>
          <w:rFonts w:eastAsiaTheme="minorEastAsia" w:hint="eastAsia"/>
          <w:sz w:val="24"/>
        </w:rPr>
        <w:t>万吨，同比增长</w:t>
      </w:r>
      <w:r>
        <w:rPr>
          <w:rFonts w:eastAsiaTheme="minorEastAsia" w:hint="eastAsia"/>
          <w:sz w:val="24"/>
        </w:rPr>
        <w:t>4.23%</w:t>
      </w:r>
      <w:r>
        <w:rPr>
          <w:rFonts w:eastAsiaTheme="minorEastAsia" w:hint="eastAsia"/>
          <w:sz w:val="24"/>
        </w:rPr>
        <w:t>。其中，海洋捕捞产量</w:t>
      </w:r>
      <w:r>
        <w:rPr>
          <w:rFonts w:eastAsiaTheme="minorEastAsia" w:hint="eastAsia"/>
          <w:sz w:val="24"/>
        </w:rPr>
        <w:t>787.</w:t>
      </w:r>
      <w:r>
        <w:rPr>
          <w:rFonts w:eastAsiaTheme="minorEastAsia" w:hint="eastAsia"/>
          <w:sz w:val="24"/>
        </w:rPr>
        <w:t>95</w:t>
      </w:r>
      <w:r>
        <w:rPr>
          <w:rFonts w:eastAsiaTheme="minorEastAsia" w:hint="eastAsia"/>
          <w:sz w:val="24"/>
        </w:rPr>
        <w:t>万吨，同比增长</w:t>
      </w:r>
      <w:r>
        <w:rPr>
          <w:rFonts w:eastAsiaTheme="minorEastAsia" w:hint="eastAsia"/>
          <w:sz w:val="24"/>
        </w:rPr>
        <w:t>1.63%</w:t>
      </w:r>
      <w:r>
        <w:rPr>
          <w:rFonts w:eastAsiaTheme="minorEastAsia" w:hint="eastAsia"/>
          <w:sz w:val="24"/>
        </w:rPr>
        <w:t>；海水养殖产量</w:t>
      </w:r>
      <w:r>
        <w:rPr>
          <w:rFonts w:eastAsiaTheme="minorEastAsia" w:hint="eastAsia"/>
          <w:sz w:val="24"/>
        </w:rPr>
        <w:t>2180.87</w:t>
      </w:r>
      <w:r>
        <w:rPr>
          <w:rFonts w:eastAsiaTheme="minorEastAsia" w:hint="eastAsia"/>
          <w:sz w:val="24"/>
        </w:rPr>
        <w:t>万吨，同比增长</w:t>
      </w:r>
      <w:r>
        <w:rPr>
          <w:rFonts w:eastAsiaTheme="minorEastAsia" w:hint="eastAsia"/>
          <w:sz w:val="24"/>
        </w:rPr>
        <w:t>5.52%</w:t>
      </w:r>
      <w:r>
        <w:rPr>
          <w:rFonts w:eastAsiaTheme="minorEastAsia" w:hint="eastAsia"/>
          <w:sz w:val="24"/>
        </w:rPr>
        <w:t>；淡水捕捞产量</w:t>
      </w:r>
      <w:r>
        <w:rPr>
          <w:rFonts w:eastAsiaTheme="minorEastAsia" w:hint="eastAsia"/>
          <w:sz w:val="24"/>
        </w:rPr>
        <w:t>78.82</w:t>
      </w:r>
      <w:r>
        <w:rPr>
          <w:rFonts w:eastAsiaTheme="minorEastAsia" w:hint="eastAsia"/>
          <w:sz w:val="24"/>
        </w:rPr>
        <w:t>万吨，同比增长</w:t>
      </w:r>
      <w:r>
        <w:rPr>
          <w:rFonts w:eastAsiaTheme="minorEastAsia" w:hint="eastAsia"/>
          <w:sz w:val="24"/>
        </w:rPr>
        <w:t>1.41%</w:t>
      </w:r>
      <w:r>
        <w:rPr>
          <w:rFonts w:eastAsiaTheme="minorEastAsia" w:hint="eastAsia"/>
          <w:sz w:val="24"/>
        </w:rPr>
        <w:t>；淡水养殖产量</w:t>
      </w:r>
      <w:r>
        <w:rPr>
          <w:rFonts w:eastAsiaTheme="minorEastAsia" w:hint="eastAsia"/>
          <w:sz w:val="24"/>
        </w:rPr>
        <w:t>2837.11</w:t>
      </w:r>
      <w:r>
        <w:rPr>
          <w:rFonts w:eastAsiaTheme="minorEastAsia" w:hint="eastAsia"/>
          <w:sz w:val="24"/>
        </w:rPr>
        <w:t>万吨，同比增长</w:t>
      </w:r>
      <w:r>
        <w:rPr>
          <w:rFonts w:eastAsiaTheme="minorEastAsia" w:hint="eastAsia"/>
          <w:sz w:val="24"/>
        </w:rPr>
        <w:t>4.07%</w:t>
      </w:r>
      <w:r>
        <w:rPr>
          <w:rFonts w:eastAsiaTheme="minorEastAsia" w:hint="eastAsia"/>
          <w:sz w:val="24"/>
        </w:rPr>
        <w:t>。</w:t>
      </w:r>
    </w:p>
    <w:p w14:paraId="5F8F89C5" w14:textId="77777777" w:rsidR="00C77C9D" w:rsidRDefault="007E1418">
      <w:pPr>
        <w:spacing w:line="360" w:lineRule="auto"/>
        <w:ind w:firstLineChars="200" w:firstLine="480"/>
        <w:rPr>
          <w:rFonts w:eastAsiaTheme="minorEastAsia"/>
          <w:sz w:val="24"/>
        </w:rPr>
      </w:pPr>
      <w:r>
        <w:rPr>
          <w:rFonts w:eastAsiaTheme="minorEastAsia" w:hint="eastAsia"/>
          <w:sz w:val="24"/>
        </w:rPr>
        <w:t>注：</w:t>
      </w:r>
      <w:r>
        <w:rPr>
          <w:rFonts w:eastAsiaTheme="minorEastAsia" w:hint="eastAsia"/>
          <w:sz w:val="24"/>
        </w:rPr>
        <w:t>20</w:t>
      </w:r>
      <w:r>
        <w:rPr>
          <w:rFonts w:eastAsiaTheme="minorEastAsia" w:hint="eastAsia"/>
          <w:sz w:val="24"/>
        </w:rPr>
        <w:t>个省（区、市）包括北京、天津、河北、辽宁、吉林、黑龙江、上海、江苏、浙江、安徽、福建、江西、山东、湖北、湖南、广东、广西、海南、重庆、四川。</w:t>
      </w:r>
    </w:p>
    <w:p w14:paraId="20A53963" w14:textId="77777777" w:rsidR="00C77C9D" w:rsidRDefault="007E141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7D97573D" w14:textId="77777777" w:rsidR="00C77C9D" w:rsidRDefault="007E1418">
      <w:pPr>
        <w:spacing w:line="360" w:lineRule="auto"/>
        <w:jc w:val="center"/>
        <w:outlineLvl w:val="1"/>
        <w:rPr>
          <w:rFonts w:eastAsia="黑体"/>
          <w:b/>
          <w:bCs/>
          <w:sz w:val="32"/>
          <w:szCs w:val="32"/>
        </w:rPr>
      </w:pPr>
      <w:bookmarkStart w:id="6" w:name="_Toc215466936"/>
      <w:r>
        <w:rPr>
          <w:rFonts w:eastAsia="黑体" w:hint="eastAsia"/>
          <w:b/>
          <w:bCs/>
          <w:sz w:val="32"/>
          <w:szCs w:val="32"/>
        </w:rPr>
        <w:t>《水产养殖用药明白纸</w:t>
      </w:r>
      <w:r>
        <w:rPr>
          <w:rFonts w:eastAsia="黑体" w:hint="eastAsia"/>
          <w:b/>
          <w:bCs/>
          <w:sz w:val="32"/>
          <w:szCs w:val="32"/>
        </w:rPr>
        <w:t>2025</w:t>
      </w:r>
      <w:r>
        <w:rPr>
          <w:rFonts w:eastAsia="黑体" w:hint="eastAsia"/>
          <w:b/>
          <w:bCs/>
          <w:sz w:val="32"/>
          <w:szCs w:val="32"/>
        </w:rPr>
        <w:t>年</w:t>
      </w:r>
      <w:r>
        <w:rPr>
          <w:rFonts w:eastAsia="黑体" w:hint="eastAsia"/>
          <w:b/>
          <w:bCs/>
          <w:sz w:val="32"/>
          <w:szCs w:val="32"/>
        </w:rPr>
        <w:t>1</w:t>
      </w:r>
      <w:r>
        <w:rPr>
          <w:rFonts w:eastAsia="黑体" w:hint="eastAsia"/>
          <w:b/>
          <w:bCs/>
          <w:sz w:val="32"/>
          <w:szCs w:val="32"/>
        </w:rPr>
        <w:t>、</w:t>
      </w:r>
      <w:r>
        <w:rPr>
          <w:rFonts w:eastAsia="黑体" w:hint="eastAsia"/>
          <w:b/>
          <w:bCs/>
          <w:sz w:val="32"/>
          <w:szCs w:val="32"/>
        </w:rPr>
        <w:t>2</w:t>
      </w:r>
      <w:r>
        <w:rPr>
          <w:rFonts w:eastAsia="黑体" w:hint="eastAsia"/>
          <w:b/>
          <w:bCs/>
          <w:sz w:val="32"/>
          <w:szCs w:val="32"/>
        </w:rPr>
        <w:t>号》发布！</w:t>
      </w:r>
      <w:bookmarkEnd w:id="6"/>
    </w:p>
    <w:p w14:paraId="31FABBEB" w14:textId="77777777" w:rsidR="00C77C9D" w:rsidRDefault="007E1418">
      <w:pPr>
        <w:spacing w:line="360" w:lineRule="auto"/>
        <w:ind w:firstLineChars="200" w:firstLine="480"/>
        <w:rPr>
          <w:rFonts w:eastAsiaTheme="minorEastAsia"/>
          <w:sz w:val="24"/>
        </w:rPr>
      </w:pPr>
      <w:r>
        <w:rPr>
          <w:rFonts w:eastAsiaTheme="minorEastAsia" w:hint="eastAsia"/>
          <w:sz w:val="24"/>
        </w:rPr>
        <w:t>为做好水产养殖规范用药指导，防范水产品中药物残留超标，进一步提高质量安全水平，农业农村部渔业渔政管理局组织全国水产技术推广总站、中国水产科学研究院等单位，重新梳理水产养殖用药相关规定、标准，对《水产养殖用药明白纸（</w:t>
      </w:r>
      <w:r>
        <w:rPr>
          <w:rFonts w:eastAsiaTheme="minorEastAsia" w:hint="eastAsia"/>
          <w:sz w:val="24"/>
        </w:rPr>
        <w:t>2024</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号）》进行修订，增列兽药制剂适用水产动物、主要活性化合物最大残留限量等指标，增加</w:t>
      </w:r>
      <w:proofErr w:type="gramStart"/>
      <w:r>
        <w:rPr>
          <w:rFonts w:eastAsiaTheme="minorEastAsia" w:hint="eastAsia"/>
          <w:sz w:val="24"/>
        </w:rPr>
        <w:t>芪</w:t>
      </w:r>
      <w:proofErr w:type="gramEnd"/>
      <w:r>
        <w:rPr>
          <w:rFonts w:eastAsiaTheme="minorEastAsia" w:hint="eastAsia"/>
          <w:sz w:val="24"/>
        </w:rPr>
        <w:t>翁黄柏散、姜黄提取散等新批准药物，形成《水产养殖用药明白纸（</w:t>
      </w:r>
      <w:r>
        <w:rPr>
          <w:rFonts w:eastAsiaTheme="minorEastAsia" w:hint="eastAsia"/>
          <w:sz w:val="24"/>
        </w:rPr>
        <w:t>2025</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号）》。请各地组织做好宣传培训，将规范用药理念和技术要求送到渔民中间，切实提高养殖主体质量安全主体责任意识和药残限量达标意识</w:t>
      </w:r>
      <w:r>
        <w:rPr>
          <w:rFonts w:eastAsiaTheme="minorEastAsia" w:hint="eastAsia"/>
          <w:sz w:val="24"/>
        </w:rPr>
        <w:t>。</w:t>
      </w:r>
    </w:p>
    <w:p w14:paraId="7B07EA7A" w14:textId="77777777" w:rsidR="00C77C9D" w:rsidRDefault="007E1418">
      <w:pPr>
        <w:spacing w:line="360" w:lineRule="auto"/>
        <w:ind w:firstLineChars="200" w:firstLine="480"/>
        <w:rPr>
          <w:rFonts w:eastAsiaTheme="minorEastAsia"/>
          <w:sz w:val="24"/>
        </w:rPr>
      </w:pPr>
      <w:r>
        <w:rPr>
          <w:rFonts w:eastAsiaTheme="minorEastAsia" w:hint="eastAsia"/>
          <w:sz w:val="24"/>
        </w:rPr>
        <w:t>《水产养殖用药明白纸（</w:t>
      </w:r>
      <w:r>
        <w:rPr>
          <w:rFonts w:eastAsiaTheme="minorEastAsia" w:hint="eastAsia"/>
          <w:sz w:val="24"/>
        </w:rPr>
        <w:t>2024</w:t>
      </w:r>
      <w:r>
        <w:rPr>
          <w:rFonts w:eastAsiaTheme="minorEastAsia" w:hint="eastAsia"/>
          <w:sz w:val="24"/>
        </w:rPr>
        <w:t>年</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号）》作废。</w:t>
      </w:r>
    </w:p>
    <w:p w14:paraId="79BB4ECA" w14:textId="77777777" w:rsidR="00C77C9D" w:rsidRDefault="007E1418">
      <w:pPr>
        <w:spacing w:line="360" w:lineRule="auto"/>
        <w:ind w:firstLineChars="200" w:firstLine="480"/>
        <w:rPr>
          <w:rFonts w:eastAsiaTheme="minorEastAsia"/>
          <w:sz w:val="24"/>
        </w:rPr>
      </w:pPr>
      <w:r>
        <w:rPr>
          <w:rFonts w:eastAsiaTheme="minorEastAsia" w:hint="eastAsia"/>
          <w:sz w:val="24"/>
        </w:rPr>
        <w:t>详见：</w:t>
      </w:r>
      <w:hyperlink r:id="rId11" w:history="1">
        <w:r>
          <w:rPr>
            <w:rStyle w:val="af2"/>
            <w:rFonts w:eastAsiaTheme="minorEastAsia" w:hint="eastAsia"/>
            <w:sz w:val="24"/>
          </w:rPr>
          <w:t>https://mp.weixin.qq.com/s/PUIhZjafUpSCvrASZ91I7w</w:t>
        </w:r>
      </w:hyperlink>
    </w:p>
    <w:p w14:paraId="21CAA0FB" w14:textId="77777777" w:rsidR="00C77C9D" w:rsidRDefault="007E141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农业农村部渔业渔政管理局</w:t>
      </w:r>
    </w:p>
    <w:p w14:paraId="758E91ED" w14:textId="77777777" w:rsidR="00C77C9D" w:rsidRDefault="007E1418">
      <w:pPr>
        <w:jc w:val="center"/>
        <w:outlineLvl w:val="1"/>
        <w:rPr>
          <w:rFonts w:eastAsiaTheme="minorEastAsia"/>
          <w:sz w:val="24"/>
        </w:rPr>
      </w:pPr>
      <w:bookmarkStart w:id="7" w:name="_Toc215466937"/>
      <w:r>
        <w:rPr>
          <w:rFonts w:eastAsia="黑体" w:hint="eastAsia"/>
          <w:b/>
          <w:bCs/>
          <w:sz w:val="32"/>
          <w:szCs w:val="32"/>
        </w:rPr>
        <w:t>农业农村部印发关于加强兽药标准物质管理的通知</w:t>
      </w:r>
      <w:bookmarkEnd w:id="7"/>
    </w:p>
    <w:p w14:paraId="79811BA4" w14:textId="77777777" w:rsidR="00C77C9D" w:rsidRDefault="007E1418">
      <w:pPr>
        <w:spacing w:line="360" w:lineRule="auto"/>
        <w:ind w:firstLineChars="200" w:firstLine="480"/>
        <w:rPr>
          <w:rFonts w:eastAsiaTheme="minorEastAsia"/>
          <w:sz w:val="24"/>
        </w:rPr>
      </w:pPr>
      <w:r>
        <w:rPr>
          <w:rFonts w:eastAsiaTheme="minorEastAsia" w:hint="eastAsia"/>
          <w:sz w:val="24"/>
        </w:rPr>
        <w:t>11</w:t>
      </w:r>
      <w:r>
        <w:rPr>
          <w:rFonts w:eastAsiaTheme="minorEastAsia" w:hint="eastAsia"/>
          <w:sz w:val="24"/>
        </w:rPr>
        <w:t>月</w:t>
      </w:r>
      <w:r>
        <w:rPr>
          <w:rFonts w:eastAsiaTheme="minorEastAsia" w:hint="eastAsia"/>
          <w:sz w:val="24"/>
        </w:rPr>
        <w:t>26</w:t>
      </w:r>
      <w:r>
        <w:rPr>
          <w:rFonts w:eastAsiaTheme="minorEastAsia" w:hint="eastAsia"/>
          <w:sz w:val="24"/>
        </w:rPr>
        <w:t>日，农业农村部发布通知，全面加强兽药标准物质管理，进一步规范兽药标准物质研究、制备、标定、供应、使用和监管，具体内容如下。</w:t>
      </w:r>
    </w:p>
    <w:p w14:paraId="690E6E2B" w14:textId="77777777" w:rsidR="00C77C9D" w:rsidRDefault="007E1418">
      <w:pPr>
        <w:spacing w:line="360" w:lineRule="auto"/>
        <w:ind w:firstLineChars="200" w:firstLine="480"/>
        <w:rPr>
          <w:rFonts w:eastAsiaTheme="minorEastAsia"/>
          <w:sz w:val="24"/>
        </w:rPr>
      </w:pPr>
      <w:r>
        <w:rPr>
          <w:rFonts w:eastAsiaTheme="minorEastAsia" w:hint="eastAsia"/>
          <w:sz w:val="24"/>
        </w:rPr>
        <w:t>兽药标准物质是保障兽药标准有效实施的必备条件。根据《兽药管理条例》和《兽药注册办法》等有关规定，为进一步规范兽药标准物质研究、制备、标定、供应、使用和监管，现就有关事项通知如下。</w:t>
      </w:r>
    </w:p>
    <w:p w14:paraId="69A550BE" w14:textId="77777777" w:rsidR="00C77C9D" w:rsidRDefault="007E1418">
      <w:pPr>
        <w:spacing w:line="360" w:lineRule="auto"/>
        <w:rPr>
          <w:rFonts w:eastAsiaTheme="minorEastAsia"/>
          <w:sz w:val="24"/>
        </w:rPr>
      </w:pPr>
      <w:r>
        <w:rPr>
          <w:rFonts w:eastAsiaTheme="minorEastAsia" w:hint="eastAsia"/>
          <w:sz w:val="24"/>
        </w:rPr>
        <w:t>一、加强新兽药研制环节标准物质管理</w:t>
      </w:r>
    </w:p>
    <w:p w14:paraId="06178329" w14:textId="77777777" w:rsidR="00C77C9D" w:rsidRDefault="007E1418">
      <w:pPr>
        <w:spacing w:line="360" w:lineRule="auto"/>
        <w:ind w:firstLineChars="200" w:firstLine="480"/>
        <w:rPr>
          <w:rFonts w:eastAsiaTheme="minorEastAsia"/>
          <w:sz w:val="24"/>
        </w:rPr>
      </w:pPr>
      <w:r>
        <w:rPr>
          <w:rFonts w:eastAsiaTheme="minorEastAsia" w:hint="eastAsia"/>
          <w:sz w:val="24"/>
        </w:rPr>
        <w:t>新兽药研制单位应当加强兽药临床前的研究以及临床研究的质量控制，使用新建标准物质或国家兽药标准物质做好兽药研制质量控制，验证分析方法的可靠性、评估有效成分</w:t>
      </w:r>
      <w:r>
        <w:rPr>
          <w:rFonts w:eastAsiaTheme="minorEastAsia" w:hint="eastAsia"/>
          <w:sz w:val="24"/>
        </w:rPr>
        <w:lastRenderedPageBreak/>
        <w:t>的稳定性等。</w:t>
      </w:r>
    </w:p>
    <w:p w14:paraId="4F0F7238" w14:textId="77777777" w:rsidR="00C77C9D" w:rsidRDefault="007E1418">
      <w:pPr>
        <w:spacing w:line="360" w:lineRule="auto"/>
        <w:ind w:firstLineChars="200" w:firstLine="480"/>
        <w:rPr>
          <w:rFonts w:eastAsiaTheme="minorEastAsia"/>
          <w:sz w:val="24"/>
        </w:rPr>
      </w:pPr>
      <w:r>
        <w:rPr>
          <w:rFonts w:eastAsiaTheme="minorEastAsia" w:hint="eastAsia"/>
          <w:sz w:val="24"/>
        </w:rPr>
        <w:t>使用新建标准物质的，要按照《中华人民共和国兽药典》（以下简称《兽药典》）有关要求开展原料筛选，研究制备方法、测定方法</w:t>
      </w:r>
      <w:r>
        <w:rPr>
          <w:rFonts w:eastAsiaTheme="minorEastAsia"/>
          <w:sz w:val="24"/>
        </w:rPr>
        <w:t>,</w:t>
      </w:r>
      <w:r>
        <w:rPr>
          <w:rFonts w:eastAsiaTheme="minorEastAsia" w:hint="eastAsia"/>
          <w:sz w:val="24"/>
        </w:rPr>
        <w:t>评估赋值结果</w:t>
      </w:r>
      <w:r>
        <w:rPr>
          <w:rFonts w:eastAsiaTheme="minorEastAsia" w:hint="eastAsia"/>
          <w:sz w:val="24"/>
        </w:rPr>
        <w:t>的准确性。申请新兽药注册时</w:t>
      </w:r>
      <w:r>
        <w:rPr>
          <w:rFonts w:eastAsiaTheme="minorEastAsia"/>
          <w:sz w:val="24"/>
        </w:rPr>
        <w:t>,</w:t>
      </w:r>
      <w:r>
        <w:rPr>
          <w:rFonts w:eastAsiaTheme="minorEastAsia" w:hint="eastAsia"/>
          <w:sz w:val="24"/>
        </w:rPr>
        <w:t>向中国兽医药品监察所（以下简称“中监所”）提供新建标准物质的制备原料及有关研究资料</w:t>
      </w:r>
      <w:r>
        <w:rPr>
          <w:rFonts w:eastAsiaTheme="minorEastAsia"/>
          <w:sz w:val="24"/>
        </w:rPr>
        <w:t>,</w:t>
      </w:r>
      <w:r>
        <w:rPr>
          <w:rFonts w:eastAsiaTheme="minorEastAsia" w:hint="eastAsia"/>
          <w:sz w:val="24"/>
        </w:rPr>
        <w:t>中监所要充分利用上述原料和资料及时开展有关国家兽药标准物质制备和标定工作。</w:t>
      </w:r>
    </w:p>
    <w:p w14:paraId="1E9D9C46" w14:textId="77777777" w:rsidR="00C77C9D" w:rsidRDefault="007E1418">
      <w:pPr>
        <w:spacing w:line="360" w:lineRule="auto"/>
        <w:ind w:firstLineChars="200" w:firstLine="480"/>
        <w:rPr>
          <w:rFonts w:eastAsiaTheme="minorEastAsia"/>
          <w:sz w:val="24"/>
        </w:rPr>
      </w:pPr>
      <w:r>
        <w:rPr>
          <w:rFonts w:eastAsiaTheme="minorEastAsia" w:hint="eastAsia"/>
          <w:sz w:val="24"/>
        </w:rPr>
        <w:t>使用国家兽药标准物质的，要制定标准物质使用和管理程序，确保来源可溯、去向可查，并在申请新兽药注册时予以说明。</w:t>
      </w:r>
    </w:p>
    <w:p w14:paraId="1F80D950" w14:textId="77777777" w:rsidR="00C77C9D" w:rsidRDefault="007E1418">
      <w:pPr>
        <w:spacing w:line="360" w:lineRule="auto"/>
        <w:rPr>
          <w:rFonts w:eastAsiaTheme="minorEastAsia"/>
          <w:sz w:val="24"/>
        </w:rPr>
      </w:pPr>
      <w:r>
        <w:rPr>
          <w:rFonts w:eastAsiaTheme="minorEastAsia" w:hint="eastAsia"/>
          <w:sz w:val="24"/>
        </w:rPr>
        <w:t>二、加强兽药生产环节标准物质管理</w:t>
      </w:r>
    </w:p>
    <w:p w14:paraId="2D1D882A" w14:textId="77777777" w:rsidR="00C77C9D" w:rsidRDefault="007E1418">
      <w:pPr>
        <w:spacing w:line="360" w:lineRule="auto"/>
        <w:ind w:firstLineChars="200" w:firstLine="480"/>
        <w:rPr>
          <w:rFonts w:eastAsiaTheme="minorEastAsia"/>
          <w:sz w:val="24"/>
        </w:rPr>
      </w:pPr>
      <w:r>
        <w:rPr>
          <w:rFonts w:eastAsiaTheme="minorEastAsia" w:hint="eastAsia"/>
          <w:sz w:val="24"/>
        </w:rPr>
        <w:t>兽药生产企业应当落实《兽药生产质量管理规范》要求，加强生产过程质量控制，严格检验原材料、中间产品和成品，保障上市产品质量合格。质量控制过程中要使用自制工作标准物质或国家兽药标准物质</w:t>
      </w:r>
      <w:r>
        <w:rPr>
          <w:rFonts w:eastAsiaTheme="minorEastAsia" w:hint="eastAsia"/>
          <w:sz w:val="24"/>
        </w:rPr>
        <w:t>，检查、鉴别样品的纯净性、敏感性、特异性等，测定效价、活性、含量等，确保检验结果准确。</w:t>
      </w:r>
    </w:p>
    <w:p w14:paraId="60FD6C47" w14:textId="77777777" w:rsidR="00C77C9D" w:rsidRDefault="007E1418">
      <w:pPr>
        <w:spacing w:line="360" w:lineRule="auto"/>
        <w:ind w:firstLineChars="200" w:firstLine="480"/>
        <w:rPr>
          <w:rFonts w:eastAsiaTheme="minorEastAsia"/>
          <w:sz w:val="24"/>
        </w:rPr>
      </w:pPr>
      <w:r>
        <w:rPr>
          <w:rFonts w:eastAsiaTheme="minorEastAsia" w:hint="eastAsia"/>
          <w:sz w:val="24"/>
        </w:rPr>
        <w:t>兽药生产企业使用自制工作标准物质的，要建立质量标准，细化制备、鉴别、检验、批准和贮存的操作规程；使用国家兽药标准物质对每批自制工作标准物质进行标定，详细记录标定过程及结果；根据自制工作标准物质的效价或含量稳定性数据，确定其有效期。使用国家兽药标准物质的，要细化采购、贮存、标识、使用、销毁等程序，详细记录标准物质来源、保藏温度、开启时间、销毁方式等。</w:t>
      </w:r>
    </w:p>
    <w:p w14:paraId="752FC265" w14:textId="77777777" w:rsidR="00C77C9D" w:rsidRDefault="007E1418">
      <w:pPr>
        <w:spacing w:line="360" w:lineRule="auto"/>
        <w:rPr>
          <w:rFonts w:eastAsiaTheme="minorEastAsia"/>
          <w:sz w:val="24"/>
        </w:rPr>
      </w:pPr>
      <w:r>
        <w:rPr>
          <w:rFonts w:eastAsiaTheme="minorEastAsia" w:hint="eastAsia"/>
          <w:sz w:val="24"/>
        </w:rPr>
        <w:t>三、加强兽药质量检验环节标准物质使用管理</w:t>
      </w:r>
    </w:p>
    <w:p w14:paraId="44419E64" w14:textId="77777777" w:rsidR="00C77C9D" w:rsidRDefault="007E1418">
      <w:pPr>
        <w:spacing w:line="360" w:lineRule="auto"/>
        <w:ind w:firstLineChars="200" w:firstLine="480"/>
        <w:rPr>
          <w:rFonts w:eastAsiaTheme="minorEastAsia"/>
          <w:sz w:val="24"/>
        </w:rPr>
      </w:pPr>
      <w:r>
        <w:rPr>
          <w:rFonts w:eastAsiaTheme="minorEastAsia" w:hint="eastAsia"/>
          <w:sz w:val="24"/>
        </w:rPr>
        <w:t>省级以上兽药检验机构要按照实验</w:t>
      </w:r>
      <w:r>
        <w:rPr>
          <w:rFonts w:eastAsiaTheme="minorEastAsia" w:hint="eastAsia"/>
          <w:sz w:val="24"/>
        </w:rPr>
        <w:t>室质量管理体系要求，加强兽药质量监督抽检、注册复核检验、批准文号复核</w:t>
      </w:r>
      <w:proofErr w:type="gramStart"/>
      <w:r>
        <w:rPr>
          <w:rFonts w:eastAsiaTheme="minorEastAsia" w:hint="eastAsia"/>
          <w:sz w:val="24"/>
        </w:rPr>
        <w:t>检验全</w:t>
      </w:r>
      <w:proofErr w:type="gramEnd"/>
      <w:r>
        <w:rPr>
          <w:rFonts w:eastAsiaTheme="minorEastAsia" w:hint="eastAsia"/>
          <w:sz w:val="24"/>
        </w:rPr>
        <w:t>流程质量控制，确保检验结果真实准确。按照《兽药典》和农业农村部发布的其他兽药质量标准等开展检验工作时，要使用国家兽药标准物质进行仪器校准、方法验证、结果溯源，减少量值传递产生的误差，保证检验结果的准确性和一致性。注册复核检验和批准文号复核检验中，有国家兽药标准物质的，应当使用国家兽药的标准物质。</w:t>
      </w:r>
    </w:p>
    <w:p w14:paraId="24664C5B" w14:textId="77777777" w:rsidR="00C77C9D" w:rsidRDefault="007E1418">
      <w:pPr>
        <w:spacing w:line="360" w:lineRule="auto"/>
        <w:rPr>
          <w:rFonts w:eastAsiaTheme="minorEastAsia"/>
          <w:sz w:val="24"/>
        </w:rPr>
      </w:pPr>
      <w:r>
        <w:rPr>
          <w:rFonts w:eastAsiaTheme="minorEastAsia" w:hint="eastAsia"/>
          <w:sz w:val="24"/>
        </w:rPr>
        <w:t>四、加强国家兽药标准物质研究、制备、标定和供应</w:t>
      </w:r>
    </w:p>
    <w:p w14:paraId="038BF35D" w14:textId="77777777" w:rsidR="00C77C9D" w:rsidRDefault="007E1418">
      <w:pPr>
        <w:spacing w:line="360" w:lineRule="auto"/>
        <w:ind w:firstLineChars="200" w:firstLine="480"/>
        <w:rPr>
          <w:rFonts w:eastAsiaTheme="minorEastAsia"/>
          <w:sz w:val="24"/>
        </w:rPr>
      </w:pPr>
      <w:proofErr w:type="gramStart"/>
      <w:r>
        <w:rPr>
          <w:rFonts w:eastAsiaTheme="minorEastAsia" w:hint="eastAsia"/>
          <w:sz w:val="24"/>
        </w:rPr>
        <w:t>未经中</w:t>
      </w:r>
      <w:proofErr w:type="gramEnd"/>
      <w:r>
        <w:rPr>
          <w:rFonts w:eastAsiaTheme="minorEastAsia" w:hint="eastAsia"/>
          <w:sz w:val="24"/>
        </w:rPr>
        <w:t>监所标定的标准物质不得作为国家兽药标准物质使用。中监所要依法开展国家兽药标准物质的研究</w:t>
      </w:r>
      <w:r>
        <w:rPr>
          <w:rFonts w:eastAsiaTheme="minorEastAsia" w:hint="eastAsia"/>
          <w:sz w:val="24"/>
        </w:rPr>
        <w:t>、制备、标定和供应工作。根据兽药国家标准发布情况、兽药创新程度、上市情况、市场需求等，积极开展国家兽药标准物质研制。建立完善国家兽药标准物质全过程质量控制体系，确保量值准确、质量稳定、品类齐全。提高国家兽药标准物质自</w:t>
      </w:r>
      <w:r>
        <w:rPr>
          <w:rFonts w:eastAsiaTheme="minorEastAsia" w:hint="eastAsia"/>
          <w:sz w:val="24"/>
        </w:rPr>
        <w:lastRenderedPageBreak/>
        <w:t>主创新能力，加快前沿技术应用和设施设备升级，持续提升标准物质量值准确度、稳定性等指标。提高国家兽药标准物质供应能力，建立完善国家兽药标准物质查询订购平台，方便用户查询与采购。加强供应管理，细化购买发放流程，建立信息台账。</w:t>
      </w:r>
    </w:p>
    <w:p w14:paraId="2B03E205" w14:textId="77777777" w:rsidR="00C77C9D" w:rsidRDefault="007E1418">
      <w:pPr>
        <w:spacing w:line="360" w:lineRule="auto"/>
        <w:rPr>
          <w:rFonts w:eastAsiaTheme="minorEastAsia"/>
          <w:sz w:val="24"/>
        </w:rPr>
      </w:pPr>
      <w:r>
        <w:rPr>
          <w:rFonts w:eastAsiaTheme="minorEastAsia" w:hint="eastAsia"/>
          <w:sz w:val="24"/>
        </w:rPr>
        <w:t>五、加强兽药标准物质监督管理</w:t>
      </w:r>
    </w:p>
    <w:p w14:paraId="4F02AC3D" w14:textId="77777777" w:rsidR="00C77C9D" w:rsidRDefault="007E1418">
      <w:pPr>
        <w:spacing w:line="360" w:lineRule="auto"/>
        <w:ind w:firstLineChars="200" w:firstLine="480"/>
        <w:rPr>
          <w:rFonts w:eastAsiaTheme="minorEastAsia"/>
          <w:sz w:val="24"/>
        </w:rPr>
      </w:pPr>
      <w:r>
        <w:rPr>
          <w:rFonts w:eastAsiaTheme="minorEastAsia" w:hint="eastAsia"/>
          <w:sz w:val="24"/>
        </w:rPr>
        <w:t>县级以上农业农村部门要加强兽药研制、生产全过</w:t>
      </w:r>
      <w:r>
        <w:rPr>
          <w:rFonts w:eastAsiaTheme="minorEastAsia" w:hint="eastAsia"/>
          <w:sz w:val="24"/>
        </w:rPr>
        <w:t>程监管，督促有关单位牢固树立质量控制意识，规范兽药研制和生产行为。发现新兽药研制单位新建标准物质不符合《兽药典》要求或质量研究、检验过程中未使用标准物质，影响研究科学性与检验结果准确性的，要督促研制单位规范研制过程，及时修改试验方案或暂停、终止试验。新兽药注册过程中，存在标准物质无法溯源、研究不充分等情形的，申请单位应当补充相关资料，符合要求后方可进行注册样品检验和质量标准复核。发现兽药生产企业在原材料检验、中间产品检验以及成品出厂检验中未使用标准物质，或自制工作标准物质无法溯源、超过有效期、标定不准确等，</w:t>
      </w:r>
      <w:r>
        <w:rPr>
          <w:rFonts w:eastAsiaTheme="minorEastAsia" w:hint="eastAsia"/>
          <w:sz w:val="24"/>
        </w:rPr>
        <w:t>要督促企业及时整改，必要时召回相关产品。加强法律法规宣传，引导有关单位选用符合要求的国家兽药标准物质，提升兽药质量控制水平。</w:t>
      </w:r>
    </w:p>
    <w:p w14:paraId="34967282" w14:textId="77777777" w:rsidR="00C77C9D" w:rsidRDefault="007E1418">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w:t>
      </w:r>
    </w:p>
    <w:p w14:paraId="0AB3B09C" w14:textId="77777777" w:rsidR="00C77C9D" w:rsidRDefault="007E1418">
      <w:pPr>
        <w:jc w:val="center"/>
        <w:outlineLvl w:val="1"/>
        <w:rPr>
          <w:rFonts w:eastAsiaTheme="minorEastAsia"/>
          <w:sz w:val="24"/>
        </w:rPr>
      </w:pPr>
      <w:bookmarkStart w:id="8" w:name="_Toc215466938"/>
      <w:r>
        <w:rPr>
          <w:rFonts w:eastAsia="黑体" w:hint="eastAsia"/>
          <w:b/>
          <w:bCs/>
          <w:sz w:val="32"/>
          <w:szCs w:val="32"/>
        </w:rPr>
        <w:t>乌兹别克斯坦养殖水产品获准输华</w:t>
      </w:r>
      <w:bookmarkEnd w:id="8"/>
    </w:p>
    <w:p w14:paraId="2A8AF9CF" w14:textId="77777777" w:rsidR="00C77C9D" w:rsidRDefault="007E1418">
      <w:pPr>
        <w:spacing w:line="360" w:lineRule="auto"/>
        <w:ind w:firstLineChars="200" w:firstLine="480"/>
        <w:rPr>
          <w:rFonts w:eastAsiaTheme="minorEastAsia"/>
          <w:sz w:val="24"/>
        </w:rPr>
      </w:pPr>
      <w:r>
        <w:rPr>
          <w:rFonts w:eastAsiaTheme="minorEastAsia" w:hint="eastAsia"/>
          <w:sz w:val="24"/>
        </w:rPr>
        <w:t>根据我国法律法规和中华人民共和国海关总署（以下称中方）与乌兹别克斯坦共和国农业部（以下称乌方）有关乌兹别克斯坦输华养殖水产品的检验检疫和兽医卫生要求规定，即日起，允许符合以下相关要求的乌兹别克斯坦养殖水产品进口：</w:t>
      </w:r>
    </w:p>
    <w:p w14:paraId="309E4953" w14:textId="77777777" w:rsidR="00C77C9D" w:rsidRDefault="007E1418">
      <w:pPr>
        <w:spacing w:line="360" w:lineRule="auto"/>
        <w:rPr>
          <w:rFonts w:eastAsiaTheme="minorEastAsia"/>
          <w:sz w:val="24"/>
        </w:rPr>
      </w:pPr>
      <w:r>
        <w:rPr>
          <w:rFonts w:eastAsiaTheme="minorEastAsia" w:hint="eastAsia"/>
          <w:sz w:val="24"/>
        </w:rPr>
        <w:t>一、检验检疫依据</w:t>
      </w:r>
    </w:p>
    <w:p w14:paraId="436FC7CC" w14:textId="77777777" w:rsidR="00C77C9D" w:rsidRDefault="007E1418">
      <w:pPr>
        <w:spacing w:line="360" w:lineRule="auto"/>
        <w:ind w:firstLineChars="200" w:firstLine="480"/>
        <w:rPr>
          <w:rFonts w:eastAsiaTheme="minorEastAsia"/>
          <w:sz w:val="24"/>
        </w:rPr>
      </w:pPr>
      <w:r>
        <w:rPr>
          <w:rFonts w:eastAsiaTheme="minorEastAsia" w:hint="eastAsia"/>
          <w:sz w:val="24"/>
        </w:rPr>
        <w:t>（一）《中华人民共和国食品安全法》及其实施条例、《中华人民共和国进出境动植物检疫法》及其实施条例、《中华</w:t>
      </w:r>
      <w:r>
        <w:rPr>
          <w:rFonts w:eastAsiaTheme="minorEastAsia" w:hint="eastAsia"/>
          <w:sz w:val="24"/>
        </w:rPr>
        <w:t>人民共和国进出口商品检验法》及其实施条例。</w:t>
      </w:r>
    </w:p>
    <w:p w14:paraId="3250C45D" w14:textId="77777777" w:rsidR="00C77C9D" w:rsidRDefault="007E1418">
      <w:pPr>
        <w:spacing w:line="360" w:lineRule="auto"/>
        <w:ind w:firstLineChars="200" w:firstLine="480"/>
        <w:rPr>
          <w:rFonts w:eastAsiaTheme="minorEastAsia"/>
          <w:sz w:val="24"/>
        </w:rPr>
      </w:pPr>
      <w:r>
        <w:rPr>
          <w:rFonts w:eastAsiaTheme="minorEastAsia" w:hint="eastAsia"/>
          <w:sz w:val="24"/>
        </w:rPr>
        <w:t>（二）《中华人民共和国进出口食品安全管理办法》《中华人民共和国进口食品境外生产企业注册管理规定》。</w:t>
      </w:r>
    </w:p>
    <w:p w14:paraId="5F89E2CC" w14:textId="77777777" w:rsidR="00C77C9D" w:rsidRDefault="007E1418">
      <w:pPr>
        <w:spacing w:line="360" w:lineRule="auto"/>
        <w:ind w:firstLineChars="200" w:firstLine="480"/>
        <w:rPr>
          <w:rFonts w:eastAsiaTheme="minorEastAsia"/>
          <w:sz w:val="24"/>
        </w:rPr>
      </w:pPr>
      <w:r>
        <w:rPr>
          <w:rFonts w:eastAsiaTheme="minorEastAsia" w:hint="eastAsia"/>
          <w:sz w:val="24"/>
        </w:rPr>
        <w:t>（三）《中华人民共和国海关总署与乌兹别克斯坦共和国农业部关于乌兹别克斯坦共和国输华养殖水产品的检验检疫和兽医卫生要求议定书》（以下简称《议定书》）。</w:t>
      </w:r>
    </w:p>
    <w:p w14:paraId="47CEA318" w14:textId="77777777" w:rsidR="00C77C9D" w:rsidRDefault="007E1418">
      <w:pPr>
        <w:spacing w:line="360" w:lineRule="auto"/>
        <w:rPr>
          <w:rFonts w:eastAsiaTheme="minorEastAsia"/>
          <w:sz w:val="24"/>
        </w:rPr>
      </w:pPr>
      <w:r>
        <w:rPr>
          <w:rFonts w:eastAsiaTheme="minorEastAsia" w:hint="eastAsia"/>
          <w:sz w:val="24"/>
        </w:rPr>
        <w:t>二、进口产品范围</w:t>
      </w:r>
    </w:p>
    <w:p w14:paraId="5D53BAA4" w14:textId="77777777" w:rsidR="00C77C9D" w:rsidRDefault="007E1418">
      <w:pPr>
        <w:spacing w:line="360" w:lineRule="auto"/>
        <w:ind w:firstLineChars="200" w:firstLine="480"/>
        <w:rPr>
          <w:rFonts w:eastAsiaTheme="minorEastAsia"/>
          <w:sz w:val="24"/>
        </w:rPr>
      </w:pPr>
      <w:r>
        <w:rPr>
          <w:rFonts w:eastAsiaTheme="minorEastAsia" w:hint="eastAsia"/>
          <w:sz w:val="24"/>
        </w:rPr>
        <w:t>养殖水产品，是指人工养殖的、供人类食用的水生动物产品及其制品、藻类等水生植物产品及其制品，不包括《濒危野生动植物种国际贸易公约》（</w:t>
      </w:r>
      <w:r>
        <w:rPr>
          <w:rFonts w:eastAsiaTheme="minorEastAsia" w:hint="eastAsia"/>
          <w:sz w:val="24"/>
        </w:rPr>
        <w:t>CITES</w:t>
      </w:r>
      <w:r>
        <w:rPr>
          <w:rFonts w:eastAsiaTheme="minorEastAsia" w:hint="eastAsia"/>
          <w:sz w:val="24"/>
        </w:rPr>
        <w:t>）附录和中国国家重点保护野生动物名录所列物种、活水生动物及水</w:t>
      </w:r>
      <w:r>
        <w:rPr>
          <w:rFonts w:eastAsiaTheme="minorEastAsia" w:hint="eastAsia"/>
          <w:sz w:val="24"/>
        </w:rPr>
        <w:t>生动植物繁殖材料。乌兹别克斯坦输华养</w:t>
      </w:r>
      <w:r>
        <w:rPr>
          <w:rFonts w:eastAsiaTheme="minorEastAsia" w:hint="eastAsia"/>
          <w:sz w:val="24"/>
        </w:rPr>
        <w:lastRenderedPageBreak/>
        <w:t>殖水产品目录见附件。</w:t>
      </w:r>
    </w:p>
    <w:p w14:paraId="702C0722" w14:textId="77777777" w:rsidR="00C77C9D" w:rsidRDefault="007E1418">
      <w:pPr>
        <w:spacing w:line="360" w:lineRule="auto"/>
        <w:rPr>
          <w:rFonts w:eastAsiaTheme="minorEastAsia"/>
          <w:sz w:val="24"/>
        </w:rPr>
      </w:pPr>
      <w:r>
        <w:rPr>
          <w:rFonts w:eastAsiaTheme="minorEastAsia" w:hint="eastAsia"/>
          <w:sz w:val="24"/>
        </w:rPr>
        <w:t>三、生产企业要求</w:t>
      </w:r>
    </w:p>
    <w:p w14:paraId="641A9038" w14:textId="77777777" w:rsidR="00C77C9D" w:rsidRDefault="007E1418">
      <w:pPr>
        <w:spacing w:line="360" w:lineRule="auto"/>
        <w:ind w:firstLineChars="200" w:firstLine="480"/>
        <w:rPr>
          <w:rFonts w:eastAsiaTheme="minorEastAsia"/>
          <w:sz w:val="24"/>
        </w:rPr>
      </w:pPr>
      <w:r>
        <w:rPr>
          <w:rFonts w:eastAsiaTheme="minorEastAsia" w:hint="eastAsia"/>
          <w:sz w:val="24"/>
        </w:rPr>
        <w:t>向中国出口养殖水产品的生产企业（包括加工、贮存企业）和养殖场，应获乌兹别克斯坦官方批准并受其有效监督。生产企业的食品安全卫生条件应当符合中国和乌兹别克斯坦有关食品安全法律法规的要求。</w:t>
      </w:r>
    </w:p>
    <w:p w14:paraId="6A1BB1B2" w14:textId="77777777" w:rsidR="00C77C9D" w:rsidRDefault="007E1418">
      <w:pPr>
        <w:spacing w:line="360" w:lineRule="auto"/>
        <w:ind w:firstLineChars="200" w:firstLine="480"/>
        <w:rPr>
          <w:rFonts w:eastAsiaTheme="minorEastAsia"/>
          <w:sz w:val="24"/>
        </w:rPr>
      </w:pPr>
      <w:r>
        <w:rPr>
          <w:rFonts w:eastAsiaTheme="minorEastAsia" w:hint="eastAsia"/>
          <w:sz w:val="24"/>
        </w:rPr>
        <w:t>向中国出口养殖水产品的生产企业应当由</w:t>
      </w:r>
      <w:proofErr w:type="gramStart"/>
      <w:r>
        <w:rPr>
          <w:rFonts w:eastAsiaTheme="minorEastAsia" w:hint="eastAsia"/>
          <w:sz w:val="24"/>
        </w:rPr>
        <w:t>乌方向</w:t>
      </w:r>
      <w:proofErr w:type="gramEnd"/>
      <w:r>
        <w:rPr>
          <w:rFonts w:eastAsiaTheme="minorEastAsia" w:hint="eastAsia"/>
          <w:sz w:val="24"/>
        </w:rPr>
        <w:t>中方推荐注册，未经过注册，不得向中国出口。</w:t>
      </w:r>
    </w:p>
    <w:p w14:paraId="437CF572" w14:textId="77777777" w:rsidR="00C77C9D" w:rsidRDefault="007E1418">
      <w:pPr>
        <w:spacing w:line="360" w:lineRule="auto"/>
        <w:rPr>
          <w:rFonts w:eastAsiaTheme="minorEastAsia"/>
          <w:sz w:val="24"/>
        </w:rPr>
      </w:pPr>
      <w:r>
        <w:rPr>
          <w:rFonts w:eastAsiaTheme="minorEastAsia" w:hint="eastAsia"/>
          <w:sz w:val="24"/>
        </w:rPr>
        <w:t>四、进口产品要求</w:t>
      </w:r>
    </w:p>
    <w:p w14:paraId="2BE0F2F4" w14:textId="77777777" w:rsidR="00C77C9D" w:rsidRDefault="007E1418">
      <w:pPr>
        <w:spacing w:line="360" w:lineRule="auto"/>
        <w:ind w:firstLineChars="200" w:firstLine="480"/>
        <w:rPr>
          <w:rFonts w:eastAsiaTheme="minorEastAsia"/>
          <w:sz w:val="24"/>
        </w:rPr>
      </w:pPr>
      <w:r>
        <w:rPr>
          <w:rFonts w:eastAsiaTheme="minorEastAsia" w:hint="eastAsia"/>
          <w:sz w:val="24"/>
        </w:rPr>
        <w:t>乌方应确保输华养殖水产品符合以下条件：</w:t>
      </w:r>
    </w:p>
    <w:p w14:paraId="6FD53AA0" w14:textId="77777777" w:rsidR="00C77C9D" w:rsidRDefault="007E1418">
      <w:pPr>
        <w:spacing w:line="360" w:lineRule="auto"/>
        <w:ind w:firstLineChars="200" w:firstLine="480"/>
        <w:rPr>
          <w:rFonts w:eastAsiaTheme="minorEastAsia"/>
          <w:sz w:val="24"/>
        </w:rPr>
      </w:pPr>
      <w:r>
        <w:rPr>
          <w:rFonts w:eastAsiaTheme="minorEastAsia" w:hint="eastAsia"/>
          <w:sz w:val="24"/>
        </w:rPr>
        <w:t>（一）在本国水域养殖。</w:t>
      </w:r>
    </w:p>
    <w:p w14:paraId="623710F9" w14:textId="77777777" w:rsidR="00C77C9D" w:rsidRDefault="007E1418">
      <w:pPr>
        <w:spacing w:line="360" w:lineRule="auto"/>
        <w:ind w:firstLineChars="200" w:firstLine="480"/>
        <w:rPr>
          <w:rFonts w:eastAsiaTheme="minorEastAsia"/>
          <w:sz w:val="24"/>
        </w:rPr>
      </w:pPr>
      <w:r>
        <w:rPr>
          <w:rFonts w:eastAsiaTheme="minorEastAsia" w:hint="eastAsia"/>
          <w:sz w:val="24"/>
        </w:rPr>
        <w:t>（二）原料及产品均未发生以下所列问题：</w:t>
      </w:r>
    </w:p>
    <w:p w14:paraId="7592FC3E"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．乌兹别克斯坦境内发生《中华人民共和国进境动物检疫疫病名录》（以下简称《疫病名录》）中列明的和世界动物卫生组织（</w:t>
      </w:r>
      <w:r>
        <w:rPr>
          <w:rFonts w:eastAsiaTheme="minorEastAsia" w:hint="eastAsia"/>
          <w:sz w:val="24"/>
        </w:rPr>
        <w:t>WOAH</w:t>
      </w:r>
      <w:r>
        <w:rPr>
          <w:rFonts w:eastAsiaTheme="minorEastAsia" w:hint="eastAsia"/>
          <w:sz w:val="24"/>
        </w:rPr>
        <w:t>）规定的必须通报的与本公告产品相关的水生动物疫病，</w:t>
      </w:r>
      <w:proofErr w:type="gramStart"/>
      <w:r>
        <w:rPr>
          <w:rFonts w:eastAsiaTheme="minorEastAsia" w:hint="eastAsia"/>
          <w:sz w:val="24"/>
        </w:rPr>
        <w:t>使输华</w:t>
      </w:r>
      <w:proofErr w:type="gramEnd"/>
      <w:r>
        <w:rPr>
          <w:rFonts w:eastAsiaTheme="minorEastAsia" w:hint="eastAsia"/>
          <w:sz w:val="24"/>
        </w:rPr>
        <w:t>养殖水产品受到或可能受到感染；</w:t>
      </w:r>
    </w:p>
    <w:p w14:paraId="22E3C3EC"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．乌兹别克斯坦境内发生的任何重大食品安全事件，已经影响或可能影响输华养殖水产品安全；</w:t>
      </w:r>
    </w:p>
    <w:p w14:paraId="16DFEFB5"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．乌方已输华</w:t>
      </w:r>
      <w:proofErr w:type="gramStart"/>
      <w:r>
        <w:rPr>
          <w:rFonts w:eastAsiaTheme="minorEastAsia" w:hint="eastAsia"/>
          <w:sz w:val="24"/>
        </w:rPr>
        <w:t>或拟输华</w:t>
      </w:r>
      <w:proofErr w:type="gramEnd"/>
      <w:r>
        <w:rPr>
          <w:rFonts w:eastAsiaTheme="minorEastAsia" w:hint="eastAsia"/>
          <w:sz w:val="24"/>
        </w:rPr>
        <w:t>养殖水产品严重违反中国和乌兹别克斯坦法律法规规定以及《议定书》规定；</w:t>
      </w:r>
    </w:p>
    <w:p w14:paraId="27FBA45C" w14:textId="77777777" w:rsidR="00C77C9D" w:rsidRDefault="007E1418">
      <w:pPr>
        <w:spacing w:line="360" w:lineRule="auto"/>
        <w:ind w:firstLineChars="200" w:firstLine="480"/>
        <w:rPr>
          <w:rFonts w:eastAsiaTheme="minorEastAsia"/>
          <w:sz w:val="24"/>
        </w:rPr>
      </w:pPr>
      <w:r>
        <w:rPr>
          <w:rFonts w:eastAsiaTheme="minorEastAsia" w:hint="eastAsia"/>
          <w:sz w:val="24"/>
        </w:rPr>
        <w:t>4</w:t>
      </w:r>
      <w:r>
        <w:rPr>
          <w:rFonts w:eastAsiaTheme="minorEastAsia" w:hint="eastAsia"/>
          <w:sz w:val="24"/>
        </w:rPr>
        <w:t>．生产企业发生重大公共卫生事件，如员工感染重大传染病，已经污染或可能污染输华养殖水产品及其包装、运输工具；</w:t>
      </w:r>
    </w:p>
    <w:p w14:paraId="7BDD1A56" w14:textId="77777777" w:rsidR="00C77C9D" w:rsidRDefault="007E1418">
      <w:pPr>
        <w:spacing w:line="360" w:lineRule="auto"/>
        <w:ind w:firstLineChars="200" w:firstLine="480"/>
        <w:rPr>
          <w:rFonts w:eastAsiaTheme="minorEastAsia"/>
          <w:sz w:val="24"/>
        </w:rPr>
      </w:pPr>
      <w:r>
        <w:rPr>
          <w:rFonts w:eastAsiaTheme="minorEastAsia" w:hint="eastAsia"/>
          <w:sz w:val="24"/>
        </w:rPr>
        <w:t>5</w:t>
      </w:r>
      <w:r>
        <w:rPr>
          <w:rFonts w:eastAsiaTheme="minorEastAsia" w:hint="eastAsia"/>
          <w:sz w:val="24"/>
        </w:rPr>
        <w:t>．养殖区域</w:t>
      </w:r>
      <w:r>
        <w:rPr>
          <w:rFonts w:eastAsiaTheme="minorEastAsia" w:hint="eastAsia"/>
          <w:sz w:val="24"/>
        </w:rPr>
        <w:t>受到污染物影响，已经污染或可能污染输华养殖水产品。</w:t>
      </w:r>
    </w:p>
    <w:p w14:paraId="6C4848EE" w14:textId="77777777" w:rsidR="00C77C9D" w:rsidRDefault="007E1418">
      <w:pPr>
        <w:spacing w:line="360" w:lineRule="auto"/>
        <w:ind w:firstLineChars="200" w:firstLine="480"/>
        <w:rPr>
          <w:rFonts w:eastAsiaTheme="minorEastAsia"/>
          <w:sz w:val="24"/>
        </w:rPr>
      </w:pPr>
      <w:r>
        <w:rPr>
          <w:rFonts w:eastAsiaTheme="minorEastAsia" w:hint="eastAsia"/>
          <w:sz w:val="24"/>
        </w:rPr>
        <w:t>（三）未直接或间接（如在饲料中添加）使用双方禁用的药物或添加剂，按规定使用双方允许使用的药物或添加剂；经主管当局检验，未发现中国和乌兹别克斯坦法律法规规定中列明的致病微生物、有毒有害物质和异物。</w:t>
      </w:r>
    </w:p>
    <w:p w14:paraId="2C22BDAF" w14:textId="77777777" w:rsidR="00C77C9D" w:rsidRDefault="007E1418">
      <w:pPr>
        <w:spacing w:line="360" w:lineRule="auto"/>
        <w:ind w:firstLineChars="200" w:firstLine="480"/>
        <w:rPr>
          <w:rFonts w:eastAsiaTheme="minorEastAsia"/>
          <w:sz w:val="24"/>
        </w:rPr>
      </w:pPr>
      <w:r>
        <w:rPr>
          <w:rFonts w:eastAsiaTheme="minorEastAsia" w:hint="eastAsia"/>
          <w:sz w:val="24"/>
        </w:rPr>
        <w:t>（四）所有输华养殖水产品经主管当局检验检疫，是安全的，适合人类食用，未发现任何传染病和寄生虫病的病理指征，未发现《疫病名录》中列明的和</w:t>
      </w:r>
      <w:r>
        <w:rPr>
          <w:rFonts w:eastAsiaTheme="minorEastAsia" w:hint="eastAsia"/>
          <w:sz w:val="24"/>
        </w:rPr>
        <w:t>WOAH</w:t>
      </w:r>
      <w:r>
        <w:rPr>
          <w:rFonts w:eastAsiaTheme="minorEastAsia" w:hint="eastAsia"/>
          <w:sz w:val="24"/>
        </w:rPr>
        <w:t>规定的必须通报的水生动物疫病。</w:t>
      </w:r>
    </w:p>
    <w:p w14:paraId="4BD3B9B7" w14:textId="77777777" w:rsidR="00C77C9D" w:rsidRDefault="007E1418">
      <w:pPr>
        <w:spacing w:line="360" w:lineRule="auto"/>
        <w:ind w:firstLineChars="200" w:firstLine="480"/>
        <w:rPr>
          <w:rFonts w:eastAsiaTheme="minorEastAsia"/>
          <w:sz w:val="24"/>
        </w:rPr>
      </w:pPr>
      <w:r>
        <w:rPr>
          <w:rFonts w:eastAsiaTheme="minorEastAsia" w:hint="eastAsia"/>
          <w:sz w:val="24"/>
        </w:rPr>
        <w:t>（五）养殖、生产加工、包装、存储、运输、中转和出口等全过程均符合双方相关水产品安全卫生要求</w:t>
      </w:r>
      <w:r>
        <w:rPr>
          <w:rFonts w:eastAsiaTheme="minorEastAsia" w:hint="eastAsia"/>
          <w:sz w:val="24"/>
        </w:rPr>
        <w:t>和</w:t>
      </w:r>
      <w:proofErr w:type="gramStart"/>
      <w:r>
        <w:rPr>
          <w:rFonts w:eastAsiaTheme="minorEastAsia" w:hint="eastAsia"/>
          <w:sz w:val="24"/>
        </w:rPr>
        <w:t>可</w:t>
      </w:r>
      <w:proofErr w:type="gramEnd"/>
      <w:r>
        <w:rPr>
          <w:rFonts w:eastAsiaTheme="minorEastAsia" w:hint="eastAsia"/>
          <w:sz w:val="24"/>
        </w:rPr>
        <w:t>追溯要求。</w:t>
      </w:r>
    </w:p>
    <w:p w14:paraId="148884D7" w14:textId="77777777" w:rsidR="00C77C9D" w:rsidRDefault="007E1418">
      <w:pPr>
        <w:spacing w:line="360" w:lineRule="auto"/>
        <w:rPr>
          <w:rFonts w:eastAsiaTheme="minorEastAsia"/>
          <w:sz w:val="24"/>
        </w:rPr>
      </w:pPr>
      <w:r>
        <w:rPr>
          <w:rFonts w:eastAsiaTheme="minorEastAsia" w:hint="eastAsia"/>
          <w:sz w:val="24"/>
        </w:rPr>
        <w:lastRenderedPageBreak/>
        <w:t>五、证书要求</w:t>
      </w:r>
    </w:p>
    <w:p w14:paraId="545CDA09" w14:textId="77777777" w:rsidR="00C77C9D" w:rsidRDefault="007E1418">
      <w:pPr>
        <w:spacing w:line="360" w:lineRule="auto"/>
        <w:ind w:firstLineChars="200" w:firstLine="480"/>
        <w:rPr>
          <w:rFonts w:eastAsiaTheme="minorEastAsia"/>
          <w:sz w:val="24"/>
        </w:rPr>
      </w:pPr>
      <w:r>
        <w:rPr>
          <w:rFonts w:eastAsiaTheme="minorEastAsia" w:hint="eastAsia"/>
          <w:sz w:val="24"/>
        </w:rPr>
        <w:t>向中国出口的每批或每一集装箱养殖水产品应至少随附一份正本兽医卫生证书，证明该批产品符合中国和乌兹别克斯坦食品安全相关法律法规及《议定书》的有关规定。乌方应在兽医卫生证书上完整填写从养殖、生产加工、包装、储存、运输、中转和出口等全过程中涉及的生产企业信息，包括养殖场、生产企业名称及注册号。</w:t>
      </w:r>
    </w:p>
    <w:p w14:paraId="09257260" w14:textId="77777777" w:rsidR="00C77C9D" w:rsidRDefault="007E1418">
      <w:pPr>
        <w:spacing w:line="360" w:lineRule="auto"/>
        <w:ind w:firstLineChars="200" w:firstLine="480"/>
        <w:rPr>
          <w:rFonts w:eastAsiaTheme="minorEastAsia"/>
          <w:sz w:val="24"/>
        </w:rPr>
      </w:pPr>
      <w:r>
        <w:rPr>
          <w:rFonts w:eastAsiaTheme="minorEastAsia" w:hint="eastAsia"/>
          <w:sz w:val="24"/>
        </w:rPr>
        <w:t>证书应用英文、中文、乌兹别克文印制（填写证书时英文为必选语言）。证书的格式、内容须事先获得双方认可。乌方应及时将证书样本、官方签发机构印章和签字官员笔迹提供给中方备案。如证书样本的内容和格式、</w:t>
      </w:r>
      <w:r>
        <w:rPr>
          <w:rFonts w:eastAsiaTheme="minorEastAsia" w:hint="eastAsia"/>
          <w:sz w:val="24"/>
        </w:rPr>
        <w:t>官方签发机构印章和签字官员笔迹有变更，乌方应至少在生效前一个月向中方备案。</w:t>
      </w:r>
    </w:p>
    <w:p w14:paraId="7CA17DF3" w14:textId="77777777" w:rsidR="00C77C9D" w:rsidRDefault="007E1418">
      <w:pPr>
        <w:spacing w:line="360" w:lineRule="auto"/>
        <w:rPr>
          <w:rFonts w:eastAsiaTheme="minorEastAsia"/>
          <w:sz w:val="24"/>
        </w:rPr>
      </w:pPr>
      <w:r>
        <w:rPr>
          <w:rFonts w:eastAsiaTheme="minorEastAsia" w:hint="eastAsia"/>
          <w:sz w:val="24"/>
        </w:rPr>
        <w:t>六、包装和标识要求</w:t>
      </w:r>
    </w:p>
    <w:p w14:paraId="5A69D281" w14:textId="77777777" w:rsidR="00C77C9D" w:rsidRDefault="007E1418">
      <w:pPr>
        <w:spacing w:line="360" w:lineRule="auto"/>
        <w:ind w:firstLineChars="200" w:firstLine="480"/>
        <w:rPr>
          <w:rFonts w:eastAsiaTheme="minorEastAsia"/>
          <w:sz w:val="24"/>
        </w:rPr>
      </w:pPr>
      <w:r>
        <w:rPr>
          <w:rFonts w:eastAsiaTheme="minorEastAsia" w:hint="eastAsia"/>
          <w:sz w:val="24"/>
        </w:rPr>
        <w:t>输华养殖水产品应有外包装和单独的内包装。内外包装应是符合国际食品安全标准的全新材料，满足防止外界因素污染的要求。</w:t>
      </w:r>
    </w:p>
    <w:p w14:paraId="28BD8930" w14:textId="77777777" w:rsidR="00C77C9D" w:rsidRDefault="007E1418">
      <w:pPr>
        <w:spacing w:line="360" w:lineRule="auto"/>
        <w:ind w:firstLineChars="200" w:firstLine="480"/>
        <w:rPr>
          <w:rFonts w:eastAsiaTheme="minorEastAsia"/>
          <w:sz w:val="24"/>
        </w:rPr>
      </w:pPr>
      <w:r>
        <w:rPr>
          <w:rFonts w:eastAsiaTheme="minorEastAsia" w:hint="eastAsia"/>
          <w:sz w:val="24"/>
        </w:rPr>
        <w:t>内外包装应当有中英文标识，标明以下内容：商品名和学名、规格、生产日期、批号、保质期限和保存条件、生产方式（养殖）、生产地区（养殖产品所在国家或者地区）、生产企业（</w:t>
      </w:r>
      <w:proofErr w:type="gramStart"/>
      <w:r>
        <w:rPr>
          <w:rFonts w:eastAsiaTheme="minorEastAsia" w:hint="eastAsia"/>
          <w:sz w:val="24"/>
        </w:rPr>
        <w:t>含独立</w:t>
      </w:r>
      <w:proofErr w:type="gramEnd"/>
      <w:r>
        <w:rPr>
          <w:rFonts w:eastAsiaTheme="minorEastAsia" w:hint="eastAsia"/>
          <w:sz w:val="24"/>
        </w:rPr>
        <w:t>冷库）名称、注册编号及地址（具体到州</w:t>
      </w:r>
      <w:r>
        <w:rPr>
          <w:rFonts w:eastAsiaTheme="minorEastAsia" w:hint="eastAsia"/>
          <w:sz w:val="24"/>
        </w:rPr>
        <w:t>/</w:t>
      </w:r>
      <w:r>
        <w:rPr>
          <w:rFonts w:eastAsiaTheme="minorEastAsia" w:hint="eastAsia"/>
          <w:sz w:val="24"/>
        </w:rPr>
        <w:t>省</w:t>
      </w:r>
      <w:r>
        <w:rPr>
          <w:rFonts w:eastAsiaTheme="minorEastAsia" w:hint="eastAsia"/>
          <w:sz w:val="24"/>
        </w:rPr>
        <w:t>/</w:t>
      </w:r>
      <w:r>
        <w:rPr>
          <w:rFonts w:eastAsiaTheme="minorEastAsia" w:hint="eastAsia"/>
          <w:sz w:val="24"/>
        </w:rPr>
        <w:t>市）、目的地（必须标注为中华人民共和国）。</w:t>
      </w:r>
    </w:p>
    <w:p w14:paraId="0A44C69D" w14:textId="77777777" w:rsidR="00C77C9D" w:rsidRDefault="007E1418">
      <w:pPr>
        <w:spacing w:line="360" w:lineRule="auto"/>
        <w:ind w:firstLineChars="200" w:firstLine="480"/>
        <w:rPr>
          <w:rFonts w:eastAsiaTheme="minorEastAsia"/>
          <w:sz w:val="24"/>
        </w:rPr>
      </w:pPr>
      <w:r>
        <w:rPr>
          <w:rFonts w:eastAsiaTheme="minorEastAsia" w:hint="eastAsia"/>
          <w:sz w:val="24"/>
        </w:rPr>
        <w:t>以预包装形式输华的水产品，预包装的中文标签应符合</w:t>
      </w:r>
      <w:r>
        <w:rPr>
          <w:rFonts w:eastAsiaTheme="minorEastAsia" w:hint="eastAsia"/>
          <w:sz w:val="24"/>
        </w:rPr>
        <w:t>中国预包装食品标签要求。</w:t>
      </w:r>
    </w:p>
    <w:p w14:paraId="0B843627" w14:textId="77777777" w:rsidR="00C77C9D" w:rsidRDefault="007E1418">
      <w:pPr>
        <w:spacing w:line="360" w:lineRule="auto"/>
        <w:rPr>
          <w:rFonts w:eastAsiaTheme="minorEastAsia"/>
          <w:sz w:val="24"/>
        </w:rPr>
      </w:pPr>
      <w:r>
        <w:rPr>
          <w:rFonts w:eastAsiaTheme="minorEastAsia" w:hint="eastAsia"/>
          <w:sz w:val="24"/>
        </w:rPr>
        <w:t>七、其他要求</w:t>
      </w:r>
    </w:p>
    <w:p w14:paraId="6A1E23B9" w14:textId="77777777" w:rsidR="00C77C9D" w:rsidRDefault="007E1418">
      <w:pPr>
        <w:spacing w:line="360" w:lineRule="auto"/>
        <w:ind w:firstLineChars="200" w:firstLine="480"/>
        <w:rPr>
          <w:rFonts w:eastAsiaTheme="minorEastAsia"/>
          <w:sz w:val="24"/>
        </w:rPr>
      </w:pPr>
      <w:r>
        <w:rPr>
          <w:rFonts w:eastAsiaTheme="minorEastAsia" w:hint="eastAsia"/>
          <w:sz w:val="24"/>
        </w:rPr>
        <w:t>中国海关将依照中国法律法规规定对进口养殖水产品实施检验检疫。</w:t>
      </w:r>
    </w:p>
    <w:p w14:paraId="214D5AD5" w14:textId="77777777" w:rsidR="00C77C9D" w:rsidRDefault="007E1418">
      <w:pPr>
        <w:spacing w:line="360" w:lineRule="auto"/>
        <w:ind w:firstLineChars="200" w:firstLine="480"/>
        <w:rPr>
          <w:rFonts w:eastAsiaTheme="minorEastAsia"/>
          <w:sz w:val="24"/>
        </w:rPr>
      </w:pPr>
      <w:r>
        <w:rPr>
          <w:rFonts w:eastAsiaTheme="minorEastAsia" w:hint="eastAsia"/>
          <w:sz w:val="24"/>
        </w:rPr>
        <w:t>对于不合格产品，实施退回、销毁或其他处理。对发生严重问题或多次发生不合格问题的生产企业，中方将采取加强检验检疫或暂停进口等措施。</w:t>
      </w:r>
    </w:p>
    <w:p w14:paraId="2FA26310" w14:textId="77777777" w:rsidR="00C77C9D" w:rsidRDefault="007E1418">
      <w:pPr>
        <w:spacing w:line="360" w:lineRule="auto"/>
        <w:ind w:firstLineChars="200" w:firstLine="480"/>
        <w:rPr>
          <w:rFonts w:eastAsiaTheme="minorEastAsia"/>
          <w:sz w:val="24"/>
        </w:rPr>
      </w:pPr>
      <w:r>
        <w:rPr>
          <w:rFonts w:eastAsiaTheme="minorEastAsia" w:hint="eastAsia"/>
          <w:sz w:val="24"/>
        </w:rPr>
        <w:t>特此公告。</w:t>
      </w:r>
    </w:p>
    <w:p w14:paraId="03BF33CF"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自海关总署</w:t>
      </w:r>
    </w:p>
    <w:p w14:paraId="59333B41" w14:textId="77777777" w:rsidR="00C77C9D" w:rsidRDefault="007E1418">
      <w:pPr>
        <w:jc w:val="center"/>
        <w:outlineLvl w:val="1"/>
        <w:rPr>
          <w:rFonts w:eastAsiaTheme="minorEastAsia"/>
          <w:sz w:val="24"/>
        </w:rPr>
      </w:pPr>
      <w:bookmarkStart w:id="9" w:name="_Toc215466939"/>
      <w:r>
        <w:rPr>
          <w:rFonts w:eastAsia="黑体" w:hint="eastAsia"/>
          <w:b/>
          <w:bCs/>
          <w:sz w:val="32"/>
          <w:szCs w:val="32"/>
        </w:rPr>
        <w:t>农业农村部印发《黄鳝秋冬季质量安全风险防控技术措施》</w:t>
      </w:r>
      <w:bookmarkEnd w:id="9"/>
    </w:p>
    <w:p w14:paraId="1D750927" w14:textId="77777777" w:rsidR="00C77C9D" w:rsidRDefault="007E1418">
      <w:pPr>
        <w:spacing w:line="360" w:lineRule="auto"/>
        <w:ind w:firstLineChars="200" w:firstLine="480"/>
        <w:rPr>
          <w:rFonts w:eastAsiaTheme="minorEastAsia"/>
          <w:sz w:val="24"/>
        </w:rPr>
      </w:pPr>
      <w:r>
        <w:rPr>
          <w:rFonts w:eastAsiaTheme="minorEastAsia" w:hint="eastAsia"/>
          <w:sz w:val="24"/>
        </w:rPr>
        <w:t>秋季黄鳝进入生长高峰期，冬季进入集中</w:t>
      </w:r>
      <w:proofErr w:type="gramStart"/>
      <w:r>
        <w:rPr>
          <w:rFonts w:eastAsiaTheme="minorEastAsia" w:hint="eastAsia"/>
          <w:sz w:val="24"/>
        </w:rPr>
        <w:t>出塘期</w:t>
      </w:r>
      <w:proofErr w:type="gramEnd"/>
      <w:r>
        <w:rPr>
          <w:rFonts w:eastAsiaTheme="minorEastAsia" w:hint="eastAsia"/>
          <w:sz w:val="24"/>
        </w:rPr>
        <w:t>，质量安全风险较高。为做好秋冬季黄鳝质量安全风险防控工作，降低疾病发生率，实现减</w:t>
      </w:r>
      <w:proofErr w:type="gramStart"/>
      <w:r>
        <w:rPr>
          <w:rFonts w:eastAsiaTheme="minorEastAsia" w:hint="eastAsia"/>
          <w:sz w:val="24"/>
        </w:rPr>
        <w:t>药控残</w:t>
      </w:r>
      <w:proofErr w:type="gramEnd"/>
      <w:r>
        <w:rPr>
          <w:rFonts w:eastAsiaTheme="minorEastAsia" w:hint="eastAsia"/>
          <w:sz w:val="24"/>
        </w:rPr>
        <w:t>，提升产品质量安全水平，制定本技术措施。</w:t>
      </w:r>
    </w:p>
    <w:p w14:paraId="2DECDD28" w14:textId="77777777" w:rsidR="00C77C9D" w:rsidRDefault="00C77C9D">
      <w:pPr>
        <w:spacing w:line="360" w:lineRule="auto"/>
        <w:rPr>
          <w:rFonts w:eastAsiaTheme="minorEastAsia"/>
          <w:sz w:val="24"/>
        </w:rPr>
      </w:pPr>
    </w:p>
    <w:p w14:paraId="72ED2603" w14:textId="77777777" w:rsidR="00C77C9D" w:rsidRDefault="00C77C9D">
      <w:pPr>
        <w:spacing w:line="360" w:lineRule="auto"/>
        <w:rPr>
          <w:rFonts w:eastAsiaTheme="minorEastAsia"/>
          <w:sz w:val="24"/>
        </w:rPr>
      </w:pPr>
    </w:p>
    <w:p w14:paraId="0ED8432B" w14:textId="77777777" w:rsidR="00C77C9D" w:rsidRDefault="007E1418">
      <w:pPr>
        <w:spacing w:line="360" w:lineRule="auto"/>
        <w:rPr>
          <w:rFonts w:eastAsiaTheme="minorEastAsia"/>
          <w:sz w:val="24"/>
        </w:rPr>
      </w:pPr>
      <w:r>
        <w:rPr>
          <w:rFonts w:eastAsiaTheme="minorEastAsia" w:hint="eastAsia"/>
          <w:sz w:val="24"/>
        </w:rPr>
        <w:lastRenderedPageBreak/>
        <w:t>一、影响质量安全的主要风险因素</w:t>
      </w:r>
    </w:p>
    <w:p w14:paraId="199588B0" w14:textId="77777777" w:rsidR="00C77C9D" w:rsidRDefault="007E1418">
      <w:pPr>
        <w:spacing w:line="360" w:lineRule="auto"/>
        <w:ind w:firstLineChars="200" w:firstLine="480"/>
        <w:rPr>
          <w:rFonts w:eastAsiaTheme="minorEastAsia"/>
          <w:sz w:val="24"/>
        </w:rPr>
      </w:pPr>
      <w:r>
        <w:rPr>
          <w:rFonts w:eastAsiaTheme="minorEastAsia" w:hint="eastAsia"/>
          <w:sz w:val="24"/>
        </w:rPr>
        <w:t>（一）养殖管理方面</w:t>
      </w:r>
    </w:p>
    <w:p w14:paraId="18A98708"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巡塘与</w:t>
      </w:r>
      <w:proofErr w:type="gramStart"/>
      <w:r>
        <w:rPr>
          <w:rFonts w:eastAsiaTheme="minorEastAsia" w:hint="eastAsia"/>
          <w:sz w:val="24"/>
        </w:rPr>
        <w:t>鳝</w:t>
      </w:r>
      <w:proofErr w:type="gramEnd"/>
      <w:r>
        <w:rPr>
          <w:rFonts w:eastAsiaTheme="minorEastAsia" w:hint="eastAsia"/>
          <w:sz w:val="24"/>
        </w:rPr>
        <w:t>体检查不到位。未建立标准化巡</w:t>
      </w:r>
      <w:proofErr w:type="gramStart"/>
      <w:r>
        <w:rPr>
          <w:rFonts w:eastAsiaTheme="minorEastAsia" w:hint="eastAsia"/>
          <w:sz w:val="24"/>
        </w:rPr>
        <w:t>塘规范及鳝</w:t>
      </w:r>
      <w:proofErr w:type="gramEnd"/>
      <w:r>
        <w:rPr>
          <w:rFonts w:eastAsiaTheme="minorEastAsia" w:hint="eastAsia"/>
          <w:sz w:val="24"/>
        </w:rPr>
        <w:t>体检查流程，导致</w:t>
      </w:r>
      <w:proofErr w:type="gramStart"/>
      <w:r>
        <w:rPr>
          <w:rFonts w:eastAsiaTheme="minorEastAsia" w:hint="eastAsia"/>
          <w:sz w:val="24"/>
        </w:rPr>
        <w:t>带病</w:t>
      </w:r>
      <w:proofErr w:type="gramEnd"/>
      <w:r>
        <w:rPr>
          <w:rFonts w:eastAsiaTheme="minorEastAsia" w:hint="eastAsia"/>
          <w:sz w:val="24"/>
        </w:rPr>
        <w:t>或体质差的</w:t>
      </w:r>
      <w:proofErr w:type="gramStart"/>
      <w:r>
        <w:rPr>
          <w:rFonts w:eastAsiaTheme="minorEastAsia" w:hint="eastAsia"/>
          <w:sz w:val="24"/>
        </w:rPr>
        <w:t>鳝苗继</w:t>
      </w:r>
      <w:proofErr w:type="gramEnd"/>
      <w:r>
        <w:rPr>
          <w:rFonts w:eastAsiaTheme="minorEastAsia" w:hint="eastAsia"/>
          <w:sz w:val="24"/>
        </w:rPr>
        <w:t>续养殖，增加疾病发生和传播风险。</w:t>
      </w:r>
    </w:p>
    <w:p w14:paraId="3AADEF23"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投喂管理不合理。秋季黄鳝摄食欲强，</w:t>
      </w:r>
      <w:proofErr w:type="gramStart"/>
      <w:r>
        <w:rPr>
          <w:rFonts w:eastAsiaTheme="minorEastAsia" w:hint="eastAsia"/>
          <w:sz w:val="24"/>
        </w:rPr>
        <w:t>日投饲率过高</w:t>
      </w:r>
      <w:proofErr w:type="gramEnd"/>
      <w:r>
        <w:rPr>
          <w:rFonts w:eastAsiaTheme="minorEastAsia" w:hint="eastAsia"/>
          <w:sz w:val="24"/>
        </w:rPr>
        <w:t>导致胃肠道负担增大，易发生肠炎等疾病，未根据季节变化适时调整黄鳝投喂量。</w:t>
      </w:r>
    </w:p>
    <w:p w14:paraId="3DBBD227"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对寄生虫感染认识不足。野生黄鳝苗携带胃瘤线虫、棘头虫及绦虫等体内寄生虫感染比例较高</w:t>
      </w:r>
      <w:r>
        <w:rPr>
          <w:rFonts w:eastAsiaTheme="minorEastAsia"/>
          <w:sz w:val="24"/>
        </w:rPr>
        <w:t>,</w:t>
      </w:r>
      <w:r>
        <w:rPr>
          <w:rFonts w:eastAsiaTheme="minorEastAsia" w:hint="eastAsia"/>
          <w:sz w:val="24"/>
        </w:rPr>
        <w:t>会破坏黄鳝胃肠道结构形成创伤</w:t>
      </w:r>
      <w:r>
        <w:rPr>
          <w:rFonts w:eastAsiaTheme="minorEastAsia"/>
          <w:sz w:val="24"/>
        </w:rPr>
        <w:t>,</w:t>
      </w:r>
      <w:r>
        <w:rPr>
          <w:rFonts w:eastAsiaTheme="minorEastAsia" w:hint="eastAsia"/>
          <w:sz w:val="24"/>
        </w:rPr>
        <w:t>导致机体营养不良、免疫力下降，继发细菌感染。</w:t>
      </w:r>
    </w:p>
    <w:p w14:paraId="697A0419" w14:textId="77777777" w:rsidR="00C77C9D" w:rsidRDefault="007E1418">
      <w:pPr>
        <w:spacing w:line="360" w:lineRule="auto"/>
        <w:ind w:firstLineChars="200" w:firstLine="480"/>
        <w:rPr>
          <w:rFonts w:eastAsiaTheme="minorEastAsia"/>
          <w:sz w:val="24"/>
        </w:rPr>
      </w:pPr>
      <w:r>
        <w:rPr>
          <w:rFonts w:eastAsiaTheme="minorEastAsia" w:hint="eastAsia"/>
          <w:sz w:val="24"/>
        </w:rPr>
        <w:t>（二）养殖环境方面</w:t>
      </w:r>
    </w:p>
    <w:p w14:paraId="08FC1C6F"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底质恶化。秋冬季进入养殖后期</w:t>
      </w:r>
      <w:r>
        <w:rPr>
          <w:rFonts w:eastAsiaTheme="minorEastAsia" w:hint="eastAsia"/>
          <w:sz w:val="24"/>
        </w:rPr>
        <w:t>，网箱及池塘底部残饵、粪便大量累积，在下雨等强对流天气易引发底部沉积物上翻，有毒有害物质和病原被瞬间大量释放，诱发细菌性疾病。</w:t>
      </w:r>
    </w:p>
    <w:p w14:paraId="4ADB90A3"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水温剧烈变化。秋冬季节交替，极端天气较多，养殖水体水温波动大，黄鳝被动改变原有习性生活在水体中上层，受水温波动影响更大，导致免疫机能下降，容易发生疾病。</w:t>
      </w:r>
    </w:p>
    <w:p w14:paraId="64488D89"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网衣附着物堆积。养殖后期网衣附着大量残饵、有机质及藻类，若未及时清理，网箱通透性降低，网箱内外水体交换减弱，养殖水体环境恶化。特别是越冬养殖期，箱内有机质腐败，黄鳝养殖环境水质变差。</w:t>
      </w:r>
    </w:p>
    <w:p w14:paraId="4E6AB62E" w14:textId="77777777" w:rsidR="00C77C9D" w:rsidRDefault="007E1418">
      <w:pPr>
        <w:spacing w:line="360" w:lineRule="auto"/>
        <w:rPr>
          <w:rFonts w:eastAsiaTheme="minorEastAsia"/>
          <w:sz w:val="24"/>
        </w:rPr>
      </w:pPr>
      <w:r>
        <w:rPr>
          <w:rFonts w:eastAsiaTheme="minorEastAsia" w:hint="eastAsia"/>
          <w:sz w:val="24"/>
        </w:rPr>
        <w:t>二、防控技术要点</w:t>
      </w:r>
    </w:p>
    <w:p w14:paraId="6EDBF4C0" w14:textId="77777777" w:rsidR="00C77C9D" w:rsidRDefault="007E1418">
      <w:pPr>
        <w:spacing w:line="360" w:lineRule="auto"/>
        <w:ind w:firstLineChars="200" w:firstLine="480"/>
        <w:rPr>
          <w:rFonts w:eastAsiaTheme="minorEastAsia"/>
          <w:sz w:val="24"/>
        </w:rPr>
      </w:pPr>
      <w:r>
        <w:rPr>
          <w:rFonts w:eastAsiaTheme="minorEastAsia" w:hint="eastAsia"/>
          <w:sz w:val="24"/>
        </w:rPr>
        <w:t>（一）养殖过程管理</w:t>
      </w:r>
    </w:p>
    <w:p w14:paraId="07495520"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加强巡查与体检。定期抽样检查</w:t>
      </w:r>
      <w:proofErr w:type="gramStart"/>
      <w:r>
        <w:rPr>
          <w:rFonts w:eastAsiaTheme="minorEastAsia" w:hint="eastAsia"/>
          <w:sz w:val="24"/>
        </w:rPr>
        <w:t>鳝</w:t>
      </w:r>
      <w:proofErr w:type="gramEnd"/>
      <w:r>
        <w:rPr>
          <w:rFonts w:eastAsiaTheme="minorEastAsia" w:hint="eastAsia"/>
          <w:sz w:val="24"/>
        </w:rPr>
        <w:t>体的健康状况，发现异常</w:t>
      </w:r>
      <w:proofErr w:type="gramStart"/>
      <w:r>
        <w:rPr>
          <w:rFonts w:eastAsiaTheme="minorEastAsia" w:hint="eastAsia"/>
          <w:sz w:val="24"/>
        </w:rPr>
        <w:t>鳝体及</w:t>
      </w:r>
      <w:proofErr w:type="gramEnd"/>
      <w:r>
        <w:rPr>
          <w:rFonts w:eastAsiaTheme="minorEastAsia" w:hint="eastAsia"/>
          <w:sz w:val="24"/>
        </w:rPr>
        <w:t>时隔离或处理，杜绝带病养殖。</w:t>
      </w:r>
    </w:p>
    <w:p w14:paraId="23536B58"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科学驱虫。根据寄生虫种类，使用批准的水产养殖用驱虫药物进行寄生虫驱杀，减少因寄生虫引发的继发感染。</w:t>
      </w:r>
    </w:p>
    <w:p w14:paraId="5249C3B8"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合理投喂。选用优质发酵饲料</w:t>
      </w:r>
      <w:r>
        <w:rPr>
          <w:rFonts w:eastAsiaTheme="minorEastAsia" w:hint="eastAsia"/>
          <w:sz w:val="24"/>
        </w:rPr>
        <w:t>,</w:t>
      </w:r>
      <w:r>
        <w:rPr>
          <w:rFonts w:eastAsiaTheme="minorEastAsia" w:hint="eastAsia"/>
          <w:sz w:val="24"/>
        </w:rPr>
        <w:t>保证饵料适口性及质量</w:t>
      </w:r>
      <w:r>
        <w:rPr>
          <w:rFonts w:eastAsiaTheme="minorEastAsia" w:hint="eastAsia"/>
          <w:sz w:val="24"/>
        </w:rPr>
        <w:t>,</w:t>
      </w:r>
      <w:r>
        <w:rPr>
          <w:rFonts w:eastAsiaTheme="minorEastAsia" w:hint="eastAsia"/>
          <w:sz w:val="24"/>
        </w:rPr>
        <w:t>也可拌喂优质乳酸菌等有益菌，减少黄鳝消化道负担</w:t>
      </w:r>
      <w:r>
        <w:rPr>
          <w:rFonts w:eastAsiaTheme="minorEastAsia" w:hint="eastAsia"/>
          <w:sz w:val="24"/>
        </w:rPr>
        <w:t>,</w:t>
      </w:r>
      <w:r>
        <w:rPr>
          <w:rFonts w:eastAsiaTheme="minorEastAsia" w:hint="eastAsia"/>
          <w:sz w:val="24"/>
        </w:rPr>
        <w:t>保护、提高肠道状态</w:t>
      </w:r>
      <w:r>
        <w:rPr>
          <w:rFonts w:eastAsiaTheme="minorEastAsia"/>
          <w:sz w:val="24"/>
        </w:rPr>
        <w:t>,</w:t>
      </w:r>
      <w:r>
        <w:rPr>
          <w:rFonts w:eastAsiaTheme="minorEastAsia" w:hint="eastAsia"/>
          <w:sz w:val="24"/>
        </w:rPr>
        <w:t>提升黄鳝体质。冬季低温期（水温低于</w:t>
      </w:r>
      <w:r>
        <w:rPr>
          <w:rFonts w:eastAsiaTheme="minorEastAsia" w:hint="eastAsia"/>
          <w:sz w:val="24"/>
        </w:rPr>
        <w:t>15</w:t>
      </w:r>
      <w:r>
        <w:rPr>
          <w:rFonts w:eastAsiaTheme="minorEastAsia" w:hint="eastAsia"/>
          <w:sz w:val="24"/>
        </w:rPr>
        <w:t>℃）应大幅减少或停止投喂</w:t>
      </w:r>
      <w:r>
        <w:rPr>
          <w:rFonts w:eastAsiaTheme="minorEastAsia"/>
          <w:sz w:val="24"/>
        </w:rPr>
        <w:t>,</w:t>
      </w:r>
      <w:r>
        <w:rPr>
          <w:rFonts w:eastAsiaTheme="minorEastAsia" w:hint="eastAsia"/>
          <w:sz w:val="24"/>
        </w:rPr>
        <w:t>避免饲料浪费与水质污染；寒潮、缺氧或发病期间应控料或停食。</w:t>
      </w:r>
    </w:p>
    <w:p w14:paraId="72E63EE2" w14:textId="77777777" w:rsidR="00C77C9D" w:rsidRDefault="007E1418">
      <w:pPr>
        <w:spacing w:line="360" w:lineRule="auto"/>
        <w:ind w:firstLineChars="200" w:firstLine="480"/>
        <w:rPr>
          <w:rFonts w:eastAsiaTheme="minorEastAsia"/>
          <w:sz w:val="24"/>
        </w:rPr>
      </w:pPr>
      <w:r>
        <w:rPr>
          <w:rFonts w:eastAsiaTheme="minorEastAsia" w:hint="eastAsia"/>
          <w:sz w:val="24"/>
        </w:rPr>
        <w:t>（二）养殖环境调控</w:t>
      </w:r>
    </w:p>
    <w:p w14:paraId="06076A87"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水位与庇护物管理。寒潮前加深水位，尽量维持水温</w:t>
      </w:r>
      <w:r>
        <w:rPr>
          <w:rFonts w:eastAsiaTheme="minorEastAsia" w:hint="eastAsia"/>
          <w:sz w:val="24"/>
        </w:rPr>
        <w:t>稳定；冬季水花生难以存活，建议采用人工庇护巢或耐低温水生植物，为黄鳝提供越冬隐蔽场所。</w:t>
      </w:r>
    </w:p>
    <w:p w14:paraId="658E6B6C"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底质改良。在越冬前及时对养殖中积累的残饵、粪便进行处理。可通过局部</w:t>
      </w:r>
      <w:proofErr w:type="gramStart"/>
      <w:r>
        <w:rPr>
          <w:rFonts w:eastAsiaTheme="minorEastAsia" w:hint="eastAsia"/>
          <w:sz w:val="24"/>
        </w:rPr>
        <w:t>改底或者</w:t>
      </w:r>
      <w:r>
        <w:rPr>
          <w:rFonts w:eastAsiaTheme="minorEastAsia" w:hint="eastAsia"/>
          <w:sz w:val="24"/>
        </w:rPr>
        <w:lastRenderedPageBreak/>
        <w:t>增</w:t>
      </w:r>
      <w:proofErr w:type="gramEnd"/>
      <w:r>
        <w:rPr>
          <w:rFonts w:eastAsiaTheme="minorEastAsia" w:hint="eastAsia"/>
          <w:sz w:val="24"/>
        </w:rPr>
        <w:t>氧，如过碳酸钠（水产用）对池底状况进行改善，降低来年春季池底上翻危害。对黄鳝全部出清的池塘，可采用带水清塘（池塘留水深</w:t>
      </w:r>
      <w:r>
        <w:rPr>
          <w:rFonts w:eastAsiaTheme="minorEastAsia" w:hint="eastAsia"/>
          <w:sz w:val="24"/>
        </w:rPr>
        <w:t>0.5</w:t>
      </w:r>
      <w:r>
        <w:rPr>
          <w:rFonts w:eastAsiaTheme="minorEastAsia" w:hint="eastAsia"/>
          <w:sz w:val="24"/>
        </w:rPr>
        <w:t>—</w:t>
      </w:r>
      <w:r>
        <w:rPr>
          <w:rFonts w:eastAsiaTheme="minorEastAsia" w:hint="eastAsia"/>
          <w:sz w:val="24"/>
        </w:rPr>
        <w:t>0.8</w:t>
      </w:r>
      <w:r>
        <w:rPr>
          <w:rFonts w:eastAsiaTheme="minorEastAsia" w:hint="eastAsia"/>
          <w:sz w:val="24"/>
        </w:rPr>
        <w:t>米，含氯石灰用量为每米水深</w:t>
      </w:r>
      <w:r>
        <w:rPr>
          <w:rFonts w:eastAsiaTheme="minorEastAsia" w:hint="eastAsia"/>
          <w:sz w:val="24"/>
        </w:rPr>
        <w:t>15</w:t>
      </w:r>
      <w:r>
        <w:rPr>
          <w:rFonts w:eastAsiaTheme="minorEastAsia" w:hint="eastAsia"/>
          <w:sz w:val="24"/>
        </w:rPr>
        <w:t>—</w:t>
      </w:r>
      <w:r>
        <w:rPr>
          <w:rFonts w:eastAsiaTheme="minorEastAsia" w:hint="eastAsia"/>
          <w:sz w:val="24"/>
        </w:rPr>
        <w:t>20</w:t>
      </w:r>
      <w:r>
        <w:rPr>
          <w:rFonts w:eastAsiaTheme="minorEastAsia" w:hint="eastAsia"/>
          <w:sz w:val="24"/>
        </w:rPr>
        <w:t>千克</w:t>
      </w:r>
      <w:r>
        <w:rPr>
          <w:rFonts w:eastAsiaTheme="minorEastAsia" w:hint="eastAsia"/>
          <w:sz w:val="24"/>
        </w:rPr>
        <w:t>/</w:t>
      </w:r>
      <w:r>
        <w:rPr>
          <w:rFonts w:eastAsiaTheme="minorEastAsia" w:hint="eastAsia"/>
          <w:sz w:val="24"/>
        </w:rPr>
        <w:t>亩，在木桶或小船中化水后立即洒遍全池）。</w:t>
      </w:r>
    </w:p>
    <w:p w14:paraId="23BBF8C9"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维护网衣通透性。定期清理网衣附着物，提高网箱通透性，或适量投放混养细鳞颌齿</w:t>
      </w:r>
      <w:proofErr w:type="gramStart"/>
      <w:r>
        <w:rPr>
          <w:rFonts w:eastAsiaTheme="minorEastAsia" w:hint="eastAsia"/>
          <w:sz w:val="24"/>
        </w:rPr>
        <w:t>鲴</w:t>
      </w:r>
      <w:proofErr w:type="gramEnd"/>
      <w:r>
        <w:rPr>
          <w:rFonts w:eastAsiaTheme="minorEastAsia" w:hint="eastAsia"/>
          <w:sz w:val="24"/>
        </w:rPr>
        <w:t>、黄尾密鲴等鱼类，优化网箱水体水质，改善养殖环境</w:t>
      </w:r>
      <w:r>
        <w:rPr>
          <w:rFonts w:eastAsiaTheme="minorEastAsia" w:hint="eastAsia"/>
          <w:sz w:val="24"/>
        </w:rPr>
        <w:t>。</w:t>
      </w:r>
    </w:p>
    <w:p w14:paraId="7D43F5BB" w14:textId="77777777" w:rsidR="00C77C9D" w:rsidRDefault="007E1418">
      <w:pPr>
        <w:spacing w:line="360" w:lineRule="auto"/>
        <w:rPr>
          <w:rFonts w:eastAsiaTheme="minorEastAsia"/>
          <w:sz w:val="24"/>
        </w:rPr>
      </w:pPr>
      <w:r>
        <w:rPr>
          <w:rFonts w:eastAsiaTheme="minorEastAsia" w:hint="eastAsia"/>
          <w:sz w:val="24"/>
        </w:rPr>
        <w:t>三、精准治疗疾病</w:t>
      </w:r>
    </w:p>
    <w:p w14:paraId="33370869"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预防为主，早诊早治。发病后应加强巡查，及时捞出死</w:t>
      </w:r>
      <w:proofErr w:type="gramStart"/>
      <w:r>
        <w:rPr>
          <w:rFonts w:eastAsiaTheme="minorEastAsia" w:hint="eastAsia"/>
          <w:sz w:val="24"/>
        </w:rPr>
        <w:t>鳝</w:t>
      </w:r>
      <w:proofErr w:type="gramEnd"/>
      <w:r>
        <w:rPr>
          <w:rFonts w:eastAsiaTheme="minorEastAsia" w:hint="eastAsia"/>
          <w:sz w:val="24"/>
        </w:rPr>
        <w:t>并作无害化处理。建议请水生动物类执业兽医师现场诊断，规范用药。</w:t>
      </w:r>
    </w:p>
    <w:p w14:paraId="614A7930"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科学使用抗生素。避免长时间、单一使用抗生素，防止耐药性产生；如必须使用，应严格按说明书剂量和疗程给药，并轮换使用不同机制的药物。停药后及时使用益生</w:t>
      </w:r>
      <w:proofErr w:type="gramStart"/>
      <w:r>
        <w:rPr>
          <w:rFonts w:eastAsiaTheme="minorEastAsia" w:hint="eastAsia"/>
          <w:sz w:val="24"/>
        </w:rPr>
        <w:t>菌恢复</w:t>
      </w:r>
      <w:proofErr w:type="gramEnd"/>
      <w:r>
        <w:rPr>
          <w:rFonts w:eastAsiaTheme="minorEastAsia" w:hint="eastAsia"/>
          <w:sz w:val="24"/>
        </w:rPr>
        <w:t>肠道微生态。</w:t>
      </w:r>
    </w:p>
    <w:p w14:paraId="01180680"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常见病害防治建议。（</w:t>
      </w:r>
      <w:r>
        <w:rPr>
          <w:rFonts w:eastAsiaTheme="minorEastAsia" w:hint="eastAsia"/>
          <w:sz w:val="24"/>
        </w:rPr>
        <w:t>1</w:t>
      </w:r>
      <w:r>
        <w:rPr>
          <w:rFonts w:eastAsiaTheme="minorEastAsia" w:hint="eastAsia"/>
          <w:sz w:val="24"/>
        </w:rPr>
        <w:t>）肠炎病。使用优质碘制剂泼洒，隔天一次，共</w:t>
      </w:r>
      <w:r>
        <w:rPr>
          <w:rFonts w:eastAsiaTheme="minorEastAsia" w:hint="eastAsia"/>
          <w:sz w:val="24"/>
        </w:rPr>
        <w:t>2</w:t>
      </w:r>
      <w:r>
        <w:rPr>
          <w:rFonts w:eastAsiaTheme="minorEastAsia" w:hint="eastAsia"/>
          <w:sz w:val="24"/>
        </w:rPr>
        <w:t>次。若需内服，可短期使用国标抗生素（如氟</w:t>
      </w:r>
      <w:proofErr w:type="gramStart"/>
      <w:r>
        <w:rPr>
          <w:rFonts w:eastAsiaTheme="minorEastAsia" w:hint="eastAsia"/>
          <w:sz w:val="24"/>
        </w:rPr>
        <w:t>苯尼考粉</w:t>
      </w:r>
      <w:proofErr w:type="gramEnd"/>
      <w:r>
        <w:rPr>
          <w:rFonts w:eastAsiaTheme="minorEastAsia" w:hint="eastAsia"/>
          <w:sz w:val="24"/>
        </w:rPr>
        <w:t>），严格遵循休药期。停药后使用丁酸梭菌或乳酸菌拌料投喂</w:t>
      </w:r>
      <w:r>
        <w:rPr>
          <w:rFonts w:eastAsiaTheme="minorEastAsia" w:hint="eastAsia"/>
          <w:sz w:val="24"/>
        </w:rPr>
        <w:t>7</w:t>
      </w:r>
      <w:r>
        <w:rPr>
          <w:rFonts w:eastAsiaTheme="minorEastAsia" w:hint="eastAsia"/>
          <w:sz w:val="24"/>
        </w:rPr>
        <w:t>—</w:t>
      </w:r>
      <w:r>
        <w:rPr>
          <w:rFonts w:eastAsiaTheme="minorEastAsia" w:hint="eastAsia"/>
          <w:sz w:val="24"/>
        </w:rPr>
        <w:t>10</w:t>
      </w:r>
      <w:r>
        <w:rPr>
          <w:rFonts w:eastAsiaTheme="minorEastAsia" w:hint="eastAsia"/>
          <w:sz w:val="24"/>
        </w:rPr>
        <w:t>天，修复肠道。（</w:t>
      </w:r>
      <w:r>
        <w:rPr>
          <w:rFonts w:eastAsiaTheme="minorEastAsia" w:hint="eastAsia"/>
          <w:sz w:val="24"/>
        </w:rPr>
        <w:t>2</w:t>
      </w:r>
      <w:r>
        <w:rPr>
          <w:rFonts w:eastAsiaTheme="minorEastAsia" w:hint="eastAsia"/>
          <w:sz w:val="24"/>
        </w:rPr>
        <w:t>）水霉病。全池泼洒：每亩使用五倍子末</w:t>
      </w:r>
      <w:r>
        <w:rPr>
          <w:rFonts w:eastAsiaTheme="minorEastAsia" w:hint="eastAsia"/>
          <w:sz w:val="24"/>
        </w:rPr>
        <w:t>150</w:t>
      </w:r>
      <w:r>
        <w:rPr>
          <w:rFonts w:eastAsiaTheme="minorEastAsia" w:hint="eastAsia"/>
          <w:sz w:val="24"/>
        </w:rPr>
        <w:t>—</w:t>
      </w:r>
      <w:r>
        <w:rPr>
          <w:rFonts w:eastAsiaTheme="minorEastAsia" w:hint="eastAsia"/>
          <w:sz w:val="24"/>
        </w:rPr>
        <w:t>200</w:t>
      </w:r>
      <w:r>
        <w:rPr>
          <w:rFonts w:eastAsiaTheme="minorEastAsia" w:hint="eastAsia"/>
          <w:sz w:val="24"/>
        </w:rPr>
        <w:t>克</w:t>
      </w:r>
      <w:r>
        <w:rPr>
          <w:rFonts w:eastAsiaTheme="minorEastAsia" w:hint="eastAsia"/>
          <w:sz w:val="24"/>
        </w:rPr>
        <w:t xml:space="preserve"> + </w:t>
      </w:r>
      <w:r>
        <w:rPr>
          <w:rFonts w:eastAsiaTheme="minorEastAsia" w:hint="eastAsia"/>
          <w:sz w:val="24"/>
        </w:rPr>
        <w:t>食盐</w:t>
      </w:r>
      <w:r>
        <w:rPr>
          <w:rFonts w:eastAsiaTheme="minorEastAsia" w:hint="eastAsia"/>
          <w:sz w:val="24"/>
        </w:rPr>
        <w:t>5</w:t>
      </w:r>
      <w:r>
        <w:rPr>
          <w:rFonts w:eastAsiaTheme="minorEastAsia" w:hint="eastAsia"/>
          <w:sz w:val="24"/>
        </w:rPr>
        <w:t>公斤泼洒，严重时</w:t>
      </w:r>
      <w:proofErr w:type="gramStart"/>
      <w:r>
        <w:rPr>
          <w:rFonts w:eastAsiaTheme="minorEastAsia" w:hint="eastAsia"/>
          <w:sz w:val="24"/>
        </w:rPr>
        <w:t>隔日再</w:t>
      </w:r>
      <w:proofErr w:type="gramEnd"/>
      <w:r>
        <w:rPr>
          <w:rFonts w:eastAsiaTheme="minorEastAsia" w:hint="eastAsia"/>
          <w:sz w:val="24"/>
        </w:rPr>
        <w:t>使用一次，后续可使用复合碘溶液（水产用）巩固防治。个体治疗：分拣病</w:t>
      </w:r>
      <w:proofErr w:type="gramStart"/>
      <w:r>
        <w:rPr>
          <w:rFonts w:eastAsiaTheme="minorEastAsia" w:hint="eastAsia"/>
          <w:sz w:val="24"/>
        </w:rPr>
        <w:t>鳝</w:t>
      </w:r>
      <w:proofErr w:type="gramEnd"/>
      <w:r>
        <w:rPr>
          <w:rFonts w:eastAsiaTheme="minorEastAsia" w:hint="eastAsia"/>
          <w:sz w:val="24"/>
        </w:rPr>
        <w:t>，用</w:t>
      </w:r>
      <w:r>
        <w:rPr>
          <w:rFonts w:eastAsiaTheme="minorEastAsia" w:hint="eastAsia"/>
          <w:sz w:val="24"/>
        </w:rPr>
        <w:t>5%</w:t>
      </w:r>
      <w:r>
        <w:rPr>
          <w:rFonts w:eastAsiaTheme="minorEastAsia" w:hint="eastAsia"/>
          <w:sz w:val="24"/>
        </w:rPr>
        <w:t>碘伏擦抹鳝体患处后，用</w:t>
      </w:r>
      <w:r>
        <w:rPr>
          <w:rFonts w:eastAsiaTheme="minorEastAsia" w:hint="eastAsia"/>
          <w:sz w:val="24"/>
        </w:rPr>
        <w:t>2%</w:t>
      </w:r>
      <w:r>
        <w:rPr>
          <w:rFonts w:eastAsiaTheme="minorEastAsia" w:hint="eastAsia"/>
          <w:sz w:val="24"/>
        </w:rPr>
        <w:t>～</w:t>
      </w:r>
      <w:r>
        <w:rPr>
          <w:rFonts w:eastAsiaTheme="minorEastAsia" w:hint="eastAsia"/>
          <w:sz w:val="24"/>
        </w:rPr>
        <w:t>3%</w:t>
      </w:r>
      <w:r>
        <w:rPr>
          <w:rFonts w:eastAsiaTheme="minorEastAsia" w:hint="eastAsia"/>
          <w:sz w:val="24"/>
        </w:rPr>
        <w:t>食盐浸泡病鳝</w:t>
      </w:r>
      <w:r>
        <w:rPr>
          <w:rFonts w:eastAsiaTheme="minorEastAsia" w:hint="eastAsia"/>
          <w:sz w:val="24"/>
        </w:rPr>
        <w:t>5</w:t>
      </w:r>
      <w:r>
        <w:rPr>
          <w:rFonts w:eastAsiaTheme="minorEastAsia" w:hint="eastAsia"/>
          <w:sz w:val="24"/>
        </w:rPr>
        <w:t>—</w:t>
      </w:r>
      <w:r>
        <w:rPr>
          <w:rFonts w:eastAsiaTheme="minorEastAsia" w:hint="eastAsia"/>
          <w:sz w:val="24"/>
        </w:rPr>
        <w:t>10</w:t>
      </w:r>
      <w:r>
        <w:rPr>
          <w:rFonts w:eastAsiaTheme="minorEastAsia" w:hint="eastAsia"/>
          <w:sz w:val="24"/>
        </w:rPr>
        <w:t>分钟。养殖户可根据实际情况和病情特点选择使用上述方法。</w:t>
      </w:r>
    </w:p>
    <w:p w14:paraId="11BE0ABC" w14:textId="77777777" w:rsidR="00C77C9D" w:rsidRDefault="007E1418">
      <w:pPr>
        <w:spacing w:line="360" w:lineRule="auto"/>
        <w:rPr>
          <w:rFonts w:eastAsiaTheme="minorEastAsia"/>
          <w:sz w:val="24"/>
        </w:rPr>
      </w:pPr>
      <w:r>
        <w:rPr>
          <w:rFonts w:eastAsiaTheme="minorEastAsia" w:hint="eastAsia"/>
          <w:sz w:val="24"/>
        </w:rPr>
        <w:t>四、注意事项</w:t>
      </w:r>
    </w:p>
    <w:p w14:paraId="42AE848C" w14:textId="77777777" w:rsidR="00C77C9D" w:rsidRDefault="007E1418">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冬季黄鳝摄食显著减少甚至停</w:t>
      </w:r>
      <w:r>
        <w:rPr>
          <w:rFonts w:eastAsiaTheme="minorEastAsia" w:hint="eastAsia"/>
          <w:sz w:val="24"/>
        </w:rPr>
        <w:t>食</w:t>
      </w:r>
      <w:r>
        <w:rPr>
          <w:rFonts w:eastAsiaTheme="minorEastAsia" w:hint="eastAsia"/>
          <w:sz w:val="24"/>
        </w:rPr>
        <w:t>,</w:t>
      </w:r>
      <w:r>
        <w:rPr>
          <w:rFonts w:eastAsiaTheme="minorEastAsia" w:hint="eastAsia"/>
          <w:sz w:val="24"/>
        </w:rPr>
        <w:t>不宜进行内服给药</w:t>
      </w:r>
      <w:r>
        <w:rPr>
          <w:rFonts w:eastAsiaTheme="minorEastAsia" w:hint="eastAsia"/>
          <w:sz w:val="24"/>
        </w:rPr>
        <w:t>,</w:t>
      </w:r>
      <w:r>
        <w:rPr>
          <w:rFonts w:eastAsiaTheme="minorEastAsia" w:hint="eastAsia"/>
          <w:sz w:val="24"/>
        </w:rPr>
        <w:t>应以水体消毒与环境调控为主。</w:t>
      </w:r>
    </w:p>
    <w:p w14:paraId="3C1FC152" w14:textId="77777777" w:rsidR="00C77C9D" w:rsidRDefault="007E1418">
      <w:pPr>
        <w:spacing w:line="360" w:lineRule="auto"/>
        <w:ind w:firstLineChars="200" w:firstLine="480"/>
        <w:rPr>
          <w:rFonts w:eastAsiaTheme="minorEastAsia"/>
          <w:sz w:val="24"/>
        </w:rPr>
      </w:pPr>
      <w:r>
        <w:rPr>
          <w:rFonts w:eastAsiaTheme="minorEastAsia" w:hint="eastAsia"/>
          <w:sz w:val="24"/>
        </w:rPr>
        <w:t>2.</w:t>
      </w:r>
      <w:r>
        <w:rPr>
          <w:rFonts w:eastAsiaTheme="minorEastAsia" w:hint="eastAsia"/>
          <w:sz w:val="24"/>
        </w:rPr>
        <w:t>益生菌在低温下效果受限，建议选择低温型菌种，并在晴天中午使用，增强效果。</w:t>
      </w:r>
    </w:p>
    <w:p w14:paraId="2948297A" w14:textId="77777777" w:rsidR="00C77C9D" w:rsidRDefault="007E1418">
      <w:pPr>
        <w:spacing w:line="360" w:lineRule="auto"/>
        <w:ind w:firstLineChars="200" w:firstLine="480"/>
        <w:rPr>
          <w:rFonts w:eastAsiaTheme="minorEastAsia"/>
          <w:sz w:val="24"/>
        </w:rPr>
      </w:pPr>
      <w:r>
        <w:rPr>
          <w:rFonts w:eastAsiaTheme="minorEastAsia" w:hint="eastAsia"/>
          <w:sz w:val="24"/>
        </w:rPr>
        <w:t>3.</w:t>
      </w:r>
      <w:r>
        <w:rPr>
          <w:rFonts w:eastAsiaTheme="minorEastAsia" w:hint="eastAsia"/>
          <w:sz w:val="24"/>
        </w:rPr>
        <w:t>加强越冬期水质监测，防止底层缺氧与毒素积累。</w:t>
      </w:r>
    </w:p>
    <w:p w14:paraId="506BFA1F"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自农业农村部</w:t>
      </w:r>
    </w:p>
    <w:p w14:paraId="59675811" w14:textId="77777777" w:rsidR="00C77C9D" w:rsidRDefault="007E1418">
      <w:pPr>
        <w:spacing w:line="276" w:lineRule="auto"/>
        <w:jc w:val="left"/>
        <w:outlineLvl w:val="0"/>
        <w:rPr>
          <w:rStyle w:val="vm"/>
          <w:rFonts w:eastAsia="黑体"/>
          <w:b/>
          <w:bCs/>
          <w:sz w:val="32"/>
          <w:szCs w:val="32"/>
          <w:bdr w:val="single" w:sz="4" w:space="0" w:color="auto"/>
        </w:rPr>
      </w:pPr>
      <w:bookmarkStart w:id="10" w:name="_Toc215466940"/>
      <w:bookmarkEnd w:id="1"/>
      <w:r>
        <w:rPr>
          <w:rStyle w:val="vm"/>
          <w:rFonts w:eastAsia="黑体"/>
          <w:b/>
          <w:bCs/>
          <w:sz w:val="32"/>
          <w:szCs w:val="32"/>
          <w:bdr w:val="single" w:sz="4" w:space="0" w:color="auto"/>
        </w:rPr>
        <w:t>行业资讯</w:t>
      </w:r>
      <w:bookmarkEnd w:id="10"/>
    </w:p>
    <w:p w14:paraId="6CAA7816" w14:textId="77777777" w:rsidR="00C77C9D" w:rsidRDefault="007E1418">
      <w:pPr>
        <w:spacing w:line="360" w:lineRule="auto"/>
        <w:jc w:val="center"/>
        <w:outlineLvl w:val="1"/>
        <w:rPr>
          <w:rFonts w:eastAsia="黑体"/>
          <w:b/>
          <w:bCs/>
          <w:sz w:val="32"/>
          <w:szCs w:val="32"/>
        </w:rPr>
      </w:pPr>
      <w:bookmarkStart w:id="11" w:name="_Toc215466941"/>
      <w:r>
        <w:rPr>
          <w:rFonts w:eastAsia="黑体" w:hint="eastAsia"/>
          <w:b/>
          <w:bCs/>
          <w:sz w:val="32"/>
          <w:szCs w:val="32"/>
        </w:rPr>
        <w:t>福建省实现裙带菜南方育苗零的突破</w:t>
      </w:r>
      <w:bookmarkEnd w:id="11"/>
    </w:p>
    <w:p w14:paraId="62CDE41E" w14:textId="77777777" w:rsidR="00C77C9D" w:rsidRDefault="007E1418">
      <w:pPr>
        <w:spacing w:line="360" w:lineRule="auto"/>
        <w:ind w:firstLineChars="200" w:firstLine="480"/>
        <w:rPr>
          <w:rFonts w:eastAsiaTheme="minorEastAsia"/>
          <w:sz w:val="24"/>
        </w:rPr>
      </w:pPr>
      <w:r>
        <w:rPr>
          <w:rFonts w:eastAsiaTheme="minorEastAsia" w:hint="eastAsia"/>
          <w:sz w:val="24"/>
        </w:rPr>
        <w:t>26</w:t>
      </w:r>
      <w:r>
        <w:rPr>
          <w:rFonts w:eastAsiaTheme="minorEastAsia" w:hint="eastAsia"/>
          <w:sz w:val="24"/>
        </w:rPr>
        <w:t>日，省海洋与渔业局组织专家对“福建裙带菜种苗繁育关键技术创新与产业链技术体系构建研究”项目进行阶段性现场验收。专家一致认为，培育的裙带菜种苗质量达到下海养殖标准。</w:t>
      </w:r>
    </w:p>
    <w:p w14:paraId="0FB5441E" w14:textId="77777777" w:rsidR="00C77C9D" w:rsidRDefault="007E1418">
      <w:pPr>
        <w:spacing w:line="360" w:lineRule="auto"/>
        <w:ind w:firstLineChars="200" w:firstLine="480"/>
        <w:rPr>
          <w:rFonts w:eastAsiaTheme="minorEastAsia"/>
          <w:sz w:val="24"/>
        </w:rPr>
      </w:pPr>
      <w:r>
        <w:rPr>
          <w:rFonts w:eastAsiaTheme="minorEastAsia" w:hint="eastAsia"/>
          <w:sz w:val="24"/>
        </w:rPr>
        <w:t>这标志着裙带菜南方育苗在我省取得成功，这也是首次在福建产区完成裙带菜克隆扩繁制种。作为我省大型海藻种业创新的关键一步，其对我省打造裙带菜育苗、养殖、加工</w:t>
      </w:r>
      <w:r>
        <w:rPr>
          <w:rFonts w:eastAsiaTheme="minorEastAsia" w:hint="eastAsia"/>
          <w:sz w:val="24"/>
        </w:rPr>
        <w:lastRenderedPageBreak/>
        <w:t>全产业链，摆脱对“北苗南运”模式的依赖具有重要推动作用。</w:t>
      </w:r>
    </w:p>
    <w:p w14:paraId="3802F7FC" w14:textId="77777777" w:rsidR="00C77C9D" w:rsidRDefault="007E1418">
      <w:pPr>
        <w:spacing w:line="360" w:lineRule="auto"/>
        <w:ind w:firstLineChars="200" w:firstLine="480"/>
        <w:rPr>
          <w:rFonts w:eastAsiaTheme="minorEastAsia"/>
          <w:sz w:val="24"/>
        </w:rPr>
      </w:pPr>
      <w:r>
        <w:rPr>
          <w:rFonts w:eastAsiaTheme="minorEastAsia" w:hint="eastAsia"/>
          <w:sz w:val="24"/>
        </w:rPr>
        <w:t>“裙带菜是冷水性藻类，包括福建在内的南方海域海水温度高，裙带菜性成熟时间早。如在南方按照北方传统育苗技术体系育苗，制种周期长、育苗成本高、苗种培育风险增加，因此之前南方难以开展裙带菜育苗。”项目组负责人、福建省水产研究所副研究员钟晨辉说，近年来，福建裙带菜养殖依赖北方苗种，每年</w:t>
      </w:r>
      <w:r>
        <w:rPr>
          <w:rFonts w:eastAsiaTheme="minorEastAsia" w:hint="eastAsia"/>
          <w:sz w:val="24"/>
        </w:rPr>
        <w:t>5</w:t>
      </w:r>
      <w:r>
        <w:rPr>
          <w:rFonts w:eastAsiaTheme="minorEastAsia" w:hint="eastAsia"/>
          <w:sz w:val="24"/>
        </w:rPr>
        <w:t>—</w:t>
      </w:r>
      <w:r>
        <w:rPr>
          <w:rFonts w:eastAsiaTheme="minorEastAsia" w:hint="eastAsia"/>
          <w:sz w:val="24"/>
        </w:rPr>
        <w:t>6</w:t>
      </w:r>
      <w:r>
        <w:rPr>
          <w:rFonts w:eastAsiaTheme="minorEastAsia" w:hint="eastAsia"/>
          <w:sz w:val="24"/>
        </w:rPr>
        <w:t>月份在北方开始采苗</w:t>
      </w:r>
      <w:r>
        <w:rPr>
          <w:rFonts w:eastAsiaTheme="minorEastAsia" w:hint="eastAsia"/>
          <w:sz w:val="24"/>
        </w:rPr>
        <w:t>后经过近</w:t>
      </w:r>
      <w:r>
        <w:rPr>
          <w:rFonts w:eastAsiaTheme="minorEastAsia" w:hint="eastAsia"/>
          <w:sz w:val="24"/>
        </w:rPr>
        <w:t>5</w:t>
      </w:r>
      <w:r>
        <w:rPr>
          <w:rFonts w:eastAsiaTheme="minorEastAsia" w:hint="eastAsia"/>
          <w:sz w:val="24"/>
        </w:rPr>
        <w:t>个月的培育，至</w:t>
      </w:r>
      <w:r>
        <w:rPr>
          <w:rFonts w:eastAsiaTheme="minorEastAsia" w:hint="eastAsia"/>
          <w:sz w:val="24"/>
        </w:rPr>
        <w:t>11</w:t>
      </w:r>
      <w:r>
        <w:rPr>
          <w:rFonts w:eastAsiaTheme="minorEastAsia" w:hint="eastAsia"/>
          <w:sz w:val="24"/>
        </w:rPr>
        <w:t>月下旬种苗才能运到南方海区进行养殖。</w:t>
      </w:r>
    </w:p>
    <w:p w14:paraId="64F04427" w14:textId="77777777" w:rsidR="00C77C9D" w:rsidRDefault="007E1418">
      <w:pPr>
        <w:spacing w:line="360" w:lineRule="auto"/>
        <w:ind w:firstLineChars="200" w:firstLine="480"/>
        <w:rPr>
          <w:rFonts w:eastAsiaTheme="minorEastAsia"/>
          <w:sz w:val="24"/>
        </w:rPr>
      </w:pPr>
      <w:r>
        <w:rPr>
          <w:rFonts w:eastAsiaTheme="minorEastAsia" w:hint="eastAsia"/>
          <w:sz w:val="24"/>
        </w:rPr>
        <w:t>因此，项目组成立后首先瞄准自主育苗，在前期小规模养殖测试的基础上，首次在福建产区完成了克隆扩繁制种，建立了配子体育苗技术体系，可以在</w:t>
      </w:r>
      <w:r>
        <w:rPr>
          <w:rFonts w:eastAsiaTheme="minorEastAsia" w:hint="eastAsia"/>
          <w:sz w:val="24"/>
        </w:rPr>
        <w:t>10</w:t>
      </w:r>
      <w:r>
        <w:rPr>
          <w:rFonts w:eastAsiaTheme="minorEastAsia" w:hint="eastAsia"/>
          <w:sz w:val="24"/>
        </w:rPr>
        <w:t>月份开启配子体育苗，经过约</w:t>
      </w:r>
      <w:r>
        <w:rPr>
          <w:rFonts w:eastAsiaTheme="minorEastAsia" w:hint="eastAsia"/>
          <w:sz w:val="24"/>
        </w:rPr>
        <w:t>40</w:t>
      </w:r>
      <w:r>
        <w:rPr>
          <w:rFonts w:eastAsiaTheme="minorEastAsia" w:hint="eastAsia"/>
          <w:sz w:val="24"/>
        </w:rPr>
        <w:t>天的室内培育，种苗达到出库下海养殖规格。“我们与企业合作，首次为福建海域‘定制’了裙带菜克隆苗。”钟晨辉说。</w:t>
      </w:r>
    </w:p>
    <w:p w14:paraId="7073828D" w14:textId="77777777" w:rsidR="00C77C9D" w:rsidRDefault="007E1418">
      <w:pPr>
        <w:spacing w:line="360" w:lineRule="auto"/>
        <w:ind w:firstLineChars="200" w:firstLine="480"/>
        <w:rPr>
          <w:rFonts w:eastAsiaTheme="minorEastAsia"/>
          <w:sz w:val="24"/>
        </w:rPr>
      </w:pPr>
      <w:r>
        <w:rPr>
          <w:rFonts w:eastAsiaTheme="minorEastAsia" w:hint="eastAsia"/>
          <w:sz w:val="24"/>
        </w:rPr>
        <w:t>眼下，在位于霞浦县长春镇文</w:t>
      </w:r>
      <w:proofErr w:type="gramStart"/>
      <w:r>
        <w:rPr>
          <w:rFonts w:eastAsiaTheme="minorEastAsia" w:hint="eastAsia"/>
          <w:sz w:val="24"/>
        </w:rPr>
        <w:t>岐</w:t>
      </w:r>
      <w:proofErr w:type="gramEnd"/>
      <w:r>
        <w:rPr>
          <w:rFonts w:eastAsiaTheme="minorEastAsia" w:hint="eastAsia"/>
          <w:sz w:val="24"/>
        </w:rPr>
        <w:t>村的</w:t>
      </w:r>
      <w:proofErr w:type="gramStart"/>
      <w:r>
        <w:rPr>
          <w:rFonts w:eastAsiaTheme="minorEastAsia" w:hint="eastAsia"/>
          <w:sz w:val="24"/>
        </w:rPr>
        <w:t>福连海水</w:t>
      </w:r>
      <w:proofErr w:type="gramEnd"/>
      <w:r>
        <w:rPr>
          <w:rFonts w:eastAsiaTheme="minorEastAsia" w:hint="eastAsia"/>
          <w:sz w:val="24"/>
        </w:rPr>
        <w:t>场育苗室，不少裙带菜幼苗正在茁壮生长。“今年的目标是培育出</w:t>
      </w:r>
      <w:r>
        <w:rPr>
          <w:rFonts w:eastAsiaTheme="minorEastAsia" w:hint="eastAsia"/>
          <w:sz w:val="24"/>
        </w:rPr>
        <w:t>6</w:t>
      </w:r>
      <w:r>
        <w:rPr>
          <w:rFonts w:eastAsiaTheme="minorEastAsia" w:hint="eastAsia"/>
          <w:sz w:val="24"/>
        </w:rPr>
        <w:t>亿株优质克隆苗，开展持续稳定的育苗生产，为产业化打下坚实基础。”福建海</w:t>
      </w:r>
      <w:r>
        <w:rPr>
          <w:rFonts w:eastAsiaTheme="minorEastAsia" w:hint="eastAsia"/>
          <w:sz w:val="24"/>
        </w:rPr>
        <w:t>创农业发展有限公司经理谢玉兰介绍，项目组已在霞浦、连江建立了</w:t>
      </w:r>
      <w:r>
        <w:rPr>
          <w:rFonts w:eastAsiaTheme="minorEastAsia" w:hint="eastAsia"/>
          <w:sz w:val="24"/>
        </w:rPr>
        <w:t>150</w:t>
      </w:r>
      <w:r>
        <w:rPr>
          <w:rFonts w:eastAsiaTheme="minorEastAsia" w:hint="eastAsia"/>
          <w:sz w:val="24"/>
        </w:rPr>
        <w:t>亩示范养殖区，专门探索适合本地的养殖模式。这意味着，很快就能看到真正“福建育、福建产”的优质裙带菜。</w:t>
      </w:r>
    </w:p>
    <w:p w14:paraId="1A645B21" w14:textId="77777777" w:rsidR="00C77C9D" w:rsidRDefault="007E1418">
      <w:pPr>
        <w:spacing w:line="360" w:lineRule="auto"/>
        <w:ind w:firstLineChars="200" w:firstLine="480"/>
        <w:rPr>
          <w:rFonts w:eastAsiaTheme="minorEastAsia"/>
          <w:sz w:val="24"/>
        </w:rPr>
      </w:pPr>
      <w:r>
        <w:rPr>
          <w:rFonts w:eastAsiaTheme="minorEastAsia" w:hint="eastAsia"/>
          <w:sz w:val="24"/>
        </w:rPr>
        <w:t>据悉，该项目是</w:t>
      </w:r>
      <w:r>
        <w:rPr>
          <w:rFonts w:eastAsiaTheme="minorEastAsia" w:hint="eastAsia"/>
          <w:sz w:val="24"/>
        </w:rPr>
        <w:t>2025</w:t>
      </w:r>
      <w:r>
        <w:rPr>
          <w:rFonts w:eastAsiaTheme="minorEastAsia" w:hint="eastAsia"/>
          <w:sz w:val="24"/>
        </w:rPr>
        <w:t>年度福建省促进海洋与渔业产业高质量发展专项资金项目，由福建省水产研究所牵头实施，联合中国科学院海洋研究所、福建海创农业发展有限公司、霞浦</w:t>
      </w:r>
      <w:proofErr w:type="gramStart"/>
      <w:r>
        <w:rPr>
          <w:rFonts w:eastAsiaTheme="minorEastAsia" w:hint="eastAsia"/>
          <w:sz w:val="24"/>
        </w:rPr>
        <w:t>县福连海水</w:t>
      </w:r>
      <w:proofErr w:type="gramEnd"/>
      <w:r>
        <w:rPr>
          <w:rFonts w:eastAsiaTheme="minorEastAsia" w:hint="eastAsia"/>
          <w:sz w:val="24"/>
        </w:rPr>
        <w:t>产育苗场等单位共同开展。</w:t>
      </w:r>
    </w:p>
    <w:p w14:paraId="1708B6DD"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自海上福建</w:t>
      </w:r>
      <w:proofErr w:type="gramStart"/>
      <w:r>
        <w:rPr>
          <w:rStyle w:val="vm"/>
          <w:rFonts w:eastAsiaTheme="minorEastAsia" w:hint="eastAsia"/>
          <w:szCs w:val="21"/>
        </w:rPr>
        <w:t>微信公众号</w:t>
      </w:r>
      <w:proofErr w:type="gramEnd"/>
    </w:p>
    <w:p w14:paraId="445C06C4" w14:textId="77777777" w:rsidR="00C77C9D" w:rsidRDefault="00C77C9D">
      <w:pPr>
        <w:spacing w:line="360" w:lineRule="auto"/>
        <w:jc w:val="center"/>
        <w:outlineLvl w:val="1"/>
        <w:rPr>
          <w:rFonts w:eastAsia="黑体"/>
          <w:b/>
          <w:bCs/>
          <w:sz w:val="32"/>
          <w:szCs w:val="32"/>
        </w:rPr>
      </w:pPr>
    </w:p>
    <w:p w14:paraId="197C55D0" w14:textId="77777777" w:rsidR="00C77C9D" w:rsidRDefault="00C77C9D">
      <w:pPr>
        <w:spacing w:line="360" w:lineRule="auto"/>
        <w:jc w:val="center"/>
        <w:outlineLvl w:val="1"/>
        <w:rPr>
          <w:rFonts w:eastAsia="黑体"/>
          <w:b/>
          <w:bCs/>
          <w:sz w:val="32"/>
          <w:szCs w:val="32"/>
        </w:rPr>
      </w:pPr>
    </w:p>
    <w:p w14:paraId="51F4C06A" w14:textId="77777777" w:rsidR="00C77C9D" w:rsidRDefault="007E1418">
      <w:pPr>
        <w:spacing w:line="360" w:lineRule="auto"/>
        <w:jc w:val="center"/>
        <w:outlineLvl w:val="1"/>
        <w:rPr>
          <w:rFonts w:eastAsia="黑体"/>
          <w:b/>
          <w:bCs/>
          <w:sz w:val="32"/>
          <w:szCs w:val="32"/>
        </w:rPr>
      </w:pPr>
      <w:bookmarkStart w:id="12" w:name="_Toc215466942"/>
      <w:r>
        <w:rPr>
          <w:rFonts w:eastAsia="黑体" w:hint="eastAsia"/>
          <w:b/>
          <w:bCs/>
          <w:sz w:val="32"/>
          <w:szCs w:val="32"/>
        </w:rPr>
        <w:t>青海在黄河尖扎</w:t>
      </w:r>
      <w:proofErr w:type="gramStart"/>
      <w:r>
        <w:rPr>
          <w:rFonts w:eastAsia="黑体" w:hint="eastAsia"/>
          <w:b/>
          <w:bCs/>
          <w:sz w:val="32"/>
          <w:szCs w:val="32"/>
        </w:rPr>
        <w:t>段首次</w:t>
      </w:r>
      <w:proofErr w:type="gramEnd"/>
      <w:r>
        <w:rPr>
          <w:rFonts w:eastAsia="黑体" w:hint="eastAsia"/>
          <w:b/>
          <w:bCs/>
          <w:sz w:val="32"/>
          <w:szCs w:val="32"/>
        </w:rPr>
        <w:t>放流两种国家二级保护鱼类</w:t>
      </w:r>
      <w:bookmarkEnd w:id="12"/>
    </w:p>
    <w:p w14:paraId="358670A9" w14:textId="77777777" w:rsidR="00C77C9D" w:rsidRDefault="007E1418">
      <w:pPr>
        <w:spacing w:line="360" w:lineRule="auto"/>
        <w:ind w:firstLineChars="200" w:firstLine="480"/>
        <w:rPr>
          <w:rFonts w:eastAsiaTheme="minorEastAsia"/>
          <w:sz w:val="24"/>
        </w:rPr>
      </w:pPr>
      <w:r>
        <w:rPr>
          <w:rFonts w:eastAsiaTheme="minorEastAsia" w:hint="eastAsia"/>
          <w:sz w:val="24"/>
        </w:rPr>
        <w:t>近日，青海省农业农村厅在黄河尖扎段组织开展增殖放流活动，首次向该河段投放国</w:t>
      </w:r>
      <w:r>
        <w:rPr>
          <w:rFonts w:eastAsiaTheme="minorEastAsia" w:hint="eastAsia"/>
          <w:sz w:val="24"/>
        </w:rPr>
        <w:t>家二级保护动物——</w:t>
      </w:r>
      <w:proofErr w:type="gramStart"/>
      <w:r>
        <w:rPr>
          <w:rFonts w:eastAsiaTheme="minorEastAsia" w:hint="eastAsia"/>
          <w:sz w:val="24"/>
        </w:rPr>
        <w:t>极</w:t>
      </w:r>
      <w:proofErr w:type="gramEnd"/>
      <w:r>
        <w:rPr>
          <w:rFonts w:eastAsiaTheme="minorEastAsia" w:hint="eastAsia"/>
          <w:sz w:val="24"/>
        </w:rPr>
        <w:t>边扁咽齿鱼苗</w:t>
      </w:r>
      <w:r>
        <w:rPr>
          <w:rFonts w:eastAsiaTheme="minorEastAsia" w:hint="eastAsia"/>
          <w:sz w:val="24"/>
        </w:rPr>
        <w:t>6</w:t>
      </w:r>
      <w:r>
        <w:rPr>
          <w:rFonts w:eastAsiaTheme="minorEastAsia" w:hint="eastAsia"/>
          <w:sz w:val="24"/>
        </w:rPr>
        <w:t>万尾、拟鲇高原鳅鱼苗</w:t>
      </w:r>
      <w:r>
        <w:rPr>
          <w:rFonts w:eastAsiaTheme="minorEastAsia" w:hint="eastAsia"/>
          <w:sz w:val="24"/>
        </w:rPr>
        <w:t>2</w:t>
      </w:r>
      <w:r>
        <w:rPr>
          <w:rFonts w:eastAsiaTheme="minorEastAsia" w:hint="eastAsia"/>
          <w:sz w:val="24"/>
        </w:rPr>
        <w:t>万尾（规格均达</w:t>
      </w:r>
      <w:r>
        <w:rPr>
          <w:rFonts w:eastAsiaTheme="minorEastAsia" w:hint="eastAsia"/>
          <w:sz w:val="24"/>
        </w:rPr>
        <w:t>5</w:t>
      </w:r>
      <w:r>
        <w:rPr>
          <w:rFonts w:eastAsiaTheme="minorEastAsia" w:hint="eastAsia"/>
          <w:sz w:val="24"/>
        </w:rPr>
        <w:t>厘米以上），并同步放流花斑裸鲤鱼苗</w:t>
      </w:r>
      <w:r>
        <w:rPr>
          <w:rFonts w:eastAsiaTheme="minorEastAsia" w:hint="eastAsia"/>
          <w:sz w:val="24"/>
        </w:rPr>
        <w:t>5</w:t>
      </w:r>
      <w:r>
        <w:rPr>
          <w:rFonts w:eastAsiaTheme="minorEastAsia" w:hint="eastAsia"/>
          <w:sz w:val="24"/>
        </w:rPr>
        <w:t>万尾。此次放流鱼苗共计</w:t>
      </w:r>
      <w:r>
        <w:rPr>
          <w:rFonts w:eastAsiaTheme="minorEastAsia" w:hint="eastAsia"/>
          <w:sz w:val="24"/>
        </w:rPr>
        <w:t>13</w:t>
      </w:r>
      <w:r>
        <w:rPr>
          <w:rFonts w:eastAsiaTheme="minorEastAsia" w:hint="eastAsia"/>
          <w:sz w:val="24"/>
        </w:rPr>
        <w:t>万尾，进一步丰富了黄河上游水生生物资源。</w:t>
      </w:r>
    </w:p>
    <w:p w14:paraId="019CC82F" w14:textId="77777777" w:rsidR="00C77C9D" w:rsidRDefault="007E1418">
      <w:pPr>
        <w:spacing w:line="360" w:lineRule="auto"/>
        <w:ind w:firstLineChars="200" w:firstLine="480"/>
        <w:rPr>
          <w:rFonts w:eastAsiaTheme="minorEastAsia"/>
          <w:sz w:val="24"/>
        </w:rPr>
      </w:pPr>
      <w:r>
        <w:rPr>
          <w:rFonts w:eastAsiaTheme="minorEastAsia" w:hint="eastAsia"/>
          <w:sz w:val="24"/>
        </w:rPr>
        <w:t>增殖放流活动是黄河流域系列生态修复行动的重要组成部分，不仅可以有效补充黄河上游珍稀土著鱼类种群数量，更对改善渔业水域生态环境、维护水生生物多样性、巩固黄</w:t>
      </w:r>
      <w:r>
        <w:rPr>
          <w:rFonts w:eastAsiaTheme="minorEastAsia" w:hint="eastAsia"/>
          <w:sz w:val="24"/>
        </w:rPr>
        <w:lastRenderedPageBreak/>
        <w:t>河源头生态屏障功能以及促进渔业资源可持续利用具有深远意义。</w:t>
      </w:r>
    </w:p>
    <w:p w14:paraId="76B85CCE" w14:textId="77777777" w:rsidR="00C77C9D" w:rsidRDefault="007E1418">
      <w:pPr>
        <w:spacing w:line="360" w:lineRule="auto"/>
        <w:ind w:firstLineChars="200" w:firstLine="480"/>
        <w:rPr>
          <w:rFonts w:eastAsiaTheme="minorEastAsia"/>
          <w:sz w:val="24"/>
        </w:rPr>
      </w:pPr>
      <w:r>
        <w:rPr>
          <w:rFonts w:eastAsiaTheme="minorEastAsia" w:hint="eastAsia"/>
          <w:sz w:val="24"/>
        </w:rPr>
        <w:t>据统计，</w:t>
      </w:r>
      <w:r>
        <w:rPr>
          <w:rFonts w:eastAsiaTheme="minorEastAsia" w:hint="eastAsia"/>
          <w:sz w:val="24"/>
        </w:rPr>
        <w:t>2025</w:t>
      </w:r>
      <w:r>
        <w:rPr>
          <w:rFonts w:eastAsiaTheme="minorEastAsia" w:hint="eastAsia"/>
          <w:sz w:val="24"/>
        </w:rPr>
        <w:t>年以来，青海省农业农村厅已在黄河流域开展</w:t>
      </w:r>
      <w:r>
        <w:rPr>
          <w:rFonts w:eastAsiaTheme="minorEastAsia" w:hint="eastAsia"/>
          <w:sz w:val="24"/>
        </w:rPr>
        <w:t>7</w:t>
      </w:r>
      <w:r>
        <w:rPr>
          <w:rFonts w:eastAsiaTheme="minorEastAsia" w:hint="eastAsia"/>
          <w:sz w:val="24"/>
        </w:rPr>
        <w:t>次增殖放流，累计投放土著鱼苗近</w:t>
      </w:r>
      <w:r>
        <w:rPr>
          <w:rFonts w:eastAsiaTheme="minorEastAsia" w:hint="eastAsia"/>
          <w:sz w:val="24"/>
        </w:rPr>
        <w:t>80</w:t>
      </w:r>
      <w:r>
        <w:rPr>
          <w:rFonts w:eastAsiaTheme="minorEastAsia" w:hint="eastAsia"/>
          <w:sz w:val="24"/>
        </w:rPr>
        <w:t>万尾，持续为黄河上游生态注入“生</w:t>
      </w:r>
      <w:r>
        <w:rPr>
          <w:rFonts w:eastAsiaTheme="minorEastAsia" w:hint="eastAsia"/>
          <w:sz w:val="24"/>
        </w:rPr>
        <w:t>力军”，积极推动流域生态保护与高质量发展协同并进。</w:t>
      </w:r>
    </w:p>
    <w:p w14:paraId="19CD51B6"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自人民网</w:t>
      </w:r>
    </w:p>
    <w:p w14:paraId="74C47055" w14:textId="77777777" w:rsidR="00C77C9D" w:rsidRDefault="007E1418">
      <w:pPr>
        <w:spacing w:line="360" w:lineRule="auto"/>
        <w:jc w:val="center"/>
        <w:outlineLvl w:val="1"/>
        <w:rPr>
          <w:rFonts w:eastAsiaTheme="minorEastAsia"/>
          <w:sz w:val="24"/>
        </w:rPr>
      </w:pPr>
      <w:bookmarkStart w:id="13" w:name="_Toc215466943"/>
      <w:r>
        <w:rPr>
          <w:rFonts w:eastAsia="黑体" w:hint="eastAsia"/>
          <w:b/>
          <w:bCs/>
          <w:sz w:val="32"/>
          <w:szCs w:val="32"/>
        </w:rPr>
        <w:t>2025</w:t>
      </w:r>
      <w:r>
        <w:rPr>
          <w:rFonts w:eastAsia="黑体" w:hint="eastAsia"/>
          <w:b/>
          <w:bCs/>
          <w:sz w:val="32"/>
          <w:szCs w:val="32"/>
        </w:rPr>
        <w:t>年渔业信息宣传研讨会在贵州遵义召开</w:t>
      </w:r>
      <w:bookmarkEnd w:id="13"/>
    </w:p>
    <w:p w14:paraId="2F165614" w14:textId="77777777" w:rsidR="00C77C9D" w:rsidRDefault="007E1418">
      <w:pPr>
        <w:spacing w:line="360" w:lineRule="auto"/>
        <w:ind w:firstLineChars="200" w:firstLine="480"/>
        <w:rPr>
          <w:rFonts w:eastAsiaTheme="minorEastAsia"/>
          <w:sz w:val="24"/>
        </w:rPr>
      </w:pPr>
      <w:r>
        <w:rPr>
          <w:rFonts w:eastAsiaTheme="minorEastAsia" w:hint="eastAsia"/>
          <w:sz w:val="24"/>
        </w:rPr>
        <w:t>11</w:t>
      </w:r>
      <w:r>
        <w:rPr>
          <w:rFonts w:eastAsiaTheme="minorEastAsia" w:hint="eastAsia"/>
          <w:sz w:val="24"/>
        </w:rPr>
        <w:t>月</w:t>
      </w:r>
      <w:r>
        <w:rPr>
          <w:rFonts w:eastAsiaTheme="minorEastAsia" w:hint="eastAsia"/>
          <w:sz w:val="24"/>
        </w:rPr>
        <w:t>15</w:t>
      </w:r>
      <w:r>
        <w:rPr>
          <w:rFonts w:eastAsiaTheme="minorEastAsia" w:hint="eastAsia"/>
          <w:sz w:val="24"/>
        </w:rPr>
        <w:t>日，</w:t>
      </w:r>
      <w:r>
        <w:rPr>
          <w:rFonts w:eastAsiaTheme="minorEastAsia" w:hint="eastAsia"/>
          <w:sz w:val="24"/>
        </w:rPr>
        <w:t>2025</w:t>
      </w:r>
      <w:r>
        <w:rPr>
          <w:rFonts w:eastAsiaTheme="minorEastAsia" w:hint="eastAsia"/>
          <w:sz w:val="24"/>
        </w:rPr>
        <w:t>年渔业信息宣传研讨会在贵州省遵义市召开。农业农村部渔业渔政管理局有关领导、全国水产技术推广总站副站长陈家勇、贵州省农业农村厅二级巡视员刘有明出席会议并致辞讲话。</w:t>
      </w:r>
    </w:p>
    <w:p w14:paraId="06F11802" w14:textId="77777777" w:rsidR="00C77C9D" w:rsidRDefault="007E1418">
      <w:pPr>
        <w:spacing w:line="360" w:lineRule="auto"/>
        <w:ind w:firstLineChars="200" w:firstLine="480"/>
        <w:rPr>
          <w:rFonts w:eastAsiaTheme="minorEastAsia"/>
          <w:sz w:val="24"/>
        </w:rPr>
      </w:pPr>
      <w:r>
        <w:rPr>
          <w:rFonts w:eastAsiaTheme="minorEastAsia" w:hint="eastAsia"/>
          <w:sz w:val="24"/>
        </w:rPr>
        <w:t>会议强调，宣传思想文化工作是党的事业的重要组成部分。当前，我国渔业发展正处于转型升级的重要战略机遇期，新的形势和任务对渔业信息宣传工作提出了新的更高要求。各地要深刻认识到，加强渔业渔政宣传具有重要意义。一是贯彻落实中央决策部署、服务国家渔业行业发展的必然要求。渔业是大农业的重要产业，也是发展海洋经济、维护海洋权益的战略支点，必须站在全局战略高度，宣传贯彻好中央关于农业强国、海洋强国的决策部署，凝聚</w:t>
      </w:r>
      <w:proofErr w:type="gramStart"/>
      <w:r>
        <w:rPr>
          <w:rFonts w:eastAsiaTheme="minorEastAsia" w:hint="eastAsia"/>
          <w:sz w:val="24"/>
        </w:rPr>
        <w:t>起加快</w:t>
      </w:r>
      <w:proofErr w:type="gramEnd"/>
      <w:r>
        <w:rPr>
          <w:rFonts w:eastAsiaTheme="minorEastAsia" w:hint="eastAsia"/>
          <w:sz w:val="24"/>
        </w:rPr>
        <w:t>推进渔业现代化建设的广泛共识。二是应对复杂舆论环境、掌握工作主动的迫切需要。渔业话题社会关注度高，容易成为</w:t>
      </w:r>
      <w:r>
        <w:rPr>
          <w:rFonts w:eastAsiaTheme="minorEastAsia" w:hint="eastAsia"/>
          <w:sz w:val="24"/>
        </w:rPr>
        <w:t>舆论热点甚至炒作焦点，必须增强忧患意识和阵地意识，加强舆情</w:t>
      </w:r>
      <w:proofErr w:type="gramStart"/>
      <w:r>
        <w:rPr>
          <w:rFonts w:eastAsiaTheme="minorEastAsia" w:hint="eastAsia"/>
          <w:sz w:val="24"/>
        </w:rPr>
        <w:t>研</w:t>
      </w:r>
      <w:proofErr w:type="gramEnd"/>
      <w:r>
        <w:rPr>
          <w:rFonts w:eastAsiaTheme="minorEastAsia" w:hint="eastAsia"/>
          <w:sz w:val="24"/>
        </w:rPr>
        <w:t>判，主动发声引导，批驳错误言论，营造客观理性的舆论氛围。三是凝聚行业力量、展示渔业成就的内在需要。广大渔业工作者艰苦卓绝的努力和卓有成效的工作需要被社会公众所充分知晓和理解，必须加大宣传力度，讲好中国渔业故事，生动展现渔业高质量发展的新进展和新风貌，提升行业自信，赢得社会支持。</w:t>
      </w:r>
    </w:p>
    <w:p w14:paraId="6A32B6ED" w14:textId="77777777" w:rsidR="00C77C9D" w:rsidRDefault="007E1418">
      <w:pPr>
        <w:spacing w:line="360" w:lineRule="auto"/>
        <w:ind w:firstLineChars="200" w:firstLine="480"/>
        <w:rPr>
          <w:rFonts w:eastAsiaTheme="minorEastAsia"/>
          <w:sz w:val="24"/>
        </w:rPr>
      </w:pPr>
      <w:r>
        <w:rPr>
          <w:rFonts w:eastAsiaTheme="minorEastAsia" w:hint="eastAsia"/>
          <w:sz w:val="24"/>
        </w:rPr>
        <w:t>会议表示，面向“十五五”，渔业信息宣传工作要坚持正确方向，把好舆论导向。坚持党的领导。牢牢把握正确的政治方向、舆论导向和价值取向。紧紧围绕党中央、国务院关于“三农”工作和渔</w:t>
      </w:r>
      <w:r>
        <w:rPr>
          <w:rFonts w:eastAsiaTheme="minorEastAsia" w:hint="eastAsia"/>
          <w:sz w:val="24"/>
        </w:rPr>
        <w:t>业发展的方针政策，以及部党组的决策部署来谋划和开展宣传工作。在重大原则问题上旗帜鲜明，在大是大非面前立场坚定，确保渔业宣传工作的航船始终沿着正确方向前行。及时回应社会关切。密切</w:t>
      </w:r>
      <w:proofErr w:type="gramStart"/>
      <w:r>
        <w:rPr>
          <w:rFonts w:eastAsiaTheme="minorEastAsia" w:hint="eastAsia"/>
          <w:sz w:val="24"/>
        </w:rPr>
        <w:t>跟踪涉渔舆情</w:t>
      </w:r>
      <w:proofErr w:type="gramEnd"/>
      <w:r>
        <w:rPr>
          <w:rFonts w:eastAsiaTheme="minorEastAsia" w:hint="eastAsia"/>
          <w:sz w:val="24"/>
        </w:rPr>
        <w:t>，对</w:t>
      </w:r>
      <w:proofErr w:type="gramStart"/>
      <w:r>
        <w:rPr>
          <w:rFonts w:eastAsiaTheme="minorEastAsia" w:hint="eastAsia"/>
          <w:sz w:val="24"/>
        </w:rPr>
        <w:t>涉渔热</w:t>
      </w:r>
      <w:proofErr w:type="gramEnd"/>
      <w:r>
        <w:rPr>
          <w:rFonts w:eastAsiaTheme="minorEastAsia" w:hint="eastAsia"/>
          <w:sz w:val="24"/>
        </w:rPr>
        <w:t>点难点问题，主动设置议题，及时发布权威信息，释疑解惑，有效引导社会预期；要聚焦核心任务，提升宣传实效。深化政策解读。及时、准确、生动地</w:t>
      </w:r>
      <w:proofErr w:type="gramStart"/>
      <w:r>
        <w:rPr>
          <w:rFonts w:eastAsiaTheme="minorEastAsia" w:hint="eastAsia"/>
          <w:sz w:val="24"/>
        </w:rPr>
        <w:t>解读强渔惠</w:t>
      </w:r>
      <w:proofErr w:type="gramEnd"/>
      <w:r>
        <w:rPr>
          <w:rFonts w:eastAsiaTheme="minorEastAsia" w:hint="eastAsia"/>
          <w:sz w:val="24"/>
        </w:rPr>
        <w:t>渔政策，让政策深入人心、落地生根。讲好渔业故事。深入基层一线，挖掘和宣传基层各地因地制宜发展渔业的先进典型、模范人物、创新案例和实践故事，呈现新时代渔业新空间、新业态、新</w:t>
      </w:r>
      <w:r>
        <w:rPr>
          <w:rFonts w:eastAsiaTheme="minorEastAsia" w:hint="eastAsia"/>
          <w:sz w:val="24"/>
        </w:rPr>
        <w:t>模式、新技术、新场景、</w:t>
      </w:r>
      <w:r>
        <w:rPr>
          <w:rFonts w:eastAsiaTheme="minorEastAsia" w:hint="eastAsia"/>
          <w:sz w:val="24"/>
        </w:rPr>
        <w:lastRenderedPageBreak/>
        <w:t>新产品，展现渔区渔村渔民的新变化、新风貌。积极总结推广各地在推进渔业现代化进程中的好经验、好做法；要创新方式方法，拓宽传播渠道。加强策划统筹。精心组织主题宣传，树立“策划先行”的理念，多方面展示我国渔业取得的成就，围绕渔业中心工作和重要时间节点，提前谋划重大主题宣传活动，做到年度有安排、阶段有重点、活动有方案，形成宣传声势，展示发展成就。推动融合发展。顺应媒体融合发展趋势，在巩固用好报刊、电视、广播等传统阵地的同时，大力拓展网站、微信、微博、短视频平台等新媒体渠道，构建全方位、多层次、</w:t>
      </w:r>
      <w:r>
        <w:rPr>
          <w:rFonts w:eastAsiaTheme="minorEastAsia" w:hint="eastAsia"/>
          <w:sz w:val="24"/>
        </w:rPr>
        <w:t>立体化的传播格局。鼓励采用图解、</w:t>
      </w:r>
      <w:r>
        <w:rPr>
          <w:rFonts w:eastAsiaTheme="minorEastAsia" w:hint="eastAsia"/>
          <w:sz w:val="24"/>
        </w:rPr>
        <w:t>H5</w:t>
      </w:r>
      <w:r>
        <w:rPr>
          <w:rFonts w:eastAsiaTheme="minorEastAsia" w:hint="eastAsia"/>
          <w:sz w:val="24"/>
        </w:rPr>
        <w:t>、短视频、直播等群众喜闻乐见的形式，增强宣传的吸引力、感染力。善于运用媒体倾听民声、了解民意，善于借助媒体搭建沟通桥梁，增进与社会各界的理解互信；要强化协同联动，凝聚工作合力。加强与农业农村部的沟通联系，密切配合，形成上下联动、同频共振的宣传合力。进一步完善渔业信息宣传工作机制，明确责任分工，借助媒体的专业力量和传播优势，共同策划选题，联合开展采访，放大传播效果。做好对内宣传，力争统一思想形成共识。</w:t>
      </w:r>
    </w:p>
    <w:p w14:paraId="36A096C3" w14:textId="77777777" w:rsidR="00C77C9D" w:rsidRDefault="007E1418">
      <w:pPr>
        <w:spacing w:line="360" w:lineRule="auto"/>
        <w:ind w:firstLineChars="200" w:firstLine="480"/>
        <w:rPr>
          <w:rFonts w:eastAsiaTheme="minorEastAsia"/>
          <w:sz w:val="24"/>
        </w:rPr>
      </w:pPr>
      <w:r>
        <w:rPr>
          <w:rFonts w:eastAsiaTheme="minorEastAsia" w:hint="eastAsia"/>
          <w:sz w:val="24"/>
        </w:rPr>
        <w:t>会议提出，《中国水产》是渔业渔政行业宣传的主阵地、主渠道，做了大量卓有成</w:t>
      </w:r>
      <w:r>
        <w:rPr>
          <w:rFonts w:eastAsiaTheme="minorEastAsia" w:hint="eastAsia"/>
          <w:sz w:val="24"/>
        </w:rPr>
        <w:t>效的工作。下一步，要继续抓好五方面工作：一是坚守政治属性，把准方向，做行业思想的“引领者”，始终将正确的政治方向摆在首位，守牢意识形态主阵地；二是聚焦内容建设，深耕专业，做行业深度的“洞察者”，着力提升内容的权威性和专业性；三是推动融合发展，创新表达，做行业传播的“先行者”，大胆运用新技术、新应用，实现优质内容多维度覆盖；四是强化系统协同，汇聚合力，做行业联动的“促进者”，牢固树立行业“一盘棋”思想，搭建高效的信息共享与协作平台；五是注重自身建设，锤炼内功，做行业形象的“守护者”，坚守专业操守，激发创新活力</w:t>
      </w:r>
      <w:r>
        <w:rPr>
          <w:rFonts w:eastAsiaTheme="minorEastAsia" w:hint="eastAsia"/>
          <w:sz w:val="24"/>
        </w:rPr>
        <w:t>，共同维护和提升行业媒体的公信力与良好形象。</w:t>
      </w:r>
    </w:p>
    <w:p w14:paraId="49C4898F" w14:textId="77777777" w:rsidR="00C77C9D" w:rsidRDefault="007E1418">
      <w:pPr>
        <w:spacing w:line="360" w:lineRule="auto"/>
        <w:ind w:firstLineChars="200" w:firstLine="480"/>
        <w:rPr>
          <w:rFonts w:eastAsiaTheme="minorEastAsia"/>
          <w:sz w:val="24"/>
        </w:rPr>
      </w:pPr>
      <w:r>
        <w:rPr>
          <w:rFonts w:eastAsiaTheme="minorEastAsia" w:hint="eastAsia"/>
          <w:sz w:val="24"/>
        </w:rPr>
        <w:t>各省（区、市）、计划单列市及新疆生产建设兵团水产技术推广机构有关负责同志参加会议。</w:t>
      </w:r>
    </w:p>
    <w:p w14:paraId="13DE212C"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自全国水产技术推广总站</w:t>
      </w:r>
    </w:p>
    <w:p w14:paraId="4BAB4FE1" w14:textId="77777777" w:rsidR="00C77C9D" w:rsidRDefault="007E1418">
      <w:pPr>
        <w:spacing w:line="360" w:lineRule="auto"/>
        <w:jc w:val="center"/>
        <w:outlineLvl w:val="1"/>
        <w:rPr>
          <w:rFonts w:eastAsia="黑体"/>
          <w:b/>
          <w:bCs/>
          <w:sz w:val="32"/>
          <w:szCs w:val="32"/>
        </w:rPr>
      </w:pPr>
      <w:bookmarkStart w:id="14" w:name="_Toc215466944"/>
      <w:r>
        <w:rPr>
          <w:rFonts w:eastAsia="黑体" w:hint="eastAsia"/>
          <w:b/>
          <w:bCs/>
          <w:sz w:val="32"/>
          <w:szCs w:val="32"/>
        </w:rPr>
        <w:t>渔业互保守护渔兴民安</w:t>
      </w:r>
      <w:bookmarkEnd w:id="14"/>
    </w:p>
    <w:p w14:paraId="06243BBD" w14:textId="77777777" w:rsidR="00C77C9D" w:rsidRDefault="007E1418">
      <w:pPr>
        <w:spacing w:line="360" w:lineRule="auto"/>
        <w:ind w:firstLineChars="200" w:firstLine="480"/>
        <w:rPr>
          <w:rFonts w:eastAsiaTheme="minorEastAsia"/>
          <w:sz w:val="24"/>
        </w:rPr>
      </w:pPr>
      <w:r>
        <w:rPr>
          <w:rFonts w:eastAsiaTheme="minorEastAsia" w:hint="eastAsia"/>
          <w:sz w:val="24"/>
        </w:rPr>
        <w:t>渔业生产安全关乎渔民福祉。</w:t>
      </w:r>
      <w:r>
        <w:rPr>
          <w:rFonts w:eastAsiaTheme="minorEastAsia" w:hint="eastAsia"/>
          <w:sz w:val="24"/>
        </w:rPr>
        <w:t>2025</w:t>
      </w:r>
      <w:r>
        <w:rPr>
          <w:rFonts w:eastAsiaTheme="minorEastAsia" w:hint="eastAsia"/>
          <w:sz w:val="24"/>
        </w:rPr>
        <w:t>年下半年，中国渔业互助保险社福建分社、河北分社、江苏分社相继获批开业，沿海服务网络进一步完善。在此之前，辽宁、大连、广西、海南等分社已稳健运营。</w:t>
      </w:r>
    </w:p>
    <w:p w14:paraId="371482B3" w14:textId="77777777" w:rsidR="00C77C9D" w:rsidRDefault="007E1418">
      <w:pPr>
        <w:spacing w:line="360" w:lineRule="auto"/>
        <w:ind w:firstLineChars="200" w:firstLine="480"/>
        <w:rPr>
          <w:rFonts w:eastAsiaTheme="minorEastAsia"/>
          <w:sz w:val="24"/>
        </w:rPr>
      </w:pPr>
      <w:r>
        <w:rPr>
          <w:rFonts w:eastAsiaTheme="minorEastAsia" w:hint="eastAsia"/>
          <w:sz w:val="24"/>
        </w:rPr>
        <w:t>渔业灾害多发频发突发，与矿山、危险化学品、烟花爆竹等同属《中华人民共和国安全生产法》确定的</w:t>
      </w:r>
      <w:r>
        <w:rPr>
          <w:rFonts w:eastAsiaTheme="minorEastAsia" w:hint="eastAsia"/>
          <w:sz w:val="24"/>
        </w:rPr>
        <w:t>8</w:t>
      </w:r>
      <w:r>
        <w:rPr>
          <w:rFonts w:eastAsiaTheme="minorEastAsia" w:hint="eastAsia"/>
          <w:sz w:val="24"/>
        </w:rPr>
        <w:t>大高危行业。一旦遭遇极端天气、发生船舶碰撞事故，常导致渔民倾</w:t>
      </w:r>
      <w:r>
        <w:rPr>
          <w:rFonts w:eastAsiaTheme="minorEastAsia" w:hint="eastAsia"/>
          <w:sz w:val="24"/>
        </w:rPr>
        <w:lastRenderedPageBreak/>
        <w:t>家荡产。在近期举办的渔业互助保险高质量发展项目的对接活动上，中国渔业互保协会理事长李健华表示，仅靠政府的监管和灾后救济，难以根本解决渔民灾后复产难的问题。渔业互助保险是衔接防灾减灾与灾后救济的关键纽带，能配合渔业主管部门在灾前提供风险预警、安全培训、物资配备；在灾后及时给予经济补偿，帮助渔民快速恢复生产，实现小投入抵御大风险。</w:t>
      </w:r>
    </w:p>
    <w:p w14:paraId="28E6D9FB" w14:textId="77777777" w:rsidR="00C77C9D" w:rsidRDefault="007E1418">
      <w:pPr>
        <w:spacing w:line="360" w:lineRule="auto"/>
        <w:ind w:firstLineChars="200" w:firstLine="480"/>
        <w:rPr>
          <w:rFonts w:eastAsiaTheme="minorEastAsia"/>
          <w:sz w:val="24"/>
        </w:rPr>
      </w:pPr>
      <w:r>
        <w:rPr>
          <w:rFonts w:eastAsiaTheme="minorEastAsia" w:hint="eastAsia"/>
          <w:sz w:val="24"/>
        </w:rPr>
        <w:t>渔业保险在摸索中前行，已走过</w:t>
      </w:r>
      <w:r>
        <w:rPr>
          <w:rFonts w:eastAsiaTheme="minorEastAsia" w:hint="eastAsia"/>
          <w:sz w:val="24"/>
        </w:rPr>
        <w:t>30</w:t>
      </w:r>
      <w:r>
        <w:rPr>
          <w:rFonts w:eastAsiaTheme="minorEastAsia" w:hint="eastAsia"/>
          <w:sz w:val="24"/>
        </w:rPr>
        <w:t>余年发展历程。</w:t>
      </w:r>
      <w:r>
        <w:rPr>
          <w:rFonts w:eastAsiaTheme="minorEastAsia" w:hint="eastAsia"/>
          <w:sz w:val="24"/>
        </w:rPr>
        <w:t>1994</w:t>
      </w:r>
      <w:r>
        <w:rPr>
          <w:rFonts w:eastAsiaTheme="minorEastAsia" w:hint="eastAsia"/>
          <w:sz w:val="24"/>
        </w:rPr>
        <w:t>年，为解决渔民投保无门困境，原农业部组建中国渔船船东互保协会（后更名为中国渔业互保协会），专门开展捕捞渔业保险。此后，在中央与地</w:t>
      </w:r>
      <w:r>
        <w:rPr>
          <w:rFonts w:eastAsiaTheme="minorEastAsia" w:hint="eastAsia"/>
          <w:sz w:val="24"/>
        </w:rPr>
        <w:t>方支持引导下，渔业互保协会和一些商业保险公司加大探索，逐步形成覆盖捕捞和水产养殖的保障网络。随着国家金融监管体系不断完善，将渔业互助保险纳入监管规范、实现合</w:t>
      </w:r>
      <w:proofErr w:type="gramStart"/>
      <w:r>
        <w:rPr>
          <w:rFonts w:eastAsiaTheme="minorEastAsia" w:hint="eastAsia"/>
          <w:sz w:val="24"/>
        </w:rPr>
        <w:t>规</w:t>
      </w:r>
      <w:proofErr w:type="gramEnd"/>
      <w:r>
        <w:rPr>
          <w:rFonts w:eastAsiaTheme="minorEastAsia" w:hint="eastAsia"/>
          <w:sz w:val="24"/>
        </w:rPr>
        <w:t>发展成为必然选择。</w:t>
      </w:r>
      <w:r>
        <w:rPr>
          <w:rFonts w:eastAsiaTheme="minorEastAsia" w:hint="eastAsia"/>
          <w:sz w:val="24"/>
        </w:rPr>
        <w:t>2023</w:t>
      </w:r>
      <w:r>
        <w:rPr>
          <w:rFonts w:eastAsiaTheme="minorEastAsia" w:hint="eastAsia"/>
          <w:sz w:val="24"/>
        </w:rPr>
        <w:t>年</w:t>
      </w:r>
      <w:r>
        <w:rPr>
          <w:rFonts w:eastAsiaTheme="minorEastAsia" w:hint="eastAsia"/>
          <w:sz w:val="24"/>
        </w:rPr>
        <w:t>2</w:t>
      </w:r>
      <w:r>
        <w:rPr>
          <w:rFonts w:eastAsiaTheme="minorEastAsia" w:hint="eastAsia"/>
          <w:sz w:val="24"/>
        </w:rPr>
        <w:t>月，中国渔业互助保险社正式获批开业，意味着渔业互助保险系统第一阶段改革落地，互助保险开始纳入国家金融监管体系，也标志着渔业风险保障从“行业自律”迈向“依法合规”的新阶段。</w:t>
      </w:r>
    </w:p>
    <w:p w14:paraId="3B453A91" w14:textId="77777777" w:rsidR="00C77C9D" w:rsidRDefault="007E1418">
      <w:pPr>
        <w:spacing w:line="360" w:lineRule="auto"/>
        <w:ind w:firstLineChars="200" w:firstLine="480"/>
        <w:rPr>
          <w:rFonts w:eastAsiaTheme="minorEastAsia"/>
          <w:sz w:val="24"/>
        </w:rPr>
      </w:pPr>
      <w:r>
        <w:rPr>
          <w:rFonts w:eastAsiaTheme="minorEastAsia" w:hint="eastAsia"/>
          <w:sz w:val="24"/>
        </w:rPr>
        <w:t>在海洋渔业大省福建，渔业互助保险已建立起较为全面的渔民风险保障体系。福建省海洋与渔业局局长颜志煌表示，</w:t>
      </w:r>
      <w:r>
        <w:rPr>
          <w:rFonts w:eastAsiaTheme="minorEastAsia" w:hint="eastAsia"/>
          <w:sz w:val="24"/>
        </w:rPr>
        <w:t>2024</w:t>
      </w:r>
      <w:r>
        <w:rPr>
          <w:rFonts w:eastAsiaTheme="minorEastAsia" w:hint="eastAsia"/>
          <w:sz w:val="24"/>
        </w:rPr>
        <w:t>年，福建省水产品总产量超</w:t>
      </w:r>
      <w:r>
        <w:rPr>
          <w:rFonts w:eastAsiaTheme="minorEastAsia" w:hint="eastAsia"/>
          <w:sz w:val="24"/>
        </w:rPr>
        <w:t>924</w:t>
      </w:r>
      <w:r>
        <w:rPr>
          <w:rFonts w:eastAsiaTheme="minorEastAsia" w:hint="eastAsia"/>
          <w:sz w:val="24"/>
        </w:rPr>
        <w:t>万吨，位居全</w:t>
      </w:r>
      <w:r>
        <w:rPr>
          <w:rFonts w:eastAsiaTheme="minorEastAsia" w:hint="eastAsia"/>
          <w:sz w:val="24"/>
        </w:rPr>
        <w:t>国第三位，渔业相关从业人员数以百万计，全省提供渔业风险保障达</w:t>
      </w:r>
      <w:r>
        <w:rPr>
          <w:rFonts w:eastAsiaTheme="minorEastAsia" w:hint="eastAsia"/>
          <w:sz w:val="24"/>
        </w:rPr>
        <w:t>1070.61</w:t>
      </w:r>
      <w:r>
        <w:rPr>
          <w:rFonts w:eastAsiaTheme="minorEastAsia" w:hint="eastAsia"/>
          <w:sz w:val="24"/>
        </w:rPr>
        <w:t>亿元。经过多年发展，福建渔业保险产品从</w:t>
      </w:r>
      <w:r>
        <w:rPr>
          <w:rFonts w:eastAsiaTheme="minorEastAsia" w:hint="eastAsia"/>
          <w:sz w:val="24"/>
        </w:rPr>
        <w:t>2012</w:t>
      </w:r>
      <w:r>
        <w:rPr>
          <w:rFonts w:eastAsiaTheme="minorEastAsia" w:hint="eastAsia"/>
          <w:sz w:val="24"/>
        </w:rPr>
        <w:t>年的</w:t>
      </w:r>
      <w:r>
        <w:rPr>
          <w:rFonts w:eastAsiaTheme="minorEastAsia" w:hint="eastAsia"/>
          <w:sz w:val="24"/>
        </w:rPr>
        <w:t>6</w:t>
      </w:r>
      <w:r>
        <w:rPr>
          <w:rFonts w:eastAsiaTheme="minorEastAsia" w:hint="eastAsia"/>
          <w:sz w:val="24"/>
        </w:rPr>
        <w:t>个增加到目前</w:t>
      </w:r>
      <w:r>
        <w:rPr>
          <w:rFonts w:eastAsiaTheme="minorEastAsia" w:hint="eastAsia"/>
          <w:sz w:val="24"/>
        </w:rPr>
        <w:t>15</w:t>
      </w:r>
      <w:r>
        <w:rPr>
          <w:rFonts w:eastAsiaTheme="minorEastAsia" w:hint="eastAsia"/>
          <w:sz w:val="24"/>
        </w:rPr>
        <w:t>个，其中政府补贴政策险达到</w:t>
      </w:r>
      <w:r>
        <w:rPr>
          <w:rFonts w:eastAsiaTheme="minorEastAsia" w:hint="eastAsia"/>
          <w:sz w:val="24"/>
        </w:rPr>
        <w:t>11</w:t>
      </w:r>
      <w:r>
        <w:rPr>
          <w:rFonts w:eastAsiaTheme="minorEastAsia" w:hint="eastAsia"/>
          <w:sz w:val="24"/>
        </w:rPr>
        <w:t>个；全省沿海</w:t>
      </w:r>
      <w:r>
        <w:rPr>
          <w:rFonts w:eastAsiaTheme="minorEastAsia" w:hint="eastAsia"/>
          <w:sz w:val="24"/>
        </w:rPr>
        <w:t>12</w:t>
      </w:r>
      <w:r>
        <w:rPr>
          <w:rFonts w:eastAsiaTheme="minorEastAsia" w:hint="eastAsia"/>
          <w:sz w:val="24"/>
        </w:rPr>
        <w:t>米以上渔船及船上渔工保险覆盖率达</w:t>
      </w:r>
      <w:r>
        <w:rPr>
          <w:rFonts w:eastAsiaTheme="minorEastAsia" w:hint="eastAsia"/>
          <w:sz w:val="24"/>
        </w:rPr>
        <w:t>95%</w:t>
      </w:r>
      <w:r>
        <w:rPr>
          <w:rFonts w:eastAsiaTheme="minorEastAsia" w:hint="eastAsia"/>
          <w:sz w:val="24"/>
        </w:rPr>
        <w:t>以上，海上作业的远洋渔船及船上渔工保险覆盖率达</w:t>
      </w:r>
      <w:r>
        <w:rPr>
          <w:rFonts w:eastAsiaTheme="minorEastAsia" w:hint="eastAsia"/>
          <w:sz w:val="24"/>
        </w:rPr>
        <w:t>100%</w:t>
      </w:r>
      <w:r>
        <w:rPr>
          <w:rFonts w:eastAsiaTheme="minorEastAsia" w:hint="eastAsia"/>
          <w:sz w:val="24"/>
        </w:rPr>
        <w:t>；创新水产养殖台风指数险、</w:t>
      </w:r>
      <w:proofErr w:type="gramStart"/>
      <w:r>
        <w:rPr>
          <w:rFonts w:eastAsiaTheme="minorEastAsia" w:hint="eastAsia"/>
          <w:sz w:val="24"/>
        </w:rPr>
        <w:t>赤潮指数险</w:t>
      </w:r>
      <w:proofErr w:type="gramEnd"/>
      <w:r>
        <w:rPr>
          <w:rFonts w:eastAsiaTheme="minorEastAsia" w:hint="eastAsia"/>
          <w:sz w:val="24"/>
        </w:rPr>
        <w:t>、大黄鱼价格指数险等险种，指数保险实行一触发就赔付。</w:t>
      </w:r>
    </w:p>
    <w:p w14:paraId="69E491FB" w14:textId="77777777" w:rsidR="00C77C9D" w:rsidRDefault="007E1418">
      <w:pPr>
        <w:spacing w:line="360" w:lineRule="auto"/>
        <w:ind w:firstLineChars="200" w:firstLine="480"/>
        <w:rPr>
          <w:rFonts w:eastAsiaTheme="minorEastAsia"/>
          <w:sz w:val="24"/>
        </w:rPr>
      </w:pPr>
      <w:r>
        <w:rPr>
          <w:rFonts w:eastAsiaTheme="minorEastAsia" w:hint="eastAsia"/>
          <w:sz w:val="24"/>
        </w:rPr>
        <w:t>8</w:t>
      </w:r>
      <w:r>
        <w:rPr>
          <w:rFonts w:eastAsiaTheme="minorEastAsia" w:hint="eastAsia"/>
          <w:sz w:val="24"/>
        </w:rPr>
        <w:t>月</w:t>
      </w:r>
      <w:r>
        <w:rPr>
          <w:rFonts w:eastAsiaTheme="minorEastAsia" w:hint="eastAsia"/>
          <w:sz w:val="24"/>
        </w:rPr>
        <w:t>22</w:t>
      </w:r>
      <w:r>
        <w:rPr>
          <w:rFonts w:eastAsiaTheme="minorEastAsia" w:hint="eastAsia"/>
          <w:sz w:val="24"/>
        </w:rPr>
        <w:t>日召开的国务院常务会议指出，要把开展海洋渔船安全生产专项整治与促进渔业高质量发展结合起来，支持老旧渔船改造提升，加强渔港建设管理，提高</w:t>
      </w:r>
      <w:r>
        <w:rPr>
          <w:rFonts w:eastAsiaTheme="minorEastAsia" w:hint="eastAsia"/>
          <w:sz w:val="24"/>
        </w:rPr>
        <w:t>渔民安全素养，用好人工智能等技术，实现海洋渔船安全</w:t>
      </w:r>
      <w:proofErr w:type="gramStart"/>
      <w:r>
        <w:rPr>
          <w:rFonts w:eastAsiaTheme="minorEastAsia" w:hint="eastAsia"/>
          <w:sz w:val="24"/>
        </w:rPr>
        <w:t>监管全</w:t>
      </w:r>
      <w:proofErr w:type="gramEnd"/>
      <w:r>
        <w:rPr>
          <w:rFonts w:eastAsiaTheme="minorEastAsia" w:hint="eastAsia"/>
          <w:sz w:val="24"/>
        </w:rPr>
        <w:t>链条加强、本质安全水平全要素提升。</w:t>
      </w:r>
    </w:p>
    <w:p w14:paraId="00C14B10" w14:textId="77777777" w:rsidR="00C77C9D" w:rsidRDefault="007E1418">
      <w:pPr>
        <w:spacing w:line="360" w:lineRule="auto"/>
        <w:ind w:firstLineChars="200" w:firstLine="480"/>
        <w:rPr>
          <w:rFonts w:eastAsiaTheme="minorEastAsia"/>
          <w:sz w:val="24"/>
        </w:rPr>
      </w:pPr>
      <w:r>
        <w:rPr>
          <w:rFonts w:eastAsiaTheme="minorEastAsia" w:hint="eastAsia"/>
          <w:sz w:val="24"/>
        </w:rPr>
        <w:t>国务院参事、农业农村部原副部</w:t>
      </w:r>
      <w:proofErr w:type="gramStart"/>
      <w:r>
        <w:rPr>
          <w:rFonts w:eastAsiaTheme="minorEastAsia" w:hint="eastAsia"/>
          <w:sz w:val="24"/>
        </w:rPr>
        <w:t>长于康震表示</w:t>
      </w:r>
      <w:proofErr w:type="gramEnd"/>
      <w:r>
        <w:rPr>
          <w:rFonts w:eastAsiaTheme="minorEastAsia" w:hint="eastAsia"/>
          <w:sz w:val="24"/>
        </w:rPr>
        <w:t>，渔业互助保险姓“互”，必须让渔民当主角、让渔业当主场，把条款做得更通俗、把承保放得更靠前、把</w:t>
      </w:r>
      <w:proofErr w:type="gramStart"/>
      <w:r>
        <w:rPr>
          <w:rFonts w:eastAsiaTheme="minorEastAsia" w:hint="eastAsia"/>
          <w:sz w:val="24"/>
        </w:rPr>
        <w:t>理赔</w:t>
      </w:r>
      <w:proofErr w:type="gramEnd"/>
      <w:r>
        <w:rPr>
          <w:rFonts w:eastAsiaTheme="minorEastAsia" w:hint="eastAsia"/>
          <w:sz w:val="24"/>
        </w:rPr>
        <w:t>送得更及时。用好数字经济优势，推广“北斗</w:t>
      </w:r>
      <w:r>
        <w:rPr>
          <w:rFonts w:eastAsiaTheme="minorEastAsia" w:hint="eastAsia"/>
          <w:sz w:val="24"/>
        </w:rPr>
        <w:t>+</w:t>
      </w:r>
      <w:r>
        <w:rPr>
          <w:rFonts w:eastAsiaTheme="minorEastAsia" w:hint="eastAsia"/>
          <w:sz w:val="24"/>
        </w:rPr>
        <w:t>互保”模式，实现渔船动态监测、风险预警、线上理赔一网通办，让数据多跑路、渔民少跑腿。同时，要加快建立渔业风险数据库，精准测算渔船、船员、养殖</w:t>
      </w:r>
      <w:r>
        <w:rPr>
          <w:rFonts w:eastAsiaTheme="minorEastAsia" w:hint="eastAsia"/>
          <w:sz w:val="24"/>
        </w:rPr>
        <w:t>3</w:t>
      </w:r>
      <w:r>
        <w:rPr>
          <w:rFonts w:eastAsiaTheme="minorEastAsia" w:hint="eastAsia"/>
          <w:sz w:val="24"/>
        </w:rPr>
        <w:t>大险种的费率，真正做到风险定价科学、准备金提取充足、偿付能力达标。此外，要主动对接各级财政补贴、渔</w:t>
      </w:r>
      <w:r>
        <w:rPr>
          <w:rFonts w:eastAsiaTheme="minorEastAsia" w:hint="eastAsia"/>
          <w:sz w:val="24"/>
        </w:rPr>
        <w:t>业油补、信贷贴息等政策，把保单做成渔民融资的信用证、银行放贷的抵押品，实现“一张保单保平安、一张保单促融资”。</w:t>
      </w:r>
    </w:p>
    <w:p w14:paraId="1269687A" w14:textId="77777777" w:rsidR="00C77C9D" w:rsidRDefault="007E1418">
      <w:pPr>
        <w:spacing w:line="360" w:lineRule="auto"/>
        <w:ind w:firstLine="420"/>
        <w:jc w:val="right"/>
        <w:rPr>
          <w:rStyle w:val="vm"/>
          <w:rFonts w:eastAsiaTheme="minorEastAsia"/>
          <w:szCs w:val="21"/>
        </w:rPr>
      </w:pPr>
      <w:bookmarkStart w:id="15" w:name="OLE_LINK2"/>
      <w:r>
        <w:rPr>
          <w:rStyle w:val="vm"/>
          <w:rFonts w:eastAsiaTheme="minorEastAsia"/>
          <w:szCs w:val="21"/>
        </w:rPr>
        <w:t>转摘</w:t>
      </w:r>
      <w:r>
        <w:rPr>
          <w:rStyle w:val="vm"/>
          <w:rFonts w:eastAsiaTheme="minorEastAsia" w:hint="eastAsia"/>
          <w:szCs w:val="21"/>
        </w:rPr>
        <w:t>自经济日报</w:t>
      </w:r>
    </w:p>
    <w:p w14:paraId="70D9C49E" w14:textId="77777777" w:rsidR="00C77C9D" w:rsidRDefault="007E1418">
      <w:pPr>
        <w:spacing w:line="360" w:lineRule="auto"/>
        <w:jc w:val="center"/>
        <w:outlineLvl w:val="1"/>
        <w:rPr>
          <w:rFonts w:eastAsia="黑体"/>
          <w:b/>
          <w:bCs/>
          <w:sz w:val="32"/>
          <w:szCs w:val="32"/>
        </w:rPr>
      </w:pPr>
      <w:bookmarkStart w:id="16" w:name="_Toc215466945"/>
      <w:r>
        <w:rPr>
          <w:rFonts w:eastAsia="黑体" w:hint="eastAsia"/>
          <w:b/>
          <w:bCs/>
          <w:sz w:val="32"/>
          <w:szCs w:val="32"/>
        </w:rPr>
        <w:lastRenderedPageBreak/>
        <w:t>河北衡水湖：新发现</w:t>
      </w:r>
      <w:r>
        <w:rPr>
          <w:rFonts w:eastAsia="黑体" w:hint="eastAsia"/>
          <w:b/>
          <w:bCs/>
          <w:sz w:val="32"/>
          <w:szCs w:val="32"/>
        </w:rPr>
        <w:t>8</w:t>
      </w:r>
      <w:r>
        <w:rPr>
          <w:rFonts w:eastAsia="黑体" w:hint="eastAsia"/>
          <w:b/>
          <w:bCs/>
          <w:sz w:val="32"/>
          <w:szCs w:val="32"/>
        </w:rPr>
        <w:t>种鱼类佐证生态改善</w:t>
      </w:r>
      <w:bookmarkEnd w:id="16"/>
    </w:p>
    <w:p w14:paraId="6D58E4DC" w14:textId="77777777" w:rsidR="00C77C9D" w:rsidRDefault="007E1418">
      <w:pPr>
        <w:spacing w:line="360" w:lineRule="auto"/>
        <w:ind w:firstLineChars="200" w:firstLine="480"/>
        <w:rPr>
          <w:rFonts w:eastAsiaTheme="minorEastAsia"/>
          <w:sz w:val="24"/>
        </w:rPr>
      </w:pPr>
      <w:r>
        <w:rPr>
          <w:rFonts w:eastAsiaTheme="minorEastAsia" w:hint="eastAsia"/>
          <w:sz w:val="24"/>
        </w:rPr>
        <w:t>记者从河北衡水</w:t>
      </w:r>
      <w:proofErr w:type="gramStart"/>
      <w:r>
        <w:rPr>
          <w:rFonts w:eastAsiaTheme="minorEastAsia" w:hint="eastAsia"/>
          <w:sz w:val="24"/>
        </w:rPr>
        <w:t>滨湖新区</w:t>
      </w:r>
      <w:proofErr w:type="gramEnd"/>
      <w:r>
        <w:rPr>
          <w:rFonts w:eastAsiaTheme="minorEastAsia" w:hint="eastAsia"/>
          <w:sz w:val="24"/>
        </w:rPr>
        <w:t>资源保护局获悉，中国水产科学研究院淡水渔业研究中心近期完成衡水湖</w:t>
      </w:r>
      <w:r>
        <w:rPr>
          <w:rFonts w:eastAsiaTheme="minorEastAsia" w:hint="eastAsia"/>
          <w:sz w:val="24"/>
        </w:rPr>
        <w:t>2023</w:t>
      </w:r>
      <w:r>
        <w:rPr>
          <w:rFonts w:eastAsiaTheme="minorEastAsia" w:hint="eastAsia"/>
          <w:sz w:val="24"/>
        </w:rPr>
        <w:t>年至</w:t>
      </w:r>
      <w:r>
        <w:rPr>
          <w:rFonts w:eastAsiaTheme="minorEastAsia" w:hint="eastAsia"/>
          <w:sz w:val="24"/>
        </w:rPr>
        <w:t>2025</w:t>
      </w:r>
      <w:r>
        <w:rPr>
          <w:rFonts w:eastAsiaTheme="minorEastAsia" w:hint="eastAsia"/>
          <w:sz w:val="24"/>
        </w:rPr>
        <w:t>年渔业资源专项调查，结果显示湖中鱼类由</w:t>
      </w:r>
      <w:r>
        <w:rPr>
          <w:rFonts w:eastAsiaTheme="minorEastAsia" w:hint="eastAsia"/>
          <w:sz w:val="24"/>
        </w:rPr>
        <w:t>2022</w:t>
      </w:r>
      <w:r>
        <w:rPr>
          <w:rFonts w:eastAsiaTheme="minorEastAsia" w:hint="eastAsia"/>
          <w:sz w:val="24"/>
        </w:rPr>
        <w:t>年的</w:t>
      </w:r>
      <w:r>
        <w:rPr>
          <w:rFonts w:eastAsiaTheme="minorEastAsia" w:hint="eastAsia"/>
          <w:sz w:val="24"/>
        </w:rPr>
        <w:t>45</w:t>
      </w:r>
      <w:r>
        <w:rPr>
          <w:rFonts w:eastAsiaTheme="minorEastAsia" w:hint="eastAsia"/>
          <w:sz w:val="24"/>
        </w:rPr>
        <w:t>种增至目前的</w:t>
      </w:r>
      <w:r>
        <w:rPr>
          <w:rFonts w:eastAsiaTheme="minorEastAsia" w:hint="eastAsia"/>
          <w:sz w:val="24"/>
        </w:rPr>
        <w:t>53</w:t>
      </w:r>
      <w:r>
        <w:rPr>
          <w:rFonts w:eastAsiaTheme="minorEastAsia" w:hint="eastAsia"/>
          <w:sz w:val="24"/>
        </w:rPr>
        <w:t>种。新增赤眼</w:t>
      </w:r>
      <w:proofErr w:type="gramStart"/>
      <w:r>
        <w:rPr>
          <w:rFonts w:eastAsiaTheme="minorEastAsia" w:hint="eastAsia"/>
          <w:sz w:val="24"/>
        </w:rPr>
        <w:t>鳟</w:t>
      </w:r>
      <w:proofErr w:type="gramEnd"/>
      <w:r>
        <w:rPr>
          <w:rFonts w:eastAsiaTheme="minorEastAsia" w:hint="eastAsia"/>
          <w:sz w:val="24"/>
        </w:rPr>
        <w:t>、达氏鲌、光泽黄颡鱼、翘嘴鲌、青鱼、似鱎、鮻鱼、</w:t>
      </w:r>
      <w:proofErr w:type="gramStart"/>
      <w:r>
        <w:rPr>
          <w:rFonts w:eastAsiaTheme="minorEastAsia" w:hint="eastAsia"/>
          <w:sz w:val="24"/>
        </w:rPr>
        <w:t>银飘鱼</w:t>
      </w:r>
      <w:proofErr w:type="gramEnd"/>
      <w:r>
        <w:rPr>
          <w:rFonts w:eastAsiaTheme="minorEastAsia" w:hint="eastAsia"/>
          <w:sz w:val="24"/>
        </w:rPr>
        <w:t>共</w:t>
      </w:r>
      <w:r>
        <w:rPr>
          <w:rFonts w:eastAsiaTheme="minorEastAsia" w:hint="eastAsia"/>
          <w:sz w:val="24"/>
        </w:rPr>
        <w:t>8</w:t>
      </w:r>
      <w:r>
        <w:rPr>
          <w:rFonts w:eastAsiaTheme="minorEastAsia" w:hint="eastAsia"/>
          <w:sz w:val="24"/>
        </w:rPr>
        <w:t>种此前未被记录的鱼类。</w:t>
      </w:r>
    </w:p>
    <w:p w14:paraId="0650AD1C" w14:textId="77777777" w:rsidR="00C77C9D" w:rsidRDefault="007E1418">
      <w:pPr>
        <w:spacing w:line="360" w:lineRule="auto"/>
        <w:ind w:firstLineChars="200" w:firstLine="480"/>
        <w:rPr>
          <w:rFonts w:eastAsiaTheme="minorEastAsia"/>
          <w:sz w:val="24"/>
        </w:rPr>
      </w:pPr>
      <w:r>
        <w:rPr>
          <w:rFonts w:eastAsiaTheme="minorEastAsia" w:hint="eastAsia"/>
          <w:sz w:val="24"/>
        </w:rPr>
        <w:t>据负责本次调查的中国水产科学研究院淡水渔业研究中心团队研究员徐东坡介绍，</w:t>
      </w:r>
      <w:r>
        <w:rPr>
          <w:rFonts w:eastAsiaTheme="minorEastAsia" w:hint="eastAsia"/>
          <w:sz w:val="24"/>
        </w:rPr>
        <w:t>2023</w:t>
      </w:r>
      <w:r>
        <w:rPr>
          <w:rFonts w:eastAsiaTheme="minorEastAsia" w:hint="eastAsia"/>
          <w:sz w:val="24"/>
        </w:rPr>
        <w:t>年至</w:t>
      </w:r>
      <w:r>
        <w:rPr>
          <w:rFonts w:eastAsiaTheme="minorEastAsia" w:hint="eastAsia"/>
          <w:sz w:val="24"/>
        </w:rPr>
        <w:t>2025</w:t>
      </w:r>
      <w:r>
        <w:rPr>
          <w:rFonts w:eastAsiaTheme="minorEastAsia" w:hint="eastAsia"/>
          <w:sz w:val="24"/>
        </w:rPr>
        <w:t>年间，科研人员采用“历史资料梳理</w:t>
      </w:r>
      <w:r>
        <w:rPr>
          <w:rFonts w:eastAsiaTheme="minorEastAsia" w:hint="eastAsia"/>
          <w:sz w:val="24"/>
        </w:rPr>
        <w:t>+</w:t>
      </w:r>
      <w:r>
        <w:rPr>
          <w:rFonts w:eastAsiaTheme="minorEastAsia" w:hint="eastAsia"/>
          <w:sz w:val="24"/>
        </w:rPr>
        <w:t>实地系统勘察”相结合的方式，对衡水湖渔业资源开展全方位调查。经数据整合与核实，确认当前衡水湖共分布鱼类</w:t>
      </w:r>
      <w:r>
        <w:rPr>
          <w:rFonts w:eastAsiaTheme="minorEastAsia" w:hint="eastAsia"/>
          <w:sz w:val="24"/>
        </w:rPr>
        <w:t>53</w:t>
      </w:r>
      <w:r>
        <w:rPr>
          <w:rFonts w:eastAsiaTheme="minorEastAsia" w:hint="eastAsia"/>
          <w:sz w:val="24"/>
        </w:rPr>
        <w:t>种，涵盖</w:t>
      </w:r>
      <w:r>
        <w:rPr>
          <w:rFonts w:eastAsiaTheme="minorEastAsia" w:hint="eastAsia"/>
          <w:sz w:val="24"/>
        </w:rPr>
        <w:t>7</w:t>
      </w:r>
      <w:r>
        <w:rPr>
          <w:rFonts w:eastAsiaTheme="minorEastAsia" w:hint="eastAsia"/>
          <w:sz w:val="24"/>
        </w:rPr>
        <w:t>目</w:t>
      </w:r>
      <w:r>
        <w:rPr>
          <w:rFonts w:eastAsiaTheme="minorEastAsia" w:hint="eastAsia"/>
          <w:sz w:val="24"/>
        </w:rPr>
        <w:t>17</w:t>
      </w:r>
      <w:r>
        <w:rPr>
          <w:rFonts w:eastAsiaTheme="minorEastAsia" w:hint="eastAsia"/>
          <w:sz w:val="24"/>
        </w:rPr>
        <w:t>科，其中鲤科鱼类占比达</w:t>
      </w:r>
      <w:r>
        <w:rPr>
          <w:rFonts w:eastAsiaTheme="minorEastAsia" w:hint="eastAsia"/>
          <w:sz w:val="24"/>
        </w:rPr>
        <w:t>56.6%</w:t>
      </w:r>
      <w:r>
        <w:rPr>
          <w:rFonts w:eastAsiaTheme="minorEastAsia" w:hint="eastAsia"/>
          <w:sz w:val="24"/>
        </w:rPr>
        <w:t>，共计</w:t>
      </w:r>
      <w:r>
        <w:rPr>
          <w:rFonts w:eastAsiaTheme="minorEastAsia" w:hint="eastAsia"/>
          <w:sz w:val="24"/>
        </w:rPr>
        <w:t>30</w:t>
      </w:r>
      <w:r>
        <w:rPr>
          <w:rFonts w:eastAsiaTheme="minorEastAsia" w:hint="eastAsia"/>
          <w:sz w:val="24"/>
        </w:rPr>
        <w:t>种。这一物种构成，与北方淡水湖泊鱼类群落的典型特征相吻合。</w:t>
      </w:r>
    </w:p>
    <w:p w14:paraId="600DAEE9" w14:textId="77777777" w:rsidR="00C77C9D" w:rsidRDefault="007E1418">
      <w:pPr>
        <w:spacing w:line="360" w:lineRule="auto"/>
        <w:ind w:firstLineChars="200" w:firstLine="480"/>
        <w:rPr>
          <w:rFonts w:eastAsiaTheme="minorEastAsia"/>
          <w:sz w:val="24"/>
        </w:rPr>
      </w:pPr>
      <w:r>
        <w:rPr>
          <w:rFonts w:eastAsiaTheme="minorEastAsia" w:hint="eastAsia"/>
          <w:sz w:val="24"/>
        </w:rPr>
        <w:t>“新增的</w:t>
      </w:r>
      <w:r>
        <w:rPr>
          <w:rFonts w:eastAsiaTheme="minorEastAsia" w:hint="eastAsia"/>
          <w:sz w:val="24"/>
        </w:rPr>
        <w:t>8</w:t>
      </w:r>
      <w:r>
        <w:rPr>
          <w:rFonts w:eastAsiaTheme="minorEastAsia" w:hint="eastAsia"/>
          <w:sz w:val="24"/>
        </w:rPr>
        <w:t>种鱼类中，翘嘴鲌、赤眼</w:t>
      </w:r>
      <w:proofErr w:type="gramStart"/>
      <w:r>
        <w:rPr>
          <w:rFonts w:eastAsiaTheme="minorEastAsia" w:hint="eastAsia"/>
          <w:sz w:val="24"/>
        </w:rPr>
        <w:t>鳟</w:t>
      </w:r>
      <w:proofErr w:type="gramEnd"/>
      <w:r>
        <w:rPr>
          <w:rFonts w:eastAsiaTheme="minorEastAsia" w:hint="eastAsia"/>
          <w:sz w:val="24"/>
        </w:rPr>
        <w:t>、似鱎、鮻鱼具有代表性。”徐东坡解释，这些新增鱼类多为中上层鱼类，对水体溶氧量、透明度及饵料资源均有较高要求。“特别是鮻鱼，此次在淡水环境的衡水湖被发现，直观反映出水体环境和生态结构持续向好，是生态改</w:t>
      </w:r>
      <w:r>
        <w:rPr>
          <w:rFonts w:eastAsiaTheme="minorEastAsia" w:hint="eastAsia"/>
          <w:sz w:val="24"/>
        </w:rPr>
        <w:t>善的重要信号。”</w:t>
      </w:r>
    </w:p>
    <w:p w14:paraId="07FC1324" w14:textId="77777777" w:rsidR="00C77C9D" w:rsidRDefault="007E1418">
      <w:pPr>
        <w:spacing w:line="360" w:lineRule="auto"/>
        <w:ind w:firstLineChars="200" w:firstLine="480"/>
        <w:rPr>
          <w:rFonts w:eastAsiaTheme="minorEastAsia"/>
          <w:sz w:val="24"/>
        </w:rPr>
      </w:pPr>
      <w:r>
        <w:rPr>
          <w:rFonts w:eastAsiaTheme="minorEastAsia" w:hint="eastAsia"/>
          <w:sz w:val="24"/>
        </w:rPr>
        <w:t>河北衡水</w:t>
      </w:r>
      <w:proofErr w:type="gramStart"/>
      <w:r>
        <w:rPr>
          <w:rFonts w:eastAsiaTheme="minorEastAsia" w:hint="eastAsia"/>
          <w:sz w:val="24"/>
        </w:rPr>
        <w:t>滨湖新区</w:t>
      </w:r>
      <w:proofErr w:type="gramEnd"/>
      <w:r>
        <w:rPr>
          <w:rFonts w:eastAsiaTheme="minorEastAsia" w:hint="eastAsia"/>
          <w:sz w:val="24"/>
        </w:rPr>
        <w:t>资源保护局副局长张余广表示，鱼类种类的增加是衡水湖生态保护成效的“活指标”。“近年来，我们持续推进环湖生态缓冲带建设、入湖河口湿地修复等生态工程，年均为湖区补水</w:t>
      </w:r>
      <w:r>
        <w:rPr>
          <w:rFonts w:eastAsiaTheme="minorEastAsia" w:hint="eastAsia"/>
          <w:sz w:val="24"/>
        </w:rPr>
        <w:t>5000</w:t>
      </w:r>
      <w:r>
        <w:rPr>
          <w:rFonts w:eastAsiaTheme="minorEastAsia" w:hint="eastAsia"/>
          <w:sz w:val="24"/>
        </w:rPr>
        <w:t>万立方米，目前水质已稳定保持在Ⅲ类以上。”他透露，伴随生态改善，衡水湖的鸟类种类也已增至</w:t>
      </w:r>
      <w:r>
        <w:rPr>
          <w:rFonts w:eastAsiaTheme="minorEastAsia" w:hint="eastAsia"/>
          <w:sz w:val="24"/>
        </w:rPr>
        <w:t>336</w:t>
      </w:r>
      <w:r>
        <w:rPr>
          <w:rFonts w:eastAsiaTheme="minorEastAsia" w:hint="eastAsia"/>
          <w:sz w:val="24"/>
        </w:rPr>
        <w:t>种，生物多样性的提升为湿地保护提供了精准的科学依据。</w:t>
      </w:r>
    </w:p>
    <w:p w14:paraId="6C76EE2B" w14:textId="77777777" w:rsidR="00C77C9D" w:rsidRDefault="007E1418">
      <w:pPr>
        <w:spacing w:line="360" w:lineRule="auto"/>
        <w:ind w:firstLineChars="200" w:firstLine="480"/>
        <w:rPr>
          <w:rFonts w:eastAsiaTheme="minorEastAsia"/>
          <w:sz w:val="24"/>
        </w:rPr>
      </w:pPr>
      <w:r>
        <w:rPr>
          <w:rFonts w:eastAsiaTheme="minorEastAsia" w:hint="eastAsia"/>
          <w:sz w:val="24"/>
        </w:rPr>
        <w:t>据悉，河北省衡水市衡水湖是华北平原保持沼泽、水域、滩涂、草甸和林地等完整湿地生态系统的国家级自然保护区，是“东亚—澳大利西亚候鸟迁徙线”上的重要驿站。近年来，当地</w:t>
      </w:r>
      <w:r>
        <w:rPr>
          <w:rFonts w:eastAsiaTheme="minorEastAsia" w:hint="eastAsia"/>
          <w:sz w:val="24"/>
        </w:rPr>
        <w:t>通过采取水质净化、生物多样性保护等一系列举措，持续提升生态系统的完整性与稳定性。除鱼类外，还观测记录到鸟类</w:t>
      </w:r>
      <w:r>
        <w:rPr>
          <w:rFonts w:eastAsiaTheme="minorEastAsia" w:hint="eastAsia"/>
          <w:sz w:val="24"/>
        </w:rPr>
        <w:t>336</w:t>
      </w:r>
      <w:r>
        <w:rPr>
          <w:rFonts w:eastAsiaTheme="minorEastAsia" w:hint="eastAsia"/>
          <w:sz w:val="24"/>
        </w:rPr>
        <w:t>种、昆虫</w:t>
      </w:r>
      <w:r>
        <w:rPr>
          <w:rFonts w:eastAsiaTheme="minorEastAsia" w:hint="eastAsia"/>
          <w:sz w:val="24"/>
        </w:rPr>
        <w:t>757</w:t>
      </w:r>
      <w:r>
        <w:rPr>
          <w:rFonts w:eastAsiaTheme="minorEastAsia" w:hint="eastAsia"/>
          <w:sz w:val="24"/>
        </w:rPr>
        <w:t>种、植物</w:t>
      </w:r>
      <w:r>
        <w:rPr>
          <w:rFonts w:eastAsiaTheme="minorEastAsia" w:hint="eastAsia"/>
          <w:sz w:val="24"/>
        </w:rPr>
        <w:t>594</w:t>
      </w:r>
      <w:r>
        <w:rPr>
          <w:rFonts w:eastAsiaTheme="minorEastAsia" w:hint="eastAsia"/>
          <w:sz w:val="24"/>
        </w:rPr>
        <w:t>种。</w:t>
      </w:r>
    </w:p>
    <w:p w14:paraId="299BDA43" w14:textId="77777777" w:rsidR="00C77C9D" w:rsidRDefault="007E141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自新华社</w:t>
      </w:r>
    </w:p>
    <w:p w14:paraId="5B1112E1" w14:textId="77777777" w:rsidR="00C77C9D" w:rsidRDefault="007E1418">
      <w:pPr>
        <w:spacing w:line="276" w:lineRule="auto"/>
        <w:jc w:val="left"/>
        <w:outlineLvl w:val="0"/>
        <w:rPr>
          <w:rStyle w:val="vm"/>
          <w:rFonts w:eastAsia="黑体"/>
          <w:b/>
          <w:bCs/>
          <w:sz w:val="32"/>
          <w:szCs w:val="32"/>
          <w:bdr w:val="single" w:sz="4" w:space="0" w:color="auto"/>
        </w:rPr>
      </w:pPr>
      <w:bookmarkStart w:id="17" w:name="_Toc215466946"/>
      <w:bookmarkEnd w:id="15"/>
      <w:r>
        <w:rPr>
          <w:rStyle w:val="vm"/>
          <w:rFonts w:eastAsia="黑体" w:hint="eastAsia"/>
          <w:b/>
          <w:bCs/>
          <w:sz w:val="32"/>
          <w:szCs w:val="32"/>
          <w:bdr w:val="single" w:sz="4" w:space="0" w:color="auto"/>
        </w:rPr>
        <w:t>会议传递</w:t>
      </w:r>
      <w:bookmarkEnd w:id="17"/>
    </w:p>
    <w:p w14:paraId="390E3A13" w14:textId="77777777" w:rsidR="00C77C9D" w:rsidRDefault="007E1418">
      <w:pPr>
        <w:spacing w:line="360" w:lineRule="auto"/>
        <w:jc w:val="center"/>
        <w:outlineLvl w:val="1"/>
        <w:rPr>
          <w:rFonts w:eastAsia="黑体"/>
          <w:b/>
          <w:bCs/>
          <w:sz w:val="32"/>
          <w:szCs w:val="32"/>
        </w:rPr>
      </w:pPr>
      <w:bookmarkStart w:id="18" w:name="_Toc215466947"/>
      <w:r>
        <w:rPr>
          <w:rFonts w:eastAsia="黑体" w:hint="eastAsia"/>
          <w:b/>
          <w:bCs/>
          <w:sz w:val="32"/>
          <w:szCs w:val="32"/>
        </w:rPr>
        <w:t>2025</w:t>
      </w:r>
      <w:proofErr w:type="gramStart"/>
      <w:r>
        <w:rPr>
          <w:rFonts w:eastAsia="黑体" w:hint="eastAsia"/>
          <w:b/>
          <w:bCs/>
          <w:sz w:val="32"/>
          <w:szCs w:val="32"/>
        </w:rPr>
        <w:t>渔药科技</w:t>
      </w:r>
      <w:proofErr w:type="gramEnd"/>
      <w:r>
        <w:rPr>
          <w:rFonts w:eastAsia="黑体" w:hint="eastAsia"/>
          <w:b/>
          <w:bCs/>
          <w:sz w:val="32"/>
          <w:szCs w:val="32"/>
        </w:rPr>
        <w:t>创新与产业发展大会在浙江湖州顺利开幕</w:t>
      </w:r>
      <w:bookmarkEnd w:id="18"/>
    </w:p>
    <w:p w14:paraId="71D6B9CD" w14:textId="77777777" w:rsidR="00C77C9D" w:rsidRDefault="007E1418">
      <w:pPr>
        <w:spacing w:line="360" w:lineRule="auto"/>
        <w:ind w:firstLineChars="200" w:firstLine="480"/>
        <w:rPr>
          <w:rFonts w:eastAsiaTheme="minorEastAsia"/>
          <w:sz w:val="24"/>
        </w:rPr>
      </w:pPr>
      <w:r>
        <w:rPr>
          <w:rFonts w:eastAsiaTheme="minorEastAsia" w:hint="eastAsia"/>
          <w:sz w:val="24"/>
        </w:rPr>
        <w:t>11</w:t>
      </w:r>
      <w:r>
        <w:rPr>
          <w:rFonts w:eastAsiaTheme="minorEastAsia" w:hint="eastAsia"/>
          <w:sz w:val="24"/>
        </w:rPr>
        <w:t>月</w:t>
      </w:r>
      <w:r>
        <w:rPr>
          <w:rFonts w:eastAsiaTheme="minorEastAsia" w:hint="eastAsia"/>
          <w:sz w:val="24"/>
        </w:rPr>
        <w:t>13</w:t>
      </w:r>
      <w:r>
        <w:rPr>
          <w:rFonts w:eastAsiaTheme="minorEastAsia" w:hint="eastAsia"/>
          <w:sz w:val="24"/>
        </w:rPr>
        <w:t>日，</w:t>
      </w:r>
      <w:r>
        <w:rPr>
          <w:rFonts w:eastAsiaTheme="minorEastAsia" w:hint="eastAsia"/>
          <w:sz w:val="24"/>
        </w:rPr>
        <w:t>2025</w:t>
      </w:r>
      <w:proofErr w:type="gramStart"/>
      <w:r>
        <w:rPr>
          <w:rFonts w:eastAsiaTheme="minorEastAsia" w:hint="eastAsia"/>
          <w:sz w:val="24"/>
        </w:rPr>
        <w:t>渔药科技</w:t>
      </w:r>
      <w:proofErr w:type="gramEnd"/>
      <w:r>
        <w:rPr>
          <w:rFonts w:eastAsiaTheme="minorEastAsia" w:hint="eastAsia"/>
          <w:sz w:val="24"/>
        </w:rPr>
        <w:t>创新与产业发展大会在浙江省湖州市开幕。本次大会由中国水产学会主办，全国水产技术推广总站指导，中国水产学会</w:t>
      </w:r>
      <w:proofErr w:type="gramStart"/>
      <w:r>
        <w:rPr>
          <w:rFonts w:eastAsiaTheme="minorEastAsia" w:hint="eastAsia"/>
          <w:sz w:val="24"/>
        </w:rPr>
        <w:t>渔药专业</w:t>
      </w:r>
      <w:proofErr w:type="gramEnd"/>
      <w:r>
        <w:rPr>
          <w:rFonts w:eastAsiaTheme="minorEastAsia" w:hint="eastAsia"/>
          <w:sz w:val="24"/>
        </w:rPr>
        <w:t>委员会和浙江省淡</w:t>
      </w:r>
      <w:r>
        <w:rPr>
          <w:rFonts w:eastAsiaTheme="minorEastAsia" w:hint="eastAsia"/>
          <w:sz w:val="24"/>
        </w:rPr>
        <w:lastRenderedPageBreak/>
        <w:t>水水产研究所联合承办，上海海洋大学和浙江省水产技术推广总站联合支持。</w:t>
      </w:r>
    </w:p>
    <w:p w14:paraId="55A2D193" w14:textId="77777777" w:rsidR="00C77C9D" w:rsidRDefault="007E1418">
      <w:pPr>
        <w:spacing w:line="360" w:lineRule="auto"/>
        <w:ind w:firstLineChars="200" w:firstLine="480"/>
        <w:rPr>
          <w:rFonts w:eastAsiaTheme="minorEastAsia"/>
          <w:sz w:val="24"/>
        </w:rPr>
      </w:pPr>
      <w:r>
        <w:rPr>
          <w:rFonts w:eastAsiaTheme="minorEastAsia" w:hint="eastAsia"/>
          <w:sz w:val="24"/>
        </w:rPr>
        <w:t>大会以“科技创新驱动渔药新质生产力</w:t>
      </w:r>
      <w:r>
        <w:rPr>
          <w:rFonts w:eastAsiaTheme="minorEastAsia" w:hint="eastAsia"/>
          <w:sz w:val="24"/>
        </w:rPr>
        <w:t xml:space="preserve"> </w:t>
      </w:r>
      <w:r>
        <w:rPr>
          <w:rFonts w:eastAsiaTheme="minorEastAsia" w:hint="eastAsia"/>
          <w:sz w:val="24"/>
        </w:rPr>
        <w:t>质量安全保障渔业高质量发展”为主题，围绕农业农村部近年来重点关注的水产养殖品种全产业链质量安全风险防控、</w:t>
      </w:r>
      <w:proofErr w:type="gramStart"/>
      <w:r>
        <w:rPr>
          <w:rFonts w:eastAsiaTheme="minorEastAsia" w:hint="eastAsia"/>
          <w:sz w:val="24"/>
        </w:rPr>
        <w:t>渔药科技</w:t>
      </w:r>
      <w:proofErr w:type="gramEnd"/>
      <w:r>
        <w:rPr>
          <w:rFonts w:eastAsiaTheme="minorEastAsia" w:hint="eastAsia"/>
          <w:sz w:val="24"/>
        </w:rPr>
        <w:t>创新与渔业高质量发展、</w:t>
      </w:r>
      <w:proofErr w:type="gramStart"/>
      <w:r>
        <w:rPr>
          <w:rFonts w:eastAsiaTheme="minorEastAsia" w:hint="eastAsia"/>
          <w:sz w:val="24"/>
        </w:rPr>
        <w:t>渔药科</w:t>
      </w:r>
      <w:proofErr w:type="gramEnd"/>
      <w:r>
        <w:rPr>
          <w:rFonts w:eastAsiaTheme="minorEastAsia" w:hint="eastAsia"/>
          <w:sz w:val="24"/>
        </w:rPr>
        <w:t>技成果转化和政产学研推用协同发展等方面开展广泛的交流和研讨</w:t>
      </w:r>
      <w:r>
        <w:rPr>
          <w:rFonts w:eastAsiaTheme="minorEastAsia"/>
          <w:sz w:val="24"/>
        </w:rPr>
        <w:t>,</w:t>
      </w:r>
      <w:r>
        <w:rPr>
          <w:rFonts w:eastAsiaTheme="minorEastAsia" w:hint="eastAsia"/>
          <w:sz w:val="24"/>
        </w:rPr>
        <w:t>分享最新的政策方针、科研进展和行业资讯</w:t>
      </w:r>
      <w:r>
        <w:rPr>
          <w:rFonts w:eastAsiaTheme="minorEastAsia"/>
          <w:sz w:val="24"/>
        </w:rPr>
        <w:t>,</w:t>
      </w:r>
      <w:proofErr w:type="gramStart"/>
      <w:r>
        <w:rPr>
          <w:rFonts w:eastAsiaTheme="minorEastAsia" w:hint="eastAsia"/>
          <w:sz w:val="24"/>
        </w:rPr>
        <w:t>促进渔药</w:t>
      </w:r>
      <w:proofErr w:type="gramEnd"/>
      <w:r>
        <w:rPr>
          <w:rFonts w:eastAsiaTheme="minorEastAsia" w:hint="eastAsia"/>
          <w:sz w:val="24"/>
        </w:rPr>
        <w:t>等水产养殖投入品行业的科技进步和规范健康发展。农业农村部农产品质</w:t>
      </w:r>
      <w:proofErr w:type="gramStart"/>
      <w:r>
        <w:rPr>
          <w:rFonts w:eastAsiaTheme="minorEastAsia" w:hint="eastAsia"/>
          <w:sz w:val="24"/>
        </w:rPr>
        <w:t>量安全</w:t>
      </w:r>
      <w:proofErr w:type="gramEnd"/>
      <w:r>
        <w:rPr>
          <w:rFonts w:eastAsiaTheme="minorEastAsia" w:hint="eastAsia"/>
          <w:sz w:val="24"/>
        </w:rPr>
        <w:t>监管司、中国水产科学研究院、中国兽医药品监察所、部分省（区、市）水产技术推广机构、相关行业协会有关负责同志</w:t>
      </w:r>
      <w:r>
        <w:rPr>
          <w:rFonts w:eastAsiaTheme="minorEastAsia"/>
          <w:sz w:val="24"/>
        </w:rPr>
        <w:t>,</w:t>
      </w:r>
      <w:r>
        <w:rPr>
          <w:rFonts w:eastAsiaTheme="minorEastAsia" w:hint="eastAsia"/>
          <w:sz w:val="24"/>
        </w:rPr>
        <w:t>有关水产科研院所、水产高校、水产企业的专家学者、管理人员以及学生代表</w:t>
      </w:r>
      <w:r>
        <w:rPr>
          <w:rFonts w:eastAsiaTheme="minorEastAsia" w:hint="eastAsia"/>
          <w:sz w:val="24"/>
        </w:rPr>
        <w:t>300</w:t>
      </w:r>
      <w:r>
        <w:rPr>
          <w:rFonts w:eastAsiaTheme="minorEastAsia" w:hint="eastAsia"/>
          <w:sz w:val="24"/>
        </w:rPr>
        <w:t>余人参加本次</w:t>
      </w:r>
      <w:r>
        <w:rPr>
          <w:rFonts w:eastAsiaTheme="minorEastAsia" w:hint="eastAsia"/>
          <w:sz w:val="24"/>
        </w:rPr>
        <w:t>会议。</w:t>
      </w:r>
    </w:p>
    <w:p w14:paraId="624EE804" w14:textId="77777777" w:rsidR="00C77C9D" w:rsidRDefault="007E1418">
      <w:pPr>
        <w:spacing w:line="360" w:lineRule="auto"/>
        <w:ind w:firstLineChars="200" w:firstLine="480"/>
        <w:rPr>
          <w:rFonts w:eastAsiaTheme="minorEastAsia"/>
          <w:sz w:val="24"/>
        </w:rPr>
      </w:pPr>
      <w:r>
        <w:rPr>
          <w:rFonts w:eastAsiaTheme="minorEastAsia" w:hint="eastAsia"/>
          <w:sz w:val="24"/>
        </w:rPr>
        <w:t>中国工程院院士、中国水产科学研究院黄海水产研究所研究员陈松林通过视频方式为大会致辞。农业农村部渔业渔政管理局有关领导，全国水产技术推广总站站长、中国水产学会秘书长韩刚，上海海洋大学副校长罗轶，浙江省农业农村厅党组成员、总农艺师应金岳出席开幕式并致辞。开幕式由全国水产技术推广总站党委书记张锋主持。</w:t>
      </w:r>
    </w:p>
    <w:p w14:paraId="0827C5B6" w14:textId="77777777" w:rsidR="00C77C9D" w:rsidRDefault="007E1418">
      <w:pPr>
        <w:spacing w:line="360" w:lineRule="auto"/>
        <w:ind w:firstLineChars="200" w:firstLine="480"/>
        <w:rPr>
          <w:rFonts w:eastAsiaTheme="minorEastAsia"/>
          <w:sz w:val="24"/>
        </w:rPr>
      </w:pPr>
      <w:r>
        <w:rPr>
          <w:rFonts w:eastAsiaTheme="minorEastAsia" w:hint="eastAsia"/>
          <w:sz w:val="24"/>
        </w:rPr>
        <w:t>会议指出，目前水产养殖业高质量发展还面临着一些挑战和难题。从水产养殖用投入品的角度来看，一是我国水产养殖用兽药供给不足，新药研发落后于产业需求、产品同质化严重，近十年新增国标水产养殖用兽药仅有十余种，其中近</w:t>
      </w:r>
      <w:r>
        <w:rPr>
          <w:rFonts w:eastAsiaTheme="minorEastAsia" w:hint="eastAsia"/>
          <w:sz w:val="24"/>
        </w:rPr>
        <w:t>10</w:t>
      </w:r>
      <w:r>
        <w:rPr>
          <w:rFonts w:eastAsiaTheme="minorEastAsia" w:hint="eastAsia"/>
          <w:sz w:val="24"/>
        </w:rPr>
        <w:t>种为消毒药、中草药，无法满足水产养殖产业高质量发展需求。二是已批准的水产养殖用兽药休药期规定笼统，未针对养殖品种药物残留代谢规律分类提出休药期的指导意见，在生产中出现过了休</w:t>
      </w:r>
      <w:proofErr w:type="gramStart"/>
      <w:r>
        <w:rPr>
          <w:rFonts w:eastAsiaTheme="minorEastAsia" w:hint="eastAsia"/>
          <w:sz w:val="24"/>
        </w:rPr>
        <w:t>药期但药物</w:t>
      </w:r>
      <w:proofErr w:type="gramEnd"/>
      <w:r>
        <w:rPr>
          <w:rFonts w:eastAsiaTheme="minorEastAsia" w:hint="eastAsia"/>
          <w:sz w:val="24"/>
        </w:rPr>
        <w:t>残留限量仍不达标的情况。三是市场上还存在着一些不属于水产养殖用兽药、饲料及饲料添加剂管理的调水产品，无法纳入白名单，仍在水产养殖中使用，只能按照企业标准生产。此类产品长期以来存在技术标准真空，作用机理不清、成分不明及添加物违法等突出问题，给水产养殖质量安全和养殖水域生态环境安全带来极大隐患。</w:t>
      </w:r>
    </w:p>
    <w:p w14:paraId="78D88BF0" w14:textId="77777777" w:rsidR="00C77C9D" w:rsidRDefault="007E1418">
      <w:pPr>
        <w:spacing w:line="360" w:lineRule="auto"/>
        <w:ind w:firstLineChars="200" w:firstLine="480"/>
        <w:rPr>
          <w:rFonts w:eastAsiaTheme="minorEastAsia"/>
          <w:sz w:val="24"/>
        </w:rPr>
      </w:pPr>
      <w:r>
        <w:rPr>
          <w:rFonts w:eastAsiaTheme="minorEastAsia" w:hint="eastAsia"/>
          <w:sz w:val="24"/>
        </w:rPr>
        <w:t>会议表示，加强水产养殖用投入品的</w:t>
      </w:r>
      <w:r>
        <w:rPr>
          <w:rFonts w:eastAsiaTheme="minorEastAsia" w:hint="eastAsia"/>
          <w:sz w:val="24"/>
        </w:rPr>
        <w:t>供给，协同推进“产业发展”“质量安全”“环境友好”是当下急需解决的关键问题。一要引导科研院所与企业深化合作，促进科技成果转化，把实验室里的新技术变成养殖塘头的实用产品；组织推动渔用兽药生产企业、科研团队联合研发、申报高质量、高水准的水产养殖用新兽药；推进水产养殖用抗生素类常用药物国家标准的修订，分品种细化水产养殖用兽药的休药期。二要推进控制氨氮的制剂、环境消毒剂、养殖危害生物消杀剂等投入品种作用机理研究，根据功效，分类纳入管理，防范质量安全和生态安全风险。三要强化兽药使用、水产品质</w:t>
      </w:r>
      <w:proofErr w:type="gramStart"/>
      <w:r>
        <w:rPr>
          <w:rFonts w:eastAsiaTheme="minorEastAsia" w:hint="eastAsia"/>
          <w:sz w:val="24"/>
        </w:rPr>
        <w:t>量安全</w:t>
      </w:r>
      <w:proofErr w:type="gramEnd"/>
      <w:r>
        <w:rPr>
          <w:rFonts w:eastAsiaTheme="minorEastAsia" w:hint="eastAsia"/>
          <w:sz w:val="24"/>
        </w:rPr>
        <w:t>等法律法规、政策的科</w:t>
      </w:r>
      <w:r>
        <w:rPr>
          <w:rFonts w:eastAsiaTheme="minorEastAsia" w:hint="eastAsia"/>
          <w:sz w:val="24"/>
        </w:rPr>
        <w:t>普宣传，加强抗生素类药物科学使用方法的宣传培训，提升养殖主体规范科学用药能力；</w:t>
      </w:r>
      <w:r>
        <w:rPr>
          <w:rFonts w:eastAsiaTheme="minorEastAsia" w:hint="eastAsia"/>
          <w:sz w:val="24"/>
        </w:rPr>
        <w:lastRenderedPageBreak/>
        <w:t>强化水产高质量养殖模式研究，推动“减抗、替抗、无抗”养殖模式发展。</w:t>
      </w:r>
    </w:p>
    <w:p w14:paraId="267D7891" w14:textId="77777777" w:rsidR="00C77C9D" w:rsidRDefault="007E1418">
      <w:pPr>
        <w:spacing w:line="360" w:lineRule="auto"/>
        <w:ind w:firstLineChars="200" w:firstLine="480"/>
        <w:rPr>
          <w:rFonts w:eastAsiaTheme="minorEastAsia"/>
          <w:sz w:val="24"/>
        </w:rPr>
      </w:pPr>
      <w:r>
        <w:rPr>
          <w:rFonts w:eastAsiaTheme="minorEastAsia" w:hint="eastAsia"/>
          <w:sz w:val="24"/>
        </w:rPr>
        <w:t>开幕式当天，中国兽医药品监察所研究员巩忠福，中山大学教授何建国，中国水产科学研究院长江水产研究所研究员艾晓辉，中国水产科学研究院研究员程波，华中农业大学教授张永安，华东理工大学教授王启要，长江大学教授杨代勤等</w:t>
      </w:r>
      <w:r>
        <w:rPr>
          <w:rFonts w:eastAsiaTheme="minorEastAsia" w:hint="eastAsia"/>
          <w:sz w:val="24"/>
        </w:rPr>
        <w:t>17</w:t>
      </w:r>
      <w:r>
        <w:rPr>
          <w:rFonts w:eastAsiaTheme="minorEastAsia" w:hint="eastAsia"/>
          <w:sz w:val="24"/>
        </w:rPr>
        <w:t>名专家</w:t>
      </w:r>
      <w:proofErr w:type="gramStart"/>
      <w:r>
        <w:rPr>
          <w:rFonts w:eastAsiaTheme="minorEastAsia" w:hint="eastAsia"/>
          <w:sz w:val="24"/>
        </w:rPr>
        <w:t>作主</w:t>
      </w:r>
      <w:proofErr w:type="gramEnd"/>
      <w:r>
        <w:rPr>
          <w:rFonts w:eastAsiaTheme="minorEastAsia" w:hint="eastAsia"/>
          <w:sz w:val="24"/>
        </w:rPr>
        <w:t>题报告。上海海洋大学师生共同演绎的</w:t>
      </w:r>
      <w:proofErr w:type="gramStart"/>
      <w:r>
        <w:rPr>
          <w:rFonts w:eastAsiaTheme="minorEastAsia" w:hint="eastAsia"/>
          <w:sz w:val="24"/>
        </w:rPr>
        <w:t>牛蛙案</w:t>
      </w:r>
      <w:proofErr w:type="gramEnd"/>
      <w:r>
        <w:rPr>
          <w:rFonts w:eastAsiaTheme="minorEastAsia" w:hint="eastAsia"/>
          <w:sz w:val="24"/>
        </w:rPr>
        <w:t>模拟法庭，通过还原真实案件庭审细节，以案释法。</w:t>
      </w:r>
    </w:p>
    <w:p w14:paraId="36870840" w14:textId="77777777" w:rsidR="00C77C9D" w:rsidRDefault="007E1418">
      <w:pPr>
        <w:spacing w:line="360" w:lineRule="auto"/>
        <w:jc w:val="right"/>
        <w:rPr>
          <w:rStyle w:val="vm"/>
          <w:rFonts w:eastAsiaTheme="minorEastAsia"/>
          <w:szCs w:val="21"/>
        </w:rPr>
      </w:pPr>
      <w:r>
        <w:rPr>
          <w:rStyle w:val="vm"/>
          <w:rFonts w:eastAsiaTheme="minorEastAsia" w:hint="eastAsia"/>
          <w:szCs w:val="21"/>
        </w:rPr>
        <w:t>转摘自中国水学会</w:t>
      </w:r>
    </w:p>
    <w:p w14:paraId="75545437" w14:textId="77777777" w:rsidR="00C77C9D" w:rsidRDefault="007E1418">
      <w:pPr>
        <w:spacing w:line="276" w:lineRule="auto"/>
        <w:jc w:val="left"/>
        <w:outlineLvl w:val="0"/>
        <w:rPr>
          <w:rFonts w:eastAsia="黑体"/>
          <w:b/>
          <w:bCs/>
          <w:sz w:val="32"/>
          <w:szCs w:val="32"/>
          <w:bdr w:val="single" w:sz="4" w:space="0" w:color="auto"/>
        </w:rPr>
      </w:pPr>
      <w:bookmarkStart w:id="19" w:name="_Toc206748070"/>
      <w:bookmarkStart w:id="20" w:name="_Toc214029174"/>
      <w:bookmarkStart w:id="21" w:name="_Toc208688089"/>
      <w:bookmarkStart w:id="22" w:name="_Toc211339460"/>
      <w:bookmarkStart w:id="23" w:name="_Toc212732405"/>
      <w:bookmarkStart w:id="24" w:name="_Toc215466948"/>
      <w:r>
        <w:rPr>
          <w:rFonts w:eastAsia="黑体"/>
          <w:b/>
          <w:bCs/>
          <w:sz w:val="32"/>
          <w:szCs w:val="32"/>
          <w:bdr w:val="single" w:sz="4" w:space="0" w:color="auto"/>
        </w:rPr>
        <w:t>研究进展</w:t>
      </w:r>
      <w:bookmarkEnd w:id="19"/>
      <w:bookmarkEnd w:id="20"/>
      <w:bookmarkEnd w:id="21"/>
      <w:bookmarkEnd w:id="22"/>
      <w:bookmarkEnd w:id="23"/>
      <w:bookmarkEnd w:id="24"/>
    </w:p>
    <w:p w14:paraId="3F2FC16F" w14:textId="77777777" w:rsidR="00C77C9D" w:rsidRDefault="007E1418">
      <w:pPr>
        <w:jc w:val="center"/>
        <w:outlineLvl w:val="1"/>
        <w:rPr>
          <w:rFonts w:ascii="黑体" w:eastAsia="黑体" w:hAnsi="黑体" w:cs="黑体"/>
          <w:b/>
          <w:bCs/>
          <w:sz w:val="32"/>
          <w:szCs w:val="32"/>
        </w:rPr>
      </w:pPr>
      <w:bookmarkStart w:id="25" w:name="_Toc215466949"/>
      <w:r>
        <w:rPr>
          <w:rFonts w:ascii="黑体" w:eastAsia="黑体" w:hAnsi="黑体" w:cs="黑体" w:hint="eastAsia"/>
          <w:b/>
          <w:bCs/>
          <w:sz w:val="32"/>
          <w:szCs w:val="32"/>
        </w:rPr>
        <w:t>植物蛋白原料在南美白对虾饲料</w:t>
      </w:r>
      <w:r>
        <w:rPr>
          <w:rFonts w:ascii="黑体" w:eastAsia="黑体" w:hAnsi="黑体" w:cs="黑体" w:hint="eastAsia"/>
          <w:b/>
          <w:bCs/>
          <w:sz w:val="32"/>
          <w:szCs w:val="32"/>
        </w:rPr>
        <w:t>中的应用研究进展</w:t>
      </w:r>
      <w:bookmarkEnd w:id="25"/>
    </w:p>
    <w:p w14:paraId="261C981E" w14:textId="77777777" w:rsidR="00C77C9D" w:rsidRDefault="007E1418">
      <w:pPr>
        <w:jc w:val="center"/>
        <w:rPr>
          <w:szCs w:val="21"/>
          <w:vertAlign w:val="superscript"/>
        </w:rPr>
      </w:pPr>
      <w:proofErr w:type="gramStart"/>
      <w:r>
        <w:rPr>
          <w:szCs w:val="21"/>
        </w:rPr>
        <w:t>田仁红</w:t>
      </w:r>
      <w:proofErr w:type="gramEnd"/>
      <w:r>
        <w:rPr>
          <w:szCs w:val="21"/>
          <w:vertAlign w:val="superscript"/>
        </w:rPr>
        <w:t>1,2</w:t>
      </w:r>
      <w:r>
        <w:rPr>
          <w:rFonts w:hint="eastAsia"/>
          <w:szCs w:val="21"/>
          <w:vertAlign w:val="superscript"/>
        </w:rPr>
        <w:t xml:space="preserve"> </w:t>
      </w:r>
      <w:r>
        <w:rPr>
          <w:szCs w:val="21"/>
        </w:rPr>
        <w:t>彭凯</w:t>
      </w:r>
      <w:r>
        <w:rPr>
          <w:szCs w:val="21"/>
          <w:vertAlign w:val="superscript"/>
        </w:rPr>
        <w:t>2</w:t>
      </w:r>
      <w:r>
        <w:rPr>
          <w:rFonts w:hint="eastAsia"/>
          <w:szCs w:val="21"/>
          <w:vertAlign w:val="superscript"/>
        </w:rPr>
        <w:t xml:space="preserve"> </w:t>
      </w:r>
      <w:proofErr w:type="gramStart"/>
      <w:r>
        <w:rPr>
          <w:szCs w:val="21"/>
        </w:rPr>
        <w:t>鲁慧</w:t>
      </w:r>
      <w:proofErr w:type="gramEnd"/>
      <w:r>
        <w:rPr>
          <w:szCs w:val="21"/>
        </w:rPr>
        <w:t>杰</w:t>
      </w:r>
      <w:r>
        <w:rPr>
          <w:szCs w:val="21"/>
          <w:vertAlign w:val="superscript"/>
        </w:rPr>
        <w:t>2</w:t>
      </w:r>
      <w:r>
        <w:rPr>
          <w:rFonts w:hint="eastAsia"/>
          <w:szCs w:val="21"/>
          <w:vertAlign w:val="superscript"/>
        </w:rPr>
        <w:t xml:space="preserve"> </w:t>
      </w:r>
      <w:r>
        <w:rPr>
          <w:szCs w:val="21"/>
        </w:rPr>
        <w:t>邱建强</w:t>
      </w:r>
      <w:r>
        <w:rPr>
          <w:szCs w:val="21"/>
          <w:vertAlign w:val="superscript"/>
        </w:rPr>
        <w:t>2,3</w:t>
      </w:r>
      <w:r>
        <w:rPr>
          <w:rFonts w:hint="eastAsia"/>
          <w:szCs w:val="21"/>
          <w:vertAlign w:val="superscript"/>
        </w:rPr>
        <w:t xml:space="preserve"> </w:t>
      </w:r>
      <w:r>
        <w:rPr>
          <w:szCs w:val="21"/>
        </w:rPr>
        <w:t>陈文淳</w:t>
      </w:r>
      <w:r>
        <w:rPr>
          <w:szCs w:val="21"/>
          <w:vertAlign w:val="superscript"/>
        </w:rPr>
        <w:t>1,2</w:t>
      </w:r>
      <w:r>
        <w:rPr>
          <w:rFonts w:hint="eastAsia"/>
          <w:szCs w:val="21"/>
          <w:vertAlign w:val="superscript"/>
        </w:rPr>
        <w:t xml:space="preserve"> </w:t>
      </w:r>
      <w:r>
        <w:rPr>
          <w:szCs w:val="21"/>
        </w:rPr>
        <w:t>陈冰</w:t>
      </w:r>
      <w:r>
        <w:rPr>
          <w:szCs w:val="21"/>
          <w:vertAlign w:val="superscript"/>
        </w:rPr>
        <w:t>2</w:t>
      </w:r>
      <w:r>
        <w:rPr>
          <w:rFonts w:hint="eastAsia"/>
          <w:szCs w:val="21"/>
          <w:vertAlign w:val="superscript"/>
        </w:rPr>
        <w:t xml:space="preserve"> </w:t>
      </w:r>
      <w:r>
        <w:rPr>
          <w:szCs w:val="21"/>
        </w:rPr>
        <w:t>黄文</w:t>
      </w:r>
      <w:r>
        <w:rPr>
          <w:szCs w:val="21"/>
          <w:vertAlign w:val="superscript"/>
        </w:rPr>
        <w:t>2*</w:t>
      </w:r>
    </w:p>
    <w:p w14:paraId="320473BE" w14:textId="77777777" w:rsidR="00C77C9D" w:rsidRDefault="007E1418">
      <w:pPr>
        <w:jc w:val="center"/>
        <w:rPr>
          <w:szCs w:val="21"/>
        </w:rPr>
      </w:pPr>
      <w:r>
        <w:rPr>
          <w:rFonts w:hint="eastAsia"/>
          <w:szCs w:val="21"/>
        </w:rPr>
        <w:t>(</w:t>
      </w:r>
      <w:r>
        <w:rPr>
          <w:szCs w:val="21"/>
        </w:rPr>
        <w:t>1.</w:t>
      </w:r>
      <w:r>
        <w:rPr>
          <w:szCs w:val="21"/>
        </w:rPr>
        <w:t>广东海洋大学水产学院，广东湛江</w:t>
      </w:r>
      <w:r>
        <w:rPr>
          <w:szCs w:val="21"/>
        </w:rPr>
        <w:t>524088</w:t>
      </w:r>
      <w:r>
        <w:rPr>
          <w:szCs w:val="21"/>
        </w:rPr>
        <w:t>；</w:t>
      </w:r>
      <w:r>
        <w:rPr>
          <w:szCs w:val="21"/>
        </w:rPr>
        <w:t>2.</w:t>
      </w:r>
      <w:r>
        <w:rPr>
          <w:szCs w:val="21"/>
        </w:rPr>
        <w:t>广东省农业科学</w:t>
      </w:r>
      <w:proofErr w:type="gramStart"/>
      <w:r>
        <w:rPr>
          <w:szCs w:val="21"/>
        </w:rPr>
        <w:t>院动物</w:t>
      </w:r>
      <w:proofErr w:type="gramEnd"/>
      <w:r>
        <w:rPr>
          <w:szCs w:val="21"/>
        </w:rPr>
        <w:t>科学研究所，广东省农业科学院水产协同创新中心，广东省畜禽育种与营养研究重点实验室，农业农村部华南动物营养与饲料重点实验室，广东广州</w:t>
      </w:r>
      <w:r>
        <w:rPr>
          <w:szCs w:val="21"/>
        </w:rPr>
        <w:t>510640</w:t>
      </w:r>
      <w:r>
        <w:rPr>
          <w:szCs w:val="21"/>
        </w:rPr>
        <w:t>；</w:t>
      </w:r>
      <w:r>
        <w:rPr>
          <w:szCs w:val="21"/>
        </w:rPr>
        <w:t>3.</w:t>
      </w:r>
      <w:r>
        <w:rPr>
          <w:szCs w:val="21"/>
        </w:rPr>
        <w:t>华中农业大学水产学院，湖北武汉</w:t>
      </w:r>
      <w:r>
        <w:rPr>
          <w:szCs w:val="21"/>
        </w:rPr>
        <w:t>430070</w:t>
      </w:r>
      <w:r>
        <w:rPr>
          <w:rFonts w:hint="eastAsia"/>
          <w:szCs w:val="21"/>
        </w:rPr>
        <w:t>)</w:t>
      </w:r>
    </w:p>
    <w:p w14:paraId="6FD90661" w14:textId="77777777" w:rsidR="00C77C9D" w:rsidRDefault="007E1418">
      <w:pPr>
        <w:rPr>
          <w:szCs w:val="21"/>
        </w:rPr>
      </w:pPr>
      <w:r>
        <w:rPr>
          <w:b/>
          <w:bCs/>
          <w:szCs w:val="21"/>
        </w:rPr>
        <w:t>摘要</w:t>
      </w:r>
      <w:r>
        <w:rPr>
          <w:szCs w:val="21"/>
        </w:rPr>
        <w:t>：南美白对虾饲料高度依赖鱼粉，但鱼粉资源紧缺，价格居高不下，寻求植物蛋白原料替代鱼粉是维持对虾产业可持续发展的重要选择之一。植物蛋白原料可部分替代鱼粉，且价格低廉。文章系统阐述了植物蛋白原料的利用现状及其应用改进措施，为植物蛋白原料在南美白对虾饲料中的应用提供参考。</w:t>
      </w:r>
    </w:p>
    <w:p w14:paraId="73D6A694" w14:textId="77777777" w:rsidR="00C77C9D" w:rsidRDefault="007E1418">
      <w:pPr>
        <w:rPr>
          <w:szCs w:val="21"/>
        </w:rPr>
      </w:pPr>
      <w:r>
        <w:rPr>
          <w:b/>
          <w:bCs/>
          <w:szCs w:val="21"/>
        </w:rPr>
        <w:t>关键词</w:t>
      </w:r>
      <w:r>
        <w:rPr>
          <w:szCs w:val="21"/>
        </w:rPr>
        <w:t>：南美白对虾；鱼粉替代；植物蛋白原料；利用现状；改进措施</w:t>
      </w:r>
    </w:p>
    <w:p w14:paraId="0CC178F9" w14:textId="77777777" w:rsidR="00C77C9D" w:rsidRDefault="007E1418">
      <w:pPr>
        <w:jc w:val="center"/>
        <w:rPr>
          <w:b/>
          <w:bCs/>
          <w:sz w:val="24"/>
        </w:rPr>
      </w:pPr>
      <w:r>
        <w:rPr>
          <w:b/>
          <w:bCs/>
          <w:sz w:val="24"/>
        </w:rPr>
        <w:t xml:space="preserve">Research Progress on Application of Plant Protein Raw Materials in </w:t>
      </w:r>
      <w:r>
        <w:rPr>
          <w:b/>
          <w:bCs/>
          <w:i/>
          <w:iCs/>
          <w:sz w:val="24"/>
        </w:rPr>
        <w:t>Litopenaeus vannamei</w:t>
      </w:r>
      <w:r>
        <w:rPr>
          <w:b/>
          <w:bCs/>
          <w:sz w:val="24"/>
        </w:rPr>
        <w:t xml:space="preserve"> Di</w:t>
      </w:r>
      <w:r>
        <w:rPr>
          <w:b/>
          <w:bCs/>
          <w:sz w:val="24"/>
        </w:rPr>
        <w:t>ets</w:t>
      </w:r>
    </w:p>
    <w:p w14:paraId="754AB003" w14:textId="77777777" w:rsidR="00C77C9D" w:rsidRDefault="007E1418">
      <w:pPr>
        <w:jc w:val="center"/>
        <w:rPr>
          <w:szCs w:val="21"/>
        </w:rPr>
      </w:pPr>
      <w:r>
        <w:rPr>
          <w:szCs w:val="21"/>
        </w:rPr>
        <w:t>TIAN Renhong</w:t>
      </w:r>
      <w:r>
        <w:rPr>
          <w:szCs w:val="21"/>
          <w:vertAlign w:val="superscript"/>
        </w:rPr>
        <w:t>1,2</w:t>
      </w:r>
      <w:r>
        <w:rPr>
          <w:szCs w:val="21"/>
        </w:rPr>
        <w:t xml:space="preserve"> PENG Kai</w:t>
      </w:r>
      <w:r>
        <w:rPr>
          <w:szCs w:val="21"/>
          <w:vertAlign w:val="superscript"/>
        </w:rPr>
        <w:t>2</w:t>
      </w:r>
      <w:r>
        <w:rPr>
          <w:szCs w:val="21"/>
        </w:rPr>
        <w:t xml:space="preserve"> LU Huijie</w:t>
      </w:r>
      <w:r>
        <w:rPr>
          <w:szCs w:val="21"/>
          <w:vertAlign w:val="superscript"/>
        </w:rPr>
        <w:t>2</w:t>
      </w:r>
      <w:r>
        <w:rPr>
          <w:szCs w:val="21"/>
        </w:rPr>
        <w:t xml:space="preserve"> QIU Jianqiang</w:t>
      </w:r>
      <w:r>
        <w:rPr>
          <w:szCs w:val="21"/>
          <w:vertAlign w:val="superscript"/>
        </w:rPr>
        <w:t>2,3</w:t>
      </w:r>
      <w:r>
        <w:rPr>
          <w:szCs w:val="21"/>
        </w:rPr>
        <w:t xml:space="preserve"> CHEN Wenchun</w:t>
      </w:r>
      <w:r>
        <w:rPr>
          <w:szCs w:val="21"/>
          <w:vertAlign w:val="superscript"/>
        </w:rPr>
        <w:t>1,2</w:t>
      </w:r>
      <w:r>
        <w:rPr>
          <w:szCs w:val="21"/>
        </w:rPr>
        <w:t xml:space="preserve"> CHEN Bing</w:t>
      </w:r>
      <w:r>
        <w:rPr>
          <w:szCs w:val="21"/>
          <w:vertAlign w:val="superscript"/>
        </w:rPr>
        <w:t>2</w:t>
      </w:r>
      <w:r>
        <w:rPr>
          <w:szCs w:val="21"/>
        </w:rPr>
        <w:t xml:space="preserve"> HUANG Wen</w:t>
      </w:r>
      <w:r>
        <w:rPr>
          <w:szCs w:val="21"/>
          <w:vertAlign w:val="superscript"/>
        </w:rPr>
        <w:t>2*</w:t>
      </w:r>
    </w:p>
    <w:p w14:paraId="4D4F4ED6" w14:textId="77777777" w:rsidR="00C77C9D" w:rsidRDefault="007E1418">
      <w:pPr>
        <w:jc w:val="center"/>
        <w:rPr>
          <w:szCs w:val="21"/>
        </w:rPr>
      </w:pPr>
      <w:r>
        <w:rPr>
          <w:szCs w:val="21"/>
        </w:rPr>
        <w:t>(1.</w:t>
      </w:r>
      <w:r>
        <w:rPr>
          <w:i/>
          <w:iCs/>
          <w:szCs w:val="21"/>
        </w:rPr>
        <w:t>College of Fisheries, Guangdong Ocean University, Guangdong Zhanjiang</w:t>
      </w:r>
      <w:r>
        <w:rPr>
          <w:szCs w:val="21"/>
        </w:rPr>
        <w:t xml:space="preserve"> 524088, </w:t>
      </w:r>
      <w:r>
        <w:rPr>
          <w:i/>
          <w:iCs/>
          <w:szCs w:val="21"/>
        </w:rPr>
        <w:t>China</w:t>
      </w:r>
      <w:r>
        <w:rPr>
          <w:szCs w:val="21"/>
        </w:rPr>
        <w:t xml:space="preserve">; 2. </w:t>
      </w:r>
      <w:r>
        <w:rPr>
          <w:i/>
          <w:iCs/>
          <w:szCs w:val="21"/>
        </w:rPr>
        <w:t>Institute of Animal Science, Guangdong Academy of Agricultural Scien</w:t>
      </w:r>
      <w:r>
        <w:rPr>
          <w:i/>
          <w:iCs/>
          <w:szCs w:val="21"/>
        </w:rPr>
        <w:t xml:space="preserve">ces, Collaborative Innovation Center of Aquatic Sciences, Guangdong Key Laboratory of Animal Breeding and Nutrition, Key Laboratory of Animal Nutrition and Feed Science in South China, Ministry of Agriculture in Rural Affairs, Guangdong Guangzhou </w:t>
      </w:r>
      <w:r>
        <w:rPr>
          <w:szCs w:val="21"/>
        </w:rPr>
        <w:t xml:space="preserve">510640, </w:t>
      </w:r>
      <w:r>
        <w:rPr>
          <w:i/>
          <w:iCs/>
          <w:szCs w:val="21"/>
        </w:rPr>
        <w:t>C</w:t>
      </w:r>
      <w:r>
        <w:rPr>
          <w:i/>
          <w:iCs/>
          <w:szCs w:val="21"/>
        </w:rPr>
        <w:t>hina</w:t>
      </w:r>
      <w:r>
        <w:rPr>
          <w:szCs w:val="21"/>
        </w:rPr>
        <w:t xml:space="preserve">; 3. </w:t>
      </w:r>
      <w:r>
        <w:rPr>
          <w:i/>
          <w:iCs/>
          <w:szCs w:val="21"/>
        </w:rPr>
        <w:t xml:space="preserve">College of Fisheries, Huazhong Agricultural University, Hubei Wuhan </w:t>
      </w:r>
      <w:r>
        <w:rPr>
          <w:szCs w:val="21"/>
        </w:rPr>
        <w:t xml:space="preserve">430070, </w:t>
      </w:r>
      <w:r>
        <w:rPr>
          <w:i/>
          <w:iCs/>
          <w:szCs w:val="21"/>
        </w:rPr>
        <w:t>China</w:t>
      </w:r>
      <w:r>
        <w:rPr>
          <w:szCs w:val="21"/>
        </w:rPr>
        <w:t>)</w:t>
      </w:r>
    </w:p>
    <w:p w14:paraId="7690495F" w14:textId="77777777" w:rsidR="00C77C9D" w:rsidRDefault="007E1418">
      <w:pPr>
        <w:rPr>
          <w:szCs w:val="21"/>
        </w:rPr>
      </w:pPr>
      <w:r>
        <w:rPr>
          <w:b/>
          <w:bCs/>
          <w:szCs w:val="21"/>
        </w:rPr>
        <w:t>Abstract</w:t>
      </w:r>
      <w:r>
        <w:rPr>
          <w:rFonts w:hint="eastAsia"/>
          <w:b/>
          <w:bCs/>
          <w:szCs w:val="21"/>
        </w:rPr>
        <w:t>:</w:t>
      </w:r>
      <w:r>
        <w:rPr>
          <w:szCs w:val="21"/>
        </w:rPr>
        <w:t xml:space="preserve"> The </w:t>
      </w:r>
      <w:r>
        <w:rPr>
          <w:i/>
          <w:iCs/>
          <w:szCs w:val="21"/>
        </w:rPr>
        <w:t>Litopenaeus vannamei</w:t>
      </w:r>
      <w:r>
        <w:rPr>
          <w:szCs w:val="21"/>
        </w:rPr>
        <w:t xml:space="preserve"> diet is highly dependent on fishmeal, but the resource of fishmeal is scarce and the price remains high. Seeking plant protein ra</w:t>
      </w:r>
      <w:r>
        <w:rPr>
          <w:szCs w:val="21"/>
        </w:rPr>
        <w:t>w materials to replace fishmeal is one of the important choices to maintain the sustainable development of the shrimp industry. Plant protein raw materi⁃ als can partly replace fishmeal and they are at a low price. This paper systematically describes the c</w:t>
      </w:r>
      <w:r>
        <w:rPr>
          <w:szCs w:val="21"/>
        </w:rPr>
        <w:t xml:space="preserve">urrent status of the utilisation of plant protein raw materials and their application improvement measures, so as to provide reference for the application of plant protein raw materials in the feed of </w:t>
      </w:r>
      <w:r>
        <w:rPr>
          <w:i/>
          <w:iCs/>
          <w:szCs w:val="21"/>
        </w:rPr>
        <w:t>Litopenaeus vannamei</w:t>
      </w:r>
      <w:r>
        <w:rPr>
          <w:szCs w:val="21"/>
        </w:rPr>
        <w:t>.</w:t>
      </w:r>
    </w:p>
    <w:p w14:paraId="185BB55B" w14:textId="77777777" w:rsidR="00C77C9D" w:rsidRDefault="007E1418">
      <w:pPr>
        <w:rPr>
          <w:szCs w:val="21"/>
        </w:rPr>
      </w:pPr>
      <w:r>
        <w:rPr>
          <w:b/>
          <w:bCs/>
          <w:szCs w:val="21"/>
        </w:rPr>
        <w:t>Key words</w:t>
      </w:r>
      <w:r>
        <w:rPr>
          <w:rFonts w:hint="eastAsia"/>
          <w:b/>
          <w:bCs/>
          <w:szCs w:val="21"/>
        </w:rPr>
        <w:t>:</w:t>
      </w:r>
      <w:r>
        <w:rPr>
          <w:szCs w:val="21"/>
        </w:rPr>
        <w:t xml:space="preserve"> </w:t>
      </w:r>
      <w:r>
        <w:rPr>
          <w:i/>
          <w:iCs/>
          <w:szCs w:val="21"/>
        </w:rPr>
        <w:t>Litopenaeus vannamei</w:t>
      </w:r>
      <w:r>
        <w:rPr>
          <w:szCs w:val="21"/>
        </w:rPr>
        <w:t xml:space="preserve">; </w:t>
      </w:r>
      <w:r>
        <w:rPr>
          <w:szCs w:val="21"/>
        </w:rPr>
        <w:t>fish meal replacement; plant protein raw materials; current status of uti⁃ lization; improvement measures</w:t>
      </w:r>
    </w:p>
    <w:p w14:paraId="114910A5" w14:textId="77777777" w:rsidR="00C77C9D" w:rsidRDefault="00C77C9D">
      <w:pPr>
        <w:rPr>
          <w:rFonts w:ascii="宋体" w:hAnsi="宋体" w:cs="宋体"/>
          <w:sz w:val="24"/>
        </w:rPr>
      </w:pPr>
    </w:p>
    <w:p w14:paraId="3B104057" w14:textId="77777777" w:rsidR="00C77C9D" w:rsidRDefault="007E1418">
      <w:pPr>
        <w:spacing w:line="360" w:lineRule="auto"/>
        <w:ind w:firstLineChars="200" w:firstLine="480"/>
        <w:rPr>
          <w:sz w:val="24"/>
        </w:rPr>
      </w:pPr>
      <w:r>
        <w:rPr>
          <w:sz w:val="24"/>
        </w:rPr>
        <w:t>南美白对虾</w:t>
      </w:r>
      <w:r>
        <w:rPr>
          <w:rFonts w:hint="eastAsia"/>
          <w:sz w:val="24"/>
        </w:rPr>
        <w:t>(</w:t>
      </w:r>
      <w:r>
        <w:rPr>
          <w:i/>
          <w:iCs/>
          <w:sz w:val="24"/>
        </w:rPr>
        <w:t>Litopeaneus vannamei</w:t>
      </w:r>
      <w:r>
        <w:rPr>
          <w:rFonts w:hint="eastAsia"/>
          <w:sz w:val="24"/>
        </w:rPr>
        <w:t>)</w:t>
      </w:r>
      <w:r>
        <w:rPr>
          <w:sz w:val="24"/>
        </w:rPr>
        <w:t>，学名为</w:t>
      </w:r>
      <w:proofErr w:type="gramStart"/>
      <w:r>
        <w:rPr>
          <w:sz w:val="24"/>
        </w:rPr>
        <w:t>凡纳滨对虾</w:t>
      </w:r>
      <w:proofErr w:type="gramEnd"/>
      <w:r>
        <w:rPr>
          <w:sz w:val="24"/>
        </w:rPr>
        <w:t>，具有生长快、</w:t>
      </w:r>
      <w:proofErr w:type="gramStart"/>
      <w:r>
        <w:rPr>
          <w:sz w:val="24"/>
        </w:rPr>
        <w:t>抗逆及抗</w:t>
      </w:r>
      <w:proofErr w:type="gramEnd"/>
      <w:r>
        <w:rPr>
          <w:sz w:val="24"/>
        </w:rPr>
        <w:t>病能力强、出肉率高等特点，可在咸淡水、纯海水中生存，是对虾集约化养殖的优良品种。</w:t>
      </w:r>
      <w:r>
        <w:rPr>
          <w:sz w:val="24"/>
        </w:rPr>
        <w:t>2022</w:t>
      </w:r>
      <w:r>
        <w:rPr>
          <w:sz w:val="24"/>
        </w:rPr>
        <w:t>年，我国南美白对虾的养殖产量近</w:t>
      </w:r>
      <w:r>
        <w:rPr>
          <w:sz w:val="24"/>
        </w:rPr>
        <w:t>210</w:t>
      </w:r>
      <w:r>
        <w:rPr>
          <w:sz w:val="24"/>
        </w:rPr>
        <w:t>万吨，约占对虾总产量的</w:t>
      </w:r>
      <w:r>
        <w:rPr>
          <w:sz w:val="24"/>
        </w:rPr>
        <w:t>87%</w:t>
      </w:r>
      <w:r>
        <w:rPr>
          <w:sz w:val="24"/>
        </w:rPr>
        <w:t>，对我国水产养殖可持续发展起重要支撑作用</w:t>
      </w:r>
      <w:r>
        <w:rPr>
          <w:sz w:val="24"/>
          <w:vertAlign w:val="superscript"/>
        </w:rPr>
        <w:t>[1]</w:t>
      </w:r>
      <w:r>
        <w:rPr>
          <w:sz w:val="24"/>
        </w:rPr>
        <w:t>。然而</w:t>
      </w:r>
      <w:r>
        <w:rPr>
          <w:sz w:val="24"/>
        </w:rPr>
        <w:t>，南美白对虾饲料过度依赖鱼粉，商业饲料中鱼粉的用量</w:t>
      </w:r>
      <w:r>
        <w:rPr>
          <w:sz w:val="24"/>
        </w:rPr>
        <w:lastRenderedPageBreak/>
        <w:t>占</w:t>
      </w:r>
      <w:r>
        <w:rPr>
          <w:sz w:val="24"/>
        </w:rPr>
        <w:t>10%~30%</w:t>
      </w:r>
      <w:r>
        <w:rPr>
          <w:sz w:val="24"/>
        </w:rPr>
        <w:t>，一定程度上制约了产业的可持续发展。由于鱼粉资源供不应求，价格昂贵且居高不下，鱼粉替代是维持对虾产业可持续发展的必然选择</w:t>
      </w:r>
      <w:r>
        <w:rPr>
          <w:sz w:val="24"/>
          <w:vertAlign w:val="superscript"/>
        </w:rPr>
        <w:t>[2]</w:t>
      </w:r>
      <w:r>
        <w:rPr>
          <w:sz w:val="24"/>
        </w:rPr>
        <w:t>。</w:t>
      </w:r>
    </w:p>
    <w:p w14:paraId="79811E7F" w14:textId="77777777" w:rsidR="00C77C9D" w:rsidRDefault="007E1418">
      <w:pPr>
        <w:spacing w:line="360" w:lineRule="auto"/>
        <w:ind w:firstLineChars="200" w:firstLine="480"/>
        <w:rPr>
          <w:sz w:val="24"/>
        </w:rPr>
      </w:pPr>
      <w:r>
        <w:rPr>
          <w:sz w:val="24"/>
        </w:rPr>
        <w:t>植物蛋白原料可部分替代鱼粉，且价格低廉。然而，植物蛋白原料也存在一些问题，如不同植物蛋白源的营养成分、氨基酸组成等存在差异，含有胰蛋白酶抑制剂、植酸等抗营养因子，一定程度上限制了其在水产饲料中的应用。目前，关于植物蛋白原料应用于南美白对虾饲料的研究很多</w:t>
      </w:r>
      <w:r>
        <w:rPr>
          <w:sz w:val="24"/>
          <w:vertAlign w:val="superscript"/>
        </w:rPr>
        <w:t>[3-5]</w:t>
      </w:r>
      <w:r>
        <w:rPr>
          <w:sz w:val="24"/>
        </w:rPr>
        <w:t>，这些研究表明植物蛋白原料适量替代鱼粉不仅不影响对虾的</w:t>
      </w:r>
      <w:r>
        <w:rPr>
          <w:sz w:val="24"/>
        </w:rPr>
        <w:t>生长性能，还能促进机体健康，提高肌肉品质。植物蛋白原料虽然存在一些不足，但通过预处理、额外添加功能性物质等技术手段可提高其营养品质和利用价值。文章系统阐述了植物蛋白原料的利用现状、优点和缺点，以及应用发展建议，为植物蛋白原料在南美白对虾饲料中的应用提供参考。</w:t>
      </w:r>
    </w:p>
    <w:p w14:paraId="697BE69F" w14:textId="77777777" w:rsidR="00C77C9D" w:rsidRDefault="007E1418">
      <w:pPr>
        <w:spacing w:line="360" w:lineRule="auto"/>
        <w:rPr>
          <w:sz w:val="24"/>
        </w:rPr>
      </w:pPr>
      <w:r>
        <w:rPr>
          <w:sz w:val="24"/>
        </w:rPr>
        <w:t>1</w:t>
      </w:r>
      <w:r>
        <w:rPr>
          <w:sz w:val="24"/>
        </w:rPr>
        <w:t>植物蛋白原料的利用现状</w:t>
      </w:r>
    </w:p>
    <w:p w14:paraId="514B3E99" w14:textId="77777777" w:rsidR="00C77C9D" w:rsidRDefault="007E1418">
      <w:pPr>
        <w:spacing w:line="360" w:lineRule="auto"/>
        <w:ind w:firstLineChars="200" w:firstLine="480"/>
        <w:rPr>
          <w:sz w:val="24"/>
        </w:rPr>
      </w:pPr>
      <w:r>
        <w:rPr>
          <w:sz w:val="24"/>
        </w:rPr>
        <w:t>植物蛋白原料是鱼粉替代物研究的热点之一。现有研究表明，可应用于南美白对虾饲料中的植物性蛋白原料种类繁多，如豆</w:t>
      </w:r>
      <w:proofErr w:type="gramStart"/>
      <w:r>
        <w:rPr>
          <w:sz w:val="24"/>
        </w:rPr>
        <w:t>粕</w:t>
      </w:r>
      <w:proofErr w:type="gramEnd"/>
      <w:r>
        <w:rPr>
          <w:sz w:val="24"/>
          <w:vertAlign w:val="superscript"/>
        </w:rPr>
        <w:t>[6]</w:t>
      </w:r>
      <w:r>
        <w:rPr>
          <w:sz w:val="24"/>
        </w:rPr>
        <w:t>、发酵豆粕</w:t>
      </w:r>
      <w:r>
        <w:rPr>
          <w:sz w:val="24"/>
          <w:vertAlign w:val="superscript"/>
        </w:rPr>
        <w:t>[7]</w:t>
      </w:r>
      <w:r>
        <w:rPr>
          <w:sz w:val="24"/>
        </w:rPr>
        <w:t>、大豆肽</w:t>
      </w:r>
      <w:r>
        <w:rPr>
          <w:sz w:val="24"/>
          <w:vertAlign w:val="superscript"/>
        </w:rPr>
        <w:t>[8]</w:t>
      </w:r>
      <w:r>
        <w:rPr>
          <w:sz w:val="24"/>
        </w:rPr>
        <w:t>、大豆浓缩蛋白</w:t>
      </w:r>
      <w:r>
        <w:rPr>
          <w:sz w:val="24"/>
          <w:vertAlign w:val="superscript"/>
        </w:rPr>
        <w:t>[9]</w:t>
      </w:r>
      <w:r>
        <w:rPr>
          <w:sz w:val="24"/>
        </w:rPr>
        <w:t>、棉籽浓缩蛋白</w:t>
      </w:r>
      <w:r>
        <w:rPr>
          <w:sz w:val="24"/>
          <w:vertAlign w:val="superscript"/>
        </w:rPr>
        <w:t>[10]</w:t>
      </w:r>
      <w:r>
        <w:rPr>
          <w:sz w:val="24"/>
        </w:rPr>
        <w:t>、大米蛋白粉</w:t>
      </w:r>
      <w:r>
        <w:rPr>
          <w:sz w:val="24"/>
          <w:vertAlign w:val="superscript"/>
        </w:rPr>
        <w:t>[11]</w:t>
      </w:r>
      <w:r>
        <w:rPr>
          <w:sz w:val="24"/>
        </w:rPr>
        <w:t>、玉米蛋白粉</w:t>
      </w:r>
      <w:r>
        <w:rPr>
          <w:sz w:val="24"/>
          <w:vertAlign w:val="superscript"/>
        </w:rPr>
        <w:t>[12</w:t>
      </w:r>
      <w:r>
        <w:rPr>
          <w:sz w:val="24"/>
          <w:vertAlign w:val="superscript"/>
        </w:rPr>
        <w:t>]</w:t>
      </w:r>
      <w:r>
        <w:rPr>
          <w:sz w:val="24"/>
        </w:rPr>
        <w:t>和</w:t>
      </w:r>
      <w:proofErr w:type="gramStart"/>
      <w:r>
        <w:rPr>
          <w:sz w:val="24"/>
        </w:rPr>
        <w:t>微藻</w:t>
      </w:r>
      <w:proofErr w:type="gramEnd"/>
      <w:r>
        <w:rPr>
          <w:sz w:val="24"/>
          <w:vertAlign w:val="superscript"/>
        </w:rPr>
        <w:t>[13]</w:t>
      </w:r>
      <w:r>
        <w:rPr>
          <w:sz w:val="24"/>
        </w:rPr>
        <w:t>等，可作为鱼粉替代品</w:t>
      </w:r>
      <w:r>
        <w:rPr>
          <w:rFonts w:hint="eastAsia"/>
          <w:sz w:val="24"/>
        </w:rPr>
        <w:t>(</w:t>
      </w:r>
      <w:r>
        <w:rPr>
          <w:sz w:val="24"/>
        </w:rPr>
        <w:t>见表</w:t>
      </w:r>
      <w:r>
        <w:rPr>
          <w:sz w:val="24"/>
        </w:rPr>
        <w:t>1</w:t>
      </w:r>
      <w:r>
        <w:rPr>
          <w:rFonts w:hint="eastAsia"/>
          <w:sz w:val="24"/>
        </w:rPr>
        <w:t>)</w:t>
      </w:r>
      <w:r>
        <w:rPr>
          <w:sz w:val="24"/>
        </w:rPr>
        <w:t>。</w:t>
      </w:r>
    </w:p>
    <w:p w14:paraId="4EAD4F72" w14:textId="77777777" w:rsidR="00C77C9D" w:rsidRDefault="007E1418">
      <w:pPr>
        <w:spacing w:line="360" w:lineRule="auto"/>
        <w:rPr>
          <w:sz w:val="24"/>
        </w:rPr>
      </w:pPr>
      <w:r>
        <w:rPr>
          <w:sz w:val="24"/>
        </w:rPr>
        <w:t>1.1</w:t>
      </w:r>
      <w:r>
        <w:rPr>
          <w:sz w:val="24"/>
        </w:rPr>
        <w:t>豆</w:t>
      </w:r>
      <w:proofErr w:type="gramStart"/>
      <w:r>
        <w:rPr>
          <w:sz w:val="24"/>
        </w:rPr>
        <w:t>粕</w:t>
      </w:r>
      <w:proofErr w:type="gramEnd"/>
    </w:p>
    <w:p w14:paraId="69CD966A" w14:textId="77777777" w:rsidR="00C77C9D" w:rsidRDefault="007E1418">
      <w:pPr>
        <w:spacing w:line="360" w:lineRule="auto"/>
        <w:ind w:firstLineChars="200" w:firstLine="480"/>
        <w:rPr>
          <w:sz w:val="24"/>
        </w:rPr>
      </w:pPr>
      <w:r>
        <w:rPr>
          <w:sz w:val="24"/>
        </w:rPr>
        <w:t>豆</w:t>
      </w:r>
      <w:proofErr w:type="gramStart"/>
      <w:r>
        <w:rPr>
          <w:sz w:val="24"/>
        </w:rPr>
        <w:t>粕</w:t>
      </w:r>
      <w:proofErr w:type="gramEnd"/>
      <w:r>
        <w:rPr>
          <w:sz w:val="24"/>
        </w:rPr>
        <w:t>是大豆经浸提和脱油后得到的副产品，其氨基酸组成良好，是南美白对虾饲料中使用较多的植物性蛋白原料。然而，豆</w:t>
      </w:r>
      <w:proofErr w:type="gramStart"/>
      <w:r>
        <w:rPr>
          <w:sz w:val="24"/>
        </w:rPr>
        <w:t>粕</w:t>
      </w:r>
      <w:proofErr w:type="gramEnd"/>
      <w:r>
        <w:rPr>
          <w:sz w:val="24"/>
        </w:rPr>
        <w:t>含有胰蛋白酶抑制剂、大豆抗原蛋白、凝集素等多种抗营养因子，会影响饲料的适口性以及营养物质的吸收与利用</w:t>
      </w:r>
      <w:r>
        <w:rPr>
          <w:sz w:val="24"/>
          <w:vertAlign w:val="superscript"/>
        </w:rPr>
        <w:t>[24]</w:t>
      </w:r>
      <w:r>
        <w:rPr>
          <w:sz w:val="24"/>
        </w:rPr>
        <w:t>。研究表明，南美白对虾饲料中豆</w:t>
      </w:r>
      <w:proofErr w:type="gramStart"/>
      <w:r>
        <w:rPr>
          <w:sz w:val="24"/>
        </w:rPr>
        <w:t>粕</w:t>
      </w:r>
      <w:proofErr w:type="gramEnd"/>
      <w:r>
        <w:rPr>
          <w:sz w:val="24"/>
        </w:rPr>
        <w:t>替代鱼粉的适宜比例为</w:t>
      </w:r>
      <w:r>
        <w:rPr>
          <w:sz w:val="24"/>
        </w:rPr>
        <w:t>25%</w:t>
      </w:r>
      <w:r>
        <w:rPr>
          <w:sz w:val="24"/>
        </w:rPr>
        <w:t>，不会影响对虾的生长性能</w:t>
      </w:r>
      <w:r>
        <w:rPr>
          <w:sz w:val="24"/>
          <w:vertAlign w:val="superscript"/>
        </w:rPr>
        <w:t>[6]</w:t>
      </w:r>
      <w:r>
        <w:rPr>
          <w:sz w:val="24"/>
        </w:rPr>
        <w:t>。</w:t>
      </w:r>
      <w:r>
        <w:rPr>
          <w:sz w:val="24"/>
        </w:rPr>
        <w:t>Bae</w:t>
      </w:r>
      <w:r>
        <w:rPr>
          <w:sz w:val="24"/>
        </w:rPr>
        <w:t>等</w:t>
      </w:r>
      <w:r>
        <w:rPr>
          <w:sz w:val="24"/>
          <w:vertAlign w:val="superscript"/>
        </w:rPr>
        <w:t>[14]</w:t>
      </w:r>
      <w:r>
        <w:rPr>
          <w:sz w:val="24"/>
        </w:rPr>
        <w:t>研究表明，用豆</w:t>
      </w:r>
      <w:proofErr w:type="gramStart"/>
      <w:r>
        <w:rPr>
          <w:sz w:val="24"/>
        </w:rPr>
        <w:t>粕</w:t>
      </w:r>
      <w:proofErr w:type="gramEnd"/>
      <w:r>
        <w:rPr>
          <w:sz w:val="24"/>
        </w:rPr>
        <w:t>替代南美白对虾饲料中</w:t>
      </w:r>
      <w:r>
        <w:rPr>
          <w:sz w:val="24"/>
        </w:rPr>
        <w:t>40%</w:t>
      </w:r>
      <w:r>
        <w:rPr>
          <w:sz w:val="24"/>
        </w:rPr>
        <w:t>的鱼粉，会显著降低对虾血清超氧化物歧化酶</w:t>
      </w:r>
      <w:r>
        <w:rPr>
          <w:rFonts w:hint="eastAsia"/>
          <w:sz w:val="24"/>
        </w:rPr>
        <w:t>(</w:t>
      </w:r>
      <w:r>
        <w:rPr>
          <w:sz w:val="24"/>
        </w:rPr>
        <w:t>SOD</w:t>
      </w:r>
      <w:r>
        <w:rPr>
          <w:rFonts w:hint="eastAsia"/>
          <w:sz w:val="24"/>
        </w:rPr>
        <w:t>)</w:t>
      </w:r>
      <w:r>
        <w:rPr>
          <w:sz w:val="24"/>
        </w:rPr>
        <w:t>活性。闫洋洋</w:t>
      </w:r>
      <w:r>
        <w:rPr>
          <w:sz w:val="24"/>
          <w:vertAlign w:val="superscript"/>
        </w:rPr>
        <w:t>[15]</w:t>
      </w:r>
      <w:r>
        <w:rPr>
          <w:sz w:val="24"/>
        </w:rPr>
        <w:t>报道，用豆</w:t>
      </w:r>
      <w:proofErr w:type="gramStart"/>
      <w:r>
        <w:rPr>
          <w:sz w:val="24"/>
        </w:rPr>
        <w:t>粕</w:t>
      </w:r>
      <w:proofErr w:type="gramEnd"/>
      <w:r>
        <w:rPr>
          <w:sz w:val="24"/>
        </w:rPr>
        <w:t>替</w:t>
      </w:r>
      <w:r>
        <w:rPr>
          <w:sz w:val="24"/>
        </w:rPr>
        <w:t>代南美白对虾饲料中</w:t>
      </w:r>
      <w:r>
        <w:rPr>
          <w:sz w:val="24"/>
        </w:rPr>
        <w:t>50%</w:t>
      </w:r>
      <w:r>
        <w:rPr>
          <w:sz w:val="24"/>
        </w:rPr>
        <w:t>的鱼粉，显著增加了南美白对虾的肠壁厚度，降低了虾的免疫力和消化酶活性以及中肠皱襞高度，导致肠黏膜严重脱落。</w:t>
      </w:r>
      <w:r>
        <w:rPr>
          <w:sz w:val="24"/>
        </w:rPr>
        <w:t>Yao</w:t>
      </w:r>
      <w:r>
        <w:rPr>
          <w:sz w:val="24"/>
        </w:rPr>
        <w:t>等</w:t>
      </w:r>
      <w:r>
        <w:rPr>
          <w:sz w:val="24"/>
          <w:vertAlign w:val="superscript"/>
        </w:rPr>
        <w:t>[25]</w:t>
      </w:r>
      <w:r>
        <w:rPr>
          <w:sz w:val="24"/>
        </w:rPr>
        <w:t>报道，用豆</w:t>
      </w:r>
      <w:proofErr w:type="gramStart"/>
      <w:r>
        <w:rPr>
          <w:sz w:val="24"/>
        </w:rPr>
        <w:t>粕</w:t>
      </w:r>
      <w:proofErr w:type="gramEnd"/>
      <w:r>
        <w:rPr>
          <w:sz w:val="24"/>
        </w:rPr>
        <w:t>替代南美白对虾饲料中的鱼粉量超过</w:t>
      </w:r>
      <w:r>
        <w:rPr>
          <w:sz w:val="24"/>
        </w:rPr>
        <w:t>50%</w:t>
      </w:r>
      <w:r>
        <w:rPr>
          <w:sz w:val="24"/>
        </w:rPr>
        <w:t>，可显著降低对虾的肠壁厚度和绒毛高度。</w:t>
      </w:r>
    </w:p>
    <w:p w14:paraId="0F103DB9" w14:textId="77777777" w:rsidR="00C77C9D" w:rsidRDefault="007E1418">
      <w:pPr>
        <w:spacing w:line="360" w:lineRule="auto"/>
        <w:jc w:val="center"/>
        <w:rPr>
          <w:sz w:val="24"/>
        </w:rPr>
      </w:pPr>
      <w:r>
        <w:rPr>
          <w:rFonts w:hint="eastAsia"/>
          <w:noProof/>
          <w:sz w:val="24"/>
        </w:rPr>
        <w:lastRenderedPageBreak/>
        <w:drawing>
          <wp:inline distT="0" distB="0" distL="114300" distR="114300" wp14:anchorId="7ACF969A" wp14:editId="08D19E11">
            <wp:extent cx="5958840" cy="4432935"/>
            <wp:effectExtent l="0" t="0" r="3810" b="57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rcRect l="2571" t="1611" r="2136" b="2692"/>
                    <a:stretch>
                      <a:fillRect/>
                    </a:stretch>
                  </pic:blipFill>
                  <pic:spPr>
                    <a:xfrm>
                      <a:off x="0" y="0"/>
                      <a:ext cx="5973619" cy="4443836"/>
                    </a:xfrm>
                    <a:prstGeom prst="rect">
                      <a:avLst/>
                    </a:prstGeom>
                    <a:ln>
                      <a:noFill/>
                    </a:ln>
                  </pic:spPr>
                </pic:pic>
              </a:graphicData>
            </a:graphic>
          </wp:inline>
        </w:drawing>
      </w:r>
    </w:p>
    <w:p w14:paraId="7D1C942E" w14:textId="77777777" w:rsidR="00C77C9D" w:rsidRDefault="007E1418">
      <w:pPr>
        <w:spacing w:line="360" w:lineRule="auto"/>
        <w:rPr>
          <w:sz w:val="24"/>
        </w:rPr>
      </w:pPr>
      <w:r>
        <w:rPr>
          <w:sz w:val="24"/>
        </w:rPr>
        <w:t>1.2</w:t>
      </w:r>
      <w:r>
        <w:rPr>
          <w:sz w:val="24"/>
        </w:rPr>
        <w:t>发酵豆</w:t>
      </w:r>
      <w:proofErr w:type="gramStart"/>
      <w:r>
        <w:rPr>
          <w:sz w:val="24"/>
        </w:rPr>
        <w:t>粕</w:t>
      </w:r>
      <w:proofErr w:type="gramEnd"/>
    </w:p>
    <w:p w14:paraId="4C6DAED5" w14:textId="77777777" w:rsidR="00C77C9D" w:rsidRDefault="007E1418">
      <w:pPr>
        <w:spacing w:line="360" w:lineRule="auto"/>
        <w:ind w:firstLineChars="200" w:firstLine="480"/>
        <w:rPr>
          <w:sz w:val="24"/>
        </w:rPr>
      </w:pPr>
      <w:r>
        <w:rPr>
          <w:sz w:val="24"/>
        </w:rPr>
        <w:t>发酵豆</w:t>
      </w:r>
      <w:proofErr w:type="gramStart"/>
      <w:r>
        <w:rPr>
          <w:sz w:val="24"/>
        </w:rPr>
        <w:t>粕</w:t>
      </w:r>
      <w:proofErr w:type="gramEnd"/>
      <w:r>
        <w:rPr>
          <w:sz w:val="24"/>
        </w:rPr>
        <w:t>是普通豆粕在酶制剂或微生物</w:t>
      </w:r>
      <w:r>
        <w:rPr>
          <w:rFonts w:hint="eastAsia"/>
          <w:sz w:val="24"/>
        </w:rPr>
        <w:t>（</w:t>
      </w:r>
      <w:r>
        <w:rPr>
          <w:sz w:val="24"/>
        </w:rPr>
        <w:t>如枯草芽孢杆菌、植物乳杆菌、黑曲霉、酿酒酵母等</w:t>
      </w:r>
      <w:r>
        <w:rPr>
          <w:rFonts w:hint="eastAsia"/>
          <w:sz w:val="24"/>
        </w:rPr>
        <w:t>）</w:t>
      </w:r>
      <w:r>
        <w:rPr>
          <w:sz w:val="24"/>
        </w:rPr>
        <w:t>的作用下经发酵、干燥后得到的大豆副产物</w:t>
      </w:r>
      <w:r>
        <w:rPr>
          <w:sz w:val="24"/>
          <w:vertAlign w:val="superscript"/>
        </w:rPr>
        <w:t>[26]</w:t>
      </w:r>
      <w:r>
        <w:rPr>
          <w:sz w:val="24"/>
        </w:rPr>
        <w:t>，其游离氨基酸、多肽、小肽含量高，可作为优质的植物性蛋白饲料原料。研究表明，南美白对虾饲料中发酵豆</w:t>
      </w:r>
      <w:proofErr w:type="gramStart"/>
      <w:r>
        <w:rPr>
          <w:sz w:val="24"/>
        </w:rPr>
        <w:t>粕</w:t>
      </w:r>
      <w:proofErr w:type="gramEnd"/>
      <w:r>
        <w:rPr>
          <w:sz w:val="24"/>
        </w:rPr>
        <w:t>替代鱼粉的适宜比例为</w:t>
      </w:r>
      <w:r>
        <w:rPr>
          <w:sz w:val="24"/>
        </w:rPr>
        <w:t>19.4%~29.1%</w:t>
      </w:r>
      <w:r>
        <w:rPr>
          <w:sz w:val="24"/>
          <w:vertAlign w:val="superscript"/>
        </w:rPr>
        <w:t>[16]</w:t>
      </w:r>
      <w:r>
        <w:rPr>
          <w:sz w:val="24"/>
        </w:rPr>
        <w:t>。刘韬等</w:t>
      </w:r>
      <w:r>
        <w:rPr>
          <w:sz w:val="24"/>
          <w:vertAlign w:val="superscript"/>
        </w:rPr>
        <w:t>[16]</w:t>
      </w:r>
      <w:r>
        <w:rPr>
          <w:sz w:val="24"/>
        </w:rPr>
        <w:t>报道，发酵豆</w:t>
      </w:r>
      <w:proofErr w:type="gramStart"/>
      <w:r>
        <w:rPr>
          <w:sz w:val="24"/>
        </w:rPr>
        <w:t>粕</w:t>
      </w:r>
      <w:proofErr w:type="gramEnd"/>
      <w:r>
        <w:rPr>
          <w:sz w:val="24"/>
        </w:rPr>
        <w:t>替代鱼粉能够显著提高对虾血清碱性磷酸酶</w:t>
      </w:r>
      <w:r>
        <w:rPr>
          <w:rFonts w:hint="eastAsia"/>
          <w:sz w:val="24"/>
        </w:rPr>
        <w:t>(</w:t>
      </w:r>
      <w:r>
        <w:rPr>
          <w:sz w:val="24"/>
        </w:rPr>
        <w:t>AKP</w:t>
      </w:r>
      <w:r>
        <w:rPr>
          <w:rFonts w:hint="eastAsia"/>
          <w:sz w:val="24"/>
        </w:rPr>
        <w:t>)</w:t>
      </w:r>
      <w:r>
        <w:rPr>
          <w:sz w:val="24"/>
        </w:rPr>
        <w:t>和溶菌酶</w:t>
      </w:r>
      <w:r>
        <w:rPr>
          <w:rFonts w:hint="eastAsia"/>
          <w:sz w:val="24"/>
        </w:rPr>
        <w:t>(</w:t>
      </w:r>
      <w:r>
        <w:rPr>
          <w:sz w:val="24"/>
        </w:rPr>
        <w:t>LZM</w:t>
      </w:r>
      <w:r>
        <w:rPr>
          <w:rFonts w:hint="eastAsia"/>
          <w:sz w:val="24"/>
        </w:rPr>
        <w:t>)</w:t>
      </w:r>
      <w:r>
        <w:rPr>
          <w:sz w:val="24"/>
        </w:rPr>
        <w:t>活性，且当替代水平在</w:t>
      </w:r>
      <w:r>
        <w:rPr>
          <w:sz w:val="24"/>
        </w:rPr>
        <w:t>19.4%</w:t>
      </w:r>
      <w:r>
        <w:rPr>
          <w:sz w:val="24"/>
        </w:rPr>
        <w:t>以内，能够显著上调对虾鳃部免疫缺陷</w:t>
      </w:r>
      <w:r>
        <w:rPr>
          <w:rFonts w:hint="eastAsia"/>
          <w:sz w:val="24"/>
        </w:rPr>
        <w:t>(</w:t>
      </w:r>
      <w:r>
        <w:rPr>
          <w:sz w:val="24"/>
        </w:rPr>
        <w:t>IMD</w:t>
      </w:r>
      <w:r>
        <w:rPr>
          <w:rFonts w:hint="eastAsia"/>
          <w:sz w:val="24"/>
        </w:rPr>
        <w:t>)</w:t>
      </w:r>
      <w:r>
        <w:rPr>
          <w:sz w:val="24"/>
        </w:rPr>
        <w:t>基因表达水平。当发酵豆</w:t>
      </w:r>
      <w:proofErr w:type="gramStart"/>
      <w:r>
        <w:rPr>
          <w:sz w:val="24"/>
        </w:rPr>
        <w:t>粕</w:t>
      </w:r>
      <w:proofErr w:type="gramEnd"/>
      <w:r>
        <w:rPr>
          <w:sz w:val="24"/>
        </w:rPr>
        <w:t>替代南美白对虾饲料中</w:t>
      </w:r>
      <w:r>
        <w:rPr>
          <w:sz w:val="24"/>
        </w:rPr>
        <w:t>20%~44.44%</w:t>
      </w:r>
      <w:r>
        <w:rPr>
          <w:sz w:val="24"/>
        </w:rPr>
        <w:t>的鱼粉时，对虾的生长性能无显著影响</w:t>
      </w:r>
      <w:r>
        <w:rPr>
          <w:sz w:val="24"/>
          <w:vertAlign w:val="superscript"/>
        </w:rPr>
        <w:t>[27-29]</w:t>
      </w:r>
      <w:r>
        <w:rPr>
          <w:sz w:val="24"/>
        </w:rPr>
        <w:t>。</w:t>
      </w:r>
      <w:r>
        <w:rPr>
          <w:sz w:val="24"/>
        </w:rPr>
        <w:t>Bae</w:t>
      </w:r>
      <w:r>
        <w:rPr>
          <w:sz w:val="24"/>
        </w:rPr>
        <w:t>等</w:t>
      </w:r>
      <w:r>
        <w:rPr>
          <w:sz w:val="24"/>
          <w:vertAlign w:val="superscript"/>
        </w:rPr>
        <w:t>[14]</w:t>
      </w:r>
      <w:r>
        <w:rPr>
          <w:sz w:val="24"/>
        </w:rPr>
        <w:t>研究表明，发酵豆</w:t>
      </w:r>
      <w:proofErr w:type="gramStart"/>
      <w:r>
        <w:rPr>
          <w:sz w:val="24"/>
        </w:rPr>
        <w:t>粕</w:t>
      </w:r>
      <w:proofErr w:type="gramEnd"/>
      <w:r>
        <w:rPr>
          <w:sz w:val="24"/>
        </w:rPr>
        <w:t>替代</w:t>
      </w:r>
      <w:r>
        <w:rPr>
          <w:sz w:val="24"/>
        </w:rPr>
        <w:t>20%</w:t>
      </w:r>
      <w:r>
        <w:rPr>
          <w:sz w:val="24"/>
        </w:rPr>
        <w:t>的鱼粉，能显著提高对虾</w:t>
      </w:r>
      <w:r>
        <w:rPr>
          <w:sz w:val="24"/>
        </w:rPr>
        <w:t>SOD</w:t>
      </w:r>
      <w:r>
        <w:rPr>
          <w:sz w:val="24"/>
        </w:rPr>
        <w:t>和</w:t>
      </w:r>
      <w:r>
        <w:rPr>
          <w:sz w:val="24"/>
        </w:rPr>
        <w:t>LZ</w:t>
      </w:r>
      <w:r>
        <w:rPr>
          <w:sz w:val="24"/>
        </w:rPr>
        <w:t>M</w:t>
      </w:r>
      <w:r>
        <w:rPr>
          <w:sz w:val="24"/>
        </w:rPr>
        <w:t>活性。然而，当发酵豆</w:t>
      </w:r>
      <w:proofErr w:type="gramStart"/>
      <w:r>
        <w:rPr>
          <w:sz w:val="24"/>
        </w:rPr>
        <w:t>粕</w:t>
      </w:r>
      <w:proofErr w:type="gramEnd"/>
      <w:r>
        <w:rPr>
          <w:sz w:val="24"/>
        </w:rPr>
        <w:t>替代南美白对虾饲料中</w:t>
      </w:r>
      <w:r>
        <w:rPr>
          <w:sz w:val="24"/>
        </w:rPr>
        <w:t>38.8%</w:t>
      </w:r>
      <w:r>
        <w:rPr>
          <w:sz w:val="24"/>
        </w:rPr>
        <w:t>的鱼粉时，则会显著上调热休克蛋白</w:t>
      </w:r>
      <w:r>
        <w:rPr>
          <w:sz w:val="24"/>
        </w:rPr>
        <w:t>70</w:t>
      </w:r>
      <w:r>
        <w:rPr>
          <w:sz w:val="24"/>
        </w:rPr>
        <w:t>的基因表达水平，损伤对虾肝胰腺</w:t>
      </w:r>
      <w:r>
        <w:rPr>
          <w:sz w:val="24"/>
          <w:vertAlign w:val="superscript"/>
        </w:rPr>
        <w:t>[16]</w:t>
      </w:r>
      <w:r>
        <w:rPr>
          <w:sz w:val="24"/>
        </w:rPr>
        <w:t>。</w:t>
      </w:r>
      <w:r>
        <w:rPr>
          <w:sz w:val="24"/>
        </w:rPr>
        <w:t>Song</w:t>
      </w:r>
      <w:r>
        <w:rPr>
          <w:sz w:val="24"/>
        </w:rPr>
        <w:t>等</w:t>
      </w:r>
      <w:r>
        <w:rPr>
          <w:sz w:val="24"/>
          <w:vertAlign w:val="superscript"/>
        </w:rPr>
        <w:t>[29]</w:t>
      </w:r>
      <w:r>
        <w:rPr>
          <w:sz w:val="24"/>
        </w:rPr>
        <w:t>研究发现，用发酵豆</w:t>
      </w:r>
      <w:proofErr w:type="gramStart"/>
      <w:r>
        <w:rPr>
          <w:sz w:val="24"/>
        </w:rPr>
        <w:t>粕</w:t>
      </w:r>
      <w:proofErr w:type="gramEnd"/>
      <w:r>
        <w:rPr>
          <w:sz w:val="24"/>
        </w:rPr>
        <w:t>替代南美白对虾饲料中</w:t>
      </w:r>
      <w:r>
        <w:rPr>
          <w:sz w:val="24"/>
        </w:rPr>
        <w:t>44.44%</w:t>
      </w:r>
      <w:r>
        <w:rPr>
          <w:sz w:val="24"/>
        </w:rPr>
        <w:t>鱼粉，能够显著降低对虾的肠绒毛高度，损害肠道组织结构，从而损害机体健康。</w:t>
      </w:r>
    </w:p>
    <w:p w14:paraId="26D9009D" w14:textId="77777777" w:rsidR="00C77C9D" w:rsidRDefault="007E1418">
      <w:pPr>
        <w:spacing w:line="360" w:lineRule="auto"/>
        <w:rPr>
          <w:sz w:val="24"/>
        </w:rPr>
      </w:pPr>
      <w:r>
        <w:rPr>
          <w:sz w:val="24"/>
        </w:rPr>
        <w:t>1.3</w:t>
      </w:r>
      <w:r>
        <w:rPr>
          <w:sz w:val="24"/>
        </w:rPr>
        <w:t>大豆</w:t>
      </w:r>
      <w:proofErr w:type="gramStart"/>
      <w:r>
        <w:rPr>
          <w:sz w:val="24"/>
        </w:rPr>
        <w:t>肽</w:t>
      </w:r>
      <w:proofErr w:type="gramEnd"/>
    </w:p>
    <w:p w14:paraId="6DF95BB4" w14:textId="77777777" w:rsidR="00C77C9D" w:rsidRDefault="007E1418">
      <w:pPr>
        <w:spacing w:line="360" w:lineRule="auto"/>
        <w:ind w:firstLineChars="200" w:firstLine="480"/>
        <w:rPr>
          <w:sz w:val="24"/>
        </w:rPr>
      </w:pPr>
      <w:proofErr w:type="gramStart"/>
      <w:r>
        <w:rPr>
          <w:sz w:val="24"/>
        </w:rPr>
        <w:t>大豆肽是由</w:t>
      </w:r>
      <w:proofErr w:type="gramEnd"/>
      <w:r>
        <w:rPr>
          <w:sz w:val="24"/>
        </w:rPr>
        <w:t>大豆蛋白或豆粕经微生物发酵获得的小分子蛋白，具有良好的溶解性和热</w:t>
      </w:r>
      <w:r>
        <w:rPr>
          <w:sz w:val="24"/>
        </w:rPr>
        <w:lastRenderedPageBreak/>
        <w:t>稳定性，且富含多种小肽和多肽，是鱼粉替代物的良好选择。研究表明，大豆</w:t>
      </w:r>
      <w:proofErr w:type="gramStart"/>
      <w:r>
        <w:rPr>
          <w:sz w:val="24"/>
        </w:rPr>
        <w:t>肽</w:t>
      </w:r>
      <w:proofErr w:type="gramEnd"/>
      <w:r>
        <w:rPr>
          <w:sz w:val="24"/>
        </w:rPr>
        <w:t>替代南美白对虾饲料中鱼粉的适宜比例为</w:t>
      </w:r>
      <w:r>
        <w:rPr>
          <w:sz w:val="24"/>
        </w:rPr>
        <w:t>20%</w:t>
      </w:r>
      <w:r>
        <w:rPr>
          <w:sz w:val="24"/>
        </w:rPr>
        <w:t>以内</w:t>
      </w:r>
      <w:r>
        <w:rPr>
          <w:sz w:val="24"/>
          <w:vertAlign w:val="superscript"/>
        </w:rPr>
        <w:t>[11]</w:t>
      </w:r>
      <w:r>
        <w:rPr>
          <w:sz w:val="24"/>
        </w:rPr>
        <w:t>。</w:t>
      </w:r>
      <w:proofErr w:type="gramStart"/>
      <w:r>
        <w:rPr>
          <w:sz w:val="24"/>
        </w:rPr>
        <w:t>何树青</w:t>
      </w:r>
      <w:proofErr w:type="gramEnd"/>
      <w:r>
        <w:rPr>
          <w:sz w:val="24"/>
          <w:vertAlign w:val="superscript"/>
        </w:rPr>
        <w:t>[11]</w:t>
      </w:r>
      <w:r>
        <w:rPr>
          <w:sz w:val="24"/>
        </w:rPr>
        <w:t>发现，用大</w:t>
      </w:r>
      <w:r>
        <w:rPr>
          <w:sz w:val="24"/>
        </w:rPr>
        <w:t>豆肽替代南美白对虾饲料中</w:t>
      </w:r>
      <w:r>
        <w:rPr>
          <w:sz w:val="24"/>
        </w:rPr>
        <w:t>10%</w:t>
      </w:r>
      <w:r>
        <w:rPr>
          <w:sz w:val="24"/>
        </w:rPr>
        <w:t>和</w:t>
      </w:r>
      <w:r>
        <w:rPr>
          <w:sz w:val="24"/>
        </w:rPr>
        <w:t>20%</w:t>
      </w:r>
      <w:r>
        <w:rPr>
          <w:sz w:val="24"/>
        </w:rPr>
        <w:t>的鱼粉，能显著提高对虾的非特异性免疫和抗病力，改善对虾的肌肉品质，降低对虾肠道中致病菌的相对丰度，优化肠道菌群结构。然而，钟国防等</w:t>
      </w:r>
      <w:r>
        <w:rPr>
          <w:sz w:val="24"/>
          <w:vertAlign w:val="superscript"/>
        </w:rPr>
        <w:t>[8]</w:t>
      </w:r>
      <w:r>
        <w:rPr>
          <w:sz w:val="24"/>
        </w:rPr>
        <w:t>报道，当大豆</w:t>
      </w:r>
      <w:proofErr w:type="gramStart"/>
      <w:r>
        <w:rPr>
          <w:sz w:val="24"/>
        </w:rPr>
        <w:t>肽</w:t>
      </w:r>
      <w:proofErr w:type="gramEnd"/>
      <w:r>
        <w:rPr>
          <w:sz w:val="24"/>
        </w:rPr>
        <w:t>替代对虾饲料中的鱼粉比例超过</w:t>
      </w:r>
      <w:r>
        <w:rPr>
          <w:sz w:val="24"/>
        </w:rPr>
        <w:t>20%</w:t>
      </w:r>
      <w:r>
        <w:rPr>
          <w:sz w:val="24"/>
        </w:rPr>
        <w:t>时，会显著降低南美白对虾的成活率。</w:t>
      </w:r>
      <w:proofErr w:type="gramStart"/>
      <w:r>
        <w:rPr>
          <w:sz w:val="24"/>
        </w:rPr>
        <w:t>何树青</w:t>
      </w:r>
      <w:proofErr w:type="gramEnd"/>
      <w:r>
        <w:rPr>
          <w:sz w:val="24"/>
          <w:vertAlign w:val="superscript"/>
        </w:rPr>
        <w:t>[11]</w:t>
      </w:r>
      <w:r>
        <w:rPr>
          <w:sz w:val="24"/>
        </w:rPr>
        <w:t>认为，在南美白对虾饲料中大豆肽替代鱼粉量超过</w:t>
      </w:r>
      <w:r>
        <w:rPr>
          <w:sz w:val="24"/>
        </w:rPr>
        <w:t>40%</w:t>
      </w:r>
      <w:r>
        <w:rPr>
          <w:sz w:val="24"/>
        </w:rPr>
        <w:t>，会造成对虾生长性能受阻和蛋白质利用率下降。张彦俊等</w:t>
      </w:r>
      <w:r>
        <w:rPr>
          <w:sz w:val="24"/>
          <w:vertAlign w:val="superscript"/>
        </w:rPr>
        <w:t>[17]</w:t>
      </w:r>
      <w:r>
        <w:rPr>
          <w:sz w:val="24"/>
        </w:rPr>
        <w:t>研究表明，用大豆</w:t>
      </w:r>
      <w:proofErr w:type="gramStart"/>
      <w:r>
        <w:rPr>
          <w:sz w:val="24"/>
        </w:rPr>
        <w:t>肽</w:t>
      </w:r>
      <w:proofErr w:type="gramEnd"/>
      <w:r>
        <w:rPr>
          <w:sz w:val="24"/>
        </w:rPr>
        <w:t>完全替代鱼粉，南美白对虾肠道中</w:t>
      </w:r>
      <w:proofErr w:type="gramStart"/>
      <w:r>
        <w:rPr>
          <w:sz w:val="24"/>
        </w:rPr>
        <w:t>变形菌门</w:t>
      </w:r>
      <w:proofErr w:type="gramEnd"/>
      <w:r>
        <w:rPr>
          <w:sz w:val="24"/>
        </w:rPr>
        <w:t>的相对丰度显著增加，而对虾的生长性能和存活率显著下降。</w:t>
      </w:r>
    </w:p>
    <w:p w14:paraId="123FEBF9" w14:textId="77777777" w:rsidR="00C77C9D" w:rsidRDefault="007E1418">
      <w:pPr>
        <w:spacing w:line="360" w:lineRule="auto"/>
        <w:rPr>
          <w:sz w:val="24"/>
        </w:rPr>
      </w:pPr>
      <w:r>
        <w:rPr>
          <w:sz w:val="24"/>
        </w:rPr>
        <w:t>1.4</w:t>
      </w:r>
      <w:r>
        <w:rPr>
          <w:sz w:val="24"/>
        </w:rPr>
        <w:t>大豆浓缩蛋白</w:t>
      </w:r>
    </w:p>
    <w:p w14:paraId="394C725E" w14:textId="77777777" w:rsidR="00C77C9D" w:rsidRDefault="007E1418">
      <w:pPr>
        <w:spacing w:line="360" w:lineRule="auto"/>
        <w:ind w:firstLineChars="200" w:firstLine="480"/>
        <w:rPr>
          <w:sz w:val="24"/>
        </w:rPr>
      </w:pPr>
      <w:r>
        <w:rPr>
          <w:sz w:val="24"/>
        </w:rPr>
        <w:t>大豆浓缩蛋白是由低温脱溶豆</w:t>
      </w:r>
      <w:proofErr w:type="gramStart"/>
      <w:r>
        <w:rPr>
          <w:sz w:val="24"/>
        </w:rPr>
        <w:t>粕</w:t>
      </w:r>
      <w:proofErr w:type="gramEnd"/>
      <w:r>
        <w:rPr>
          <w:sz w:val="24"/>
        </w:rPr>
        <w:t>经甲醇或乙醇提取后的大豆制品</w:t>
      </w:r>
      <w:r>
        <w:rPr>
          <w:sz w:val="24"/>
          <w:vertAlign w:val="superscript"/>
        </w:rPr>
        <w:t>[30]</w:t>
      </w:r>
      <w:r>
        <w:rPr>
          <w:sz w:val="24"/>
        </w:rPr>
        <w:t>，其最大程度地保留了大豆蛋白中的营养成分，同时又去除了豆味物质及大豆胀气因子。研究发现，大豆浓缩蛋白替代南美白对虾饲料中鱼粉的适宜比例为</w:t>
      </w:r>
      <w:r>
        <w:rPr>
          <w:sz w:val="24"/>
        </w:rPr>
        <w:t>15.4%</w:t>
      </w:r>
      <w:r>
        <w:rPr>
          <w:rFonts w:hint="eastAsia"/>
          <w:sz w:val="24"/>
        </w:rPr>
        <w:t>，</w:t>
      </w:r>
      <w:r>
        <w:rPr>
          <w:sz w:val="24"/>
        </w:rPr>
        <w:t>可显著提高对虾的增重率</w:t>
      </w:r>
      <w:r>
        <w:rPr>
          <w:rFonts w:hint="eastAsia"/>
          <w:sz w:val="24"/>
        </w:rPr>
        <w:t>(</w:t>
      </w:r>
      <w:r>
        <w:rPr>
          <w:sz w:val="24"/>
        </w:rPr>
        <w:t>WGR</w:t>
      </w:r>
      <w:r>
        <w:rPr>
          <w:rFonts w:hint="eastAsia"/>
          <w:sz w:val="24"/>
        </w:rPr>
        <w:t>)</w:t>
      </w:r>
      <w:r>
        <w:rPr>
          <w:sz w:val="24"/>
        </w:rPr>
        <w:t>、特定生长率</w:t>
      </w:r>
      <w:r>
        <w:rPr>
          <w:rFonts w:hint="eastAsia"/>
          <w:sz w:val="24"/>
        </w:rPr>
        <w:t>(</w:t>
      </w:r>
      <w:r>
        <w:rPr>
          <w:sz w:val="24"/>
        </w:rPr>
        <w:t>SGR</w:t>
      </w:r>
      <w:r>
        <w:rPr>
          <w:rFonts w:hint="eastAsia"/>
          <w:sz w:val="24"/>
        </w:rPr>
        <w:t>)</w:t>
      </w:r>
      <w:r>
        <w:rPr>
          <w:sz w:val="24"/>
        </w:rPr>
        <w:t>以及存活率</w:t>
      </w:r>
      <w:r>
        <w:rPr>
          <w:rFonts w:hint="eastAsia"/>
          <w:sz w:val="24"/>
        </w:rPr>
        <w:t>(</w:t>
      </w:r>
      <w:r>
        <w:rPr>
          <w:sz w:val="24"/>
        </w:rPr>
        <w:t>SR</w:t>
      </w:r>
      <w:r>
        <w:rPr>
          <w:rFonts w:hint="eastAsia"/>
          <w:sz w:val="24"/>
        </w:rPr>
        <w:t>)</w:t>
      </w:r>
      <w:r>
        <w:rPr>
          <w:sz w:val="24"/>
        </w:rPr>
        <w:t>，增强对虾的抗氧化能力、免疫力和抗病力，而降低血糖和总胆固醇水平</w:t>
      </w:r>
      <w:r>
        <w:rPr>
          <w:rFonts w:hint="eastAsia"/>
          <w:sz w:val="24"/>
        </w:rPr>
        <w:t>，</w:t>
      </w:r>
      <w:r>
        <w:rPr>
          <w:sz w:val="24"/>
        </w:rPr>
        <w:t>改善肠道形态和菌群结构，从而增强对虾的健康状况</w:t>
      </w:r>
      <w:r>
        <w:rPr>
          <w:sz w:val="24"/>
          <w:vertAlign w:val="superscript"/>
        </w:rPr>
        <w:t>[18]</w:t>
      </w:r>
      <w:r>
        <w:rPr>
          <w:sz w:val="24"/>
        </w:rPr>
        <w:t>。</w:t>
      </w:r>
      <w:r>
        <w:rPr>
          <w:sz w:val="24"/>
        </w:rPr>
        <w:t>Chen</w:t>
      </w:r>
      <w:r>
        <w:rPr>
          <w:sz w:val="24"/>
        </w:rPr>
        <w:t>等</w:t>
      </w:r>
      <w:r>
        <w:rPr>
          <w:sz w:val="24"/>
          <w:vertAlign w:val="superscript"/>
        </w:rPr>
        <w:t>[31]</w:t>
      </w:r>
      <w:r>
        <w:rPr>
          <w:sz w:val="24"/>
        </w:rPr>
        <w:t>报道，用</w:t>
      </w:r>
      <w:r>
        <w:rPr>
          <w:sz w:val="24"/>
        </w:rPr>
        <w:t>5%</w:t>
      </w:r>
      <w:r>
        <w:rPr>
          <w:sz w:val="24"/>
        </w:rPr>
        <w:t>浓度的大豆浓缩蛋白替代饲料中</w:t>
      </w:r>
      <w:r>
        <w:rPr>
          <w:sz w:val="24"/>
        </w:rPr>
        <w:t>25%</w:t>
      </w:r>
      <w:r>
        <w:rPr>
          <w:sz w:val="24"/>
        </w:rPr>
        <w:t>的鱼粉，不会对南美白对虾的生长性能产生负面</w:t>
      </w:r>
      <w:r>
        <w:rPr>
          <w:sz w:val="24"/>
        </w:rPr>
        <w:t>影响。</w:t>
      </w:r>
      <w:r>
        <w:rPr>
          <w:sz w:val="24"/>
        </w:rPr>
        <w:t>Zhu</w:t>
      </w:r>
      <w:r>
        <w:rPr>
          <w:sz w:val="24"/>
        </w:rPr>
        <w:t>等</w:t>
      </w:r>
      <w:r>
        <w:rPr>
          <w:sz w:val="24"/>
          <w:vertAlign w:val="superscript"/>
        </w:rPr>
        <w:t>[9]</w:t>
      </w:r>
      <w:r>
        <w:rPr>
          <w:sz w:val="24"/>
        </w:rPr>
        <w:t>研究表明，用大豆浓缩蛋白替代南美白对虾饲料中的鱼粉量超过</w:t>
      </w:r>
      <w:r>
        <w:rPr>
          <w:sz w:val="24"/>
        </w:rPr>
        <w:t>30%</w:t>
      </w:r>
      <w:r>
        <w:rPr>
          <w:sz w:val="24"/>
        </w:rPr>
        <w:t>，对虾的</w:t>
      </w:r>
      <w:r>
        <w:rPr>
          <w:sz w:val="24"/>
        </w:rPr>
        <w:t>WGR</w:t>
      </w:r>
      <w:r>
        <w:rPr>
          <w:sz w:val="24"/>
        </w:rPr>
        <w:t>和</w:t>
      </w:r>
      <w:r>
        <w:rPr>
          <w:sz w:val="24"/>
        </w:rPr>
        <w:t>SGR</w:t>
      </w:r>
      <w:r>
        <w:rPr>
          <w:sz w:val="24"/>
        </w:rPr>
        <w:t>显著降低，而饲料系数</w:t>
      </w:r>
      <w:r>
        <w:rPr>
          <w:rFonts w:hint="eastAsia"/>
          <w:sz w:val="24"/>
        </w:rPr>
        <w:t>（</w:t>
      </w:r>
      <w:r>
        <w:rPr>
          <w:sz w:val="24"/>
        </w:rPr>
        <w:t>FC</w:t>
      </w:r>
      <w:r>
        <w:rPr>
          <w:rFonts w:hint="eastAsia"/>
          <w:sz w:val="24"/>
        </w:rPr>
        <w:t>）</w:t>
      </w:r>
      <w:r>
        <w:rPr>
          <w:sz w:val="24"/>
        </w:rPr>
        <w:t>显著升高。</w:t>
      </w:r>
    </w:p>
    <w:p w14:paraId="44CC61DB" w14:textId="77777777" w:rsidR="00C77C9D" w:rsidRDefault="007E1418">
      <w:pPr>
        <w:spacing w:line="360" w:lineRule="auto"/>
        <w:rPr>
          <w:sz w:val="24"/>
        </w:rPr>
      </w:pPr>
      <w:r>
        <w:rPr>
          <w:sz w:val="24"/>
        </w:rPr>
        <w:t>1.5</w:t>
      </w:r>
      <w:r>
        <w:rPr>
          <w:sz w:val="24"/>
        </w:rPr>
        <w:t>棉籽浓缩蛋白</w:t>
      </w:r>
    </w:p>
    <w:p w14:paraId="6FD2E300" w14:textId="77777777" w:rsidR="00C77C9D" w:rsidRDefault="007E1418">
      <w:pPr>
        <w:spacing w:line="360" w:lineRule="auto"/>
        <w:ind w:firstLineChars="200" w:firstLine="480"/>
        <w:rPr>
          <w:sz w:val="24"/>
        </w:rPr>
      </w:pPr>
      <w:r>
        <w:rPr>
          <w:sz w:val="24"/>
        </w:rPr>
        <w:t>棉籽浓缩蛋白是棉籽经过脱酚、脱毒等工艺所得的蛋白质产品，与棉籽</w:t>
      </w:r>
      <w:proofErr w:type="gramStart"/>
      <w:r>
        <w:rPr>
          <w:sz w:val="24"/>
        </w:rPr>
        <w:t>粕</w:t>
      </w:r>
      <w:proofErr w:type="gramEnd"/>
      <w:r>
        <w:rPr>
          <w:sz w:val="24"/>
        </w:rPr>
        <w:t>的生产相比，减少了高温蒸炒环节，降低了游离棉酚含量，减少了蛋白质热变性程度，提升了蛋白质含量和营养价值，是一种优质的植物蛋白原料</w:t>
      </w:r>
      <w:r>
        <w:rPr>
          <w:sz w:val="24"/>
          <w:vertAlign w:val="superscript"/>
        </w:rPr>
        <w:t>[32]</w:t>
      </w:r>
      <w:r>
        <w:rPr>
          <w:sz w:val="24"/>
        </w:rPr>
        <w:t>。研究表明，南美白对虾饲料中棉籽浓缩蛋白替代鱼粉的适宜比例为</w:t>
      </w:r>
      <w:r>
        <w:rPr>
          <w:sz w:val="24"/>
        </w:rPr>
        <w:t>15%</w:t>
      </w:r>
      <w:r>
        <w:rPr>
          <w:sz w:val="24"/>
        </w:rPr>
        <w:t>，其能够显著提高对虾肝胰腺中酸性磷酸酶</w:t>
      </w:r>
      <w:r>
        <w:rPr>
          <w:rFonts w:hint="eastAsia"/>
          <w:sz w:val="24"/>
        </w:rPr>
        <w:t>（</w:t>
      </w:r>
      <w:r>
        <w:rPr>
          <w:sz w:val="24"/>
        </w:rPr>
        <w:t>ACP</w:t>
      </w:r>
      <w:r>
        <w:rPr>
          <w:rFonts w:hint="eastAsia"/>
          <w:sz w:val="24"/>
        </w:rPr>
        <w:t>）</w:t>
      </w:r>
      <w:r>
        <w:rPr>
          <w:sz w:val="24"/>
        </w:rPr>
        <w:t>、</w:t>
      </w:r>
      <w:r>
        <w:rPr>
          <w:sz w:val="24"/>
        </w:rPr>
        <w:t>AKP</w:t>
      </w:r>
      <w:r>
        <w:rPr>
          <w:sz w:val="24"/>
        </w:rPr>
        <w:t>和</w:t>
      </w:r>
      <w:proofErr w:type="gramStart"/>
      <w:r>
        <w:rPr>
          <w:sz w:val="24"/>
        </w:rPr>
        <w:t>酚</w:t>
      </w:r>
      <w:proofErr w:type="gramEnd"/>
      <w:r>
        <w:rPr>
          <w:sz w:val="24"/>
        </w:rPr>
        <w:t>氧化酶</w:t>
      </w:r>
      <w:r>
        <w:rPr>
          <w:rFonts w:hint="eastAsia"/>
          <w:sz w:val="24"/>
        </w:rPr>
        <w:t>（</w:t>
      </w:r>
      <w:r>
        <w:rPr>
          <w:sz w:val="24"/>
        </w:rPr>
        <w:t>PO</w:t>
      </w:r>
      <w:r>
        <w:rPr>
          <w:rFonts w:hint="eastAsia"/>
          <w:sz w:val="24"/>
        </w:rPr>
        <w:t>）</w:t>
      </w:r>
      <w:r>
        <w:rPr>
          <w:sz w:val="24"/>
        </w:rPr>
        <w:t>活性，</w:t>
      </w:r>
      <w:proofErr w:type="gramStart"/>
      <w:r>
        <w:rPr>
          <w:sz w:val="24"/>
        </w:rPr>
        <w:t>且</w:t>
      </w:r>
      <w:r>
        <w:rPr>
          <w:sz w:val="24"/>
        </w:rPr>
        <w:t>显</w:t>
      </w:r>
      <w:proofErr w:type="gramEnd"/>
      <w:r>
        <w:rPr>
          <w:sz w:val="24"/>
        </w:rPr>
        <w:t>著增加与蛋白质消化吸收富集功能相关的细菌丰度</w:t>
      </w:r>
      <w:r>
        <w:rPr>
          <w:sz w:val="24"/>
          <w:vertAlign w:val="superscript"/>
        </w:rPr>
        <w:t>[19]</w:t>
      </w:r>
      <w:r>
        <w:rPr>
          <w:sz w:val="24"/>
        </w:rPr>
        <w:t>。</w:t>
      </w:r>
      <w:r>
        <w:rPr>
          <w:sz w:val="24"/>
        </w:rPr>
        <w:t>Li</w:t>
      </w:r>
      <w:r>
        <w:rPr>
          <w:sz w:val="24"/>
        </w:rPr>
        <w:t>等</w:t>
      </w:r>
      <w:r>
        <w:rPr>
          <w:sz w:val="24"/>
          <w:vertAlign w:val="superscript"/>
        </w:rPr>
        <w:t>[33]</w:t>
      </w:r>
      <w:r>
        <w:rPr>
          <w:sz w:val="24"/>
        </w:rPr>
        <w:t>发现，用棉籽浓缩蛋白替代南美白对虾饲料中</w:t>
      </w:r>
      <w:r>
        <w:rPr>
          <w:sz w:val="24"/>
        </w:rPr>
        <w:t>30%</w:t>
      </w:r>
      <w:r>
        <w:rPr>
          <w:sz w:val="24"/>
        </w:rPr>
        <w:t>的鱼粉，不影响对虾的生长性能和消化酶活性，但会显著降低对虾的抗氧化能力和免疫力。</w:t>
      </w:r>
      <w:r>
        <w:rPr>
          <w:sz w:val="24"/>
        </w:rPr>
        <w:t>Li</w:t>
      </w:r>
      <w:r>
        <w:rPr>
          <w:sz w:val="24"/>
        </w:rPr>
        <w:t>等</w:t>
      </w:r>
      <w:r>
        <w:rPr>
          <w:sz w:val="24"/>
          <w:vertAlign w:val="superscript"/>
        </w:rPr>
        <w:t>[34]</w:t>
      </w:r>
      <w:r>
        <w:rPr>
          <w:sz w:val="24"/>
        </w:rPr>
        <w:t>报道，棉籽浓缩蛋白替代</w:t>
      </w:r>
      <w:r>
        <w:rPr>
          <w:sz w:val="24"/>
        </w:rPr>
        <w:t>40%</w:t>
      </w:r>
      <w:r>
        <w:rPr>
          <w:sz w:val="24"/>
        </w:rPr>
        <w:t>的鱼粉，不影响南美白对虾的生长性能和肌肉品质。而</w:t>
      </w:r>
      <w:r>
        <w:rPr>
          <w:sz w:val="24"/>
        </w:rPr>
        <w:t>Wan</w:t>
      </w:r>
      <w:r>
        <w:rPr>
          <w:sz w:val="24"/>
        </w:rPr>
        <w:t>等</w:t>
      </w:r>
      <w:r>
        <w:rPr>
          <w:sz w:val="24"/>
          <w:vertAlign w:val="superscript"/>
        </w:rPr>
        <w:t>[10]</w:t>
      </w:r>
      <w:r>
        <w:rPr>
          <w:sz w:val="24"/>
        </w:rPr>
        <w:t>发现，当棉籽浓缩蛋白替代南美白对虾饲料中</w:t>
      </w:r>
      <w:r>
        <w:rPr>
          <w:sz w:val="24"/>
        </w:rPr>
        <w:t>64%</w:t>
      </w:r>
      <w:r>
        <w:rPr>
          <w:sz w:val="24"/>
        </w:rPr>
        <w:t>的鱼粉时，对虾的增长率显著下降。张鑫等</w:t>
      </w:r>
      <w:r>
        <w:rPr>
          <w:sz w:val="24"/>
          <w:vertAlign w:val="superscript"/>
        </w:rPr>
        <w:t>[20]</w:t>
      </w:r>
      <w:r>
        <w:rPr>
          <w:sz w:val="24"/>
        </w:rPr>
        <w:t>研究表明，棉籽浓缩蛋白替代饲料中</w:t>
      </w:r>
      <w:r>
        <w:rPr>
          <w:sz w:val="24"/>
        </w:rPr>
        <w:t>80%</w:t>
      </w:r>
      <w:r>
        <w:rPr>
          <w:sz w:val="24"/>
        </w:rPr>
        <w:t>或</w:t>
      </w:r>
      <w:r>
        <w:rPr>
          <w:sz w:val="24"/>
        </w:rPr>
        <w:t>100%</w:t>
      </w:r>
      <w:r>
        <w:rPr>
          <w:sz w:val="24"/>
        </w:rPr>
        <w:t>的鱼粉，会显著降低南美白对虾肌肉的硬度、咀嚼性。</w:t>
      </w:r>
    </w:p>
    <w:p w14:paraId="085B6C0B" w14:textId="77777777" w:rsidR="00C77C9D" w:rsidRDefault="007E1418">
      <w:pPr>
        <w:spacing w:line="360" w:lineRule="auto"/>
        <w:rPr>
          <w:sz w:val="24"/>
        </w:rPr>
      </w:pPr>
      <w:r>
        <w:rPr>
          <w:sz w:val="24"/>
        </w:rPr>
        <w:t>1.6</w:t>
      </w:r>
      <w:r>
        <w:rPr>
          <w:sz w:val="24"/>
        </w:rPr>
        <w:t>大米蛋白粉</w:t>
      </w:r>
    </w:p>
    <w:p w14:paraId="364C8AFC" w14:textId="77777777" w:rsidR="00C77C9D" w:rsidRDefault="007E1418">
      <w:pPr>
        <w:spacing w:line="360" w:lineRule="auto"/>
        <w:ind w:firstLineChars="200" w:firstLine="480"/>
        <w:rPr>
          <w:sz w:val="24"/>
        </w:rPr>
      </w:pPr>
      <w:r>
        <w:rPr>
          <w:sz w:val="24"/>
        </w:rPr>
        <w:lastRenderedPageBreak/>
        <w:t>大米蛋白粉是大米或碎米生产大米淀粉的副产物</w:t>
      </w:r>
      <w:r>
        <w:rPr>
          <w:sz w:val="24"/>
          <w:vertAlign w:val="superscript"/>
        </w:rPr>
        <w:t>[35]</w:t>
      </w:r>
      <w:r>
        <w:rPr>
          <w:sz w:val="24"/>
        </w:rPr>
        <w:t>，是优质的食用蛋白质。大米蛋白粉的生物效价高，氨基酸含量丰富，是良好的鱼粉替代品。研究表明，对虾饲料中大米蛋白粉替代鱼粉的适宜比例为</w:t>
      </w:r>
      <w:r>
        <w:rPr>
          <w:sz w:val="24"/>
        </w:rPr>
        <w:t>10%</w:t>
      </w:r>
      <w:r>
        <w:rPr>
          <w:sz w:val="24"/>
        </w:rPr>
        <w:t>，其能够显著提高南美白对虾的消化酶活性，从而保证对虾能有效地吸收和消化营养物质，为对虾的养殖提供了一种低成本、高效益的饲料配方</w:t>
      </w:r>
      <w:r>
        <w:rPr>
          <w:sz w:val="24"/>
          <w:vertAlign w:val="superscript"/>
        </w:rPr>
        <w:t>[11,36]</w:t>
      </w:r>
      <w:r>
        <w:rPr>
          <w:sz w:val="24"/>
        </w:rPr>
        <w:t>。</w:t>
      </w:r>
      <w:r>
        <w:rPr>
          <w:sz w:val="24"/>
        </w:rPr>
        <w:t>Lin</w:t>
      </w:r>
      <w:r>
        <w:rPr>
          <w:sz w:val="24"/>
        </w:rPr>
        <w:t>等</w:t>
      </w:r>
      <w:r>
        <w:rPr>
          <w:sz w:val="24"/>
          <w:vertAlign w:val="superscript"/>
        </w:rPr>
        <w:t>[36]</w:t>
      </w:r>
      <w:r>
        <w:rPr>
          <w:sz w:val="24"/>
        </w:rPr>
        <w:t>报道，用大米蛋白粉替代南美白对虾饲料中</w:t>
      </w:r>
      <w:r>
        <w:rPr>
          <w:sz w:val="24"/>
        </w:rPr>
        <w:t>10%</w:t>
      </w:r>
      <w:r>
        <w:rPr>
          <w:sz w:val="24"/>
        </w:rPr>
        <w:t>和</w:t>
      </w:r>
      <w:r>
        <w:rPr>
          <w:sz w:val="24"/>
        </w:rPr>
        <w:t>20%</w:t>
      </w:r>
      <w:r>
        <w:rPr>
          <w:sz w:val="24"/>
        </w:rPr>
        <w:t>的鱼粉，能够显著提高对虾肝胰腺</w:t>
      </w:r>
      <w:r>
        <w:rPr>
          <w:sz w:val="24"/>
        </w:rPr>
        <w:t>SOD</w:t>
      </w:r>
      <w:r>
        <w:rPr>
          <w:sz w:val="24"/>
        </w:rPr>
        <w:t>、总抗氧化能力</w:t>
      </w:r>
      <w:r>
        <w:rPr>
          <w:rFonts w:hint="eastAsia"/>
          <w:sz w:val="24"/>
        </w:rPr>
        <w:t>(</w:t>
      </w:r>
      <w:r>
        <w:rPr>
          <w:sz w:val="24"/>
        </w:rPr>
        <w:t>TAOC</w:t>
      </w:r>
      <w:r>
        <w:rPr>
          <w:rFonts w:hint="eastAsia"/>
          <w:sz w:val="24"/>
        </w:rPr>
        <w:t>)</w:t>
      </w:r>
      <w:r>
        <w:rPr>
          <w:sz w:val="24"/>
        </w:rPr>
        <w:t>和过氧化氢酶</w:t>
      </w:r>
      <w:r>
        <w:rPr>
          <w:rFonts w:hint="eastAsia"/>
          <w:sz w:val="24"/>
        </w:rPr>
        <w:t>(</w:t>
      </w:r>
      <w:r>
        <w:rPr>
          <w:sz w:val="24"/>
        </w:rPr>
        <w:t>CAT</w:t>
      </w:r>
      <w:r>
        <w:rPr>
          <w:rFonts w:hint="eastAsia"/>
          <w:sz w:val="24"/>
        </w:rPr>
        <w:t>)</w:t>
      </w:r>
      <w:r>
        <w:rPr>
          <w:sz w:val="24"/>
        </w:rPr>
        <w:t>活性，降低丙二醛</w:t>
      </w:r>
      <w:r>
        <w:rPr>
          <w:rFonts w:hint="eastAsia"/>
          <w:sz w:val="24"/>
        </w:rPr>
        <w:t>(</w:t>
      </w:r>
      <w:r>
        <w:rPr>
          <w:sz w:val="24"/>
        </w:rPr>
        <w:t>MDA</w:t>
      </w:r>
      <w:r>
        <w:rPr>
          <w:rFonts w:hint="eastAsia"/>
          <w:sz w:val="24"/>
        </w:rPr>
        <w:t>)</w:t>
      </w:r>
      <w:r>
        <w:rPr>
          <w:sz w:val="24"/>
        </w:rPr>
        <w:t>含量</w:t>
      </w:r>
      <w:r>
        <w:rPr>
          <w:sz w:val="24"/>
        </w:rPr>
        <w:t>，上调对虾肝胰腺真核翻译起始因子</w:t>
      </w:r>
      <w:r>
        <w:rPr>
          <w:sz w:val="24"/>
        </w:rPr>
        <w:t>3k</w:t>
      </w:r>
      <w:r>
        <w:rPr>
          <w:rFonts w:hint="eastAsia"/>
          <w:sz w:val="24"/>
        </w:rPr>
        <w:t>(</w:t>
      </w:r>
      <w:r>
        <w:rPr>
          <w:i/>
          <w:iCs/>
          <w:sz w:val="24"/>
        </w:rPr>
        <w:t>eif3k</w:t>
      </w:r>
      <w:r>
        <w:rPr>
          <w:rFonts w:hint="eastAsia"/>
          <w:sz w:val="24"/>
        </w:rPr>
        <w:t>)</w:t>
      </w:r>
      <w:r>
        <w:rPr>
          <w:sz w:val="24"/>
        </w:rPr>
        <w:t>、</w:t>
      </w:r>
      <w:proofErr w:type="gramStart"/>
      <w:r>
        <w:rPr>
          <w:sz w:val="24"/>
        </w:rPr>
        <w:t>酚</w:t>
      </w:r>
      <w:proofErr w:type="gramEnd"/>
      <w:r>
        <w:rPr>
          <w:sz w:val="24"/>
        </w:rPr>
        <w:t>氧化酶</w:t>
      </w:r>
      <w:r>
        <w:rPr>
          <w:rFonts w:hint="eastAsia"/>
          <w:sz w:val="24"/>
        </w:rPr>
        <w:t>(</w:t>
      </w:r>
      <w:r>
        <w:rPr>
          <w:i/>
          <w:iCs/>
          <w:sz w:val="24"/>
        </w:rPr>
        <w:t>PO</w:t>
      </w:r>
      <w:r>
        <w:rPr>
          <w:rFonts w:hint="eastAsia"/>
          <w:sz w:val="24"/>
        </w:rPr>
        <w:t>)</w:t>
      </w:r>
      <w:r>
        <w:rPr>
          <w:sz w:val="24"/>
        </w:rPr>
        <w:t>、抗脂多糖因子</w:t>
      </w:r>
      <w:r>
        <w:rPr>
          <w:rFonts w:hint="eastAsia"/>
          <w:sz w:val="24"/>
        </w:rPr>
        <w:t>(</w:t>
      </w:r>
      <w:r>
        <w:rPr>
          <w:i/>
          <w:iCs/>
          <w:sz w:val="24"/>
        </w:rPr>
        <w:t>alf</w:t>
      </w:r>
      <w:r>
        <w:rPr>
          <w:rFonts w:hint="eastAsia"/>
          <w:sz w:val="24"/>
        </w:rPr>
        <w:t>)</w:t>
      </w:r>
      <w:r>
        <w:rPr>
          <w:sz w:val="24"/>
        </w:rPr>
        <w:t>、甲壳素</w:t>
      </w:r>
      <w:r>
        <w:rPr>
          <w:sz w:val="24"/>
        </w:rPr>
        <w:t>a</w:t>
      </w:r>
      <w:r>
        <w:rPr>
          <w:sz w:val="24"/>
        </w:rPr>
        <w:t>、</w:t>
      </w:r>
      <w:r>
        <w:rPr>
          <w:i/>
          <w:iCs/>
          <w:sz w:val="24"/>
        </w:rPr>
        <w:t>IMD</w:t>
      </w:r>
      <w:r>
        <w:rPr>
          <w:sz w:val="24"/>
        </w:rPr>
        <w:t>和</w:t>
      </w:r>
      <w:r>
        <w:rPr>
          <w:i/>
          <w:iCs/>
          <w:sz w:val="24"/>
        </w:rPr>
        <w:t>LZM</w:t>
      </w:r>
      <w:r>
        <w:rPr>
          <w:sz w:val="24"/>
        </w:rPr>
        <w:t>等免疫基因的相对表达量，增加拟杆菌门的相对丰度，降低</w:t>
      </w:r>
      <w:proofErr w:type="gramStart"/>
      <w:r>
        <w:rPr>
          <w:sz w:val="24"/>
        </w:rPr>
        <w:t>变形菌门</w:t>
      </w:r>
      <w:proofErr w:type="gramEnd"/>
      <w:r>
        <w:rPr>
          <w:sz w:val="24"/>
        </w:rPr>
        <w:t>的相对丰度，改善肠道菌群结构。付京花等</w:t>
      </w:r>
      <w:r>
        <w:rPr>
          <w:sz w:val="24"/>
          <w:vertAlign w:val="superscript"/>
        </w:rPr>
        <w:t>[21]</w:t>
      </w:r>
      <w:r>
        <w:rPr>
          <w:sz w:val="24"/>
        </w:rPr>
        <w:t>发现，用大米蛋白粉替代南美白对虾饲料中低于</w:t>
      </w:r>
      <w:r>
        <w:rPr>
          <w:sz w:val="24"/>
        </w:rPr>
        <w:t>40%</w:t>
      </w:r>
      <w:r>
        <w:rPr>
          <w:sz w:val="24"/>
        </w:rPr>
        <w:t>的鱼粉，能够显著提高对虾肝胰腺</w:t>
      </w:r>
      <w:r>
        <w:rPr>
          <w:sz w:val="24"/>
        </w:rPr>
        <w:t>LZM</w:t>
      </w:r>
      <w:r>
        <w:rPr>
          <w:sz w:val="24"/>
        </w:rPr>
        <w:t>活性。然而，杨奇慧</w:t>
      </w:r>
      <w:r>
        <w:rPr>
          <w:sz w:val="24"/>
          <w:vertAlign w:val="superscript"/>
        </w:rPr>
        <w:t>[37]</w:t>
      </w:r>
      <w:r>
        <w:rPr>
          <w:sz w:val="24"/>
        </w:rPr>
        <w:t>研究表明，大米蛋白粉替代南美白对虾饲料中超过</w:t>
      </w:r>
      <w:r>
        <w:rPr>
          <w:sz w:val="24"/>
        </w:rPr>
        <w:t>30%</w:t>
      </w:r>
      <w:r>
        <w:rPr>
          <w:sz w:val="24"/>
        </w:rPr>
        <w:t>的鱼粉，会显著降低对虾的增重率。</w:t>
      </w:r>
    </w:p>
    <w:p w14:paraId="317CA6BC" w14:textId="77777777" w:rsidR="00C77C9D" w:rsidRDefault="007E1418">
      <w:pPr>
        <w:spacing w:line="360" w:lineRule="auto"/>
        <w:rPr>
          <w:sz w:val="24"/>
        </w:rPr>
      </w:pPr>
      <w:r>
        <w:rPr>
          <w:sz w:val="24"/>
        </w:rPr>
        <w:t>1.7</w:t>
      </w:r>
      <w:r>
        <w:rPr>
          <w:sz w:val="24"/>
        </w:rPr>
        <w:t>玉米蛋白粉</w:t>
      </w:r>
    </w:p>
    <w:p w14:paraId="16155530" w14:textId="77777777" w:rsidR="00C77C9D" w:rsidRDefault="007E1418">
      <w:pPr>
        <w:spacing w:line="360" w:lineRule="auto"/>
        <w:ind w:firstLineChars="200" w:firstLine="480"/>
        <w:rPr>
          <w:sz w:val="24"/>
        </w:rPr>
      </w:pPr>
      <w:r>
        <w:rPr>
          <w:sz w:val="24"/>
        </w:rPr>
        <w:t>玉米蛋白粉是玉米加工过程中的副产品</w:t>
      </w:r>
      <w:r>
        <w:rPr>
          <w:sz w:val="24"/>
          <w:vertAlign w:val="superscript"/>
        </w:rPr>
        <w:t>[38]</w:t>
      </w:r>
      <w:r>
        <w:rPr>
          <w:sz w:val="24"/>
        </w:rPr>
        <w:t>，具有高蛋白、低纤维、抗营养因子少</w:t>
      </w:r>
      <w:r>
        <w:rPr>
          <w:sz w:val="24"/>
        </w:rPr>
        <w:t>等优点，是一种被广泛应用的植物蛋白饲料原料。然而，玉米蛋白粉中的氨基酸组成不平衡，醇溶蛋白含量较高且难溶于水，并含有乙醛、藏花醛和甲基吲哚等具苦味、臭味和刺激性气味的物质，会影响动物的生长性能和饲料的适口性</w:t>
      </w:r>
      <w:r>
        <w:rPr>
          <w:sz w:val="24"/>
          <w:vertAlign w:val="superscript"/>
        </w:rPr>
        <w:t>[39]</w:t>
      </w:r>
      <w:r>
        <w:rPr>
          <w:sz w:val="24"/>
        </w:rPr>
        <w:t>。据报道，玉米蛋白粉替代对虾饲料中鱼粉的适宜比例为</w:t>
      </w:r>
      <w:r>
        <w:rPr>
          <w:sz w:val="24"/>
        </w:rPr>
        <w:t>27.47%</w:t>
      </w:r>
      <w:r>
        <w:rPr>
          <w:sz w:val="24"/>
          <w:vertAlign w:val="superscript"/>
        </w:rPr>
        <w:t>[22]</w:t>
      </w:r>
      <w:r>
        <w:rPr>
          <w:sz w:val="24"/>
        </w:rPr>
        <w:t>。</w:t>
      </w:r>
      <w:r>
        <w:rPr>
          <w:sz w:val="24"/>
        </w:rPr>
        <w:t>Lin</w:t>
      </w:r>
      <w:r>
        <w:rPr>
          <w:sz w:val="24"/>
        </w:rPr>
        <w:t>等</w:t>
      </w:r>
      <w:r>
        <w:rPr>
          <w:sz w:val="24"/>
          <w:vertAlign w:val="superscript"/>
        </w:rPr>
        <w:t>[22]</w:t>
      </w:r>
      <w:r>
        <w:rPr>
          <w:sz w:val="24"/>
        </w:rPr>
        <w:t>发现</w:t>
      </w:r>
      <w:r>
        <w:rPr>
          <w:rFonts w:hint="eastAsia"/>
          <w:sz w:val="24"/>
        </w:rPr>
        <w:t>，</w:t>
      </w:r>
      <w:r>
        <w:rPr>
          <w:sz w:val="24"/>
        </w:rPr>
        <w:t>用玉米蛋白粉替代南美白对虾饲料中</w:t>
      </w:r>
      <w:r>
        <w:rPr>
          <w:sz w:val="24"/>
        </w:rPr>
        <w:t>20%</w:t>
      </w:r>
      <w:r>
        <w:rPr>
          <w:sz w:val="24"/>
        </w:rPr>
        <w:t>鱼粉，可显著提高饲料干物质和能量的表观消化率；当替代</w:t>
      </w:r>
      <w:r>
        <w:rPr>
          <w:sz w:val="24"/>
        </w:rPr>
        <w:t>30%</w:t>
      </w:r>
      <w:r>
        <w:rPr>
          <w:sz w:val="24"/>
        </w:rPr>
        <w:t>的鱼粉时，对虾</w:t>
      </w:r>
      <w:r>
        <w:rPr>
          <w:sz w:val="24"/>
        </w:rPr>
        <w:t>WGR</w:t>
      </w:r>
      <w:r>
        <w:rPr>
          <w:sz w:val="24"/>
        </w:rPr>
        <w:t>、</w:t>
      </w:r>
      <w:r>
        <w:rPr>
          <w:sz w:val="24"/>
        </w:rPr>
        <w:t>FCR</w:t>
      </w:r>
      <w:r>
        <w:rPr>
          <w:sz w:val="24"/>
        </w:rPr>
        <w:t>无显著影响；当替代量超过</w:t>
      </w:r>
      <w:r>
        <w:rPr>
          <w:sz w:val="24"/>
        </w:rPr>
        <w:t>30%</w:t>
      </w:r>
      <w:r>
        <w:rPr>
          <w:sz w:val="24"/>
        </w:rPr>
        <w:t>时，蛋白质和脂质的消化率显著降低。</w:t>
      </w:r>
      <w:r>
        <w:rPr>
          <w:sz w:val="24"/>
        </w:rPr>
        <w:t>Molina</w:t>
      </w:r>
      <w:r>
        <w:rPr>
          <w:rFonts w:hint="eastAsia"/>
          <w:sz w:val="24"/>
        </w:rPr>
        <w:t>-</w:t>
      </w:r>
      <w:r>
        <w:rPr>
          <w:sz w:val="24"/>
        </w:rPr>
        <w:t>P</w:t>
      </w:r>
      <w:r>
        <w:rPr>
          <w:sz w:val="24"/>
        </w:rPr>
        <w:t>oveda</w:t>
      </w:r>
      <w:r>
        <w:rPr>
          <w:sz w:val="24"/>
        </w:rPr>
        <w:t>等</w:t>
      </w:r>
      <w:r>
        <w:rPr>
          <w:sz w:val="24"/>
          <w:vertAlign w:val="superscript"/>
        </w:rPr>
        <w:t>[12]</w:t>
      </w:r>
      <w:r>
        <w:rPr>
          <w:sz w:val="24"/>
        </w:rPr>
        <w:t>报道，用玉米蛋白</w:t>
      </w:r>
      <w:proofErr w:type="gramStart"/>
      <w:r>
        <w:rPr>
          <w:sz w:val="24"/>
        </w:rPr>
        <w:t>粉部分</w:t>
      </w:r>
      <w:proofErr w:type="gramEnd"/>
      <w:r>
        <w:rPr>
          <w:sz w:val="24"/>
        </w:rPr>
        <w:t>或完全替代饲料中的鱼粉，不影响南美白对虾的生存率。</w:t>
      </w:r>
    </w:p>
    <w:p w14:paraId="4B71D293" w14:textId="77777777" w:rsidR="00C77C9D" w:rsidRDefault="007E1418">
      <w:pPr>
        <w:spacing w:line="360" w:lineRule="auto"/>
        <w:rPr>
          <w:sz w:val="24"/>
        </w:rPr>
      </w:pPr>
      <w:r>
        <w:rPr>
          <w:sz w:val="24"/>
        </w:rPr>
        <w:t>1.8</w:t>
      </w:r>
      <w:r>
        <w:rPr>
          <w:sz w:val="24"/>
        </w:rPr>
        <w:t>藻类蛋白</w:t>
      </w:r>
    </w:p>
    <w:p w14:paraId="68A83DD2" w14:textId="77777777" w:rsidR="00C77C9D" w:rsidRDefault="007E1418">
      <w:pPr>
        <w:spacing w:line="360" w:lineRule="auto"/>
        <w:ind w:firstLineChars="200" w:firstLine="480"/>
        <w:rPr>
          <w:sz w:val="24"/>
        </w:rPr>
      </w:pPr>
      <w:r>
        <w:rPr>
          <w:sz w:val="24"/>
        </w:rPr>
        <w:t>藻类是生活在海洋中的一类含有叶绿素的自养型植物，普遍含有丰富的蛋白质、脂类等营养素，是良好的饲用植物蛋白来源。研究表明，藻类蛋白替代对虾饲料中鱼粉的适宜比例为</w:t>
      </w:r>
      <w:r>
        <w:rPr>
          <w:sz w:val="24"/>
        </w:rPr>
        <w:t>45%</w:t>
      </w:r>
      <w:r>
        <w:rPr>
          <w:sz w:val="24"/>
        </w:rPr>
        <w:t>以内，不仅不影响对虾的生长性能，还会显著增强对虾的非特异性免疫酶活性、肠道胰蛋白酶和淀粉酶的活性，提高肠道益生菌的相对丰度，降低弧菌的相对丰度，改善肠道菌群结构，从而提高机体健康水平</w:t>
      </w:r>
      <w:r>
        <w:rPr>
          <w:sz w:val="24"/>
          <w:vertAlign w:val="superscript"/>
        </w:rPr>
        <w:t>[40]</w:t>
      </w:r>
      <w:r>
        <w:rPr>
          <w:sz w:val="24"/>
        </w:rPr>
        <w:t>。</w:t>
      </w:r>
      <w:r>
        <w:rPr>
          <w:sz w:val="24"/>
        </w:rPr>
        <w:t>Xu</w:t>
      </w:r>
      <w:r>
        <w:rPr>
          <w:sz w:val="24"/>
        </w:rPr>
        <w:t>等</w:t>
      </w:r>
      <w:r>
        <w:rPr>
          <w:sz w:val="24"/>
          <w:vertAlign w:val="superscript"/>
        </w:rPr>
        <w:t>[23]</w:t>
      </w:r>
      <w:r>
        <w:rPr>
          <w:sz w:val="24"/>
        </w:rPr>
        <w:t>报道，小球藻替代</w:t>
      </w:r>
      <w:r>
        <w:rPr>
          <w:sz w:val="24"/>
        </w:rPr>
        <w:t>20%</w:t>
      </w:r>
      <w:r>
        <w:rPr>
          <w:sz w:val="24"/>
        </w:rPr>
        <w:t>的鱼粉，能</w:t>
      </w:r>
      <w:r>
        <w:rPr>
          <w:sz w:val="24"/>
        </w:rPr>
        <w:t>够保护南美白对虾免受外源微生物入侵，并显著提高对虾的免疫力。</w:t>
      </w:r>
      <w:r>
        <w:rPr>
          <w:sz w:val="24"/>
        </w:rPr>
        <w:t>Ju</w:t>
      </w:r>
      <w:r>
        <w:rPr>
          <w:sz w:val="24"/>
        </w:rPr>
        <w:t>等</w:t>
      </w:r>
      <w:r>
        <w:rPr>
          <w:sz w:val="24"/>
          <w:vertAlign w:val="superscript"/>
        </w:rPr>
        <w:t>[41]</w:t>
      </w:r>
      <w:r>
        <w:rPr>
          <w:sz w:val="24"/>
        </w:rPr>
        <w:t>发现，采用脱脂微藻粉</w:t>
      </w:r>
      <w:r>
        <w:rPr>
          <w:rFonts w:hint="eastAsia"/>
          <w:sz w:val="24"/>
        </w:rPr>
        <w:t>(</w:t>
      </w:r>
      <w:r>
        <w:rPr>
          <w:sz w:val="24"/>
        </w:rPr>
        <w:t>来源于雨生红球藻</w:t>
      </w:r>
      <w:r>
        <w:rPr>
          <w:rFonts w:hint="eastAsia"/>
          <w:sz w:val="24"/>
        </w:rPr>
        <w:t>)</w:t>
      </w:r>
      <w:r>
        <w:rPr>
          <w:sz w:val="24"/>
        </w:rPr>
        <w:t>部分替代</w:t>
      </w:r>
      <w:r>
        <w:rPr>
          <w:rFonts w:hint="eastAsia"/>
          <w:sz w:val="24"/>
        </w:rPr>
        <w:t>(</w:t>
      </w:r>
      <w:r>
        <w:rPr>
          <w:sz w:val="24"/>
        </w:rPr>
        <w:t>替代比例为</w:t>
      </w:r>
      <w:r>
        <w:rPr>
          <w:sz w:val="24"/>
        </w:rPr>
        <w:t>12.5%</w:t>
      </w:r>
      <w:r>
        <w:rPr>
          <w:sz w:val="24"/>
        </w:rPr>
        <w:t>、</w:t>
      </w:r>
      <w:r>
        <w:rPr>
          <w:sz w:val="24"/>
        </w:rPr>
        <w:t>25%</w:t>
      </w:r>
      <w:r>
        <w:rPr>
          <w:sz w:val="24"/>
        </w:rPr>
        <w:t>、</w:t>
      </w:r>
      <w:r>
        <w:rPr>
          <w:sz w:val="24"/>
        </w:rPr>
        <w:t>37.5%</w:t>
      </w:r>
      <w:r>
        <w:rPr>
          <w:rFonts w:hint="eastAsia"/>
          <w:sz w:val="24"/>
        </w:rPr>
        <w:t>)</w:t>
      </w:r>
      <w:r>
        <w:rPr>
          <w:sz w:val="24"/>
        </w:rPr>
        <w:t>鱼粉，虾的体色更红，且肌肉中含有更高的游离虾青素和酯化虾青素。</w:t>
      </w:r>
      <w:r>
        <w:rPr>
          <w:sz w:val="24"/>
        </w:rPr>
        <w:t>Pakravan</w:t>
      </w:r>
      <w:r>
        <w:rPr>
          <w:sz w:val="24"/>
        </w:rPr>
        <w:t>等</w:t>
      </w:r>
      <w:r>
        <w:rPr>
          <w:sz w:val="24"/>
          <w:vertAlign w:val="superscript"/>
        </w:rPr>
        <w:t>[42]</w:t>
      </w:r>
      <w:r>
        <w:rPr>
          <w:sz w:val="24"/>
        </w:rPr>
        <w:t>研究表明，随着螺旋藻粉替</w:t>
      </w:r>
      <w:r>
        <w:rPr>
          <w:sz w:val="24"/>
        </w:rPr>
        <w:lastRenderedPageBreak/>
        <w:t>代鱼粉比例的增加，饲料中二十碳五烯酸</w:t>
      </w:r>
      <w:r>
        <w:rPr>
          <w:rFonts w:hint="eastAsia"/>
          <w:sz w:val="24"/>
        </w:rPr>
        <w:t>(</w:t>
      </w:r>
      <w:r>
        <w:rPr>
          <w:sz w:val="24"/>
        </w:rPr>
        <w:t>EPA</w:t>
      </w:r>
      <w:r>
        <w:rPr>
          <w:rFonts w:hint="eastAsia"/>
          <w:sz w:val="24"/>
        </w:rPr>
        <w:t>)</w:t>
      </w:r>
      <w:r>
        <w:rPr>
          <w:sz w:val="24"/>
        </w:rPr>
        <w:t>、二十二碳六烯酸</w:t>
      </w:r>
      <w:r>
        <w:rPr>
          <w:rFonts w:hint="eastAsia"/>
          <w:sz w:val="24"/>
        </w:rPr>
        <w:t>(</w:t>
      </w:r>
      <w:r>
        <w:rPr>
          <w:sz w:val="24"/>
        </w:rPr>
        <w:t>DHA</w:t>
      </w:r>
      <w:r>
        <w:rPr>
          <w:rFonts w:hint="eastAsia"/>
          <w:sz w:val="24"/>
        </w:rPr>
        <w:t>)</w:t>
      </w:r>
      <w:r>
        <w:rPr>
          <w:sz w:val="24"/>
        </w:rPr>
        <w:t>和花生四烯酸的含量降低，而虾肉中</w:t>
      </w:r>
      <w:r>
        <w:rPr>
          <w:sz w:val="24"/>
        </w:rPr>
        <w:t>5-</w:t>
      </w:r>
      <w:r>
        <w:rPr>
          <w:sz w:val="24"/>
        </w:rPr>
        <w:t>氨基</w:t>
      </w:r>
      <w:proofErr w:type="gramStart"/>
      <w:r>
        <w:rPr>
          <w:sz w:val="24"/>
        </w:rPr>
        <w:t>酮</w:t>
      </w:r>
      <w:proofErr w:type="gramEnd"/>
      <w:r>
        <w:rPr>
          <w:sz w:val="24"/>
        </w:rPr>
        <w:t>戊酸、</w:t>
      </w:r>
      <w:r>
        <w:rPr>
          <w:sz w:val="24"/>
        </w:rPr>
        <w:t>EPA</w:t>
      </w:r>
      <w:r>
        <w:rPr>
          <w:sz w:val="24"/>
        </w:rPr>
        <w:t>和</w:t>
      </w:r>
      <w:r>
        <w:rPr>
          <w:sz w:val="24"/>
        </w:rPr>
        <w:t>DHA</w:t>
      </w:r>
      <w:r>
        <w:rPr>
          <w:sz w:val="24"/>
        </w:rPr>
        <w:t>的含量增加。然而，</w:t>
      </w:r>
      <w:r>
        <w:rPr>
          <w:sz w:val="24"/>
        </w:rPr>
        <w:t>Li</w:t>
      </w:r>
      <w:r>
        <w:rPr>
          <w:sz w:val="24"/>
        </w:rPr>
        <w:t>等</w:t>
      </w:r>
      <w:r>
        <w:rPr>
          <w:sz w:val="24"/>
          <w:vertAlign w:val="superscript"/>
        </w:rPr>
        <w:t>[43]</w:t>
      </w:r>
      <w:r>
        <w:rPr>
          <w:sz w:val="24"/>
        </w:rPr>
        <w:t>报道</w:t>
      </w:r>
      <w:r>
        <w:rPr>
          <w:sz w:val="24"/>
        </w:rPr>
        <w:t>,</w:t>
      </w:r>
      <w:r>
        <w:rPr>
          <w:sz w:val="24"/>
        </w:rPr>
        <w:t>用小球藻替代南美白对虾饲料中</w:t>
      </w:r>
      <w:r>
        <w:rPr>
          <w:sz w:val="24"/>
        </w:rPr>
        <w:t>60%</w:t>
      </w:r>
      <w:r>
        <w:rPr>
          <w:sz w:val="24"/>
        </w:rPr>
        <w:t>的鱼粉</w:t>
      </w:r>
      <w:r>
        <w:rPr>
          <w:sz w:val="24"/>
        </w:rPr>
        <w:t>,</w:t>
      </w:r>
      <w:r>
        <w:rPr>
          <w:sz w:val="24"/>
        </w:rPr>
        <w:t>会显著降低对虾肌肉的硬度、咀嚼性、持水能力、胶原蛋白含量、游离美味氨基酸和</w:t>
      </w:r>
      <w:r>
        <w:rPr>
          <w:sz w:val="24"/>
        </w:rPr>
        <w:t>n-3/n-6</w:t>
      </w:r>
      <w:r>
        <w:rPr>
          <w:sz w:val="24"/>
        </w:rPr>
        <w:t>多不饱和脂肪酸的比例</w:t>
      </w:r>
      <w:r>
        <w:rPr>
          <w:sz w:val="24"/>
        </w:rPr>
        <w:t>,</w:t>
      </w:r>
      <w:r>
        <w:rPr>
          <w:sz w:val="24"/>
        </w:rPr>
        <w:t>并显著降低对虾的生长性能。</w:t>
      </w:r>
    </w:p>
    <w:p w14:paraId="19589B20" w14:textId="77777777" w:rsidR="00C77C9D" w:rsidRDefault="007E1418">
      <w:pPr>
        <w:spacing w:line="360" w:lineRule="auto"/>
        <w:rPr>
          <w:sz w:val="24"/>
        </w:rPr>
      </w:pPr>
      <w:r>
        <w:rPr>
          <w:sz w:val="24"/>
        </w:rPr>
        <w:t>2</w:t>
      </w:r>
      <w:r>
        <w:rPr>
          <w:sz w:val="24"/>
        </w:rPr>
        <w:t>植物蛋白原料应用的改进措施</w:t>
      </w:r>
    </w:p>
    <w:p w14:paraId="7743DB6F" w14:textId="77777777" w:rsidR="00C77C9D" w:rsidRDefault="007E1418">
      <w:pPr>
        <w:spacing w:line="360" w:lineRule="auto"/>
        <w:rPr>
          <w:sz w:val="24"/>
        </w:rPr>
      </w:pPr>
      <w:r>
        <w:rPr>
          <w:sz w:val="24"/>
        </w:rPr>
        <w:t>2.1</w:t>
      </w:r>
      <w:r>
        <w:rPr>
          <w:sz w:val="24"/>
        </w:rPr>
        <w:t>补充氨基酸</w:t>
      </w:r>
    </w:p>
    <w:p w14:paraId="0146361A" w14:textId="77777777" w:rsidR="00C77C9D" w:rsidRDefault="007E1418">
      <w:pPr>
        <w:spacing w:line="360" w:lineRule="auto"/>
        <w:ind w:firstLineChars="200" w:firstLine="480"/>
        <w:rPr>
          <w:sz w:val="24"/>
        </w:rPr>
      </w:pPr>
      <w:r>
        <w:rPr>
          <w:sz w:val="24"/>
        </w:rPr>
        <w:t>当鱼粉被植物蛋白替代时，需要额外补充必需氨基酸，以达到改善氨基酸组成的目的。张鑫等</w:t>
      </w:r>
      <w:r>
        <w:rPr>
          <w:sz w:val="24"/>
          <w:vertAlign w:val="superscript"/>
        </w:rPr>
        <w:t>[20]</w:t>
      </w:r>
      <w:r>
        <w:rPr>
          <w:sz w:val="24"/>
        </w:rPr>
        <w:t>发现，在南美白对虾饲料中补充微囊氨基酸和胆固醇，棉籽浓缩蛋白可以完全替代鱼粉，且不影响对虾的生长性能。郭旭等</w:t>
      </w:r>
      <w:r>
        <w:rPr>
          <w:sz w:val="24"/>
          <w:vertAlign w:val="superscript"/>
        </w:rPr>
        <w:t>[44]</w:t>
      </w:r>
      <w:r>
        <w:rPr>
          <w:sz w:val="24"/>
        </w:rPr>
        <w:t>报道，在发酵豆</w:t>
      </w:r>
      <w:proofErr w:type="gramStart"/>
      <w:r>
        <w:rPr>
          <w:sz w:val="24"/>
        </w:rPr>
        <w:t>粕</w:t>
      </w:r>
      <w:proofErr w:type="gramEnd"/>
      <w:r>
        <w:rPr>
          <w:sz w:val="24"/>
        </w:rPr>
        <w:t>部分替代鱼粉的饲料中添加适量的晶体赖氨酸，有助于提高对虾</w:t>
      </w:r>
      <w:r>
        <w:rPr>
          <w:sz w:val="24"/>
        </w:rPr>
        <w:t>肝胰腺的蛋白质合成能力。刘韬等</w:t>
      </w:r>
      <w:r>
        <w:rPr>
          <w:sz w:val="24"/>
          <w:vertAlign w:val="superscript"/>
        </w:rPr>
        <w:t>[45]</w:t>
      </w:r>
      <w:r>
        <w:rPr>
          <w:sz w:val="24"/>
        </w:rPr>
        <w:t>研究表明，发酵豆</w:t>
      </w:r>
      <w:proofErr w:type="gramStart"/>
      <w:r>
        <w:rPr>
          <w:sz w:val="24"/>
        </w:rPr>
        <w:t>粕</w:t>
      </w:r>
      <w:proofErr w:type="gramEnd"/>
      <w:r>
        <w:rPr>
          <w:sz w:val="24"/>
        </w:rPr>
        <w:t>替代鱼粉并额外添加</w:t>
      </w:r>
      <w:r>
        <w:rPr>
          <w:sz w:val="24"/>
        </w:rPr>
        <w:t>0.4%</w:t>
      </w:r>
      <w:r>
        <w:rPr>
          <w:sz w:val="24"/>
        </w:rPr>
        <w:t>的晶体</w:t>
      </w:r>
      <w:r>
        <w:rPr>
          <w:i/>
          <w:iCs/>
          <w:sz w:val="24"/>
        </w:rPr>
        <w:t>L</w:t>
      </w:r>
      <w:r>
        <w:rPr>
          <w:sz w:val="24"/>
        </w:rPr>
        <w:t>-</w:t>
      </w:r>
      <w:r>
        <w:rPr>
          <w:sz w:val="24"/>
        </w:rPr>
        <w:t>精氨酸，可有效调控对虾的免疫系统，增强机体的抗应激能力，保护肝胰腺健康。</w:t>
      </w:r>
      <w:r>
        <w:rPr>
          <w:sz w:val="24"/>
        </w:rPr>
        <w:t>Yao</w:t>
      </w:r>
      <w:r>
        <w:rPr>
          <w:sz w:val="24"/>
        </w:rPr>
        <w:t>等</w:t>
      </w:r>
      <w:r>
        <w:rPr>
          <w:sz w:val="24"/>
          <w:vertAlign w:val="superscript"/>
        </w:rPr>
        <w:t>[25]</w:t>
      </w:r>
      <w:r>
        <w:rPr>
          <w:sz w:val="24"/>
        </w:rPr>
        <w:t>报道，在补充胆固醇、蛋氨酸和赖氨酸的前提下，发酵豆</w:t>
      </w:r>
      <w:proofErr w:type="gramStart"/>
      <w:r>
        <w:rPr>
          <w:sz w:val="24"/>
        </w:rPr>
        <w:t>粕</w:t>
      </w:r>
      <w:proofErr w:type="gramEnd"/>
      <w:r>
        <w:rPr>
          <w:sz w:val="24"/>
        </w:rPr>
        <w:t>替代南美白对虾饲料中</w:t>
      </w:r>
      <w:r>
        <w:rPr>
          <w:sz w:val="24"/>
        </w:rPr>
        <w:t>33%</w:t>
      </w:r>
      <w:r>
        <w:rPr>
          <w:sz w:val="24"/>
        </w:rPr>
        <w:t>的鱼粉，不影响对虾的生长性能、体组成、消化酶活性和肠绒毛长度。</w:t>
      </w:r>
    </w:p>
    <w:p w14:paraId="7D9631D3" w14:textId="77777777" w:rsidR="00C77C9D" w:rsidRDefault="007E1418">
      <w:pPr>
        <w:spacing w:line="360" w:lineRule="auto"/>
        <w:rPr>
          <w:sz w:val="24"/>
        </w:rPr>
      </w:pPr>
      <w:r>
        <w:rPr>
          <w:sz w:val="24"/>
        </w:rPr>
        <w:t>2.2</w:t>
      </w:r>
      <w:r>
        <w:rPr>
          <w:sz w:val="24"/>
        </w:rPr>
        <w:t>消减抗营养因子</w:t>
      </w:r>
    </w:p>
    <w:p w14:paraId="06025635" w14:textId="77777777" w:rsidR="00C77C9D" w:rsidRDefault="007E1418">
      <w:pPr>
        <w:spacing w:line="360" w:lineRule="auto"/>
        <w:ind w:firstLineChars="200" w:firstLine="480"/>
        <w:rPr>
          <w:sz w:val="24"/>
        </w:rPr>
      </w:pPr>
      <w:r>
        <w:rPr>
          <w:sz w:val="24"/>
        </w:rPr>
        <w:t>适当的加工技术</w:t>
      </w:r>
      <w:r>
        <w:rPr>
          <w:rFonts w:hint="eastAsia"/>
          <w:sz w:val="24"/>
        </w:rPr>
        <w:t>(</w:t>
      </w:r>
      <w:r>
        <w:rPr>
          <w:sz w:val="24"/>
        </w:rPr>
        <w:t>物理、化学、发酵、酶解</w:t>
      </w:r>
      <w:r>
        <w:rPr>
          <w:rFonts w:hint="eastAsia"/>
          <w:sz w:val="24"/>
        </w:rPr>
        <w:t>)</w:t>
      </w:r>
      <w:r>
        <w:rPr>
          <w:sz w:val="24"/>
        </w:rPr>
        <w:t>可消减抗营养因子，并提高植物蛋白原料的营养品质。</w:t>
      </w:r>
      <w:r>
        <w:rPr>
          <w:sz w:val="24"/>
        </w:rPr>
        <w:t>Arndt</w:t>
      </w:r>
      <w:r>
        <w:rPr>
          <w:sz w:val="24"/>
        </w:rPr>
        <w:t>等</w:t>
      </w:r>
      <w:r>
        <w:rPr>
          <w:sz w:val="24"/>
          <w:vertAlign w:val="superscript"/>
        </w:rPr>
        <w:t>[46]</w:t>
      </w:r>
      <w:r>
        <w:rPr>
          <w:sz w:val="24"/>
        </w:rPr>
        <w:t>发现，适当的加热可直接破坏植物蛋白原料中的胰蛋白酶抑制剂和凝</w:t>
      </w:r>
      <w:r>
        <w:rPr>
          <w:sz w:val="24"/>
        </w:rPr>
        <w:t>集素等热敏性因子。冉函等</w:t>
      </w:r>
      <w:r>
        <w:rPr>
          <w:sz w:val="24"/>
          <w:vertAlign w:val="superscript"/>
        </w:rPr>
        <w:t>[47]</w:t>
      </w:r>
      <w:r>
        <w:rPr>
          <w:sz w:val="24"/>
        </w:rPr>
        <w:t>研究表明，向棉籽</w:t>
      </w:r>
      <w:proofErr w:type="gramStart"/>
      <w:r>
        <w:rPr>
          <w:sz w:val="24"/>
        </w:rPr>
        <w:t>粕</w:t>
      </w:r>
      <w:proofErr w:type="gramEnd"/>
      <w:r>
        <w:rPr>
          <w:sz w:val="24"/>
        </w:rPr>
        <w:t>中补充硫酸亚铁，利于减少游离棉酚的残留。</w:t>
      </w:r>
      <w:r>
        <w:rPr>
          <w:sz w:val="24"/>
        </w:rPr>
        <w:t>Liu</w:t>
      </w:r>
      <w:r>
        <w:rPr>
          <w:sz w:val="24"/>
        </w:rPr>
        <w:t>等</w:t>
      </w:r>
      <w:r>
        <w:rPr>
          <w:sz w:val="24"/>
          <w:vertAlign w:val="superscript"/>
        </w:rPr>
        <w:t>[48]</w:t>
      </w:r>
      <w:r>
        <w:rPr>
          <w:sz w:val="24"/>
        </w:rPr>
        <w:t>报道，使用枯草芽孢杆菌对豆</w:t>
      </w:r>
      <w:proofErr w:type="gramStart"/>
      <w:r>
        <w:rPr>
          <w:sz w:val="24"/>
        </w:rPr>
        <w:t>粕</w:t>
      </w:r>
      <w:proofErr w:type="gramEnd"/>
      <w:r>
        <w:rPr>
          <w:sz w:val="24"/>
        </w:rPr>
        <w:t>进行发酵，可显著增加可溶性蛋白、小肽和游离氨基酸含量，而显著降低胰蛋白抑制剂活性。</w:t>
      </w:r>
      <w:r>
        <w:rPr>
          <w:sz w:val="24"/>
        </w:rPr>
        <w:t>Lanari</w:t>
      </w:r>
      <w:r>
        <w:rPr>
          <w:sz w:val="24"/>
        </w:rPr>
        <w:t>等</w:t>
      </w:r>
      <w:r>
        <w:rPr>
          <w:sz w:val="24"/>
          <w:vertAlign w:val="superscript"/>
        </w:rPr>
        <w:t>[49]</w:t>
      </w:r>
      <w:r>
        <w:rPr>
          <w:sz w:val="24"/>
        </w:rPr>
        <w:t>和</w:t>
      </w:r>
      <w:r>
        <w:rPr>
          <w:sz w:val="24"/>
        </w:rPr>
        <w:t>Glencross</w:t>
      </w:r>
      <w:r>
        <w:rPr>
          <w:sz w:val="24"/>
        </w:rPr>
        <w:t>等</w:t>
      </w:r>
      <w:r>
        <w:rPr>
          <w:sz w:val="24"/>
          <w:vertAlign w:val="superscript"/>
        </w:rPr>
        <w:t>[50]</w:t>
      </w:r>
      <w:r>
        <w:rPr>
          <w:sz w:val="24"/>
        </w:rPr>
        <w:t>研究表明，饲料中添加酶制剂可显著提高蛋白质、脂肪、多糖和磷的利用率，从而提高动物对植物蛋白原料的利用。</w:t>
      </w:r>
    </w:p>
    <w:p w14:paraId="22B1D326" w14:textId="77777777" w:rsidR="00C77C9D" w:rsidRDefault="007E1418">
      <w:pPr>
        <w:spacing w:line="360" w:lineRule="auto"/>
        <w:rPr>
          <w:sz w:val="24"/>
        </w:rPr>
      </w:pPr>
      <w:r>
        <w:rPr>
          <w:sz w:val="24"/>
        </w:rPr>
        <w:t>2.3</w:t>
      </w:r>
      <w:r>
        <w:rPr>
          <w:sz w:val="24"/>
        </w:rPr>
        <w:t>增补饲料添加剂</w:t>
      </w:r>
    </w:p>
    <w:p w14:paraId="1AFE0C82" w14:textId="77777777" w:rsidR="00C77C9D" w:rsidRDefault="007E1418">
      <w:pPr>
        <w:spacing w:line="360" w:lineRule="auto"/>
        <w:ind w:firstLineChars="200" w:firstLine="480"/>
        <w:rPr>
          <w:sz w:val="24"/>
        </w:rPr>
      </w:pPr>
      <w:r>
        <w:rPr>
          <w:sz w:val="24"/>
        </w:rPr>
        <w:t>饲料添加剂能够促进营养物质的消化吸收，提高动物的生长性能和免疫力，以及改善肠道菌群丰度。闫洋洋</w:t>
      </w:r>
      <w:r>
        <w:rPr>
          <w:sz w:val="24"/>
          <w:vertAlign w:val="superscript"/>
        </w:rPr>
        <w:t>[15]</w:t>
      </w:r>
      <w:r>
        <w:rPr>
          <w:sz w:val="24"/>
        </w:rPr>
        <w:t>发现，南美白对虾</w:t>
      </w:r>
      <w:r>
        <w:rPr>
          <w:sz w:val="24"/>
        </w:rPr>
        <w:t>饲料中豆</w:t>
      </w:r>
      <w:proofErr w:type="gramStart"/>
      <w:r>
        <w:rPr>
          <w:sz w:val="24"/>
        </w:rPr>
        <w:t>粕</w:t>
      </w:r>
      <w:proofErr w:type="gramEnd"/>
      <w:r>
        <w:rPr>
          <w:sz w:val="24"/>
        </w:rPr>
        <w:t>部分替代鱼粉并</w:t>
      </w:r>
      <w:proofErr w:type="gramStart"/>
      <w:r>
        <w:rPr>
          <w:sz w:val="24"/>
        </w:rPr>
        <w:t>添加屎肠球</w:t>
      </w:r>
      <w:proofErr w:type="gramEnd"/>
      <w:r>
        <w:rPr>
          <w:sz w:val="24"/>
        </w:rPr>
        <w:t>菌</w:t>
      </w:r>
      <w:r>
        <w:rPr>
          <w:rFonts w:hint="eastAsia"/>
          <w:sz w:val="24"/>
        </w:rPr>
        <w:t>(</w:t>
      </w:r>
      <w:r>
        <w:rPr>
          <w:i/>
          <w:iCs/>
          <w:sz w:val="24"/>
        </w:rPr>
        <w:t>Enterococcus faecium</w:t>
      </w:r>
      <w:r>
        <w:rPr>
          <w:rFonts w:hint="eastAsia"/>
          <w:sz w:val="24"/>
        </w:rPr>
        <w:t>)</w:t>
      </w:r>
      <w:r>
        <w:rPr>
          <w:sz w:val="24"/>
        </w:rPr>
        <w:t>、短小芽孢杆菌</w:t>
      </w:r>
      <w:r>
        <w:rPr>
          <w:rFonts w:hint="eastAsia"/>
          <w:sz w:val="24"/>
        </w:rPr>
        <w:t>(</w:t>
      </w:r>
      <w:r>
        <w:rPr>
          <w:i/>
          <w:iCs/>
          <w:sz w:val="24"/>
        </w:rPr>
        <w:t>Bacillus pumilus</w:t>
      </w:r>
      <w:r>
        <w:rPr>
          <w:rFonts w:hint="eastAsia"/>
          <w:sz w:val="24"/>
        </w:rPr>
        <w:t>)</w:t>
      </w:r>
      <w:r>
        <w:rPr>
          <w:sz w:val="24"/>
        </w:rPr>
        <w:t>和克劳氏芽孢杆菌</w:t>
      </w:r>
      <w:r>
        <w:rPr>
          <w:rFonts w:hint="eastAsia"/>
          <w:sz w:val="24"/>
        </w:rPr>
        <w:t>(</w:t>
      </w:r>
      <w:r>
        <w:rPr>
          <w:i/>
          <w:iCs/>
          <w:sz w:val="24"/>
        </w:rPr>
        <w:t>Bacillus clau</w:t>
      </w:r>
      <w:r>
        <w:rPr>
          <w:rFonts w:hint="eastAsia"/>
          <w:i/>
          <w:iCs/>
          <w:sz w:val="24"/>
        </w:rPr>
        <w:t>-</w:t>
      </w:r>
      <w:r>
        <w:rPr>
          <w:i/>
          <w:iCs/>
          <w:sz w:val="24"/>
        </w:rPr>
        <w:t xml:space="preserve"> sii</w:t>
      </w:r>
      <w:r>
        <w:rPr>
          <w:rFonts w:hint="eastAsia"/>
          <w:sz w:val="24"/>
        </w:rPr>
        <w:t>)</w:t>
      </w:r>
      <w:r>
        <w:rPr>
          <w:sz w:val="24"/>
        </w:rPr>
        <w:t>，能够明显提高对虾的免疫功能和肝胰腺消化酶活性，改善肠道形态及结构。</w:t>
      </w:r>
      <w:r>
        <w:rPr>
          <w:sz w:val="24"/>
        </w:rPr>
        <w:t>Hu</w:t>
      </w:r>
      <w:r>
        <w:rPr>
          <w:sz w:val="24"/>
        </w:rPr>
        <w:t>等</w:t>
      </w:r>
      <w:r>
        <w:rPr>
          <w:sz w:val="24"/>
          <w:vertAlign w:val="superscript"/>
        </w:rPr>
        <w:t>[51]</w:t>
      </w:r>
      <w:r>
        <w:rPr>
          <w:sz w:val="24"/>
        </w:rPr>
        <w:t>研究表明，豆</w:t>
      </w:r>
      <w:proofErr w:type="gramStart"/>
      <w:r>
        <w:rPr>
          <w:sz w:val="24"/>
        </w:rPr>
        <w:t>粕</w:t>
      </w:r>
      <w:proofErr w:type="gramEnd"/>
      <w:r>
        <w:rPr>
          <w:sz w:val="24"/>
        </w:rPr>
        <w:t>部分替代鱼粉并</w:t>
      </w:r>
      <w:proofErr w:type="gramStart"/>
      <w:r>
        <w:rPr>
          <w:sz w:val="24"/>
        </w:rPr>
        <w:t>添加低</w:t>
      </w:r>
      <w:proofErr w:type="gramEnd"/>
      <w:r>
        <w:rPr>
          <w:sz w:val="24"/>
        </w:rPr>
        <w:t>聚果糖，可显著提高南美白对虾的生长性能、消化酶活性及免疫力，改善肠道菌群丰度。</w:t>
      </w:r>
      <w:r>
        <w:rPr>
          <w:sz w:val="24"/>
        </w:rPr>
        <w:t>Li</w:t>
      </w:r>
      <w:r>
        <w:rPr>
          <w:sz w:val="24"/>
        </w:rPr>
        <w:t>等</w:t>
      </w:r>
      <w:r>
        <w:rPr>
          <w:sz w:val="24"/>
          <w:vertAlign w:val="superscript"/>
        </w:rPr>
        <w:t>[52]</w:t>
      </w:r>
      <w:r>
        <w:rPr>
          <w:sz w:val="24"/>
        </w:rPr>
        <w:t>报道，棉籽浓缩蛋白部分替代鱼粉并添加丁酸梭菌</w:t>
      </w:r>
      <w:r>
        <w:rPr>
          <w:rFonts w:hint="eastAsia"/>
          <w:sz w:val="24"/>
        </w:rPr>
        <w:lastRenderedPageBreak/>
        <w:t>(</w:t>
      </w:r>
      <w:r>
        <w:rPr>
          <w:i/>
          <w:iCs/>
          <w:sz w:val="24"/>
        </w:rPr>
        <w:t>Clostridium butyricum</w:t>
      </w:r>
      <w:r>
        <w:rPr>
          <w:rFonts w:hint="eastAsia"/>
          <w:sz w:val="24"/>
        </w:rPr>
        <w:t>)</w:t>
      </w:r>
      <w:r>
        <w:rPr>
          <w:sz w:val="24"/>
        </w:rPr>
        <w:t>，能够提高南美白对虾对营养物</w:t>
      </w:r>
      <w:r>
        <w:rPr>
          <w:sz w:val="24"/>
        </w:rPr>
        <w:t>质的消化吸收，显著增强抗氧化能力和免疫力，优化肠道群落结构。</w:t>
      </w:r>
      <w:r>
        <w:rPr>
          <w:sz w:val="24"/>
        </w:rPr>
        <w:t>Chen</w:t>
      </w:r>
      <w:r>
        <w:rPr>
          <w:sz w:val="24"/>
        </w:rPr>
        <w:t>等</w:t>
      </w:r>
      <w:r>
        <w:rPr>
          <w:sz w:val="24"/>
          <w:vertAlign w:val="superscript"/>
        </w:rPr>
        <w:t>[53]</w:t>
      </w:r>
      <w:r>
        <w:rPr>
          <w:sz w:val="24"/>
        </w:rPr>
        <w:t>报道，对虾饲料中棉籽浓缩蛋白部分替代鱼粉并添加硫酸盐海藻酸多糖，会显著提高南美白对虾的生长性能、血清抗氧化能力和非特异性免疫力，改善肠道健康。</w:t>
      </w:r>
    </w:p>
    <w:p w14:paraId="1F329771" w14:textId="77777777" w:rsidR="00C77C9D" w:rsidRDefault="007E1418">
      <w:pPr>
        <w:spacing w:line="360" w:lineRule="auto"/>
        <w:rPr>
          <w:sz w:val="24"/>
        </w:rPr>
      </w:pPr>
      <w:r>
        <w:rPr>
          <w:sz w:val="24"/>
        </w:rPr>
        <w:t>3</w:t>
      </w:r>
      <w:r>
        <w:rPr>
          <w:sz w:val="24"/>
        </w:rPr>
        <w:t>小结与展望</w:t>
      </w:r>
    </w:p>
    <w:p w14:paraId="72E89713" w14:textId="77777777" w:rsidR="00C77C9D" w:rsidRDefault="007E1418">
      <w:pPr>
        <w:spacing w:line="360" w:lineRule="auto"/>
        <w:ind w:firstLineChars="200" w:firstLine="480"/>
        <w:rPr>
          <w:sz w:val="24"/>
        </w:rPr>
      </w:pPr>
      <w:r>
        <w:rPr>
          <w:sz w:val="24"/>
        </w:rPr>
        <w:t>文章论述了植物蛋白原料的利用现状及其应用改进措施，为植物蛋白原料在南美白对虾饲料中的应用提供参考。适量植物蛋白原料替代鱼粉能够缓解鱼粉资源紧张，不仅不影响南美白对虾的生长性能，还能提高对虾的免疫力、抗病力，调节肠道微生态平衡，改善肉品质。然而植物蛋白原料普遍存在抗营养因子，过</w:t>
      </w:r>
      <w:r>
        <w:rPr>
          <w:sz w:val="24"/>
        </w:rPr>
        <w:t>量添加会造成饲料适口性与动物生长性能下降，诱发氧化应激，损伤组织器官。未来植物蛋白原料的应用研究方向主要有</w:t>
      </w:r>
      <w:r>
        <w:rPr>
          <w:sz w:val="24"/>
        </w:rPr>
        <w:t>3</w:t>
      </w:r>
      <w:r>
        <w:rPr>
          <w:sz w:val="24"/>
        </w:rPr>
        <w:t>个方面：</w:t>
      </w:r>
      <w:r>
        <w:rPr>
          <w:rFonts w:ascii="Cambria Math" w:hAnsi="Cambria Math" w:cs="Cambria Math"/>
          <w:sz w:val="24"/>
        </w:rPr>
        <w:t>①</w:t>
      </w:r>
      <w:r>
        <w:rPr>
          <w:sz w:val="24"/>
        </w:rPr>
        <w:t>利用生物技术和基因工程等先进技术，选育不含或仅含少量抗营养因子的植物新品种；</w:t>
      </w:r>
      <w:r>
        <w:rPr>
          <w:sz w:val="24"/>
        </w:rPr>
        <w:t>②</w:t>
      </w:r>
      <w:r>
        <w:rPr>
          <w:sz w:val="24"/>
        </w:rPr>
        <w:t>深入挖掘南美白对虾</w:t>
      </w:r>
      <w:proofErr w:type="gramStart"/>
      <w:r>
        <w:rPr>
          <w:sz w:val="24"/>
        </w:rPr>
        <w:t>耐受低</w:t>
      </w:r>
      <w:proofErr w:type="gramEnd"/>
      <w:r>
        <w:rPr>
          <w:sz w:val="24"/>
        </w:rPr>
        <w:t>鱼粉高植物蛋白的营养与遗传分子机制，培育耐植物蛋白的南美白对虾新品种</w:t>
      </w:r>
      <w:r>
        <w:rPr>
          <w:rFonts w:hint="eastAsia"/>
          <w:sz w:val="24"/>
        </w:rPr>
        <w:t>（</w:t>
      </w:r>
      <w:r>
        <w:rPr>
          <w:sz w:val="24"/>
        </w:rPr>
        <w:t>系</w:t>
      </w:r>
      <w:r>
        <w:rPr>
          <w:rFonts w:hint="eastAsia"/>
          <w:sz w:val="24"/>
        </w:rPr>
        <w:t>）</w:t>
      </w:r>
      <w:r>
        <w:rPr>
          <w:sz w:val="24"/>
        </w:rPr>
        <w:t>；</w:t>
      </w:r>
      <w:r>
        <w:rPr>
          <w:sz w:val="24"/>
        </w:rPr>
        <w:t>③</w:t>
      </w:r>
      <w:r>
        <w:rPr>
          <w:sz w:val="24"/>
        </w:rPr>
        <w:t>针对主要的植物蛋白原料，构建南美白对虾饲料应用关键技术体系，为饲料工业与养殖产业选择提供参考。</w:t>
      </w:r>
    </w:p>
    <w:p w14:paraId="5FF8A99D" w14:textId="77777777" w:rsidR="00C77C9D" w:rsidRDefault="007E1418">
      <w:pPr>
        <w:rPr>
          <w:rFonts w:ascii="宋体" w:hAnsi="宋体" w:cs="宋体"/>
          <w:sz w:val="24"/>
        </w:rPr>
      </w:pPr>
      <w:r>
        <w:rPr>
          <w:rFonts w:ascii="宋体" w:hAnsi="宋体" w:cs="宋体" w:hint="eastAsia"/>
          <w:sz w:val="24"/>
        </w:rPr>
        <w:t>参考文献：略</w:t>
      </w:r>
    </w:p>
    <w:p w14:paraId="618FD3A9" w14:textId="77777777" w:rsidR="00C77C9D" w:rsidRDefault="007E1418">
      <w:pPr>
        <w:wordWrap w:val="0"/>
        <w:spacing w:line="360" w:lineRule="auto"/>
        <w:ind w:firstLineChars="200" w:firstLine="420"/>
        <w:jc w:val="right"/>
        <w:rPr>
          <w:rFonts w:ascii="Times-Roman" w:hAnsi="Times-Roman" w:cs="Times-Roman" w:hint="eastAsia"/>
          <w:color w:val="000000"/>
          <w:kern w:val="0"/>
          <w:sz w:val="24"/>
          <w:szCs w:val="21"/>
          <w:lang w:bidi="ar"/>
        </w:rPr>
      </w:pPr>
      <w:r>
        <w:rPr>
          <w:rFonts w:hint="eastAsia"/>
          <w:szCs w:val="21"/>
        </w:rPr>
        <w:t>原文刊登在《饲料工业》</w:t>
      </w:r>
      <w:r>
        <w:rPr>
          <w:rFonts w:hint="eastAsia"/>
          <w:szCs w:val="21"/>
        </w:rPr>
        <w:t>2025</w:t>
      </w:r>
      <w:r>
        <w:rPr>
          <w:rFonts w:hint="eastAsia"/>
          <w:szCs w:val="21"/>
        </w:rPr>
        <w:t>年第</w:t>
      </w:r>
      <w:r>
        <w:rPr>
          <w:rFonts w:hint="eastAsia"/>
          <w:szCs w:val="21"/>
        </w:rPr>
        <w:t>4</w:t>
      </w:r>
      <w:r>
        <w:rPr>
          <w:rFonts w:hint="eastAsia"/>
          <w:szCs w:val="21"/>
        </w:rPr>
        <w:t>期</w:t>
      </w:r>
    </w:p>
    <w:p w14:paraId="65B7DC40" w14:textId="77777777" w:rsidR="00C77C9D" w:rsidRDefault="007E1418">
      <w:pPr>
        <w:spacing w:line="276" w:lineRule="auto"/>
        <w:jc w:val="left"/>
        <w:outlineLvl w:val="0"/>
        <w:rPr>
          <w:rFonts w:eastAsia="黑体"/>
          <w:b/>
          <w:bCs/>
          <w:sz w:val="32"/>
          <w:szCs w:val="32"/>
          <w:bdr w:val="single" w:sz="4" w:space="0" w:color="auto"/>
        </w:rPr>
      </w:pPr>
      <w:bookmarkStart w:id="26" w:name="_Toc212732407"/>
      <w:bookmarkStart w:id="27" w:name="_Toc214029176"/>
      <w:bookmarkStart w:id="28" w:name="_Toc211339462"/>
      <w:bookmarkStart w:id="29" w:name="_Toc208688091"/>
      <w:bookmarkStart w:id="30" w:name="_Toc215466950"/>
      <w:r>
        <w:rPr>
          <w:rFonts w:eastAsia="黑体"/>
          <w:b/>
          <w:bCs/>
          <w:sz w:val="32"/>
          <w:szCs w:val="32"/>
          <w:bdr w:val="single" w:sz="4" w:space="0" w:color="auto"/>
        </w:rPr>
        <w:t>科学研究</w:t>
      </w:r>
      <w:bookmarkEnd w:id="26"/>
      <w:bookmarkEnd w:id="27"/>
      <w:bookmarkEnd w:id="28"/>
      <w:bookmarkEnd w:id="29"/>
      <w:bookmarkEnd w:id="30"/>
    </w:p>
    <w:p w14:paraId="598965A1" w14:textId="77777777" w:rsidR="00C77C9D" w:rsidRDefault="007E1418">
      <w:pPr>
        <w:jc w:val="center"/>
        <w:outlineLvl w:val="1"/>
        <w:rPr>
          <w:rFonts w:ascii="黑体" w:eastAsia="黑体" w:hAnsi="黑体"/>
          <w:b/>
          <w:sz w:val="32"/>
          <w:szCs w:val="32"/>
        </w:rPr>
      </w:pPr>
      <w:bookmarkStart w:id="31" w:name="_Toc215466951"/>
      <w:r>
        <w:rPr>
          <w:rFonts w:ascii="黑体" w:eastAsia="黑体" w:hAnsi="黑体" w:hint="eastAsia"/>
          <w:b/>
          <w:sz w:val="32"/>
          <w:szCs w:val="32"/>
        </w:rPr>
        <w:t>玉米</w:t>
      </w:r>
      <w:r>
        <w:rPr>
          <w:rFonts w:eastAsia="黑体"/>
          <w:b/>
          <w:sz w:val="32"/>
          <w:szCs w:val="32"/>
        </w:rPr>
        <w:t>DDGS</w:t>
      </w:r>
      <w:r>
        <w:rPr>
          <w:rFonts w:ascii="黑体" w:eastAsia="黑体" w:hAnsi="黑体"/>
          <w:b/>
          <w:sz w:val="32"/>
          <w:szCs w:val="32"/>
        </w:rPr>
        <w:t>替代豆</w:t>
      </w:r>
      <w:proofErr w:type="gramStart"/>
      <w:r>
        <w:rPr>
          <w:rFonts w:ascii="黑体" w:eastAsia="黑体" w:hAnsi="黑体"/>
          <w:b/>
          <w:sz w:val="32"/>
          <w:szCs w:val="32"/>
        </w:rPr>
        <w:t>粕</w:t>
      </w:r>
      <w:proofErr w:type="gramEnd"/>
      <w:r>
        <w:rPr>
          <w:rFonts w:ascii="黑体" w:eastAsia="黑体" w:hAnsi="黑体"/>
          <w:b/>
          <w:sz w:val="32"/>
          <w:szCs w:val="32"/>
        </w:rPr>
        <w:t>对中华</w:t>
      </w:r>
      <w:proofErr w:type="gramStart"/>
      <w:r>
        <w:rPr>
          <w:rFonts w:ascii="黑体" w:eastAsia="黑体" w:hAnsi="黑体"/>
          <w:b/>
          <w:sz w:val="32"/>
          <w:szCs w:val="32"/>
        </w:rPr>
        <w:t>圆</w:t>
      </w:r>
      <w:proofErr w:type="gramEnd"/>
      <w:r>
        <w:rPr>
          <w:rFonts w:ascii="黑体" w:eastAsia="黑体" w:hAnsi="黑体"/>
          <w:b/>
          <w:sz w:val="32"/>
          <w:szCs w:val="32"/>
        </w:rPr>
        <w:t>田</w:t>
      </w:r>
      <w:proofErr w:type="gramStart"/>
      <w:r>
        <w:rPr>
          <w:rFonts w:ascii="黑体" w:eastAsia="黑体" w:hAnsi="黑体"/>
          <w:b/>
          <w:sz w:val="32"/>
          <w:szCs w:val="32"/>
        </w:rPr>
        <w:t>螺幼</w:t>
      </w:r>
      <w:proofErr w:type="gramEnd"/>
      <w:r>
        <w:rPr>
          <w:rFonts w:ascii="黑体" w:eastAsia="黑体" w:hAnsi="黑体"/>
          <w:b/>
          <w:sz w:val="32"/>
          <w:szCs w:val="32"/>
        </w:rPr>
        <w:t>螺生长性能、抗氧化能力</w:t>
      </w:r>
      <w:bookmarkEnd w:id="31"/>
    </w:p>
    <w:p w14:paraId="070CBE4A" w14:textId="77777777" w:rsidR="00C77C9D" w:rsidRDefault="007E1418">
      <w:pPr>
        <w:jc w:val="center"/>
        <w:outlineLvl w:val="1"/>
        <w:rPr>
          <w:rFonts w:ascii="黑体" w:eastAsia="黑体" w:hAnsi="黑体"/>
          <w:b/>
          <w:sz w:val="32"/>
          <w:szCs w:val="32"/>
        </w:rPr>
      </w:pPr>
      <w:bookmarkStart w:id="32" w:name="_Toc215466952"/>
      <w:r>
        <w:rPr>
          <w:rFonts w:ascii="黑体" w:eastAsia="黑体" w:hAnsi="黑体"/>
          <w:b/>
          <w:sz w:val="32"/>
          <w:szCs w:val="32"/>
        </w:rPr>
        <w:t>和</w:t>
      </w:r>
      <w:r>
        <w:rPr>
          <w:rFonts w:ascii="黑体" w:eastAsia="黑体" w:hAnsi="黑体" w:hint="eastAsia"/>
          <w:b/>
          <w:sz w:val="32"/>
          <w:szCs w:val="32"/>
        </w:rPr>
        <w:t>消化系统组织结构的影响</w:t>
      </w:r>
      <w:bookmarkEnd w:id="32"/>
    </w:p>
    <w:p w14:paraId="0EECC679" w14:textId="77777777" w:rsidR="00C77C9D" w:rsidRDefault="007E1418">
      <w:pPr>
        <w:jc w:val="center"/>
      </w:pPr>
      <w:r>
        <w:rPr>
          <w:rFonts w:hint="eastAsia"/>
        </w:rPr>
        <w:t>黄</w:t>
      </w:r>
      <w:r>
        <w:t>莹</w:t>
      </w:r>
      <w:r>
        <w:rPr>
          <w:vertAlign w:val="superscript"/>
        </w:rPr>
        <w:t>1*</w:t>
      </w:r>
      <w:r>
        <w:rPr>
          <w:rFonts w:hint="eastAsia"/>
          <w:vertAlign w:val="superscript"/>
        </w:rPr>
        <w:t xml:space="preserve"> </w:t>
      </w:r>
      <w:proofErr w:type="gramStart"/>
      <w:r>
        <w:t>刘轩宇</w:t>
      </w:r>
      <w:proofErr w:type="gramEnd"/>
      <w:r>
        <w:rPr>
          <w:vertAlign w:val="superscript"/>
        </w:rPr>
        <w:t>1*</w:t>
      </w:r>
      <w:r>
        <w:rPr>
          <w:rFonts w:hint="eastAsia"/>
          <w:vertAlign w:val="superscript"/>
        </w:rPr>
        <w:t xml:space="preserve"> </w:t>
      </w:r>
      <w:r>
        <w:t>张雯怡</w:t>
      </w:r>
      <w:r>
        <w:rPr>
          <w:vertAlign w:val="superscript"/>
        </w:rPr>
        <w:t>1</w:t>
      </w:r>
      <w:r>
        <w:rPr>
          <w:rFonts w:hint="eastAsia"/>
          <w:vertAlign w:val="superscript"/>
        </w:rPr>
        <w:t xml:space="preserve"> </w:t>
      </w:r>
      <w:r>
        <w:t>廖梦香</w:t>
      </w:r>
      <w:r>
        <w:rPr>
          <w:vertAlign w:val="superscript"/>
        </w:rPr>
        <w:t>2</w:t>
      </w:r>
      <w:r>
        <w:rPr>
          <w:rFonts w:hint="eastAsia"/>
          <w:vertAlign w:val="superscript"/>
        </w:rPr>
        <w:t xml:space="preserve"> </w:t>
      </w:r>
      <w:r>
        <w:t>林学文</w:t>
      </w:r>
      <w:r>
        <w:rPr>
          <w:vertAlign w:val="superscript"/>
        </w:rPr>
        <w:t>2</w:t>
      </w:r>
      <w:r>
        <w:rPr>
          <w:rFonts w:hint="eastAsia"/>
          <w:vertAlign w:val="superscript"/>
        </w:rPr>
        <w:t xml:space="preserve"> </w:t>
      </w:r>
      <w:r>
        <w:t>朱晓鸣</w:t>
      </w:r>
      <w:r>
        <w:rPr>
          <w:vertAlign w:val="superscript"/>
        </w:rPr>
        <w:t>3</w:t>
      </w:r>
      <w:r>
        <w:rPr>
          <w:rFonts w:hint="eastAsia"/>
          <w:vertAlign w:val="superscript"/>
        </w:rPr>
        <w:t xml:space="preserve"> </w:t>
      </w:r>
      <w:r>
        <w:t>刘昊昆</w:t>
      </w:r>
      <w:r>
        <w:rPr>
          <w:vertAlign w:val="superscript"/>
        </w:rPr>
        <w:t>3</w:t>
      </w:r>
      <w:r>
        <w:rPr>
          <w:rFonts w:hint="eastAsia"/>
          <w:vertAlign w:val="superscript"/>
        </w:rPr>
        <w:t xml:space="preserve"> </w:t>
      </w:r>
      <w:proofErr w:type="gramStart"/>
      <w:r>
        <w:t>姜能</w:t>
      </w:r>
      <w:proofErr w:type="gramEnd"/>
      <w:r>
        <w:t>座</w:t>
      </w:r>
      <w:r>
        <w:rPr>
          <w:vertAlign w:val="superscript"/>
        </w:rPr>
        <w:t>4</w:t>
      </w:r>
      <w:r>
        <w:rPr>
          <w:rFonts w:hint="eastAsia"/>
          <w:vertAlign w:val="superscript"/>
        </w:rPr>
        <w:t xml:space="preserve"> </w:t>
      </w:r>
      <w:r>
        <w:rPr>
          <w:rFonts w:hint="eastAsia"/>
        </w:rPr>
        <w:t>娄格格</w:t>
      </w:r>
      <w:r>
        <w:rPr>
          <w:vertAlign w:val="superscript"/>
        </w:rPr>
        <w:t>1</w:t>
      </w:r>
      <w:r>
        <w:rPr>
          <w:rFonts w:hint="eastAsia"/>
          <w:vertAlign w:val="superscript"/>
        </w:rPr>
        <w:t xml:space="preserve"> </w:t>
      </w:r>
      <w:r>
        <w:t>兰怡菲</w:t>
      </w:r>
      <w:r>
        <w:rPr>
          <w:vertAlign w:val="superscript"/>
        </w:rPr>
        <w:t>1</w:t>
      </w:r>
      <w:r>
        <w:rPr>
          <w:rFonts w:hint="eastAsia"/>
          <w:vertAlign w:val="superscript"/>
        </w:rPr>
        <w:t xml:space="preserve"> </w:t>
      </w:r>
      <w:r>
        <w:t>黄小红</w:t>
      </w:r>
      <w:r>
        <w:rPr>
          <w:vertAlign w:val="superscript"/>
        </w:rPr>
        <w:t>1</w:t>
      </w:r>
    </w:p>
    <w:p w14:paraId="2C86BC2B" w14:textId="77777777" w:rsidR="00C77C9D" w:rsidRDefault="007E1418">
      <w:pPr>
        <w:jc w:val="center"/>
        <w:rPr>
          <w:szCs w:val="21"/>
        </w:rPr>
      </w:pPr>
      <w:r>
        <w:rPr>
          <w:szCs w:val="21"/>
        </w:rPr>
        <w:t>(1.</w:t>
      </w:r>
      <w:r>
        <w:rPr>
          <w:szCs w:val="21"/>
        </w:rPr>
        <w:t>福建农林大学海洋学院，海水养殖生物育种全国重点实验室，福建省海洋生物技术重点实验室，福州</w:t>
      </w:r>
      <w:r>
        <w:rPr>
          <w:szCs w:val="21"/>
        </w:rPr>
        <w:t>350002</w:t>
      </w:r>
      <w:r>
        <w:rPr>
          <w:szCs w:val="21"/>
        </w:rPr>
        <w:t>；</w:t>
      </w:r>
      <w:r>
        <w:rPr>
          <w:szCs w:val="21"/>
        </w:rPr>
        <w:t>2.</w:t>
      </w:r>
      <w:r>
        <w:rPr>
          <w:szCs w:val="21"/>
        </w:rPr>
        <w:t>福建省淡</w:t>
      </w:r>
      <w:r>
        <w:rPr>
          <w:rFonts w:hint="eastAsia"/>
          <w:szCs w:val="21"/>
        </w:rPr>
        <w:t>水水产研究所</w:t>
      </w:r>
      <w:r>
        <w:rPr>
          <w:szCs w:val="21"/>
        </w:rPr>
        <w:t>，福州</w:t>
      </w:r>
      <w:r>
        <w:rPr>
          <w:szCs w:val="21"/>
        </w:rPr>
        <w:t>350002</w:t>
      </w:r>
      <w:r>
        <w:rPr>
          <w:szCs w:val="21"/>
        </w:rPr>
        <w:t>；</w:t>
      </w:r>
      <w:r>
        <w:rPr>
          <w:szCs w:val="21"/>
        </w:rPr>
        <w:t>3.</w:t>
      </w:r>
      <w:r>
        <w:rPr>
          <w:szCs w:val="21"/>
        </w:rPr>
        <w:t>中国科学院水生生物研究所，淡水生态与生物技术国家重点实验室，武汉</w:t>
      </w:r>
      <w:r>
        <w:rPr>
          <w:szCs w:val="21"/>
        </w:rPr>
        <w:t>430072</w:t>
      </w:r>
      <w:r>
        <w:rPr>
          <w:szCs w:val="21"/>
        </w:rPr>
        <w:t>；</w:t>
      </w:r>
      <w:r>
        <w:rPr>
          <w:szCs w:val="21"/>
        </w:rPr>
        <w:t>4.</w:t>
      </w:r>
      <w:r>
        <w:rPr>
          <w:szCs w:val="21"/>
        </w:rPr>
        <w:t>福建省测试技术研究所，福州</w:t>
      </w:r>
      <w:r>
        <w:rPr>
          <w:szCs w:val="21"/>
        </w:rPr>
        <w:t>350003)</w:t>
      </w:r>
    </w:p>
    <w:p w14:paraId="47ED778A" w14:textId="77777777" w:rsidR="00C77C9D" w:rsidRDefault="007E1418">
      <w:r>
        <w:rPr>
          <w:b/>
          <w:bCs/>
          <w:szCs w:val="21"/>
        </w:rPr>
        <w:t>摘要：</w:t>
      </w:r>
      <w:r>
        <w:rPr>
          <w:rFonts w:hint="eastAsia"/>
        </w:rPr>
        <w:t>以玉米</w:t>
      </w:r>
      <w:r>
        <w:t>DDGS</w:t>
      </w:r>
      <w:r>
        <w:t>替代饲料中不同比例</w:t>
      </w:r>
      <w:r>
        <w:t>[0%(D0)</w:t>
      </w:r>
      <w:r>
        <w:t>、</w:t>
      </w:r>
      <w:r>
        <w:t>25%(D25)</w:t>
      </w:r>
      <w:r>
        <w:t>、</w:t>
      </w:r>
      <w:r>
        <w:t>50%(D50)</w:t>
      </w:r>
      <w:r>
        <w:t>和</w:t>
      </w:r>
      <w:r>
        <w:t>75%(D75)]</w:t>
      </w:r>
      <w:r>
        <w:t>的豆</w:t>
      </w:r>
      <w:proofErr w:type="gramStart"/>
      <w:r>
        <w:t>粕</w:t>
      </w:r>
      <w:proofErr w:type="gramEnd"/>
      <w:r>
        <w:t>蛋白，配制成玉</w:t>
      </w:r>
      <w:r>
        <w:rPr>
          <w:rFonts w:hint="eastAsia"/>
        </w:rPr>
        <w:t>米</w:t>
      </w:r>
      <w:r>
        <w:t>DDGS</w:t>
      </w:r>
      <w:r>
        <w:t>含量分别为</w:t>
      </w:r>
      <w:r>
        <w:t>0%</w:t>
      </w:r>
      <w:r>
        <w:t>、</w:t>
      </w:r>
      <w:r>
        <w:t>13.63%</w:t>
      </w:r>
      <w:r>
        <w:t>、</w:t>
      </w:r>
      <w:r>
        <w:t>27.26%</w:t>
      </w:r>
      <w:r>
        <w:t>和</w:t>
      </w:r>
      <w:r>
        <w:t>40.89%</w:t>
      </w:r>
      <w:r>
        <w:t>的</w:t>
      </w:r>
      <w:r>
        <w:t>4</w:t>
      </w:r>
      <w:r>
        <w:t>种等氮等能饲料，饲喂初始体重为</w:t>
      </w:r>
      <w:r>
        <w:t>(3.60±0.01)g</w:t>
      </w:r>
      <w:r>
        <w:t>的中华</w:t>
      </w:r>
      <w:proofErr w:type="gramStart"/>
      <w:r>
        <w:rPr>
          <w:rFonts w:hint="eastAsia"/>
        </w:rPr>
        <w:t>圆</w:t>
      </w:r>
      <w:proofErr w:type="gramEnd"/>
      <w:r>
        <w:rPr>
          <w:rFonts w:hint="eastAsia"/>
        </w:rPr>
        <w:t>田螺</w:t>
      </w:r>
      <w:r>
        <w:t>(</w:t>
      </w:r>
      <w:r>
        <w:rPr>
          <w:i/>
        </w:rPr>
        <w:t>Cipangopaludina cathayensis</w:t>
      </w:r>
      <w:r>
        <w:t>)</w:t>
      </w:r>
      <w:r>
        <w:t>幼螺</w:t>
      </w:r>
      <w:r>
        <w:t>56d</w:t>
      </w:r>
      <w:r>
        <w:t>，探讨其对中华</w:t>
      </w:r>
      <w:proofErr w:type="gramStart"/>
      <w:r>
        <w:t>圆</w:t>
      </w:r>
      <w:proofErr w:type="gramEnd"/>
      <w:r>
        <w:t>田</w:t>
      </w:r>
      <w:proofErr w:type="gramStart"/>
      <w:r>
        <w:t>螺幼</w:t>
      </w:r>
      <w:proofErr w:type="gramEnd"/>
      <w:r>
        <w:t>螺生长性能、体成分、抗氧化能力和消</w:t>
      </w:r>
      <w:r>
        <w:rPr>
          <w:rFonts w:hint="eastAsia"/>
        </w:rPr>
        <w:t>化系统组织结构的影响。结果显示</w:t>
      </w:r>
      <w:r>
        <w:t>：</w:t>
      </w:r>
      <w:r>
        <w:t>(1)D25</w:t>
      </w:r>
      <w:r>
        <w:t>组终末体重</w:t>
      </w:r>
      <w:r>
        <w:t>(FBW)</w:t>
      </w:r>
      <w:r>
        <w:t>、特定生长率</w:t>
      </w:r>
      <w:r>
        <w:t>(SGR)</w:t>
      </w:r>
      <w:r>
        <w:t>和增重率</w:t>
      </w:r>
      <w:r>
        <w:t>(WGR)</w:t>
      </w:r>
      <w:r>
        <w:t>显著高于</w:t>
      </w:r>
      <w:r>
        <w:t>D0</w:t>
      </w:r>
      <w:r>
        <w:t>组</w:t>
      </w:r>
      <w:r>
        <w:t>(</w:t>
      </w:r>
      <w:r>
        <w:rPr>
          <w:i/>
        </w:rPr>
        <w:t>P</w:t>
      </w:r>
      <w:r>
        <w:t>&lt;0.05)</w:t>
      </w:r>
      <w:r>
        <w:t>，</w:t>
      </w:r>
      <w:r>
        <w:t>D25</w:t>
      </w:r>
      <w:r>
        <w:t>和</w:t>
      </w:r>
      <w:r>
        <w:t>D0</w:t>
      </w:r>
      <w:r>
        <w:t>组之间存活率</w:t>
      </w:r>
      <w:r>
        <w:t>(SR)</w:t>
      </w:r>
      <w:r>
        <w:t>、摄食率</w:t>
      </w:r>
      <w:r>
        <w:t>(FR)</w:t>
      </w:r>
      <w:r>
        <w:t>、饲料效率</w:t>
      </w:r>
      <w:r>
        <w:t>(FE)</w:t>
      </w:r>
      <w:r>
        <w:t>和蛋白质效率</w:t>
      </w:r>
      <w:r>
        <w:t>(PER)</w:t>
      </w:r>
      <w:r>
        <w:t>无显著差异</w:t>
      </w:r>
      <w:r>
        <w:t>(</w:t>
      </w:r>
      <w:r>
        <w:rPr>
          <w:i/>
        </w:rPr>
        <w:t>P</w:t>
      </w:r>
      <w:r>
        <w:t>&gt;0.05)</w:t>
      </w:r>
      <w:r>
        <w:t>，但</w:t>
      </w:r>
      <w:r>
        <w:t>D50</w:t>
      </w:r>
      <w:r>
        <w:t>和</w:t>
      </w:r>
      <w:r>
        <w:t>D75</w:t>
      </w:r>
      <w:r>
        <w:t>组的</w:t>
      </w:r>
      <w:r>
        <w:t>FBW</w:t>
      </w:r>
      <w:r>
        <w:t>、</w:t>
      </w:r>
      <w:r>
        <w:t>SGR</w:t>
      </w:r>
      <w:r>
        <w:t>和</w:t>
      </w:r>
      <w:r>
        <w:t>WGR</w:t>
      </w:r>
      <w:r>
        <w:t>显著低于</w:t>
      </w:r>
      <w:r>
        <w:t>D0</w:t>
      </w:r>
      <w:r>
        <w:t>组</w:t>
      </w:r>
      <w:r>
        <w:t>(</w:t>
      </w:r>
      <w:r>
        <w:rPr>
          <w:i/>
        </w:rPr>
        <w:t>P</w:t>
      </w:r>
      <w:r>
        <w:t>&lt;0.05)</w:t>
      </w:r>
      <w:r>
        <w:t>；</w:t>
      </w:r>
      <w:r>
        <w:t>D25</w:t>
      </w:r>
      <w:r>
        <w:t>组中华</w:t>
      </w:r>
      <w:proofErr w:type="gramStart"/>
      <w:r>
        <w:t>圆田螺幼螺</w:t>
      </w:r>
      <w:proofErr w:type="gramEnd"/>
      <w:r>
        <w:t>螺体粗蛋白、</w:t>
      </w:r>
      <w:r>
        <w:rPr>
          <w:rFonts w:hint="eastAsia"/>
        </w:rPr>
        <w:t>粗脂肪</w:t>
      </w:r>
      <w:r>
        <w:rPr>
          <w:rFonts w:hint="eastAsia"/>
        </w:rPr>
        <w:t xml:space="preserve"> </w:t>
      </w:r>
      <w:r>
        <w:rPr>
          <w:rFonts w:hint="eastAsia"/>
        </w:rPr>
        <w:t>和灰分含量均显著高于</w:t>
      </w:r>
      <w:r>
        <w:t>D0</w:t>
      </w:r>
      <w:r>
        <w:t>组</w:t>
      </w:r>
      <w:r>
        <w:t>(</w:t>
      </w:r>
      <w:r>
        <w:rPr>
          <w:i/>
        </w:rPr>
        <w:t>P</w:t>
      </w:r>
      <w:r>
        <w:t>&lt;0.05)</w:t>
      </w:r>
      <w:r>
        <w:t>；</w:t>
      </w:r>
      <w:r>
        <w:t>D50</w:t>
      </w:r>
      <w:r>
        <w:t>和</w:t>
      </w:r>
      <w:r>
        <w:t>D75</w:t>
      </w:r>
      <w:r>
        <w:t>组中华</w:t>
      </w:r>
      <w:proofErr w:type="gramStart"/>
      <w:r>
        <w:t>圆田螺幼螺</w:t>
      </w:r>
      <w:proofErr w:type="gramEnd"/>
      <w:r>
        <w:t>肝胰腺和肠道的胰蛋白酶</w:t>
      </w:r>
      <w:r>
        <w:t>(TRY)</w:t>
      </w:r>
      <w:r>
        <w:t>及</w:t>
      </w:r>
      <w:r>
        <w:rPr>
          <w:rFonts w:hint="eastAsia"/>
        </w:rPr>
        <w:t>脂肪酶</w:t>
      </w:r>
      <w:r>
        <w:t>(LPS)</w:t>
      </w:r>
      <w:r>
        <w:t>的活性均显著低于</w:t>
      </w:r>
      <w:r>
        <w:t>D0</w:t>
      </w:r>
      <w:r>
        <w:t>组</w:t>
      </w:r>
      <w:r>
        <w:t>(</w:t>
      </w:r>
      <w:r>
        <w:rPr>
          <w:i/>
        </w:rPr>
        <w:t>P</w:t>
      </w:r>
      <w:r>
        <w:t>&lt;0.05)</w:t>
      </w:r>
      <w:r>
        <w:t>，而各组间淀粉酶</w:t>
      </w:r>
      <w:r>
        <w:t>(AMS)</w:t>
      </w:r>
      <w:r>
        <w:t>活性无显著差异</w:t>
      </w:r>
      <w:r>
        <w:t>(</w:t>
      </w:r>
      <w:r>
        <w:rPr>
          <w:i/>
        </w:rPr>
        <w:t>P</w:t>
      </w:r>
      <w:r>
        <w:t>&gt;0.05)</w:t>
      </w:r>
      <w:r>
        <w:t>。</w:t>
      </w:r>
      <w:r>
        <w:t>(2)D25</w:t>
      </w:r>
      <w:r>
        <w:t>组中</w:t>
      </w:r>
      <w:r>
        <w:rPr>
          <w:rFonts w:hint="eastAsia"/>
        </w:rPr>
        <w:t>华</w:t>
      </w:r>
      <w:proofErr w:type="gramStart"/>
      <w:r>
        <w:rPr>
          <w:rFonts w:hint="eastAsia"/>
        </w:rPr>
        <w:t>圆田螺幼螺</w:t>
      </w:r>
      <w:proofErr w:type="gramEnd"/>
      <w:r>
        <w:rPr>
          <w:rFonts w:hint="eastAsia"/>
        </w:rPr>
        <w:t>肝胰腺和肠道碱性磷酸酶</w:t>
      </w:r>
      <w:r>
        <w:t>(AKP)</w:t>
      </w:r>
      <w:r>
        <w:t>、酸性磷酸酶</w:t>
      </w:r>
      <w:r>
        <w:t>(ACP)</w:t>
      </w:r>
      <w:r>
        <w:t>、过氧化氢酶</w:t>
      </w:r>
      <w:r>
        <w:t>(CAT)</w:t>
      </w:r>
      <w:r>
        <w:t>、超氧化物歧化酶</w:t>
      </w:r>
      <w:r>
        <w:t>(SOD)</w:t>
      </w:r>
      <w:r>
        <w:t>、谷胱甘肽过氧化物酶</w:t>
      </w:r>
      <w:r>
        <w:t>(GPx)</w:t>
      </w:r>
      <w:r>
        <w:t>和谷胱甘肽</w:t>
      </w:r>
      <w:r>
        <w:t>S</w:t>
      </w:r>
      <w:r>
        <w:t>转移酶</w:t>
      </w:r>
      <w:r>
        <w:t>(GST)</w:t>
      </w:r>
      <w:r>
        <w:t>活性与</w:t>
      </w:r>
      <w:r>
        <w:t>D0</w:t>
      </w:r>
      <w:r>
        <w:t>组相比均无显著差异</w:t>
      </w:r>
      <w:r>
        <w:t>(</w:t>
      </w:r>
      <w:r>
        <w:rPr>
          <w:i/>
        </w:rPr>
        <w:t>P</w:t>
      </w:r>
      <w:r>
        <w:t>&gt;0.05)</w:t>
      </w:r>
      <w:r>
        <w:t>，</w:t>
      </w:r>
      <w:r>
        <w:t>D50</w:t>
      </w:r>
      <w:r>
        <w:t>和</w:t>
      </w:r>
      <w:r>
        <w:t>D75</w:t>
      </w:r>
      <w:r>
        <w:t>组中华</w:t>
      </w:r>
      <w:proofErr w:type="gramStart"/>
      <w:r>
        <w:t>圆</w:t>
      </w:r>
      <w:proofErr w:type="gramEnd"/>
      <w:r>
        <w:t>田</w:t>
      </w:r>
      <w:proofErr w:type="gramStart"/>
      <w:r>
        <w:t>螺幼螺</w:t>
      </w:r>
      <w:proofErr w:type="gramEnd"/>
      <w:r>
        <w:t>肝胰腺和肠道</w:t>
      </w:r>
      <w:r>
        <w:t>CAT</w:t>
      </w:r>
      <w:r>
        <w:t>、</w:t>
      </w:r>
      <w:r>
        <w:lastRenderedPageBreak/>
        <w:t>SOD</w:t>
      </w:r>
      <w:r>
        <w:t>和</w:t>
      </w:r>
      <w:r>
        <w:t>GPx</w:t>
      </w:r>
      <w:r>
        <w:t>活性显著低于</w:t>
      </w:r>
      <w:r>
        <w:t>D0</w:t>
      </w:r>
      <w:r>
        <w:t>组</w:t>
      </w:r>
      <w:r>
        <w:t>(</w:t>
      </w:r>
      <w:r>
        <w:rPr>
          <w:i/>
        </w:rPr>
        <w:t>P</w:t>
      </w:r>
      <w:r>
        <w:t>&lt;0.05)</w:t>
      </w:r>
      <w:r>
        <w:t>，</w:t>
      </w:r>
      <w:r>
        <w:t>D75</w:t>
      </w:r>
      <w:r>
        <w:t>组肝胰腺和肠道丙二</w:t>
      </w:r>
      <w:r>
        <w:rPr>
          <w:rFonts w:hint="eastAsia"/>
        </w:rPr>
        <w:t>醛</w:t>
      </w:r>
      <w:r>
        <w:t>(MDA)</w:t>
      </w:r>
      <w:r>
        <w:t>含量显著高于</w:t>
      </w:r>
      <w:r>
        <w:t>D0</w:t>
      </w:r>
      <w:r>
        <w:t>组</w:t>
      </w:r>
      <w:r>
        <w:t>(</w:t>
      </w:r>
      <w:r>
        <w:rPr>
          <w:i/>
        </w:rPr>
        <w:t>P</w:t>
      </w:r>
      <w:r>
        <w:t>&lt;0.05)</w:t>
      </w:r>
      <w:r>
        <w:t>；</w:t>
      </w:r>
      <w:r>
        <w:t>D50</w:t>
      </w:r>
      <w:r>
        <w:t>和</w:t>
      </w:r>
      <w:r>
        <w:t>D75</w:t>
      </w:r>
      <w:r>
        <w:t>组肝胰腺</w:t>
      </w:r>
      <w:r>
        <w:t>GPx</w:t>
      </w:r>
      <w:r>
        <w:t>、</w:t>
      </w:r>
      <w:r>
        <w:t>GST</w:t>
      </w:r>
      <w:r>
        <w:t>和</w:t>
      </w:r>
      <w:r>
        <w:t>SOD</w:t>
      </w:r>
      <w:r>
        <w:t>和肠道</w:t>
      </w:r>
      <w:r>
        <w:t>GST</w:t>
      </w:r>
      <w:r>
        <w:t>基因表达量均显著低</w:t>
      </w:r>
      <w:r>
        <w:rPr>
          <w:rFonts w:hint="eastAsia"/>
        </w:rPr>
        <w:t>于</w:t>
      </w:r>
      <w:r>
        <w:t>D0</w:t>
      </w:r>
      <w:r>
        <w:t>组</w:t>
      </w:r>
      <w:r>
        <w:t>(</w:t>
      </w:r>
      <w:r>
        <w:rPr>
          <w:i/>
        </w:rPr>
        <w:t>P</w:t>
      </w:r>
      <w:r>
        <w:t>&lt;0.05)</w:t>
      </w:r>
      <w:r>
        <w:t>。</w:t>
      </w:r>
      <w:r>
        <w:t>(3)D25</w:t>
      </w:r>
      <w:r>
        <w:t>组中华</w:t>
      </w:r>
      <w:proofErr w:type="gramStart"/>
      <w:r>
        <w:t>圆田螺幼螺</w:t>
      </w:r>
      <w:proofErr w:type="gramEnd"/>
      <w:r>
        <w:t>肝胰腺和肠道组织结构与</w:t>
      </w:r>
      <w:r>
        <w:t>D0</w:t>
      </w:r>
      <w:r>
        <w:t>组无显著差异</w:t>
      </w:r>
      <w:r>
        <w:t>，</w:t>
      </w:r>
      <w:r>
        <w:t>D75</w:t>
      </w:r>
      <w:r>
        <w:t>组中华</w:t>
      </w:r>
      <w:proofErr w:type="gramStart"/>
      <w:r>
        <w:t>圆</w:t>
      </w:r>
      <w:proofErr w:type="gramEnd"/>
      <w:r>
        <w:t>田</w:t>
      </w:r>
      <w:proofErr w:type="gramStart"/>
      <w:r>
        <w:t>螺幼</w:t>
      </w:r>
      <w:r>
        <w:rPr>
          <w:rFonts w:hint="eastAsia"/>
        </w:rPr>
        <w:t>螺</w:t>
      </w:r>
      <w:proofErr w:type="gramEnd"/>
      <w:r>
        <w:rPr>
          <w:rFonts w:hint="eastAsia"/>
        </w:rPr>
        <w:t>肝胰腺部分肝小管结构紊乱</w:t>
      </w:r>
      <w:r>
        <w:t>，基膜破裂；</w:t>
      </w:r>
      <w:r>
        <w:t>D50</w:t>
      </w:r>
      <w:r>
        <w:t>和</w:t>
      </w:r>
      <w:r>
        <w:t>D75</w:t>
      </w:r>
      <w:r>
        <w:t>组中华</w:t>
      </w:r>
      <w:proofErr w:type="gramStart"/>
      <w:r>
        <w:t>圆田螺幼</w:t>
      </w:r>
      <w:proofErr w:type="gramEnd"/>
      <w:r>
        <w:t>螺肠道上皮细胞受损，固有层萎缩。综</w:t>
      </w:r>
      <w:r>
        <w:rPr>
          <w:rFonts w:hint="eastAsia"/>
        </w:rPr>
        <w:t>上结果</w:t>
      </w:r>
      <w:r>
        <w:t>，玉米</w:t>
      </w:r>
      <w:r>
        <w:t>DDGS</w:t>
      </w:r>
      <w:r>
        <w:t>在中华</w:t>
      </w:r>
      <w:proofErr w:type="gramStart"/>
      <w:r>
        <w:t>圆田螺幼</w:t>
      </w:r>
      <w:proofErr w:type="gramEnd"/>
      <w:r>
        <w:t>螺饲料中的添加比例以不超过</w:t>
      </w:r>
      <w:r>
        <w:t>13.63%</w:t>
      </w:r>
      <w:r>
        <w:t>为宜。</w:t>
      </w:r>
    </w:p>
    <w:p w14:paraId="7C0FD2A1" w14:textId="77777777" w:rsidR="00C77C9D" w:rsidRDefault="007E1418">
      <w:pPr>
        <w:rPr>
          <w:szCs w:val="21"/>
        </w:rPr>
      </w:pPr>
      <w:r>
        <w:rPr>
          <w:b/>
          <w:bCs/>
          <w:szCs w:val="21"/>
        </w:rPr>
        <w:t>关键词：</w:t>
      </w:r>
      <w:r>
        <w:rPr>
          <w:rFonts w:hint="eastAsia"/>
        </w:rPr>
        <w:t>玉米</w:t>
      </w:r>
      <w:r>
        <w:t>DDGS</w:t>
      </w:r>
      <w:r>
        <w:t>；蛋白源替代；生长性能；抗氧化能力；中华</w:t>
      </w:r>
      <w:proofErr w:type="gramStart"/>
      <w:r>
        <w:t>圆田</w:t>
      </w:r>
      <w:proofErr w:type="gramEnd"/>
      <w:r>
        <w:t>螺</w:t>
      </w:r>
    </w:p>
    <w:p w14:paraId="0610611B" w14:textId="77777777" w:rsidR="00C77C9D" w:rsidRDefault="007E1418">
      <w:pPr>
        <w:jc w:val="center"/>
        <w:rPr>
          <w:b/>
          <w:bCs/>
          <w:sz w:val="24"/>
        </w:rPr>
      </w:pPr>
      <w:r>
        <w:rPr>
          <w:b/>
          <w:bCs/>
          <w:sz w:val="24"/>
        </w:rPr>
        <w:t>REPLACING SOYBEAN MEAL WITH CORN DDGS ON GROWTH PERFORMANCE, ANTIOXIDANT CAPACITY, AND DIGESTIVE SYSTEM MORPHOLOGY OF JUV</w:t>
      </w:r>
      <w:r>
        <w:rPr>
          <w:b/>
          <w:bCs/>
          <w:sz w:val="24"/>
        </w:rPr>
        <w:t xml:space="preserve">ENILE </w:t>
      </w:r>
      <w:r>
        <w:rPr>
          <w:b/>
          <w:bCs/>
          <w:i/>
          <w:sz w:val="24"/>
        </w:rPr>
        <w:t>CIPANGOPALUDINA CATHAYENSIS</w:t>
      </w:r>
    </w:p>
    <w:p w14:paraId="3D69EA9A" w14:textId="77777777" w:rsidR="00C77C9D" w:rsidRDefault="007E1418">
      <w:pPr>
        <w:jc w:val="center"/>
      </w:pPr>
      <w:r>
        <w:t>HUANG Ying</w:t>
      </w:r>
      <w:r>
        <w:rPr>
          <w:vertAlign w:val="superscript"/>
        </w:rPr>
        <w:t>1</w:t>
      </w:r>
      <w:r>
        <w:rPr>
          <w:rFonts w:hint="eastAsia"/>
        </w:rPr>
        <w:t>,</w:t>
      </w:r>
      <w:r>
        <w:t xml:space="preserve"> LIU Xuan-Yu</w:t>
      </w:r>
      <w:r>
        <w:rPr>
          <w:vertAlign w:val="superscript"/>
        </w:rPr>
        <w:t>1</w:t>
      </w:r>
      <w:r>
        <w:rPr>
          <w:rFonts w:hint="eastAsia"/>
        </w:rPr>
        <w:t>,</w:t>
      </w:r>
      <w:r>
        <w:t xml:space="preserve"> ZHANG Wen-Yi</w:t>
      </w:r>
      <w:r>
        <w:rPr>
          <w:vertAlign w:val="superscript"/>
        </w:rPr>
        <w:t>1</w:t>
      </w:r>
      <w:r>
        <w:rPr>
          <w:rFonts w:hint="eastAsia"/>
        </w:rPr>
        <w:t>,</w:t>
      </w:r>
      <w:r>
        <w:t xml:space="preserve"> LIAO Meng-Xiang</w:t>
      </w:r>
      <w:r>
        <w:rPr>
          <w:vertAlign w:val="superscript"/>
        </w:rPr>
        <w:t>2</w:t>
      </w:r>
      <w:r>
        <w:rPr>
          <w:rFonts w:hint="eastAsia"/>
        </w:rPr>
        <w:t>,</w:t>
      </w:r>
      <w:r>
        <w:t xml:space="preserve"> LIN Xue-Wen</w:t>
      </w:r>
      <w:r>
        <w:rPr>
          <w:vertAlign w:val="superscript"/>
        </w:rPr>
        <w:t>2</w:t>
      </w:r>
      <w:r>
        <w:rPr>
          <w:rFonts w:hint="eastAsia"/>
        </w:rPr>
        <w:t>,</w:t>
      </w:r>
      <w:r>
        <w:t xml:space="preserve"> ZHU Xiao-Ming</w:t>
      </w:r>
      <w:r>
        <w:rPr>
          <w:vertAlign w:val="superscript"/>
        </w:rPr>
        <w:t>3</w:t>
      </w:r>
      <w:r>
        <w:rPr>
          <w:rFonts w:hint="eastAsia"/>
        </w:rPr>
        <w:t>,</w:t>
      </w:r>
      <w:r>
        <w:t xml:space="preserve"> LIU Hao-Kun</w:t>
      </w:r>
      <w:r>
        <w:rPr>
          <w:vertAlign w:val="superscript"/>
        </w:rPr>
        <w:t>3</w:t>
      </w:r>
      <w:r>
        <w:rPr>
          <w:rFonts w:hint="eastAsia"/>
        </w:rPr>
        <w:t>,</w:t>
      </w:r>
      <w:r>
        <w:t xml:space="preserve"> JIANG Neng-Zuo</w:t>
      </w:r>
      <w:r>
        <w:rPr>
          <w:vertAlign w:val="superscript"/>
        </w:rPr>
        <w:t>4</w:t>
      </w:r>
      <w:r>
        <w:rPr>
          <w:rFonts w:hint="eastAsia"/>
        </w:rPr>
        <w:t>,</w:t>
      </w:r>
      <w:r>
        <w:t xml:space="preserve"> LOU Ge-Ge</w:t>
      </w:r>
      <w:r>
        <w:rPr>
          <w:vertAlign w:val="superscript"/>
        </w:rPr>
        <w:t>1</w:t>
      </w:r>
      <w:r>
        <w:rPr>
          <w:rFonts w:hint="eastAsia"/>
        </w:rPr>
        <w:t>,</w:t>
      </w:r>
      <w:r>
        <w:t xml:space="preserve"> LAN Yi-Fei</w:t>
      </w:r>
      <w:r>
        <w:rPr>
          <w:vertAlign w:val="superscript"/>
        </w:rPr>
        <w:t>1</w:t>
      </w:r>
      <w:r>
        <w:rPr>
          <w:rFonts w:hint="eastAsia"/>
        </w:rPr>
        <w:t>,</w:t>
      </w:r>
      <w:r>
        <w:t xml:space="preserve"> HUANG Xiao-Hong</w:t>
      </w:r>
      <w:r>
        <w:rPr>
          <w:vertAlign w:val="superscript"/>
        </w:rPr>
        <w:t>1</w:t>
      </w:r>
    </w:p>
    <w:p w14:paraId="2359ECB7" w14:textId="77777777" w:rsidR="00C77C9D" w:rsidRDefault="007E1418">
      <w:pPr>
        <w:jc w:val="center"/>
        <w:rPr>
          <w:i/>
        </w:rPr>
      </w:pPr>
      <w:r>
        <w:t>(</w:t>
      </w:r>
      <w:r>
        <w:rPr>
          <w:i/>
        </w:rPr>
        <w:t xml:space="preserve">1. State Key Laboratory of Mariculture Breeding, Key Laboratory of Marine Biotechnology of Fujian Province, College of Oceanology, Fujian Agriculture and Forestry University, Fuzhou </w:t>
      </w:r>
      <w:r>
        <w:t>350002</w:t>
      </w:r>
      <w:r>
        <w:rPr>
          <w:i/>
        </w:rPr>
        <w:t>, China; 2. Freshwater Fisheries Research Institute of Fujian, Fuzho</w:t>
      </w:r>
      <w:r>
        <w:rPr>
          <w:i/>
        </w:rPr>
        <w:t xml:space="preserve">u </w:t>
      </w:r>
      <w:r>
        <w:t>350002</w:t>
      </w:r>
      <w:r>
        <w:rPr>
          <w:i/>
        </w:rPr>
        <w:t xml:space="preserve">, China; 3. State Key Laboratory of Freshwater Ecology and Biotechnology, Institute of Hydrobiology, Chinese Academy of Sciences, Wuhan </w:t>
      </w:r>
      <w:r>
        <w:t>430072</w:t>
      </w:r>
      <w:r>
        <w:rPr>
          <w:i/>
        </w:rPr>
        <w:t xml:space="preserve">, China; 4. Fujian Institute of Testing Technology, Fuzhou </w:t>
      </w:r>
      <w:r>
        <w:t>350003</w:t>
      </w:r>
      <w:r>
        <w:rPr>
          <w:i/>
        </w:rPr>
        <w:t>, China</w:t>
      </w:r>
      <w:r>
        <w:t>)</w:t>
      </w:r>
    </w:p>
    <w:p w14:paraId="4BDAE8FE" w14:textId="77777777" w:rsidR="00C77C9D" w:rsidRDefault="007E1418">
      <w:pPr>
        <w:rPr>
          <w:bCs/>
        </w:rPr>
      </w:pPr>
      <w:r>
        <w:rPr>
          <w:b/>
          <w:bCs/>
        </w:rPr>
        <w:t>Abstract</w:t>
      </w:r>
      <w:r>
        <w:rPr>
          <w:b/>
          <w:bCs/>
        </w:rPr>
        <w:t>：</w:t>
      </w:r>
      <w:r>
        <w:rPr>
          <w:bCs/>
        </w:rPr>
        <w:t>To elucidate the effect</w:t>
      </w:r>
      <w:r>
        <w:rPr>
          <w:bCs/>
        </w:rPr>
        <w:t xml:space="preserve">s of replacing soybean meal protein with corn DDGS on the growth performance, body composition, antioxidant capacity, and histology of the digestive system of juvenile </w:t>
      </w:r>
      <w:r>
        <w:rPr>
          <w:bCs/>
          <w:i/>
        </w:rPr>
        <w:t>Cipangopaludina cathayensis</w:t>
      </w:r>
      <w:r>
        <w:rPr>
          <w:bCs/>
        </w:rPr>
        <w:t xml:space="preserve">, four iso-nitrogenous and iso-caloric diets were formulated </w:t>
      </w:r>
      <w:r>
        <w:rPr>
          <w:bCs/>
        </w:rPr>
        <w:t xml:space="preserve">to feed juvenile </w:t>
      </w:r>
      <w:r>
        <w:rPr>
          <w:bCs/>
          <w:i/>
        </w:rPr>
        <w:t>Cipangopaludina cathayensis</w:t>
      </w:r>
      <w:r>
        <w:rPr>
          <w:bCs/>
        </w:rPr>
        <w:t xml:space="preserve"> with the average initial body weight of (3.60±0.01) g for 56d. The inclusion levels of corn DDGS were 0%, 13.63%, 27.26%, and 40.89% by using corn DDGS instead of soybean meal protein in different proportions [0</w:t>
      </w:r>
      <w:r>
        <w:rPr>
          <w:bCs/>
        </w:rPr>
        <w:t>% (D0), 25% (D25), 50% (D50), and 75% (D75)], respectively. The results showed that: (1) FBW, SGR, and WGR in the D25 group were significantly higher than those in the D0 group (</w:t>
      </w:r>
      <w:r>
        <w:rPr>
          <w:bCs/>
          <w:i/>
        </w:rPr>
        <w:t>P</w:t>
      </w:r>
      <w:r>
        <w:rPr>
          <w:bCs/>
        </w:rPr>
        <w:t>&lt;0.05). However, no significant differences were found in the SR, FR, FE, and</w:t>
      </w:r>
      <w:r>
        <w:rPr>
          <w:bCs/>
        </w:rPr>
        <w:t xml:space="preserve"> PER between the D0 and D25 groups (</w:t>
      </w:r>
      <w:r>
        <w:rPr>
          <w:bCs/>
          <w:i/>
        </w:rPr>
        <w:t>P</w:t>
      </w:r>
      <w:r>
        <w:rPr>
          <w:bCs/>
        </w:rPr>
        <w:t>&gt;0.05). Compared with the D0 group, the FBW, SGR, and WGR in the D50 and D75 groups were significantly reduced (</w:t>
      </w:r>
      <w:r>
        <w:rPr>
          <w:bCs/>
          <w:i/>
        </w:rPr>
        <w:t>P</w:t>
      </w:r>
      <w:r>
        <w:rPr>
          <w:bCs/>
        </w:rPr>
        <w:t xml:space="preserve">&lt;0.05). In the D25 group, the crude protein, crude lipid, and ash content in juvenile </w:t>
      </w:r>
      <w:r>
        <w:rPr>
          <w:bCs/>
          <w:i/>
        </w:rPr>
        <w:t>Cipangopaludina cath</w:t>
      </w:r>
      <w:r>
        <w:rPr>
          <w:bCs/>
          <w:i/>
        </w:rPr>
        <w:t>ayensis</w:t>
      </w:r>
      <w:r>
        <w:rPr>
          <w:bCs/>
        </w:rPr>
        <w:t xml:space="preserve"> were markedly higher compared to those in the D0 group (</w:t>
      </w:r>
      <w:r>
        <w:rPr>
          <w:bCs/>
          <w:i/>
        </w:rPr>
        <w:t>P</w:t>
      </w:r>
      <w:r>
        <w:rPr>
          <w:bCs/>
        </w:rPr>
        <w:t>&lt;0.05). The trypsin (TRY) and lipase (LPS) activities in hepatopancreas and intestine of the D50 and D75 groups were significantly lower than those in the D0 group (</w:t>
      </w:r>
      <w:r>
        <w:rPr>
          <w:bCs/>
          <w:i/>
        </w:rPr>
        <w:t>P</w:t>
      </w:r>
      <w:r>
        <w:rPr>
          <w:bCs/>
        </w:rPr>
        <w:t>&lt;0.05), while no signific</w:t>
      </w:r>
      <w:r>
        <w:rPr>
          <w:bCs/>
        </w:rPr>
        <w:t>ant change occurred in amylase (AMS) activity among all the groups (</w:t>
      </w:r>
      <w:r>
        <w:rPr>
          <w:bCs/>
          <w:i/>
        </w:rPr>
        <w:t>P</w:t>
      </w:r>
      <w:r>
        <w:rPr>
          <w:bCs/>
        </w:rPr>
        <w:t>&gt;0.05). (2) Hepatopancreatic and intestinal alkaline phosphatase (AKP), acid phosphatase (ACP), catalase (CAT), superoxide dismutase (SOD), glutathione peroxidase (GPx), and glutathione S</w:t>
      </w:r>
      <w:r>
        <w:rPr>
          <w:bCs/>
        </w:rPr>
        <w:t>-transferase (GST) activities of the D25 group showed no significant differences compared with the D0 group (</w:t>
      </w:r>
      <w:r>
        <w:rPr>
          <w:bCs/>
          <w:i/>
        </w:rPr>
        <w:t>P</w:t>
      </w:r>
      <w:r>
        <w:rPr>
          <w:bCs/>
        </w:rPr>
        <w:t>&gt;0.05). The activities of CAT, SOD, and GPx in the hepatopancreas and intestine were significantly lower in the D50 and D75 groups than those of t</w:t>
      </w:r>
      <w:r>
        <w:rPr>
          <w:bCs/>
        </w:rPr>
        <w:t>he D0 group (</w:t>
      </w:r>
      <w:r>
        <w:rPr>
          <w:bCs/>
          <w:i/>
        </w:rPr>
        <w:t>P</w:t>
      </w:r>
      <w:r>
        <w:rPr>
          <w:bCs/>
        </w:rPr>
        <w:t>&lt;0.05), while the content of malondialdehyde (MDA) in hepatopancreas and intestine of the D75 group was significantly higher than that of the D0 group (</w:t>
      </w:r>
      <w:r>
        <w:rPr>
          <w:bCs/>
          <w:i/>
        </w:rPr>
        <w:t>P</w:t>
      </w:r>
      <w:r>
        <w:rPr>
          <w:bCs/>
        </w:rPr>
        <w:t>&lt;0.05). The expression levels of GPx, GST, and SOD genes in hepatopancreas, as well as GS</w:t>
      </w:r>
      <w:r>
        <w:rPr>
          <w:bCs/>
        </w:rPr>
        <w:t>T gene expression in intestine, decreased significantly in the D50 and D75 groups compared with the D0 group (</w:t>
      </w:r>
      <w:r>
        <w:rPr>
          <w:bCs/>
          <w:i/>
        </w:rPr>
        <w:t>P</w:t>
      </w:r>
      <w:r>
        <w:rPr>
          <w:bCs/>
        </w:rPr>
        <w:t>&lt;0.05). (3) There were no significant differences in the hepatopancreatic and intestinal tissue structure between the D25 and D0 groups. However,</w:t>
      </w:r>
      <w:r>
        <w:rPr>
          <w:bCs/>
        </w:rPr>
        <w:t xml:space="preserve"> in the D75 groups, the partial hepatic tubular structure of the hepatopancreas was disordered, and the basal membrane was ruptured. The intestinal epithelial cells of the D50 and D75 groups were damaged and the lamina propria atrophied. In conclusion, the</w:t>
      </w:r>
      <w:r>
        <w:rPr>
          <w:bCs/>
        </w:rPr>
        <w:t xml:space="preserve"> proportion of corn DDGS in juvenile </w:t>
      </w:r>
      <w:r>
        <w:rPr>
          <w:bCs/>
          <w:i/>
        </w:rPr>
        <w:t>Cipangopaludina cathayensis</w:t>
      </w:r>
      <w:r>
        <w:rPr>
          <w:bCs/>
        </w:rPr>
        <w:t xml:space="preserve"> feed should not exceed 13.63%.</w:t>
      </w:r>
    </w:p>
    <w:p w14:paraId="2829412D" w14:textId="77777777" w:rsidR="00C77C9D" w:rsidRDefault="007E1418">
      <w:pPr>
        <w:jc w:val="left"/>
        <w:rPr>
          <w:bCs/>
          <w:i/>
        </w:rPr>
      </w:pPr>
      <w:r>
        <w:rPr>
          <w:b/>
          <w:bCs/>
        </w:rPr>
        <w:t>Key words</w:t>
      </w:r>
      <w:r>
        <w:rPr>
          <w:b/>
          <w:bCs/>
        </w:rPr>
        <w:t>：</w:t>
      </w:r>
      <w:r>
        <w:rPr>
          <w:bCs/>
        </w:rPr>
        <w:t>Corn DDGS; Protein source replacement; Growth performance; Antioxidant capacity;</w:t>
      </w:r>
      <w:r>
        <w:rPr>
          <w:rFonts w:hint="eastAsia"/>
          <w:bCs/>
        </w:rPr>
        <w:t xml:space="preserve"> </w:t>
      </w:r>
      <w:r>
        <w:rPr>
          <w:bCs/>
          <w:i/>
        </w:rPr>
        <w:t>Cipangopaludina cathayensis</w:t>
      </w:r>
    </w:p>
    <w:p w14:paraId="51B61A36" w14:textId="77777777" w:rsidR="00C77C9D" w:rsidRDefault="00C77C9D">
      <w:pPr>
        <w:rPr>
          <w:sz w:val="24"/>
        </w:rPr>
      </w:pPr>
    </w:p>
    <w:p w14:paraId="521872AA" w14:textId="77777777" w:rsidR="00C77C9D" w:rsidRDefault="007E1418">
      <w:pPr>
        <w:spacing w:line="360" w:lineRule="auto"/>
        <w:ind w:firstLineChars="200" w:firstLine="480"/>
        <w:rPr>
          <w:sz w:val="24"/>
        </w:rPr>
      </w:pPr>
      <w:r>
        <w:rPr>
          <w:rFonts w:hint="eastAsia"/>
          <w:sz w:val="24"/>
        </w:rPr>
        <w:t>中国是全球水产养殖业产量最为庞大的国家</w:t>
      </w:r>
      <w:r>
        <w:rPr>
          <w:sz w:val="24"/>
        </w:rPr>
        <w:t>，</w:t>
      </w:r>
      <w:r>
        <w:rPr>
          <w:rFonts w:hint="eastAsia"/>
          <w:sz w:val="24"/>
        </w:rPr>
        <w:t>优质的水产饲料供应是确保该行业持续健康发</w:t>
      </w:r>
      <w:r>
        <w:rPr>
          <w:rFonts w:hint="eastAsia"/>
          <w:sz w:val="24"/>
        </w:rPr>
        <w:t>展的关键因素</w:t>
      </w:r>
      <w:r>
        <w:rPr>
          <w:sz w:val="24"/>
          <w:vertAlign w:val="superscript"/>
        </w:rPr>
        <w:t>[1]</w:t>
      </w:r>
      <w:r>
        <w:rPr>
          <w:sz w:val="24"/>
        </w:rPr>
        <w:t>。在现代水产养殖中，豆</w:t>
      </w:r>
      <w:proofErr w:type="gramStart"/>
      <w:r>
        <w:rPr>
          <w:sz w:val="24"/>
        </w:rPr>
        <w:t>粕</w:t>
      </w:r>
      <w:proofErr w:type="gramEnd"/>
      <w:r>
        <w:rPr>
          <w:sz w:val="24"/>
        </w:rPr>
        <w:t>作为水产</w:t>
      </w:r>
      <w:r>
        <w:rPr>
          <w:rFonts w:hint="eastAsia"/>
          <w:sz w:val="24"/>
        </w:rPr>
        <w:t>动物饲料原料的重要来源</w:t>
      </w:r>
      <w:r>
        <w:rPr>
          <w:sz w:val="24"/>
        </w:rPr>
        <w:t>，因蛋白含量高和品质较</w:t>
      </w:r>
      <w:r>
        <w:rPr>
          <w:rFonts w:hint="eastAsia"/>
          <w:sz w:val="24"/>
        </w:rPr>
        <w:t>稳定等优点使其成为水产动物饲料配方中较为常用的植物蛋白源</w:t>
      </w:r>
      <w:r>
        <w:rPr>
          <w:sz w:val="24"/>
          <w:vertAlign w:val="superscript"/>
        </w:rPr>
        <w:t>[2]</w:t>
      </w:r>
      <w:r>
        <w:rPr>
          <w:sz w:val="24"/>
        </w:rPr>
        <w:t>。但由于豆</w:t>
      </w:r>
      <w:proofErr w:type="gramStart"/>
      <w:r>
        <w:rPr>
          <w:sz w:val="24"/>
        </w:rPr>
        <w:t>粕</w:t>
      </w:r>
      <w:proofErr w:type="gramEnd"/>
      <w:r>
        <w:rPr>
          <w:sz w:val="24"/>
        </w:rPr>
        <w:t>存在胰蛋白酶抑制</w:t>
      </w:r>
      <w:r>
        <w:rPr>
          <w:rFonts w:hint="eastAsia"/>
          <w:sz w:val="24"/>
        </w:rPr>
        <w:t>剂和大豆相关抗原等抗营养因子</w:t>
      </w:r>
      <w:r>
        <w:rPr>
          <w:sz w:val="24"/>
          <w:vertAlign w:val="superscript"/>
        </w:rPr>
        <w:t>[3</w:t>
      </w:r>
      <w:r>
        <w:rPr>
          <w:rFonts w:hint="eastAsia"/>
          <w:sz w:val="24"/>
          <w:vertAlign w:val="superscript"/>
        </w:rPr>
        <w:t>,</w:t>
      </w:r>
      <w:r>
        <w:rPr>
          <w:sz w:val="24"/>
          <w:vertAlign w:val="superscript"/>
        </w:rPr>
        <w:t>4]</w:t>
      </w:r>
      <w:r>
        <w:rPr>
          <w:sz w:val="24"/>
        </w:rPr>
        <w:t>，限制了其在</w:t>
      </w:r>
      <w:r>
        <w:rPr>
          <w:rFonts w:hint="eastAsia"/>
          <w:sz w:val="24"/>
        </w:rPr>
        <w:t>水产饲料领域的应用</w:t>
      </w:r>
      <w:r>
        <w:rPr>
          <w:sz w:val="24"/>
          <w:vertAlign w:val="superscript"/>
        </w:rPr>
        <w:t>[5]</w:t>
      </w:r>
      <w:r>
        <w:rPr>
          <w:sz w:val="24"/>
        </w:rPr>
        <w:t>。且我国大豆多依赖进口，</w:t>
      </w:r>
      <w:r>
        <w:rPr>
          <w:rFonts w:hint="eastAsia"/>
          <w:sz w:val="24"/>
        </w:rPr>
        <w:t>这成为豆</w:t>
      </w:r>
      <w:proofErr w:type="gramStart"/>
      <w:r>
        <w:rPr>
          <w:rFonts w:hint="eastAsia"/>
          <w:sz w:val="24"/>
        </w:rPr>
        <w:t>粕</w:t>
      </w:r>
      <w:proofErr w:type="gramEnd"/>
      <w:r>
        <w:rPr>
          <w:rFonts w:hint="eastAsia"/>
          <w:sz w:val="24"/>
        </w:rPr>
        <w:t>供应紧张、价格波动剧烈的根本因素。豆</w:t>
      </w:r>
      <w:proofErr w:type="gramStart"/>
      <w:r>
        <w:rPr>
          <w:rFonts w:hint="eastAsia"/>
          <w:sz w:val="24"/>
        </w:rPr>
        <w:t>粕</w:t>
      </w:r>
      <w:proofErr w:type="gramEnd"/>
      <w:r>
        <w:rPr>
          <w:rFonts w:hint="eastAsia"/>
          <w:sz w:val="24"/>
        </w:rPr>
        <w:t>减量替代工作对提高水产养殖业经济效益、保护生态环境有重要意义。使用其他蛋白源替代豆</w:t>
      </w:r>
      <w:proofErr w:type="gramStart"/>
      <w:r>
        <w:rPr>
          <w:rFonts w:hint="eastAsia"/>
          <w:sz w:val="24"/>
        </w:rPr>
        <w:t>粕</w:t>
      </w:r>
      <w:proofErr w:type="gramEnd"/>
      <w:r>
        <w:rPr>
          <w:sz w:val="24"/>
        </w:rPr>
        <w:t>，可以一定程度上缓解豆粕紧缺的压力，</w:t>
      </w:r>
      <w:r>
        <w:rPr>
          <w:rFonts w:hint="eastAsia"/>
          <w:sz w:val="24"/>
        </w:rPr>
        <w:t>从而减少豆粕的消费和进口量</w:t>
      </w:r>
      <w:r>
        <w:rPr>
          <w:sz w:val="24"/>
          <w:vertAlign w:val="superscript"/>
        </w:rPr>
        <w:t>[6]</w:t>
      </w:r>
      <w:r>
        <w:rPr>
          <w:sz w:val="24"/>
        </w:rPr>
        <w:t>。</w:t>
      </w:r>
    </w:p>
    <w:p w14:paraId="0EF3D6ED" w14:textId="77777777" w:rsidR="00C77C9D" w:rsidRDefault="007E1418">
      <w:pPr>
        <w:spacing w:line="360" w:lineRule="auto"/>
        <w:ind w:firstLineChars="200" w:firstLine="480"/>
        <w:rPr>
          <w:sz w:val="24"/>
        </w:rPr>
      </w:pPr>
      <w:r>
        <w:rPr>
          <w:rFonts w:hint="eastAsia"/>
          <w:sz w:val="24"/>
        </w:rPr>
        <w:t>玉米酒精</w:t>
      </w:r>
      <w:proofErr w:type="gramStart"/>
      <w:r>
        <w:rPr>
          <w:rFonts w:hint="eastAsia"/>
          <w:sz w:val="24"/>
        </w:rPr>
        <w:t>糟</w:t>
      </w:r>
      <w:proofErr w:type="gramEnd"/>
      <w:r>
        <w:rPr>
          <w:rFonts w:hint="eastAsia"/>
          <w:sz w:val="24"/>
        </w:rPr>
        <w:t>全称为玉米干酒糟及其可溶物</w:t>
      </w:r>
      <w:r>
        <w:rPr>
          <w:sz w:val="24"/>
        </w:rPr>
        <w:t>(</w:t>
      </w:r>
      <w:r>
        <w:rPr>
          <w:sz w:val="24"/>
        </w:rPr>
        <w:t>玉</w:t>
      </w:r>
      <w:r>
        <w:rPr>
          <w:rFonts w:hint="eastAsia"/>
          <w:sz w:val="24"/>
        </w:rPr>
        <w:t>米</w:t>
      </w:r>
      <w:r>
        <w:rPr>
          <w:sz w:val="24"/>
        </w:rPr>
        <w:t>DDGS)</w:t>
      </w:r>
      <w:r>
        <w:rPr>
          <w:sz w:val="24"/>
        </w:rPr>
        <w:t>，是燃料乙醇生产过程中的重要副产物之</w:t>
      </w:r>
      <w:r>
        <w:rPr>
          <w:rFonts w:hint="eastAsia"/>
          <w:sz w:val="24"/>
        </w:rPr>
        <w:t>一</w:t>
      </w:r>
      <w:r>
        <w:rPr>
          <w:sz w:val="24"/>
          <w:vertAlign w:val="superscript"/>
        </w:rPr>
        <w:t>[7]</w:t>
      </w:r>
      <w:r>
        <w:rPr>
          <w:sz w:val="24"/>
        </w:rPr>
        <w:t>。玉米</w:t>
      </w:r>
      <w:r>
        <w:rPr>
          <w:sz w:val="24"/>
        </w:rPr>
        <w:t>DDGS</w:t>
      </w:r>
      <w:r>
        <w:rPr>
          <w:sz w:val="24"/>
        </w:rPr>
        <w:t>富含蛋白质、脂肪、纤维素和维</w:t>
      </w:r>
      <w:r>
        <w:rPr>
          <w:rFonts w:hint="eastAsia"/>
          <w:sz w:val="24"/>
        </w:rPr>
        <w:t>生素</w:t>
      </w:r>
      <w:r>
        <w:rPr>
          <w:sz w:val="24"/>
        </w:rPr>
        <w:t>，具有营养丰富、产量高、成本低以及来源广</w:t>
      </w:r>
      <w:r>
        <w:rPr>
          <w:rFonts w:hint="eastAsia"/>
          <w:sz w:val="24"/>
        </w:rPr>
        <w:t>等优势</w:t>
      </w:r>
      <w:r>
        <w:rPr>
          <w:sz w:val="24"/>
        </w:rPr>
        <w:t>，在水产及畜禽配合饲料中通常用来替代豆</w:t>
      </w:r>
      <w:proofErr w:type="gramStart"/>
      <w:r>
        <w:rPr>
          <w:rFonts w:hint="eastAsia"/>
          <w:sz w:val="24"/>
        </w:rPr>
        <w:t>粕</w:t>
      </w:r>
      <w:proofErr w:type="gramEnd"/>
      <w:r>
        <w:rPr>
          <w:rFonts w:hint="eastAsia"/>
          <w:sz w:val="24"/>
        </w:rPr>
        <w:t>和鱼粉</w:t>
      </w:r>
      <w:r>
        <w:rPr>
          <w:sz w:val="24"/>
        </w:rPr>
        <w:t>，是优质的蛋白质和能量来源</w:t>
      </w:r>
      <w:r>
        <w:rPr>
          <w:sz w:val="24"/>
          <w:vertAlign w:val="superscript"/>
        </w:rPr>
        <w:t>[8—10]</w:t>
      </w:r>
      <w:r>
        <w:rPr>
          <w:sz w:val="24"/>
        </w:rPr>
        <w:t>。此外，</w:t>
      </w:r>
      <w:r>
        <w:rPr>
          <w:rFonts w:hint="eastAsia"/>
          <w:sz w:val="24"/>
        </w:rPr>
        <w:t>玉米</w:t>
      </w:r>
      <w:r>
        <w:rPr>
          <w:sz w:val="24"/>
        </w:rPr>
        <w:t>DDGS</w:t>
      </w:r>
      <w:r>
        <w:rPr>
          <w:sz w:val="24"/>
        </w:rPr>
        <w:t>有较好的适口性和黏结性，在水产饲料</w:t>
      </w:r>
      <w:r>
        <w:rPr>
          <w:rFonts w:hint="eastAsia"/>
          <w:sz w:val="24"/>
        </w:rPr>
        <w:t>加工过程中颗粒成型率高</w:t>
      </w:r>
      <w:r>
        <w:rPr>
          <w:sz w:val="24"/>
        </w:rPr>
        <w:t>，用量可达</w:t>
      </w:r>
      <w:r>
        <w:rPr>
          <w:sz w:val="24"/>
        </w:rPr>
        <w:t>10%—20%</w:t>
      </w:r>
      <w:r>
        <w:rPr>
          <w:sz w:val="24"/>
          <w:vertAlign w:val="superscript"/>
        </w:rPr>
        <w:t>[11]</w:t>
      </w:r>
      <w:r>
        <w:rPr>
          <w:sz w:val="24"/>
        </w:rPr>
        <w:t>。</w:t>
      </w:r>
      <w:r>
        <w:rPr>
          <w:rFonts w:hint="eastAsia"/>
          <w:sz w:val="24"/>
        </w:rPr>
        <w:t>饲料中添加不同水平</w:t>
      </w:r>
      <w:r>
        <w:rPr>
          <w:sz w:val="24"/>
        </w:rPr>
        <w:t>(3%</w:t>
      </w:r>
      <w:r>
        <w:rPr>
          <w:sz w:val="24"/>
        </w:rPr>
        <w:t>、</w:t>
      </w:r>
      <w:r>
        <w:rPr>
          <w:sz w:val="24"/>
        </w:rPr>
        <w:t>6%</w:t>
      </w:r>
      <w:r>
        <w:rPr>
          <w:sz w:val="24"/>
        </w:rPr>
        <w:t>和</w:t>
      </w:r>
      <w:r>
        <w:rPr>
          <w:sz w:val="24"/>
        </w:rPr>
        <w:t>12%)</w:t>
      </w:r>
      <w:r>
        <w:rPr>
          <w:sz w:val="24"/>
        </w:rPr>
        <w:t>的玉米</w:t>
      </w:r>
      <w:r>
        <w:rPr>
          <w:sz w:val="24"/>
        </w:rPr>
        <w:t>DDGS</w:t>
      </w:r>
      <w:r>
        <w:rPr>
          <w:rFonts w:hint="eastAsia"/>
          <w:sz w:val="24"/>
        </w:rPr>
        <w:t>替代部分豆</w:t>
      </w:r>
      <w:proofErr w:type="gramStart"/>
      <w:r>
        <w:rPr>
          <w:rFonts w:hint="eastAsia"/>
          <w:sz w:val="24"/>
        </w:rPr>
        <w:t>粕</w:t>
      </w:r>
      <w:proofErr w:type="gramEnd"/>
      <w:r>
        <w:rPr>
          <w:rFonts w:hint="eastAsia"/>
          <w:sz w:val="24"/>
        </w:rPr>
        <w:t>对斑点叉尾鮰</w:t>
      </w:r>
      <w:r>
        <w:rPr>
          <w:sz w:val="24"/>
        </w:rPr>
        <w:t>(</w:t>
      </w:r>
      <w:r>
        <w:rPr>
          <w:i/>
          <w:sz w:val="24"/>
        </w:rPr>
        <w:t>Ictalurus</w:t>
      </w:r>
      <w:r>
        <w:rPr>
          <w:rFonts w:hint="eastAsia"/>
          <w:i/>
          <w:sz w:val="24"/>
        </w:rPr>
        <w:t xml:space="preserve"> </w:t>
      </w:r>
      <w:r>
        <w:rPr>
          <w:i/>
          <w:sz w:val="24"/>
        </w:rPr>
        <w:t>punctatus</w:t>
      </w:r>
      <w:r>
        <w:rPr>
          <w:sz w:val="24"/>
        </w:rPr>
        <w:t>)</w:t>
      </w:r>
      <w:r>
        <w:rPr>
          <w:sz w:val="24"/>
        </w:rPr>
        <w:t>的</w:t>
      </w:r>
      <w:r>
        <w:rPr>
          <w:rFonts w:hint="eastAsia"/>
          <w:sz w:val="24"/>
        </w:rPr>
        <w:t>存活率、</w:t>
      </w:r>
      <w:r>
        <w:rPr>
          <w:rFonts w:hint="eastAsia"/>
          <w:sz w:val="24"/>
        </w:rPr>
        <w:t>增重率和特定生长率等生长性能指标无显著影响</w:t>
      </w:r>
      <w:r>
        <w:rPr>
          <w:sz w:val="24"/>
        </w:rPr>
        <w:t>，但添加</w:t>
      </w:r>
      <w:r>
        <w:rPr>
          <w:sz w:val="24"/>
        </w:rPr>
        <w:t>6%</w:t>
      </w:r>
      <w:r>
        <w:rPr>
          <w:sz w:val="24"/>
        </w:rPr>
        <w:t>和</w:t>
      </w:r>
      <w:r>
        <w:rPr>
          <w:sz w:val="24"/>
        </w:rPr>
        <w:t>12%</w:t>
      </w:r>
      <w:r>
        <w:rPr>
          <w:sz w:val="24"/>
        </w:rPr>
        <w:t>的玉米</w:t>
      </w:r>
      <w:r>
        <w:rPr>
          <w:sz w:val="24"/>
        </w:rPr>
        <w:t>DDGS</w:t>
      </w:r>
      <w:r>
        <w:rPr>
          <w:sz w:val="24"/>
        </w:rPr>
        <w:t>均会显著</w:t>
      </w:r>
      <w:r>
        <w:rPr>
          <w:rFonts w:hint="eastAsia"/>
          <w:sz w:val="24"/>
        </w:rPr>
        <w:t>降低斑点叉尾鮰体侧皮肤亮度</w:t>
      </w:r>
      <w:r>
        <w:rPr>
          <w:sz w:val="24"/>
        </w:rPr>
        <w:t>，同时增加其体色和</w:t>
      </w:r>
      <w:r>
        <w:rPr>
          <w:rFonts w:hint="eastAsia"/>
          <w:sz w:val="24"/>
        </w:rPr>
        <w:t>肉色的黄度</w:t>
      </w:r>
      <w:r>
        <w:rPr>
          <w:sz w:val="24"/>
          <w:vertAlign w:val="superscript"/>
        </w:rPr>
        <w:t>[12]</w:t>
      </w:r>
      <w:r>
        <w:rPr>
          <w:sz w:val="24"/>
        </w:rPr>
        <w:t>。饲料中添加</w:t>
      </w:r>
      <w:r>
        <w:rPr>
          <w:sz w:val="24"/>
        </w:rPr>
        <w:t>15%</w:t>
      </w:r>
      <w:r>
        <w:rPr>
          <w:sz w:val="24"/>
        </w:rPr>
        <w:t>的玉米</w:t>
      </w:r>
      <w:r>
        <w:rPr>
          <w:sz w:val="24"/>
        </w:rPr>
        <w:t>DDGS</w:t>
      </w:r>
      <w:r>
        <w:rPr>
          <w:sz w:val="24"/>
        </w:rPr>
        <w:t>可提</w:t>
      </w:r>
      <w:r>
        <w:rPr>
          <w:rFonts w:hint="eastAsia"/>
          <w:sz w:val="24"/>
        </w:rPr>
        <w:t>高金头</w:t>
      </w:r>
      <w:proofErr w:type="gramStart"/>
      <w:r>
        <w:rPr>
          <w:rFonts w:hint="eastAsia"/>
          <w:sz w:val="24"/>
        </w:rPr>
        <w:t>鲷</w:t>
      </w:r>
      <w:proofErr w:type="gramEnd"/>
      <w:r>
        <w:rPr>
          <w:sz w:val="24"/>
        </w:rPr>
        <w:t>(</w:t>
      </w:r>
      <w:r>
        <w:rPr>
          <w:i/>
          <w:sz w:val="24"/>
        </w:rPr>
        <w:t>Sparus aurata</w:t>
      </w:r>
      <w:r>
        <w:rPr>
          <w:sz w:val="24"/>
        </w:rPr>
        <w:t>)</w:t>
      </w:r>
      <w:r>
        <w:rPr>
          <w:sz w:val="24"/>
        </w:rPr>
        <w:t>的肝脏抗氧化能力，降低</w:t>
      </w:r>
      <w:r>
        <w:rPr>
          <w:rFonts w:hint="eastAsia"/>
          <w:sz w:val="24"/>
        </w:rPr>
        <w:t>氧化应激对机体的损伤</w:t>
      </w:r>
      <w:r>
        <w:rPr>
          <w:sz w:val="24"/>
        </w:rPr>
        <w:t>，而添加</w:t>
      </w:r>
      <w:r>
        <w:rPr>
          <w:sz w:val="24"/>
        </w:rPr>
        <w:t>35%</w:t>
      </w:r>
      <w:r>
        <w:rPr>
          <w:sz w:val="24"/>
        </w:rPr>
        <w:t>的玉米</w:t>
      </w:r>
      <w:r>
        <w:rPr>
          <w:sz w:val="24"/>
        </w:rPr>
        <w:t>DDGS</w:t>
      </w:r>
      <w:r>
        <w:rPr>
          <w:rFonts w:hint="eastAsia"/>
          <w:sz w:val="24"/>
        </w:rPr>
        <w:t>则降低其肝脏抗氧化酶活性</w:t>
      </w:r>
      <w:r>
        <w:rPr>
          <w:sz w:val="24"/>
        </w:rPr>
        <w:t>，导致机体氧化应激</w:t>
      </w:r>
      <w:r>
        <w:rPr>
          <w:sz w:val="24"/>
          <w:vertAlign w:val="superscript"/>
        </w:rPr>
        <w:t>[13]</w:t>
      </w:r>
      <w:r>
        <w:rPr>
          <w:sz w:val="24"/>
        </w:rPr>
        <w:t>。</w:t>
      </w:r>
      <w:r>
        <w:rPr>
          <w:rFonts w:hint="eastAsia"/>
          <w:sz w:val="24"/>
        </w:rPr>
        <w:t>在欧洲</w:t>
      </w:r>
      <w:proofErr w:type="gramStart"/>
      <w:r>
        <w:rPr>
          <w:rFonts w:hint="eastAsia"/>
          <w:sz w:val="24"/>
        </w:rPr>
        <w:t>鲶</w:t>
      </w:r>
      <w:proofErr w:type="gramEnd"/>
      <w:r>
        <w:rPr>
          <w:sz w:val="24"/>
        </w:rPr>
        <w:t>(</w:t>
      </w:r>
      <w:r>
        <w:rPr>
          <w:i/>
          <w:sz w:val="24"/>
        </w:rPr>
        <w:t>Silurus glanis</w:t>
      </w:r>
      <w:r>
        <w:rPr>
          <w:sz w:val="24"/>
        </w:rPr>
        <w:t>)</w:t>
      </w:r>
      <w:r>
        <w:rPr>
          <w:sz w:val="24"/>
        </w:rPr>
        <w:t>饲料中添加</w:t>
      </w:r>
      <w:r>
        <w:rPr>
          <w:sz w:val="24"/>
        </w:rPr>
        <w:t>20%</w:t>
      </w:r>
      <w:r>
        <w:rPr>
          <w:sz w:val="24"/>
        </w:rPr>
        <w:t>和</w:t>
      </w:r>
      <w:r>
        <w:rPr>
          <w:sz w:val="24"/>
        </w:rPr>
        <w:t>30%</w:t>
      </w:r>
      <w:r>
        <w:rPr>
          <w:sz w:val="24"/>
        </w:rPr>
        <w:t>玉</w:t>
      </w:r>
      <w:r>
        <w:rPr>
          <w:rFonts w:hint="eastAsia"/>
          <w:sz w:val="24"/>
        </w:rPr>
        <w:t>米</w:t>
      </w:r>
      <w:r>
        <w:rPr>
          <w:sz w:val="24"/>
        </w:rPr>
        <w:t>DDGS</w:t>
      </w:r>
      <w:r>
        <w:rPr>
          <w:sz w:val="24"/>
        </w:rPr>
        <w:t>其肝组织形态与对照组相比更健康</w:t>
      </w:r>
      <w:r>
        <w:rPr>
          <w:sz w:val="24"/>
          <w:vertAlign w:val="superscript"/>
        </w:rPr>
        <w:t>[14]</w:t>
      </w:r>
      <w:r>
        <w:rPr>
          <w:sz w:val="24"/>
        </w:rPr>
        <w:t>。</w:t>
      </w:r>
    </w:p>
    <w:p w14:paraId="3B88FC8B" w14:textId="77777777" w:rsidR="00C77C9D" w:rsidRDefault="007E1418">
      <w:pPr>
        <w:spacing w:line="360" w:lineRule="auto"/>
        <w:ind w:firstLineChars="200" w:firstLine="480"/>
        <w:rPr>
          <w:sz w:val="24"/>
        </w:rPr>
      </w:pPr>
      <w:r>
        <w:rPr>
          <w:rFonts w:hint="eastAsia"/>
          <w:sz w:val="24"/>
        </w:rPr>
        <w:t>中华</w:t>
      </w:r>
      <w:proofErr w:type="gramStart"/>
      <w:r>
        <w:rPr>
          <w:rFonts w:hint="eastAsia"/>
          <w:sz w:val="24"/>
        </w:rPr>
        <w:t>圆田</w:t>
      </w:r>
      <w:proofErr w:type="gramEnd"/>
      <w:r>
        <w:rPr>
          <w:rFonts w:hint="eastAsia"/>
          <w:sz w:val="24"/>
        </w:rPr>
        <w:t>螺</w:t>
      </w:r>
      <w:r>
        <w:rPr>
          <w:sz w:val="24"/>
        </w:rPr>
        <w:t>(</w:t>
      </w:r>
      <w:r>
        <w:rPr>
          <w:i/>
          <w:sz w:val="24"/>
        </w:rPr>
        <w:t>Cipangopaludina cath</w:t>
      </w:r>
      <w:r>
        <w:rPr>
          <w:i/>
          <w:sz w:val="24"/>
        </w:rPr>
        <w:t>ayensis</w:t>
      </w:r>
      <w:r>
        <w:rPr>
          <w:sz w:val="24"/>
        </w:rPr>
        <w:t>)</w:t>
      </w:r>
      <w:r>
        <w:rPr>
          <w:sz w:val="24"/>
        </w:rPr>
        <w:t>俗称</w:t>
      </w:r>
      <w:r>
        <w:rPr>
          <w:rFonts w:hint="eastAsia"/>
          <w:sz w:val="24"/>
        </w:rPr>
        <w:t>田螺或者螺蛳</w:t>
      </w:r>
      <w:r>
        <w:rPr>
          <w:sz w:val="24"/>
        </w:rPr>
        <w:t>，隶属于软体动物门</w:t>
      </w:r>
      <w:r>
        <w:rPr>
          <w:sz w:val="24"/>
        </w:rPr>
        <w:t>(Phylum Mollusca)</w:t>
      </w:r>
      <w:r>
        <w:rPr>
          <w:sz w:val="24"/>
        </w:rPr>
        <w:t>、</w:t>
      </w:r>
      <w:r>
        <w:rPr>
          <w:rFonts w:hint="eastAsia"/>
          <w:sz w:val="24"/>
        </w:rPr>
        <w:t>腹足纲</w:t>
      </w:r>
      <w:r>
        <w:rPr>
          <w:sz w:val="24"/>
        </w:rPr>
        <w:t>(Gastropoda)</w:t>
      </w:r>
      <w:r>
        <w:rPr>
          <w:sz w:val="24"/>
        </w:rPr>
        <w:t>、田螺科</w:t>
      </w:r>
      <w:r>
        <w:rPr>
          <w:sz w:val="24"/>
        </w:rPr>
        <w:t>(Viviparidae)</w:t>
      </w:r>
      <w:r>
        <w:rPr>
          <w:sz w:val="24"/>
        </w:rPr>
        <w:t>及</w:t>
      </w:r>
      <w:proofErr w:type="gramStart"/>
      <w:r>
        <w:rPr>
          <w:sz w:val="24"/>
        </w:rPr>
        <w:t>圆</w:t>
      </w:r>
      <w:proofErr w:type="gramEnd"/>
      <w:r>
        <w:rPr>
          <w:sz w:val="24"/>
        </w:rPr>
        <w:t>田螺</w:t>
      </w:r>
      <w:r>
        <w:rPr>
          <w:rFonts w:hint="eastAsia"/>
          <w:sz w:val="24"/>
        </w:rPr>
        <w:t>属</w:t>
      </w:r>
      <w:r>
        <w:rPr>
          <w:sz w:val="24"/>
        </w:rPr>
        <w:t>(</w:t>
      </w:r>
      <w:r>
        <w:rPr>
          <w:i/>
          <w:sz w:val="24"/>
        </w:rPr>
        <w:t>Cipangopahudina Hannibal</w:t>
      </w:r>
      <w:r>
        <w:rPr>
          <w:sz w:val="24"/>
        </w:rPr>
        <w:t>)</w:t>
      </w:r>
      <w:r>
        <w:rPr>
          <w:sz w:val="24"/>
          <w:vertAlign w:val="superscript"/>
        </w:rPr>
        <w:t>[15]</w:t>
      </w:r>
      <w:r>
        <w:rPr>
          <w:sz w:val="24"/>
        </w:rPr>
        <w:t>。中华</w:t>
      </w:r>
      <w:proofErr w:type="gramStart"/>
      <w:r>
        <w:rPr>
          <w:sz w:val="24"/>
        </w:rPr>
        <w:t>圆田</w:t>
      </w:r>
      <w:proofErr w:type="gramEnd"/>
      <w:r>
        <w:rPr>
          <w:sz w:val="24"/>
        </w:rPr>
        <w:t>螺具</w:t>
      </w:r>
      <w:r>
        <w:rPr>
          <w:rFonts w:hint="eastAsia"/>
          <w:sz w:val="24"/>
        </w:rPr>
        <w:t>备较强的环境适应能力</w:t>
      </w:r>
      <w:r>
        <w:rPr>
          <w:sz w:val="24"/>
        </w:rPr>
        <w:t>，其生长的最佳温度范围为</w:t>
      </w:r>
      <w:r>
        <w:rPr>
          <w:sz w:val="24"/>
        </w:rPr>
        <w:t>20—28℃</w:t>
      </w:r>
      <w:r>
        <w:rPr>
          <w:sz w:val="24"/>
          <w:vertAlign w:val="superscript"/>
        </w:rPr>
        <w:t>[16]</w:t>
      </w:r>
      <w:r>
        <w:rPr>
          <w:sz w:val="24"/>
        </w:rPr>
        <w:t>。养殖户在中华</w:t>
      </w:r>
      <w:proofErr w:type="gramStart"/>
      <w:r>
        <w:rPr>
          <w:sz w:val="24"/>
        </w:rPr>
        <w:t>圆田</w:t>
      </w:r>
      <w:proofErr w:type="gramEnd"/>
      <w:r>
        <w:rPr>
          <w:sz w:val="24"/>
        </w:rPr>
        <w:t>螺的养殖过程中</w:t>
      </w:r>
      <w:r>
        <w:rPr>
          <w:rFonts w:hint="eastAsia"/>
          <w:sz w:val="24"/>
        </w:rPr>
        <w:t>主要以投喂菜叶、动物组织、豆粕、鱼粉等常规饲料原料为主</w:t>
      </w:r>
      <w:r>
        <w:rPr>
          <w:sz w:val="24"/>
          <w:vertAlign w:val="superscript"/>
        </w:rPr>
        <w:t>[17]</w:t>
      </w:r>
      <w:r>
        <w:rPr>
          <w:sz w:val="24"/>
        </w:rPr>
        <w:t>。中华</w:t>
      </w:r>
      <w:proofErr w:type="gramStart"/>
      <w:r>
        <w:rPr>
          <w:sz w:val="24"/>
        </w:rPr>
        <w:t>圆田</w:t>
      </w:r>
      <w:proofErr w:type="gramEnd"/>
      <w:r>
        <w:rPr>
          <w:sz w:val="24"/>
        </w:rPr>
        <w:t>螺的生长与饵料息息</w:t>
      </w:r>
      <w:r>
        <w:rPr>
          <w:rFonts w:hint="eastAsia"/>
          <w:sz w:val="24"/>
        </w:rPr>
        <w:t>相关</w:t>
      </w:r>
      <w:r>
        <w:rPr>
          <w:sz w:val="24"/>
        </w:rPr>
        <w:t>，单靠天然饵料或单一原料养殖，其养殖经济</w:t>
      </w:r>
      <w:r>
        <w:rPr>
          <w:rFonts w:hint="eastAsia"/>
          <w:sz w:val="24"/>
        </w:rPr>
        <w:t>效益难有大幅提升</w:t>
      </w:r>
      <w:r>
        <w:rPr>
          <w:sz w:val="24"/>
          <w:vertAlign w:val="superscript"/>
        </w:rPr>
        <w:t>[18]</w:t>
      </w:r>
      <w:r>
        <w:rPr>
          <w:sz w:val="24"/>
        </w:rPr>
        <w:t>。但目前鲜有关于中华</w:t>
      </w:r>
      <w:proofErr w:type="gramStart"/>
      <w:r>
        <w:rPr>
          <w:sz w:val="24"/>
        </w:rPr>
        <w:t>圆田</w:t>
      </w:r>
      <w:proofErr w:type="gramEnd"/>
      <w:r>
        <w:rPr>
          <w:rFonts w:hint="eastAsia"/>
          <w:sz w:val="24"/>
        </w:rPr>
        <w:t>螺人工配合饲料的研究。本实验研究不同水平玉米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螺生长性</w:t>
      </w:r>
      <w:r>
        <w:rPr>
          <w:rFonts w:hint="eastAsia"/>
          <w:sz w:val="24"/>
        </w:rPr>
        <w:t>能、抗氧化能力和消化系统组织学的影响</w:t>
      </w:r>
      <w:r>
        <w:rPr>
          <w:sz w:val="24"/>
        </w:rPr>
        <w:t>，为中华</w:t>
      </w:r>
      <w:proofErr w:type="gramStart"/>
      <w:r>
        <w:rPr>
          <w:rFonts w:hint="eastAsia"/>
          <w:sz w:val="24"/>
        </w:rPr>
        <w:t>圆</w:t>
      </w:r>
      <w:proofErr w:type="gramEnd"/>
      <w:r>
        <w:rPr>
          <w:rFonts w:hint="eastAsia"/>
          <w:sz w:val="24"/>
        </w:rPr>
        <w:t>田螺配合饲料中添加适宜比例的玉米</w:t>
      </w:r>
      <w:r>
        <w:rPr>
          <w:sz w:val="24"/>
        </w:rPr>
        <w:t>DDGS</w:t>
      </w:r>
      <w:r>
        <w:rPr>
          <w:sz w:val="24"/>
        </w:rPr>
        <w:t>提供</w:t>
      </w:r>
      <w:r>
        <w:rPr>
          <w:rFonts w:hint="eastAsia"/>
          <w:sz w:val="24"/>
        </w:rPr>
        <w:t>理论依据</w:t>
      </w:r>
      <w:r>
        <w:rPr>
          <w:sz w:val="24"/>
        </w:rPr>
        <w:t>，促进中华</w:t>
      </w:r>
      <w:proofErr w:type="gramStart"/>
      <w:r>
        <w:rPr>
          <w:sz w:val="24"/>
        </w:rPr>
        <w:t>圆</w:t>
      </w:r>
      <w:proofErr w:type="gramEnd"/>
      <w:r>
        <w:rPr>
          <w:sz w:val="24"/>
        </w:rPr>
        <w:t>田螺养殖业的可持续发展。</w:t>
      </w:r>
    </w:p>
    <w:p w14:paraId="114D2E0D" w14:textId="77777777" w:rsidR="00C77C9D" w:rsidRDefault="007E1418">
      <w:pPr>
        <w:spacing w:line="360" w:lineRule="auto"/>
        <w:rPr>
          <w:sz w:val="24"/>
        </w:rPr>
      </w:pPr>
      <w:r>
        <w:rPr>
          <w:sz w:val="24"/>
        </w:rPr>
        <w:t>1</w:t>
      </w:r>
      <w:r>
        <w:rPr>
          <w:sz w:val="24"/>
        </w:rPr>
        <w:t>材料与方法</w:t>
      </w:r>
    </w:p>
    <w:p w14:paraId="58EC5C1F" w14:textId="77777777" w:rsidR="00C77C9D" w:rsidRDefault="007E1418">
      <w:pPr>
        <w:spacing w:line="360" w:lineRule="auto"/>
        <w:rPr>
          <w:sz w:val="24"/>
        </w:rPr>
      </w:pPr>
      <w:r>
        <w:rPr>
          <w:sz w:val="24"/>
        </w:rPr>
        <w:t>1.1</w:t>
      </w:r>
      <w:r>
        <w:rPr>
          <w:sz w:val="24"/>
        </w:rPr>
        <w:t>实验饲料与实验分组</w:t>
      </w:r>
    </w:p>
    <w:p w14:paraId="7E970253" w14:textId="77777777" w:rsidR="00C77C9D" w:rsidRDefault="007E1418">
      <w:pPr>
        <w:spacing w:line="360" w:lineRule="auto"/>
        <w:ind w:firstLineChars="200" w:firstLine="480"/>
        <w:rPr>
          <w:sz w:val="24"/>
        </w:rPr>
      </w:pPr>
      <w:r>
        <w:rPr>
          <w:rFonts w:hint="eastAsia"/>
          <w:sz w:val="24"/>
        </w:rPr>
        <w:lastRenderedPageBreak/>
        <w:t>本实验所采用的饲料配方及其常规化学成分如表</w:t>
      </w:r>
      <w:r>
        <w:rPr>
          <w:sz w:val="24"/>
        </w:rPr>
        <w:t>1</w:t>
      </w:r>
      <w:r>
        <w:rPr>
          <w:sz w:val="24"/>
        </w:rPr>
        <w:t>所示，氨基酸组成如表</w:t>
      </w:r>
      <w:r>
        <w:rPr>
          <w:sz w:val="24"/>
        </w:rPr>
        <w:t>2</w:t>
      </w:r>
      <w:r>
        <w:rPr>
          <w:sz w:val="24"/>
        </w:rPr>
        <w:t>所示。通过在基础</w:t>
      </w:r>
      <w:r>
        <w:rPr>
          <w:rFonts w:hint="eastAsia"/>
          <w:sz w:val="24"/>
        </w:rPr>
        <w:t>饲料中以不同比例玉米</w:t>
      </w:r>
      <w:r>
        <w:rPr>
          <w:sz w:val="24"/>
        </w:rPr>
        <w:t>DDGS</w:t>
      </w:r>
      <w:r>
        <w:rPr>
          <w:sz w:val="24"/>
        </w:rPr>
        <w:t>替代豆</w:t>
      </w:r>
      <w:proofErr w:type="gramStart"/>
      <w:r>
        <w:rPr>
          <w:sz w:val="24"/>
        </w:rPr>
        <w:t>粕</w:t>
      </w:r>
      <w:proofErr w:type="gramEnd"/>
      <w:r>
        <w:rPr>
          <w:sz w:val="24"/>
        </w:rPr>
        <w:t>蛋白</w:t>
      </w:r>
      <w:r>
        <w:rPr>
          <w:sz w:val="24"/>
        </w:rPr>
        <w:t>[0%(D0)</w:t>
      </w:r>
      <w:r>
        <w:rPr>
          <w:sz w:val="24"/>
        </w:rPr>
        <w:t>、</w:t>
      </w:r>
      <w:r>
        <w:rPr>
          <w:sz w:val="24"/>
        </w:rPr>
        <w:t>25%(D25)</w:t>
      </w:r>
      <w:r>
        <w:rPr>
          <w:sz w:val="24"/>
        </w:rPr>
        <w:t>、</w:t>
      </w:r>
      <w:r>
        <w:rPr>
          <w:sz w:val="24"/>
        </w:rPr>
        <w:t>50%(D50)</w:t>
      </w:r>
      <w:r>
        <w:rPr>
          <w:sz w:val="24"/>
        </w:rPr>
        <w:t>和</w:t>
      </w:r>
      <w:r>
        <w:rPr>
          <w:sz w:val="24"/>
        </w:rPr>
        <w:t>75%(D75)]</w:t>
      </w:r>
      <w:r>
        <w:rPr>
          <w:sz w:val="24"/>
        </w:rPr>
        <w:t>，制备</w:t>
      </w:r>
      <w:r>
        <w:rPr>
          <w:sz w:val="24"/>
        </w:rPr>
        <w:t>4</w:t>
      </w:r>
      <w:r>
        <w:rPr>
          <w:sz w:val="24"/>
        </w:rPr>
        <w:t>种等氮</w:t>
      </w:r>
      <w:r>
        <w:rPr>
          <w:rFonts w:hint="eastAsia"/>
          <w:sz w:val="24"/>
        </w:rPr>
        <w:t>等能饲料</w:t>
      </w:r>
      <w:r>
        <w:rPr>
          <w:sz w:val="24"/>
        </w:rPr>
        <w:t>，其</w:t>
      </w:r>
      <w:r>
        <w:rPr>
          <w:sz w:val="24"/>
        </w:rPr>
        <w:t>DDGS</w:t>
      </w:r>
      <w:r>
        <w:rPr>
          <w:sz w:val="24"/>
        </w:rPr>
        <w:t>含量分别为</w:t>
      </w:r>
      <w:r>
        <w:rPr>
          <w:sz w:val="24"/>
        </w:rPr>
        <w:t>0%</w:t>
      </w:r>
      <w:r>
        <w:rPr>
          <w:sz w:val="24"/>
        </w:rPr>
        <w:t>、</w:t>
      </w:r>
      <w:r>
        <w:rPr>
          <w:sz w:val="24"/>
        </w:rPr>
        <w:t>13.63%</w:t>
      </w:r>
      <w:r>
        <w:rPr>
          <w:sz w:val="24"/>
        </w:rPr>
        <w:t>、</w:t>
      </w:r>
      <w:r>
        <w:rPr>
          <w:sz w:val="24"/>
        </w:rPr>
        <w:t>27.26%</w:t>
      </w:r>
      <w:r>
        <w:rPr>
          <w:rFonts w:hint="eastAsia"/>
          <w:sz w:val="24"/>
        </w:rPr>
        <w:t>及</w:t>
      </w:r>
      <w:r>
        <w:rPr>
          <w:sz w:val="24"/>
        </w:rPr>
        <w:t>40.89%</w:t>
      </w:r>
      <w:r>
        <w:rPr>
          <w:sz w:val="24"/>
        </w:rPr>
        <w:t>。饲料原料购自福建大昌生物科技实业</w:t>
      </w:r>
      <w:r>
        <w:rPr>
          <w:rFonts w:hint="eastAsia"/>
          <w:sz w:val="24"/>
        </w:rPr>
        <w:t>有限公司。所有饲料原料粉碎后过</w:t>
      </w:r>
      <w:r>
        <w:rPr>
          <w:sz w:val="24"/>
        </w:rPr>
        <w:t>40</w:t>
      </w:r>
      <w:r>
        <w:rPr>
          <w:sz w:val="24"/>
        </w:rPr>
        <w:t>目筛，依照配</w:t>
      </w:r>
      <w:r>
        <w:rPr>
          <w:rFonts w:hint="eastAsia"/>
          <w:sz w:val="24"/>
        </w:rPr>
        <w:t>方比例从小到大的顺序逐一添加并混合均匀</w:t>
      </w:r>
      <w:r>
        <w:rPr>
          <w:sz w:val="24"/>
        </w:rPr>
        <w:t>，用制</w:t>
      </w:r>
      <w:r>
        <w:rPr>
          <w:rFonts w:hint="eastAsia"/>
          <w:sz w:val="24"/>
        </w:rPr>
        <w:t>粒机</w:t>
      </w:r>
      <w:r>
        <w:rPr>
          <w:sz w:val="24"/>
        </w:rPr>
        <w:t>(SLP-45</w:t>
      </w:r>
      <w:r>
        <w:rPr>
          <w:sz w:val="24"/>
        </w:rPr>
        <w:t>，上海华夏渔业机械仪器工贸公司</w:t>
      </w:r>
      <w:r>
        <w:rPr>
          <w:sz w:val="24"/>
        </w:rPr>
        <w:t>)</w:t>
      </w:r>
      <w:r>
        <w:rPr>
          <w:sz w:val="24"/>
        </w:rPr>
        <w:t>制</w:t>
      </w:r>
      <w:r>
        <w:rPr>
          <w:rFonts w:hint="eastAsia"/>
          <w:sz w:val="24"/>
        </w:rPr>
        <w:t>成粒径</w:t>
      </w:r>
      <w:r>
        <w:rPr>
          <w:sz w:val="24"/>
        </w:rPr>
        <w:t>3mm</w:t>
      </w:r>
      <w:r>
        <w:rPr>
          <w:sz w:val="24"/>
        </w:rPr>
        <w:t>的饲料，经</w:t>
      </w:r>
      <w:r>
        <w:rPr>
          <w:sz w:val="24"/>
        </w:rPr>
        <w:t>60℃</w:t>
      </w:r>
      <w:r>
        <w:rPr>
          <w:sz w:val="24"/>
        </w:rPr>
        <w:t>烘干后冷却密封，置于</w:t>
      </w:r>
      <w:r>
        <w:rPr>
          <w:sz w:val="24"/>
        </w:rPr>
        <w:t>–20℃</w:t>
      </w:r>
      <w:r>
        <w:rPr>
          <w:sz w:val="24"/>
        </w:rPr>
        <w:t>冰箱备用。</w:t>
      </w:r>
    </w:p>
    <w:p w14:paraId="02412E08" w14:textId="77777777" w:rsidR="00C77C9D" w:rsidRDefault="007E1418">
      <w:pPr>
        <w:spacing w:line="360" w:lineRule="auto"/>
        <w:jc w:val="center"/>
        <w:rPr>
          <w:sz w:val="24"/>
        </w:rPr>
      </w:pPr>
      <w:r>
        <w:rPr>
          <w:noProof/>
        </w:rPr>
        <w:drawing>
          <wp:inline distT="0" distB="0" distL="0" distR="0" wp14:anchorId="6CA99910" wp14:editId="4161DF11">
            <wp:extent cx="2849880" cy="6391910"/>
            <wp:effectExtent l="0" t="0" r="0" b="8890"/>
            <wp:docPr id="5" name="图片 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AI 生成的内容可能不正确。"/>
                    <pic:cNvPicPr>
                      <a:picLocks noChangeAspect="1"/>
                    </pic:cNvPicPr>
                  </pic:nvPicPr>
                  <pic:blipFill>
                    <a:blip r:embed="rId13"/>
                    <a:srcRect l="1" t="7072" r="-2736"/>
                    <a:stretch>
                      <a:fillRect/>
                    </a:stretch>
                  </pic:blipFill>
                  <pic:spPr>
                    <a:xfrm>
                      <a:off x="0" y="0"/>
                      <a:ext cx="2880603" cy="6460663"/>
                    </a:xfrm>
                    <a:prstGeom prst="rect">
                      <a:avLst/>
                    </a:prstGeom>
                    <a:ln>
                      <a:noFill/>
                    </a:ln>
                  </pic:spPr>
                </pic:pic>
              </a:graphicData>
            </a:graphic>
          </wp:inline>
        </w:drawing>
      </w:r>
    </w:p>
    <w:p w14:paraId="198F9065" w14:textId="77777777" w:rsidR="00C77C9D" w:rsidRDefault="007E1418">
      <w:pPr>
        <w:spacing w:line="360" w:lineRule="auto"/>
        <w:jc w:val="center"/>
        <w:rPr>
          <w:sz w:val="24"/>
        </w:rPr>
      </w:pPr>
      <w:r>
        <w:rPr>
          <w:noProof/>
        </w:rPr>
        <w:lastRenderedPageBreak/>
        <w:drawing>
          <wp:inline distT="0" distB="0" distL="0" distR="0" wp14:anchorId="62B76A83" wp14:editId="317E0D8A">
            <wp:extent cx="3158490" cy="4822825"/>
            <wp:effectExtent l="0" t="0" r="3810" b="0"/>
            <wp:docPr id="7" name="图片 7"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格&#10;&#10;AI 生成的内容可能不正确。"/>
                    <pic:cNvPicPr>
                      <a:picLocks noChangeAspect="1"/>
                    </pic:cNvPicPr>
                  </pic:nvPicPr>
                  <pic:blipFill>
                    <a:blip r:embed="rId14"/>
                    <a:stretch>
                      <a:fillRect/>
                    </a:stretch>
                  </pic:blipFill>
                  <pic:spPr>
                    <a:xfrm>
                      <a:off x="0" y="0"/>
                      <a:ext cx="3164611" cy="4832050"/>
                    </a:xfrm>
                    <a:prstGeom prst="rect">
                      <a:avLst/>
                    </a:prstGeom>
                  </pic:spPr>
                </pic:pic>
              </a:graphicData>
            </a:graphic>
          </wp:inline>
        </w:drawing>
      </w:r>
    </w:p>
    <w:p w14:paraId="33A341F8" w14:textId="77777777" w:rsidR="00C77C9D" w:rsidRDefault="007E1418">
      <w:pPr>
        <w:spacing w:line="360" w:lineRule="auto"/>
        <w:rPr>
          <w:sz w:val="24"/>
        </w:rPr>
      </w:pPr>
      <w:r>
        <w:rPr>
          <w:sz w:val="24"/>
        </w:rPr>
        <w:t>1.2</w:t>
      </w:r>
      <w:r>
        <w:rPr>
          <w:sz w:val="24"/>
        </w:rPr>
        <w:t>实验动物与养殖管理</w:t>
      </w:r>
    </w:p>
    <w:p w14:paraId="19269852" w14:textId="77777777" w:rsidR="00C77C9D" w:rsidRDefault="007E1418">
      <w:pPr>
        <w:spacing w:line="360" w:lineRule="auto"/>
        <w:ind w:firstLineChars="200" w:firstLine="480"/>
        <w:rPr>
          <w:sz w:val="24"/>
        </w:rPr>
      </w:pPr>
      <w:r>
        <w:rPr>
          <w:rFonts w:hint="eastAsia"/>
          <w:sz w:val="24"/>
        </w:rPr>
        <w:t>中华</w:t>
      </w:r>
      <w:proofErr w:type="gramStart"/>
      <w:r>
        <w:rPr>
          <w:rFonts w:hint="eastAsia"/>
          <w:sz w:val="24"/>
        </w:rPr>
        <w:t>圆田螺幼螺</w:t>
      </w:r>
      <w:proofErr w:type="gramEnd"/>
      <w:r>
        <w:rPr>
          <w:rFonts w:hint="eastAsia"/>
          <w:sz w:val="24"/>
        </w:rPr>
        <w:t>购自武夷山市田螺湾生态农业有限公司。选择外观完整、摄食正常、体质健康的中华</w:t>
      </w:r>
      <w:proofErr w:type="gramStart"/>
      <w:r>
        <w:rPr>
          <w:rFonts w:hint="eastAsia"/>
          <w:sz w:val="24"/>
        </w:rPr>
        <w:t>圆田螺幼</w:t>
      </w:r>
      <w:proofErr w:type="gramEnd"/>
      <w:r>
        <w:rPr>
          <w:rFonts w:hint="eastAsia"/>
          <w:sz w:val="24"/>
        </w:rPr>
        <w:t>螺</w:t>
      </w:r>
      <w:r>
        <w:rPr>
          <w:sz w:val="24"/>
        </w:rPr>
        <w:t>1140</w:t>
      </w:r>
      <w:r>
        <w:rPr>
          <w:sz w:val="24"/>
        </w:rPr>
        <w:t>只随机投放至</w:t>
      </w:r>
      <w:r>
        <w:rPr>
          <w:sz w:val="24"/>
        </w:rPr>
        <w:t>12</w:t>
      </w:r>
      <w:r>
        <w:rPr>
          <w:sz w:val="24"/>
        </w:rPr>
        <w:t>个网箱</w:t>
      </w:r>
      <w:r>
        <w:rPr>
          <w:rFonts w:hint="eastAsia"/>
          <w:sz w:val="24"/>
        </w:rPr>
        <w:t>中</w:t>
      </w:r>
      <w:r>
        <w:rPr>
          <w:sz w:val="24"/>
        </w:rPr>
        <w:t>，每个网箱中</w:t>
      </w:r>
      <w:r>
        <w:rPr>
          <w:sz w:val="24"/>
        </w:rPr>
        <w:t>95</w:t>
      </w:r>
      <w:r>
        <w:rPr>
          <w:sz w:val="24"/>
        </w:rPr>
        <w:t>只。本</w:t>
      </w:r>
      <w:proofErr w:type="gramStart"/>
      <w:r>
        <w:rPr>
          <w:sz w:val="24"/>
        </w:rPr>
        <w:t>实验共</w:t>
      </w:r>
      <w:proofErr w:type="gramEnd"/>
      <w:r>
        <w:rPr>
          <w:sz w:val="24"/>
        </w:rPr>
        <w:t>4</w:t>
      </w:r>
      <w:r>
        <w:rPr>
          <w:sz w:val="24"/>
        </w:rPr>
        <w:t>个实验组，每组</w:t>
      </w:r>
      <w:r>
        <w:rPr>
          <w:sz w:val="24"/>
        </w:rPr>
        <w:t>3</w:t>
      </w:r>
      <w:r>
        <w:rPr>
          <w:sz w:val="24"/>
        </w:rPr>
        <w:t>个平行。实验期间，每日定时投喂</w:t>
      </w:r>
      <w:r>
        <w:rPr>
          <w:sz w:val="24"/>
        </w:rPr>
        <w:t>2</w:t>
      </w:r>
      <w:r>
        <w:rPr>
          <w:sz w:val="24"/>
        </w:rPr>
        <w:t>次饲料</w:t>
      </w:r>
      <w:r>
        <w:rPr>
          <w:sz w:val="24"/>
        </w:rPr>
        <w:t>(7</w:t>
      </w:r>
      <w:r>
        <w:rPr>
          <w:rFonts w:hint="eastAsia"/>
          <w:sz w:val="24"/>
        </w:rPr>
        <w:t>:</w:t>
      </w:r>
      <w:r>
        <w:rPr>
          <w:sz w:val="24"/>
        </w:rPr>
        <w:t>30</w:t>
      </w:r>
      <w:r>
        <w:rPr>
          <w:sz w:val="24"/>
        </w:rPr>
        <w:t>和</w:t>
      </w:r>
      <w:r>
        <w:rPr>
          <w:sz w:val="24"/>
        </w:rPr>
        <w:t>17:30)</w:t>
      </w:r>
      <w:r>
        <w:rPr>
          <w:sz w:val="24"/>
        </w:rPr>
        <w:t>并记录摄食量。每日观察是否有幼</w:t>
      </w:r>
      <w:proofErr w:type="gramStart"/>
      <w:r>
        <w:rPr>
          <w:sz w:val="24"/>
        </w:rPr>
        <w:t>螺死亡</w:t>
      </w:r>
      <w:proofErr w:type="gramEnd"/>
      <w:r>
        <w:rPr>
          <w:sz w:val="24"/>
        </w:rPr>
        <w:t>情</w:t>
      </w:r>
      <w:r>
        <w:rPr>
          <w:rFonts w:hint="eastAsia"/>
          <w:sz w:val="24"/>
        </w:rPr>
        <w:t>况</w:t>
      </w:r>
      <w:r>
        <w:rPr>
          <w:sz w:val="24"/>
        </w:rPr>
        <w:t>，记录</w:t>
      </w:r>
      <w:proofErr w:type="gramStart"/>
      <w:r>
        <w:rPr>
          <w:sz w:val="24"/>
        </w:rPr>
        <w:t>死螺数</w:t>
      </w:r>
      <w:proofErr w:type="gramEnd"/>
      <w:r>
        <w:rPr>
          <w:sz w:val="24"/>
        </w:rPr>
        <w:t>量并捞出，实验一共持续</w:t>
      </w:r>
      <w:r>
        <w:rPr>
          <w:sz w:val="24"/>
        </w:rPr>
        <w:t>56d</w:t>
      </w:r>
      <w:r>
        <w:rPr>
          <w:sz w:val="24"/>
        </w:rPr>
        <w:t>。在福</w:t>
      </w:r>
      <w:r>
        <w:rPr>
          <w:rFonts w:hint="eastAsia"/>
          <w:sz w:val="24"/>
        </w:rPr>
        <w:t>建建瓯</w:t>
      </w:r>
      <w:proofErr w:type="gramStart"/>
      <w:r>
        <w:rPr>
          <w:rFonts w:hint="eastAsia"/>
          <w:sz w:val="24"/>
        </w:rPr>
        <w:t>稻渔科技</w:t>
      </w:r>
      <w:proofErr w:type="gramEnd"/>
      <w:r>
        <w:rPr>
          <w:rFonts w:hint="eastAsia"/>
          <w:sz w:val="24"/>
        </w:rPr>
        <w:t>小院提供的稻田中设置网箱</w:t>
      </w:r>
      <w:r>
        <w:rPr>
          <w:sz w:val="24"/>
        </w:rPr>
        <w:t>(1.2m×0.7m×0.7m)</w:t>
      </w:r>
      <w:r>
        <w:rPr>
          <w:sz w:val="24"/>
        </w:rPr>
        <w:t>，每个网箱间隔</w:t>
      </w:r>
      <w:r>
        <w:rPr>
          <w:sz w:val="24"/>
        </w:rPr>
        <w:t>30cm</w:t>
      </w:r>
      <w:r>
        <w:rPr>
          <w:sz w:val="24"/>
        </w:rPr>
        <w:t>，保持网箱内水</w:t>
      </w:r>
      <w:r>
        <w:rPr>
          <w:rFonts w:hint="eastAsia"/>
          <w:sz w:val="24"/>
        </w:rPr>
        <w:t>深</w:t>
      </w:r>
      <w:r>
        <w:rPr>
          <w:sz w:val="24"/>
        </w:rPr>
        <w:t>20cm</w:t>
      </w:r>
      <w:r>
        <w:rPr>
          <w:sz w:val="24"/>
        </w:rPr>
        <w:t>左右，用竹竿固定于稻田中。水源由本地</w:t>
      </w:r>
      <w:r>
        <w:rPr>
          <w:rFonts w:hint="eastAsia"/>
          <w:sz w:val="24"/>
        </w:rPr>
        <w:t>溪水经水管引入</w:t>
      </w:r>
      <w:r>
        <w:rPr>
          <w:sz w:val="24"/>
        </w:rPr>
        <w:t>，水质稳定，水流畅通。每天检测</w:t>
      </w:r>
      <w:r>
        <w:rPr>
          <w:sz w:val="24"/>
        </w:rPr>
        <w:t>2</w:t>
      </w:r>
      <w:r>
        <w:rPr>
          <w:sz w:val="24"/>
        </w:rPr>
        <w:t>次</w:t>
      </w:r>
      <w:r>
        <w:rPr>
          <w:sz w:val="24"/>
        </w:rPr>
        <w:t>(7:30</w:t>
      </w:r>
      <w:r>
        <w:rPr>
          <w:sz w:val="24"/>
        </w:rPr>
        <w:t>和</w:t>
      </w:r>
      <w:r>
        <w:rPr>
          <w:sz w:val="24"/>
        </w:rPr>
        <w:t>17:30)</w:t>
      </w:r>
      <w:r>
        <w:rPr>
          <w:sz w:val="24"/>
        </w:rPr>
        <w:t>气温和水温，每</w:t>
      </w:r>
      <w:r>
        <w:rPr>
          <w:sz w:val="24"/>
        </w:rPr>
        <w:t>2</w:t>
      </w:r>
      <w:r>
        <w:rPr>
          <w:sz w:val="24"/>
        </w:rPr>
        <w:t>周检测水中</w:t>
      </w:r>
      <w:r>
        <w:rPr>
          <w:sz w:val="24"/>
        </w:rPr>
        <w:t>DO</w:t>
      </w:r>
      <w:r>
        <w:rPr>
          <w:sz w:val="24"/>
        </w:rPr>
        <w:t>值</w:t>
      </w:r>
      <w:r>
        <w:rPr>
          <w:rFonts w:hint="eastAsia"/>
          <w:sz w:val="24"/>
        </w:rPr>
        <w:t>及氨氮含量。在整个养殖过程中</w:t>
      </w:r>
      <w:r>
        <w:rPr>
          <w:sz w:val="24"/>
        </w:rPr>
        <w:t>，养殖水体水温</w:t>
      </w:r>
      <w:r>
        <w:rPr>
          <w:sz w:val="24"/>
        </w:rPr>
        <w:t>25—28℃</w:t>
      </w:r>
      <w:r>
        <w:rPr>
          <w:sz w:val="24"/>
        </w:rPr>
        <w:t>，溶解氧</w:t>
      </w:r>
      <w:r>
        <w:rPr>
          <w:sz w:val="24"/>
        </w:rPr>
        <w:t>含量</w:t>
      </w:r>
      <w:r>
        <w:rPr>
          <w:sz w:val="24"/>
        </w:rPr>
        <w:t>≥6mg/L</w:t>
      </w:r>
      <w:r>
        <w:rPr>
          <w:sz w:val="24"/>
        </w:rPr>
        <w:t>，氨氮含量</w:t>
      </w:r>
      <w:r>
        <w:rPr>
          <w:sz w:val="24"/>
        </w:rPr>
        <w:t>&lt;0.2mg/L</w:t>
      </w:r>
      <w:r>
        <w:rPr>
          <w:sz w:val="24"/>
        </w:rPr>
        <w:t>。</w:t>
      </w:r>
    </w:p>
    <w:p w14:paraId="78AE315E" w14:textId="77777777" w:rsidR="00C77C9D" w:rsidRDefault="007E1418">
      <w:pPr>
        <w:spacing w:line="360" w:lineRule="auto"/>
        <w:rPr>
          <w:sz w:val="24"/>
        </w:rPr>
      </w:pPr>
      <w:r>
        <w:rPr>
          <w:sz w:val="24"/>
        </w:rPr>
        <w:t>1.3</w:t>
      </w:r>
      <w:r>
        <w:rPr>
          <w:sz w:val="24"/>
        </w:rPr>
        <w:t>实验取样</w:t>
      </w:r>
    </w:p>
    <w:p w14:paraId="4DA8CA19" w14:textId="77777777" w:rsidR="00C77C9D" w:rsidRDefault="007E1418">
      <w:pPr>
        <w:spacing w:line="360" w:lineRule="auto"/>
        <w:ind w:firstLineChars="200" w:firstLine="480"/>
        <w:rPr>
          <w:sz w:val="24"/>
        </w:rPr>
      </w:pPr>
      <w:r>
        <w:rPr>
          <w:rFonts w:hint="eastAsia"/>
          <w:sz w:val="24"/>
        </w:rPr>
        <w:t>在养殖实验结束后</w:t>
      </w:r>
      <w:r>
        <w:rPr>
          <w:sz w:val="24"/>
        </w:rPr>
        <w:t>，禁食</w:t>
      </w:r>
      <w:r>
        <w:rPr>
          <w:sz w:val="24"/>
        </w:rPr>
        <w:t>24h</w:t>
      </w:r>
      <w:r>
        <w:rPr>
          <w:sz w:val="24"/>
        </w:rPr>
        <w:t>，对实验</w:t>
      </w:r>
      <w:proofErr w:type="gramStart"/>
      <w:r>
        <w:rPr>
          <w:sz w:val="24"/>
        </w:rPr>
        <w:t>螺</w:t>
      </w:r>
      <w:proofErr w:type="gramEnd"/>
      <w:r>
        <w:rPr>
          <w:sz w:val="24"/>
        </w:rPr>
        <w:t>进行捞</w:t>
      </w:r>
      <w:r>
        <w:rPr>
          <w:rFonts w:hint="eastAsia"/>
          <w:sz w:val="24"/>
        </w:rPr>
        <w:t>取并进行数量统计与称重</w:t>
      </w:r>
      <w:r>
        <w:rPr>
          <w:sz w:val="24"/>
        </w:rPr>
        <w:t>，用于统计存活率、饲料</w:t>
      </w:r>
      <w:r>
        <w:rPr>
          <w:rFonts w:hint="eastAsia"/>
          <w:sz w:val="24"/>
        </w:rPr>
        <w:t>效率、增重率。从每个重复中随机取</w:t>
      </w:r>
      <w:r>
        <w:rPr>
          <w:sz w:val="24"/>
        </w:rPr>
        <w:t>7</w:t>
      </w:r>
      <w:r>
        <w:rPr>
          <w:sz w:val="24"/>
        </w:rPr>
        <w:t>只螺，去壳</w:t>
      </w:r>
      <w:r>
        <w:rPr>
          <w:rFonts w:hint="eastAsia"/>
          <w:sz w:val="24"/>
        </w:rPr>
        <w:t>后冻存在–</w:t>
      </w:r>
      <w:r>
        <w:rPr>
          <w:sz w:val="24"/>
        </w:rPr>
        <w:t>20℃</w:t>
      </w:r>
      <w:r>
        <w:rPr>
          <w:sz w:val="24"/>
        </w:rPr>
        <w:t>冰箱中用于体成分分析。此外，另</w:t>
      </w:r>
      <w:r>
        <w:rPr>
          <w:rFonts w:hint="eastAsia"/>
          <w:sz w:val="24"/>
        </w:rPr>
        <w:t>取</w:t>
      </w:r>
      <w:r>
        <w:rPr>
          <w:sz w:val="24"/>
        </w:rPr>
        <w:t>3</w:t>
      </w:r>
      <w:r>
        <w:rPr>
          <w:sz w:val="24"/>
        </w:rPr>
        <w:t>只</w:t>
      </w:r>
      <w:proofErr w:type="gramStart"/>
      <w:r>
        <w:rPr>
          <w:sz w:val="24"/>
        </w:rPr>
        <w:t>螺</w:t>
      </w:r>
      <w:proofErr w:type="gramEnd"/>
      <w:r>
        <w:rPr>
          <w:sz w:val="24"/>
        </w:rPr>
        <w:t>进行体重及肉重的称量，以计算出肉率；对</w:t>
      </w:r>
      <w:r>
        <w:rPr>
          <w:rFonts w:hint="eastAsia"/>
          <w:sz w:val="24"/>
        </w:rPr>
        <w:t>其肝胰腺与肠</w:t>
      </w:r>
      <w:r>
        <w:rPr>
          <w:rFonts w:hint="eastAsia"/>
          <w:sz w:val="24"/>
        </w:rPr>
        <w:lastRenderedPageBreak/>
        <w:t>道进行解剖</w:t>
      </w:r>
      <w:r>
        <w:rPr>
          <w:sz w:val="24"/>
        </w:rPr>
        <w:t>，称量肝胰腺的重量以求</w:t>
      </w:r>
      <w:r>
        <w:rPr>
          <w:rFonts w:hint="eastAsia"/>
          <w:sz w:val="24"/>
        </w:rPr>
        <w:t>得肝体比</w:t>
      </w:r>
      <w:r>
        <w:rPr>
          <w:sz w:val="24"/>
        </w:rPr>
        <w:t>，并采用中性甲醛对肝胰腺和中肠组织进</w:t>
      </w:r>
      <w:r>
        <w:rPr>
          <w:rFonts w:hint="eastAsia"/>
          <w:sz w:val="24"/>
        </w:rPr>
        <w:t>行固定</w:t>
      </w:r>
      <w:r>
        <w:rPr>
          <w:sz w:val="24"/>
        </w:rPr>
        <w:t>，随后进行</w:t>
      </w:r>
      <w:r>
        <w:rPr>
          <w:sz w:val="24"/>
        </w:rPr>
        <w:t>HE</w:t>
      </w:r>
      <w:r>
        <w:rPr>
          <w:sz w:val="24"/>
        </w:rPr>
        <w:t>染色以制备组织切片。另选</w:t>
      </w:r>
      <w:r>
        <w:rPr>
          <w:rFonts w:hint="eastAsia"/>
          <w:sz w:val="24"/>
        </w:rPr>
        <w:t>取</w:t>
      </w:r>
      <w:r>
        <w:rPr>
          <w:sz w:val="24"/>
        </w:rPr>
        <w:t>6</w:t>
      </w:r>
      <w:r>
        <w:rPr>
          <w:sz w:val="24"/>
        </w:rPr>
        <w:t>只螺，对其肝胰腺和肠道进行解剖，放置于冻存</w:t>
      </w:r>
      <w:r>
        <w:rPr>
          <w:rFonts w:hint="eastAsia"/>
          <w:sz w:val="24"/>
        </w:rPr>
        <w:t>管中</w:t>
      </w:r>
      <w:r>
        <w:rPr>
          <w:sz w:val="24"/>
        </w:rPr>
        <w:t>，经液氮急冻，转移至</w:t>
      </w:r>
      <w:r>
        <w:rPr>
          <w:sz w:val="24"/>
        </w:rPr>
        <w:t>–80℃</w:t>
      </w:r>
      <w:r>
        <w:rPr>
          <w:sz w:val="24"/>
        </w:rPr>
        <w:t>的冰箱中保存，以</w:t>
      </w:r>
      <w:r>
        <w:rPr>
          <w:rFonts w:hint="eastAsia"/>
          <w:sz w:val="24"/>
        </w:rPr>
        <w:t>备后续酶活性和基因表达测定。</w:t>
      </w:r>
    </w:p>
    <w:p w14:paraId="5F5E1119" w14:textId="77777777" w:rsidR="00C77C9D" w:rsidRDefault="007E1418">
      <w:pPr>
        <w:spacing w:line="360" w:lineRule="auto"/>
        <w:rPr>
          <w:sz w:val="24"/>
        </w:rPr>
      </w:pPr>
      <w:r>
        <w:rPr>
          <w:sz w:val="24"/>
        </w:rPr>
        <w:t>1.4</w:t>
      </w:r>
      <w:r>
        <w:rPr>
          <w:sz w:val="24"/>
        </w:rPr>
        <w:t>样品的测定</w:t>
      </w:r>
    </w:p>
    <w:p w14:paraId="36C2DB20" w14:textId="77777777" w:rsidR="00C77C9D" w:rsidRDefault="007E1418">
      <w:pPr>
        <w:spacing w:line="360" w:lineRule="auto"/>
        <w:ind w:firstLineChars="200" w:firstLine="480"/>
        <w:rPr>
          <w:sz w:val="24"/>
        </w:rPr>
      </w:pPr>
      <w:r>
        <w:rPr>
          <w:rFonts w:hint="eastAsia"/>
          <w:sz w:val="24"/>
        </w:rPr>
        <w:t>对实验用饲料及实验螺</w:t>
      </w:r>
      <w:proofErr w:type="gramStart"/>
      <w:r>
        <w:rPr>
          <w:rFonts w:hint="eastAsia"/>
          <w:sz w:val="24"/>
        </w:rPr>
        <w:t>螺</w:t>
      </w:r>
      <w:proofErr w:type="gramEnd"/>
      <w:r>
        <w:rPr>
          <w:rFonts w:hint="eastAsia"/>
          <w:sz w:val="24"/>
        </w:rPr>
        <w:t>体水分、粗蛋白、粗脂肪及灰分含量进行了测定。样品在</w:t>
      </w:r>
      <w:r>
        <w:rPr>
          <w:sz w:val="24"/>
        </w:rPr>
        <w:t>105℃</w:t>
      </w:r>
      <w:r>
        <w:rPr>
          <w:sz w:val="24"/>
        </w:rPr>
        <w:t>烘干</w:t>
      </w:r>
      <w:r>
        <w:rPr>
          <w:rFonts w:hint="eastAsia"/>
          <w:sz w:val="24"/>
        </w:rPr>
        <w:t>至恒重并粉碎</w:t>
      </w:r>
      <w:r>
        <w:rPr>
          <w:sz w:val="24"/>
        </w:rPr>
        <w:t>，水分按照干燥法测定</w:t>
      </w:r>
      <w:r>
        <w:rPr>
          <w:sz w:val="24"/>
          <w:vertAlign w:val="superscript"/>
        </w:rPr>
        <w:t>[19]</w:t>
      </w:r>
      <w:r>
        <w:rPr>
          <w:sz w:val="24"/>
        </w:rPr>
        <w:t>。粗蛋白用</w:t>
      </w:r>
      <w:proofErr w:type="gramStart"/>
      <w:r>
        <w:rPr>
          <w:rFonts w:hint="eastAsia"/>
          <w:sz w:val="24"/>
        </w:rPr>
        <w:t>凯氏定氮仪</w:t>
      </w:r>
      <w:proofErr w:type="gramEnd"/>
      <w:r>
        <w:rPr>
          <w:sz w:val="24"/>
        </w:rPr>
        <w:t>(Kjeltec8400</w:t>
      </w:r>
      <w:r>
        <w:rPr>
          <w:sz w:val="24"/>
        </w:rPr>
        <w:t>，</w:t>
      </w:r>
      <w:r>
        <w:rPr>
          <w:sz w:val="24"/>
        </w:rPr>
        <w:t>FOSS)</w:t>
      </w:r>
      <w:r>
        <w:rPr>
          <w:sz w:val="24"/>
        </w:rPr>
        <w:t>测定</w:t>
      </w:r>
      <w:r>
        <w:rPr>
          <w:sz w:val="24"/>
          <w:vertAlign w:val="superscript"/>
        </w:rPr>
        <w:t>[20]</w:t>
      </w:r>
      <w:r>
        <w:rPr>
          <w:sz w:val="24"/>
        </w:rPr>
        <w:t>。粗脂肪用</w:t>
      </w:r>
      <w:r>
        <w:rPr>
          <w:rFonts w:hint="eastAsia"/>
          <w:sz w:val="24"/>
        </w:rPr>
        <w:t>索氏抽提仪</w:t>
      </w:r>
      <w:r>
        <w:rPr>
          <w:sz w:val="24"/>
        </w:rPr>
        <w:t>(ST243</w:t>
      </w:r>
      <w:r>
        <w:rPr>
          <w:sz w:val="24"/>
        </w:rPr>
        <w:t>，</w:t>
      </w:r>
      <w:r>
        <w:rPr>
          <w:sz w:val="24"/>
        </w:rPr>
        <w:t>FOSS)</w:t>
      </w:r>
      <w:r>
        <w:rPr>
          <w:sz w:val="24"/>
        </w:rPr>
        <w:t>测定</w:t>
      </w:r>
      <w:r>
        <w:rPr>
          <w:sz w:val="24"/>
          <w:vertAlign w:val="superscript"/>
        </w:rPr>
        <w:t>[21]</w:t>
      </w:r>
      <w:r>
        <w:rPr>
          <w:sz w:val="24"/>
        </w:rPr>
        <w:t>。样品置于马弗</w:t>
      </w:r>
      <w:r>
        <w:rPr>
          <w:rFonts w:hint="eastAsia"/>
          <w:sz w:val="24"/>
        </w:rPr>
        <w:t>炉</w:t>
      </w:r>
      <w:r>
        <w:rPr>
          <w:sz w:val="24"/>
        </w:rPr>
        <w:t>(SX2-2.5-10NP</w:t>
      </w:r>
      <w:r>
        <w:rPr>
          <w:sz w:val="24"/>
        </w:rPr>
        <w:t>，</w:t>
      </w:r>
      <w:proofErr w:type="gramStart"/>
      <w:r>
        <w:rPr>
          <w:sz w:val="24"/>
        </w:rPr>
        <w:t>一</w:t>
      </w:r>
      <w:proofErr w:type="gramEnd"/>
      <w:r>
        <w:rPr>
          <w:sz w:val="24"/>
        </w:rPr>
        <w:t>恒</w:t>
      </w:r>
      <w:r>
        <w:rPr>
          <w:sz w:val="24"/>
        </w:rPr>
        <w:t>)</w:t>
      </w:r>
      <w:r>
        <w:rPr>
          <w:sz w:val="24"/>
        </w:rPr>
        <w:t>中，</w:t>
      </w:r>
      <w:r>
        <w:rPr>
          <w:sz w:val="24"/>
        </w:rPr>
        <w:t>550℃</w:t>
      </w:r>
      <w:r>
        <w:rPr>
          <w:sz w:val="24"/>
        </w:rPr>
        <w:t>高温下焚烧</w:t>
      </w:r>
      <w:r>
        <w:rPr>
          <w:sz w:val="24"/>
        </w:rPr>
        <w:t>3h</w:t>
      </w:r>
      <w:r>
        <w:rPr>
          <w:sz w:val="24"/>
        </w:rPr>
        <w:t>，以</w:t>
      </w:r>
      <w:r>
        <w:rPr>
          <w:rFonts w:hint="eastAsia"/>
          <w:sz w:val="24"/>
        </w:rPr>
        <w:t>失重法来测定灰分含量</w:t>
      </w:r>
      <w:r>
        <w:rPr>
          <w:sz w:val="24"/>
          <w:vertAlign w:val="superscript"/>
        </w:rPr>
        <w:t>[22]</w:t>
      </w:r>
      <w:r>
        <w:rPr>
          <w:sz w:val="24"/>
        </w:rPr>
        <w:t>。</w:t>
      </w:r>
    </w:p>
    <w:p w14:paraId="6C5D3BCE" w14:textId="77777777" w:rsidR="00C77C9D" w:rsidRDefault="007E1418">
      <w:pPr>
        <w:spacing w:line="360" w:lineRule="auto"/>
        <w:ind w:firstLineChars="200" w:firstLine="480"/>
        <w:rPr>
          <w:sz w:val="24"/>
        </w:rPr>
      </w:pPr>
      <w:r>
        <w:rPr>
          <w:rFonts w:hint="eastAsia"/>
          <w:sz w:val="24"/>
        </w:rPr>
        <w:t>肝胰腺及肠道内的消化酶如胰蛋白酶</w:t>
      </w:r>
      <w:r>
        <w:rPr>
          <w:sz w:val="24"/>
        </w:rPr>
        <w:t>(TRY)</w:t>
      </w:r>
      <w:r>
        <w:rPr>
          <w:sz w:val="24"/>
        </w:rPr>
        <w:t>、</w:t>
      </w:r>
      <w:r>
        <w:rPr>
          <w:rFonts w:hint="eastAsia"/>
          <w:sz w:val="24"/>
        </w:rPr>
        <w:t>脂肪酶</w:t>
      </w:r>
      <w:r>
        <w:rPr>
          <w:sz w:val="24"/>
        </w:rPr>
        <w:t>(LPS)</w:t>
      </w:r>
      <w:r>
        <w:rPr>
          <w:sz w:val="24"/>
        </w:rPr>
        <w:t>和淀粉酶</w:t>
      </w:r>
      <w:r>
        <w:rPr>
          <w:sz w:val="24"/>
        </w:rPr>
        <w:t>(AMS)</w:t>
      </w:r>
      <w:r>
        <w:rPr>
          <w:sz w:val="24"/>
        </w:rPr>
        <w:t>，抗氧化和免疫相关酶</w:t>
      </w:r>
      <w:r>
        <w:rPr>
          <w:rFonts w:hint="eastAsia"/>
          <w:sz w:val="24"/>
        </w:rPr>
        <w:t>如碱性磷酸酶</w:t>
      </w:r>
      <w:r>
        <w:rPr>
          <w:sz w:val="24"/>
        </w:rPr>
        <w:t>(AKP)</w:t>
      </w:r>
      <w:r>
        <w:rPr>
          <w:sz w:val="24"/>
        </w:rPr>
        <w:t>、酸性磷酸酶</w:t>
      </w:r>
      <w:r>
        <w:rPr>
          <w:sz w:val="24"/>
        </w:rPr>
        <w:t>(ACP)</w:t>
      </w:r>
      <w:r>
        <w:rPr>
          <w:sz w:val="24"/>
        </w:rPr>
        <w:t>、谷丙转</w:t>
      </w:r>
      <w:r>
        <w:rPr>
          <w:rFonts w:hint="eastAsia"/>
          <w:sz w:val="24"/>
        </w:rPr>
        <w:t>氨酶</w:t>
      </w:r>
      <w:r>
        <w:rPr>
          <w:sz w:val="24"/>
        </w:rPr>
        <w:t>(GPT)</w:t>
      </w:r>
      <w:r>
        <w:rPr>
          <w:sz w:val="24"/>
        </w:rPr>
        <w:t>、天门冬氨酸氨基转移酶</w:t>
      </w:r>
      <w:r>
        <w:rPr>
          <w:sz w:val="24"/>
        </w:rPr>
        <w:t>(GOT)</w:t>
      </w:r>
      <w:r>
        <w:rPr>
          <w:sz w:val="24"/>
        </w:rPr>
        <w:t>、过氧</w:t>
      </w:r>
      <w:r>
        <w:rPr>
          <w:rFonts w:hint="eastAsia"/>
          <w:sz w:val="24"/>
        </w:rPr>
        <w:t>化氢酶</w:t>
      </w:r>
      <w:r>
        <w:rPr>
          <w:sz w:val="24"/>
        </w:rPr>
        <w:t>(CAT)</w:t>
      </w:r>
      <w:r>
        <w:rPr>
          <w:sz w:val="24"/>
        </w:rPr>
        <w:t>、超氧化物歧化酶</w:t>
      </w:r>
      <w:r>
        <w:rPr>
          <w:sz w:val="24"/>
        </w:rPr>
        <w:t>(SOD)</w:t>
      </w:r>
      <w:r>
        <w:rPr>
          <w:sz w:val="24"/>
        </w:rPr>
        <w:t>、谷胱甘肽</w:t>
      </w:r>
      <w:r>
        <w:rPr>
          <w:rFonts w:hint="eastAsia"/>
          <w:sz w:val="24"/>
        </w:rPr>
        <w:t>过氧化物酶</w:t>
      </w:r>
      <w:r>
        <w:rPr>
          <w:sz w:val="24"/>
        </w:rPr>
        <w:t>(GPx)</w:t>
      </w:r>
      <w:r>
        <w:rPr>
          <w:sz w:val="24"/>
        </w:rPr>
        <w:t>、谷胱甘肽</w:t>
      </w:r>
      <w:r>
        <w:rPr>
          <w:rFonts w:hint="eastAsia"/>
          <w:sz w:val="24"/>
        </w:rPr>
        <w:t>S</w:t>
      </w:r>
      <w:r>
        <w:rPr>
          <w:sz w:val="24"/>
        </w:rPr>
        <w:t>转移酶</w:t>
      </w:r>
      <w:r>
        <w:rPr>
          <w:sz w:val="24"/>
        </w:rPr>
        <w:t>(GST)</w:t>
      </w:r>
      <w:r>
        <w:rPr>
          <w:sz w:val="24"/>
        </w:rPr>
        <w:t>活性及</w:t>
      </w:r>
      <w:r>
        <w:rPr>
          <w:rFonts w:hint="eastAsia"/>
          <w:sz w:val="24"/>
        </w:rPr>
        <w:t>丙二醛</w:t>
      </w:r>
      <w:r>
        <w:rPr>
          <w:sz w:val="24"/>
        </w:rPr>
        <w:t>(MDA)</w:t>
      </w:r>
      <w:r>
        <w:rPr>
          <w:sz w:val="24"/>
        </w:rPr>
        <w:t>含量的测定均使用南京建成生物工</w:t>
      </w:r>
      <w:r>
        <w:rPr>
          <w:rFonts w:hint="eastAsia"/>
          <w:sz w:val="24"/>
        </w:rPr>
        <w:t>程研究所的试剂盒</w:t>
      </w:r>
      <w:r>
        <w:rPr>
          <w:sz w:val="24"/>
        </w:rPr>
        <w:t>，测定方法按照说明书进行。</w:t>
      </w:r>
    </w:p>
    <w:p w14:paraId="4FCC3E3A" w14:textId="77777777" w:rsidR="00C77C9D" w:rsidRDefault="007E1418">
      <w:pPr>
        <w:spacing w:line="360" w:lineRule="auto"/>
        <w:ind w:firstLineChars="200" w:firstLine="480"/>
        <w:rPr>
          <w:sz w:val="24"/>
        </w:rPr>
      </w:pPr>
      <w:r>
        <w:rPr>
          <w:rFonts w:hint="eastAsia"/>
          <w:sz w:val="24"/>
        </w:rPr>
        <w:t>从螺的肝胰腺及肠道样本提取总</w:t>
      </w:r>
      <w:r>
        <w:rPr>
          <w:sz w:val="24"/>
        </w:rPr>
        <w:t>RNA</w:t>
      </w:r>
      <w:r>
        <w:rPr>
          <w:sz w:val="24"/>
        </w:rPr>
        <w:t>。使用</w:t>
      </w:r>
      <w:r>
        <w:rPr>
          <w:rFonts w:hint="eastAsia"/>
          <w:sz w:val="24"/>
        </w:rPr>
        <w:t>超痕量核酸蛋白测定仪</w:t>
      </w:r>
      <w:r>
        <w:rPr>
          <w:sz w:val="24"/>
        </w:rPr>
        <w:t>(Scandrop100</w:t>
      </w:r>
      <w:r>
        <w:rPr>
          <w:sz w:val="24"/>
        </w:rPr>
        <w:t>，</w:t>
      </w:r>
      <w:r>
        <w:rPr>
          <w:sz w:val="24"/>
        </w:rPr>
        <w:t>AnalytikJena</w:t>
      </w:r>
      <w:r>
        <w:rPr>
          <w:sz w:val="24"/>
        </w:rPr>
        <w:t>，</w:t>
      </w:r>
      <w:r>
        <w:rPr>
          <w:sz w:val="24"/>
        </w:rPr>
        <w:t>Germany)</w:t>
      </w:r>
      <w:r>
        <w:rPr>
          <w:sz w:val="24"/>
        </w:rPr>
        <w:t>评估提取的</w:t>
      </w:r>
      <w:r>
        <w:rPr>
          <w:sz w:val="24"/>
        </w:rPr>
        <w:t>RNA</w:t>
      </w:r>
      <w:r>
        <w:rPr>
          <w:sz w:val="24"/>
        </w:rPr>
        <w:t>浓度，按</w:t>
      </w:r>
      <w:r>
        <w:rPr>
          <w:sz w:val="24"/>
        </w:rPr>
        <w:t>A</w:t>
      </w:r>
      <w:r>
        <w:rPr>
          <w:sz w:val="24"/>
          <w:vertAlign w:val="subscript"/>
        </w:rPr>
        <w:t>260</w:t>
      </w:r>
      <w:r>
        <w:rPr>
          <w:sz w:val="24"/>
        </w:rPr>
        <w:t>/A</w:t>
      </w:r>
      <w:r>
        <w:rPr>
          <w:sz w:val="24"/>
          <w:vertAlign w:val="subscript"/>
        </w:rPr>
        <w:t>280</w:t>
      </w:r>
      <w:r>
        <w:rPr>
          <w:sz w:val="24"/>
        </w:rPr>
        <w:t>进行计</w:t>
      </w:r>
      <w:r>
        <w:rPr>
          <w:rFonts w:hint="eastAsia"/>
          <w:sz w:val="24"/>
        </w:rPr>
        <w:t>算</w:t>
      </w:r>
      <w:r>
        <w:rPr>
          <w:sz w:val="24"/>
          <w:vertAlign w:val="superscript"/>
        </w:rPr>
        <w:t>[23]</w:t>
      </w:r>
      <w:r>
        <w:rPr>
          <w:sz w:val="24"/>
        </w:rPr>
        <w:t>。逆转录步骤使用逆转录试剂</w:t>
      </w:r>
      <w:r>
        <w:rPr>
          <w:sz w:val="24"/>
        </w:rPr>
        <w:t>盒进行。</w:t>
      </w:r>
      <w:r>
        <w:rPr>
          <w:sz w:val="24"/>
        </w:rPr>
        <w:t>qPCR</w:t>
      </w:r>
      <w:r>
        <w:rPr>
          <w:rFonts w:hint="eastAsia"/>
          <w:sz w:val="24"/>
        </w:rPr>
        <w:t>反应在荧光定量</w:t>
      </w:r>
      <w:r>
        <w:rPr>
          <w:sz w:val="24"/>
        </w:rPr>
        <w:t>PCR</w:t>
      </w:r>
      <w:r>
        <w:rPr>
          <w:sz w:val="24"/>
        </w:rPr>
        <w:t>仪</w:t>
      </w:r>
      <w:r>
        <w:rPr>
          <w:sz w:val="24"/>
        </w:rPr>
        <w:t>(Analytickjenaq-tower2.2</w:t>
      </w:r>
      <w:r>
        <w:rPr>
          <w:sz w:val="24"/>
        </w:rPr>
        <w:t>，</w:t>
      </w:r>
      <w:r>
        <w:rPr>
          <w:sz w:val="24"/>
        </w:rPr>
        <w:t>Germany)</w:t>
      </w:r>
      <w:r>
        <w:rPr>
          <w:sz w:val="24"/>
        </w:rPr>
        <w:t>中进行。</w:t>
      </w:r>
      <w:r>
        <w:rPr>
          <w:sz w:val="24"/>
        </w:rPr>
        <w:t>qPCR</w:t>
      </w:r>
      <w:r>
        <w:rPr>
          <w:sz w:val="24"/>
        </w:rPr>
        <w:t>反应体系的组成包括</w:t>
      </w:r>
      <w:r>
        <w:rPr>
          <w:sz w:val="24"/>
        </w:rPr>
        <w:t>9μL</w:t>
      </w:r>
      <w:r>
        <w:rPr>
          <w:rFonts w:hint="eastAsia"/>
          <w:sz w:val="24"/>
        </w:rPr>
        <w:t>的</w:t>
      </w:r>
      <w:r>
        <w:rPr>
          <w:sz w:val="24"/>
        </w:rPr>
        <w:t>cDNA</w:t>
      </w:r>
      <w:r>
        <w:rPr>
          <w:sz w:val="24"/>
        </w:rPr>
        <w:t>模板，</w:t>
      </w:r>
      <w:r>
        <w:rPr>
          <w:sz w:val="24"/>
        </w:rPr>
        <w:t>10μL</w:t>
      </w:r>
      <w:r>
        <w:rPr>
          <w:rFonts w:hint="eastAsia"/>
          <w:sz w:val="24"/>
        </w:rPr>
        <w:t xml:space="preserve"> </w:t>
      </w:r>
      <w:r>
        <w:rPr>
          <w:sz w:val="24"/>
        </w:rPr>
        <w:t>SYBR</w:t>
      </w:r>
      <w:r>
        <w:rPr>
          <w:rFonts w:hint="eastAsia"/>
          <w:sz w:val="24"/>
        </w:rPr>
        <w:t xml:space="preserve"> </w:t>
      </w:r>
      <w:r>
        <w:rPr>
          <w:sz w:val="24"/>
        </w:rPr>
        <w:t>Green Realtime PCR Master Mix</w:t>
      </w:r>
      <w:r>
        <w:rPr>
          <w:sz w:val="24"/>
        </w:rPr>
        <w:t>，以及</w:t>
      </w:r>
      <w:r>
        <w:rPr>
          <w:sz w:val="24"/>
        </w:rPr>
        <w:t>10μmol/L</w:t>
      </w:r>
      <w:r>
        <w:rPr>
          <w:sz w:val="24"/>
        </w:rPr>
        <w:t>正向和反向定量引物各</w:t>
      </w:r>
      <w:r>
        <w:rPr>
          <w:sz w:val="24"/>
        </w:rPr>
        <w:t>0.5μL</w:t>
      </w:r>
      <w:r>
        <w:rPr>
          <w:sz w:val="24"/>
        </w:rPr>
        <w:t>。应用以下程序：</w:t>
      </w:r>
      <w:r>
        <w:rPr>
          <w:sz w:val="24"/>
        </w:rPr>
        <w:t>95℃ 15s</w:t>
      </w:r>
      <w:r>
        <w:rPr>
          <w:sz w:val="24"/>
        </w:rPr>
        <w:t>，</w:t>
      </w:r>
      <w:r>
        <w:rPr>
          <w:sz w:val="24"/>
        </w:rPr>
        <w:t>60℃</w:t>
      </w:r>
      <w:r>
        <w:rPr>
          <w:rFonts w:hint="eastAsia"/>
          <w:sz w:val="24"/>
        </w:rPr>
        <w:t xml:space="preserve"> </w:t>
      </w:r>
      <w:r>
        <w:rPr>
          <w:sz w:val="24"/>
        </w:rPr>
        <w:t>1min</w:t>
      </w:r>
      <w:r>
        <w:rPr>
          <w:sz w:val="24"/>
        </w:rPr>
        <w:t>，共进</w:t>
      </w:r>
      <w:r>
        <w:rPr>
          <w:rFonts w:hint="eastAsia"/>
          <w:sz w:val="24"/>
        </w:rPr>
        <w:t>行</w:t>
      </w:r>
      <w:r>
        <w:rPr>
          <w:sz w:val="24"/>
        </w:rPr>
        <w:t>40</w:t>
      </w:r>
      <w:r>
        <w:rPr>
          <w:sz w:val="24"/>
        </w:rPr>
        <w:t>个循环。设置内参基因</w:t>
      </w:r>
      <w:r>
        <w:rPr>
          <w:i/>
          <w:iCs/>
          <w:sz w:val="24"/>
        </w:rPr>
        <w:t>β-actin</w:t>
      </w:r>
      <w:r>
        <w:rPr>
          <w:sz w:val="24"/>
        </w:rPr>
        <w:t>，根据</w:t>
      </w:r>
      <w:r>
        <w:rPr>
          <w:sz w:val="24"/>
        </w:rPr>
        <w:t>2</w:t>
      </w:r>
      <w:r>
        <w:rPr>
          <w:sz w:val="24"/>
          <w:vertAlign w:val="superscript"/>
        </w:rPr>
        <w:t>–ΔΔCt</w:t>
      </w:r>
      <w:r>
        <w:rPr>
          <w:sz w:val="24"/>
        </w:rPr>
        <w:t>方程</w:t>
      </w:r>
      <w:r>
        <w:rPr>
          <w:rFonts w:hint="eastAsia"/>
          <w:sz w:val="24"/>
        </w:rPr>
        <w:t>计算肝胰腺和肠道中基因的相对表达量</w:t>
      </w:r>
      <w:r>
        <w:rPr>
          <w:sz w:val="24"/>
          <w:vertAlign w:val="superscript"/>
        </w:rPr>
        <w:t>[24]</w:t>
      </w:r>
      <w:r>
        <w:rPr>
          <w:sz w:val="24"/>
        </w:rPr>
        <w:t>。本实</w:t>
      </w:r>
      <w:r>
        <w:rPr>
          <w:rFonts w:hint="eastAsia"/>
          <w:sz w:val="24"/>
        </w:rPr>
        <w:t>验中所使用的基因扩增引物序列如表</w:t>
      </w:r>
      <w:r>
        <w:rPr>
          <w:sz w:val="24"/>
        </w:rPr>
        <w:t>3</w:t>
      </w:r>
      <w:r>
        <w:rPr>
          <w:sz w:val="24"/>
        </w:rPr>
        <w:t>所示</w:t>
      </w:r>
      <w:r>
        <w:rPr>
          <w:rFonts w:hint="eastAsia"/>
          <w:sz w:val="24"/>
        </w:rPr>
        <w:t>。</w:t>
      </w:r>
    </w:p>
    <w:p w14:paraId="697C2297" w14:textId="77777777" w:rsidR="00C77C9D" w:rsidRDefault="007E1418">
      <w:pPr>
        <w:spacing w:line="360" w:lineRule="auto"/>
        <w:rPr>
          <w:sz w:val="24"/>
        </w:rPr>
      </w:pPr>
      <w:r>
        <w:rPr>
          <w:sz w:val="24"/>
        </w:rPr>
        <w:t>1.5</w:t>
      </w:r>
      <w:r>
        <w:rPr>
          <w:sz w:val="24"/>
        </w:rPr>
        <w:t>数据处理</w:t>
      </w:r>
    </w:p>
    <w:p w14:paraId="5A47EDCB" w14:textId="77777777" w:rsidR="00C77C9D" w:rsidRDefault="007E1418">
      <w:pPr>
        <w:spacing w:line="360" w:lineRule="auto"/>
        <w:ind w:firstLineChars="200" w:firstLine="480"/>
        <w:rPr>
          <w:sz w:val="24"/>
        </w:rPr>
      </w:pPr>
      <w:r>
        <w:rPr>
          <w:rFonts w:hint="eastAsia"/>
          <w:sz w:val="24"/>
        </w:rPr>
        <w:t>计算公式</w:t>
      </w:r>
      <w:r>
        <w:rPr>
          <w:sz w:val="24"/>
        </w:rPr>
        <w:t>：</w:t>
      </w:r>
    </w:p>
    <w:p w14:paraId="147A7704" w14:textId="77777777" w:rsidR="00C77C9D" w:rsidRDefault="007E1418">
      <w:pPr>
        <w:spacing w:line="360" w:lineRule="auto"/>
        <w:ind w:firstLineChars="200" w:firstLine="480"/>
        <w:rPr>
          <w:sz w:val="24"/>
        </w:rPr>
      </w:pPr>
      <w:r>
        <w:rPr>
          <w:rFonts w:hint="eastAsia"/>
          <w:sz w:val="24"/>
        </w:rPr>
        <w:t>存活率</w:t>
      </w:r>
      <w:r>
        <w:rPr>
          <w:sz w:val="24"/>
        </w:rPr>
        <w:t>(SR,%)=100×</w:t>
      </w:r>
      <w:r>
        <w:rPr>
          <w:i/>
          <w:sz w:val="24"/>
        </w:rPr>
        <w:t>N</w:t>
      </w:r>
      <w:r>
        <w:rPr>
          <w:i/>
          <w:sz w:val="24"/>
          <w:vertAlign w:val="subscript"/>
        </w:rPr>
        <w:t>t</w:t>
      </w:r>
      <w:r>
        <w:rPr>
          <w:sz w:val="24"/>
        </w:rPr>
        <w:t>/</w:t>
      </w:r>
      <w:r>
        <w:rPr>
          <w:i/>
          <w:sz w:val="24"/>
        </w:rPr>
        <w:t>N</w:t>
      </w:r>
      <w:r>
        <w:rPr>
          <w:i/>
          <w:sz w:val="24"/>
          <w:vertAlign w:val="subscript"/>
        </w:rPr>
        <w:t>0</w:t>
      </w:r>
      <w:r>
        <w:rPr>
          <w:sz w:val="24"/>
        </w:rPr>
        <w:t>；</w:t>
      </w:r>
    </w:p>
    <w:p w14:paraId="39348801" w14:textId="77777777" w:rsidR="00C77C9D" w:rsidRDefault="007E1418">
      <w:pPr>
        <w:spacing w:line="360" w:lineRule="auto"/>
        <w:ind w:firstLineChars="200" w:firstLine="480"/>
        <w:rPr>
          <w:sz w:val="24"/>
        </w:rPr>
      </w:pPr>
      <w:r>
        <w:rPr>
          <w:rFonts w:hint="eastAsia"/>
          <w:sz w:val="24"/>
        </w:rPr>
        <w:t>摄食率</w:t>
      </w:r>
      <w:r>
        <w:rPr>
          <w:sz w:val="24"/>
        </w:rPr>
        <w:t>(FR,%BW/d)=100×</w:t>
      </w:r>
      <w:r>
        <w:rPr>
          <w:i/>
          <w:iCs/>
          <w:sz w:val="24"/>
        </w:rPr>
        <w:t>F</w:t>
      </w:r>
      <w:r>
        <w:rPr>
          <w:sz w:val="24"/>
        </w:rPr>
        <w:t>/[(</w:t>
      </w:r>
      <w:r>
        <w:rPr>
          <w:i/>
          <w:sz w:val="24"/>
        </w:rPr>
        <w:t>W</w:t>
      </w:r>
      <w:r>
        <w:rPr>
          <w:i/>
          <w:sz w:val="24"/>
          <w:vertAlign w:val="subscript"/>
        </w:rPr>
        <w:t>t</w:t>
      </w:r>
      <w:r>
        <w:rPr>
          <w:sz w:val="24"/>
        </w:rPr>
        <w:t>+</w:t>
      </w:r>
      <w:r>
        <w:rPr>
          <w:i/>
          <w:sz w:val="24"/>
        </w:rPr>
        <w:t>W</w:t>
      </w:r>
      <w:r>
        <w:rPr>
          <w:i/>
          <w:sz w:val="24"/>
          <w:vertAlign w:val="subscript"/>
        </w:rPr>
        <w:t>0</w:t>
      </w:r>
      <w:r>
        <w:rPr>
          <w:sz w:val="24"/>
        </w:rPr>
        <w:t>)/2]/</w:t>
      </w:r>
      <w:r>
        <w:rPr>
          <w:i/>
          <w:sz w:val="24"/>
        </w:rPr>
        <w:t>t</w:t>
      </w:r>
      <w:r>
        <w:rPr>
          <w:sz w:val="24"/>
        </w:rPr>
        <w:t>；</w:t>
      </w:r>
    </w:p>
    <w:p w14:paraId="2F526701" w14:textId="77777777" w:rsidR="00C77C9D" w:rsidRDefault="007E1418">
      <w:pPr>
        <w:spacing w:line="360" w:lineRule="auto"/>
        <w:ind w:firstLineChars="200" w:firstLine="480"/>
        <w:rPr>
          <w:sz w:val="24"/>
        </w:rPr>
      </w:pPr>
      <w:r>
        <w:rPr>
          <w:rFonts w:hint="eastAsia"/>
          <w:sz w:val="24"/>
        </w:rPr>
        <w:t>特定生长率</w:t>
      </w:r>
      <w:r>
        <w:rPr>
          <w:sz w:val="24"/>
        </w:rPr>
        <w:t>(SGR,%/d)=100×(Ln</w:t>
      </w:r>
      <w:r>
        <w:rPr>
          <w:i/>
          <w:sz w:val="24"/>
        </w:rPr>
        <w:t>W</w:t>
      </w:r>
      <w:r>
        <w:rPr>
          <w:i/>
          <w:sz w:val="24"/>
          <w:vertAlign w:val="subscript"/>
        </w:rPr>
        <w:t>t</w:t>
      </w:r>
      <w:r>
        <w:rPr>
          <w:sz w:val="24"/>
        </w:rPr>
        <w:t>–Ln</w:t>
      </w:r>
      <w:r>
        <w:rPr>
          <w:i/>
          <w:sz w:val="24"/>
        </w:rPr>
        <w:t>W</w:t>
      </w:r>
      <w:r>
        <w:rPr>
          <w:i/>
          <w:sz w:val="24"/>
          <w:vertAlign w:val="subscript"/>
        </w:rPr>
        <w:t>0</w:t>
      </w:r>
      <w:r>
        <w:rPr>
          <w:sz w:val="24"/>
        </w:rPr>
        <w:t>)/</w:t>
      </w:r>
      <w:r>
        <w:rPr>
          <w:i/>
          <w:sz w:val="24"/>
        </w:rPr>
        <w:t>t</w:t>
      </w:r>
      <w:r>
        <w:rPr>
          <w:sz w:val="24"/>
        </w:rPr>
        <w:t>；</w:t>
      </w:r>
    </w:p>
    <w:p w14:paraId="074666A3" w14:textId="77777777" w:rsidR="00C77C9D" w:rsidRDefault="007E1418">
      <w:pPr>
        <w:spacing w:line="360" w:lineRule="auto"/>
        <w:ind w:firstLineChars="200" w:firstLine="480"/>
        <w:rPr>
          <w:sz w:val="24"/>
        </w:rPr>
      </w:pPr>
      <w:r>
        <w:rPr>
          <w:rFonts w:hint="eastAsia"/>
          <w:sz w:val="24"/>
        </w:rPr>
        <w:t>增重率</w:t>
      </w:r>
      <w:r>
        <w:rPr>
          <w:sz w:val="24"/>
        </w:rPr>
        <w:t>(WGR,%)=100×(</w:t>
      </w:r>
      <w:r>
        <w:rPr>
          <w:i/>
          <w:sz w:val="24"/>
        </w:rPr>
        <w:t>W</w:t>
      </w:r>
      <w:r>
        <w:rPr>
          <w:i/>
          <w:sz w:val="24"/>
          <w:vertAlign w:val="subscript"/>
        </w:rPr>
        <w:t>t</w:t>
      </w:r>
      <w:r>
        <w:rPr>
          <w:rFonts w:ascii="MS Gothic" w:eastAsia="MS Gothic" w:hAnsi="MS Gothic" w:cs="MS Gothic" w:hint="eastAsia"/>
          <w:sz w:val="24"/>
        </w:rPr>
        <w:t>−</w:t>
      </w:r>
      <w:r>
        <w:rPr>
          <w:i/>
          <w:sz w:val="24"/>
        </w:rPr>
        <w:t>W</w:t>
      </w:r>
      <w:r>
        <w:rPr>
          <w:i/>
          <w:sz w:val="24"/>
          <w:vertAlign w:val="subscript"/>
        </w:rPr>
        <w:t>0</w:t>
      </w:r>
      <w:r>
        <w:rPr>
          <w:sz w:val="24"/>
        </w:rPr>
        <w:t>)/</w:t>
      </w:r>
      <w:r>
        <w:rPr>
          <w:i/>
          <w:sz w:val="24"/>
        </w:rPr>
        <w:t>W</w:t>
      </w:r>
      <w:r>
        <w:rPr>
          <w:i/>
          <w:sz w:val="24"/>
          <w:vertAlign w:val="subscript"/>
        </w:rPr>
        <w:t>0</w:t>
      </w:r>
      <w:r>
        <w:rPr>
          <w:sz w:val="24"/>
        </w:rPr>
        <w:t>；</w:t>
      </w:r>
    </w:p>
    <w:p w14:paraId="32DC2374" w14:textId="77777777" w:rsidR="00C77C9D" w:rsidRDefault="007E1418">
      <w:pPr>
        <w:spacing w:line="360" w:lineRule="auto"/>
        <w:ind w:firstLineChars="200" w:firstLine="480"/>
        <w:rPr>
          <w:sz w:val="24"/>
        </w:rPr>
      </w:pPr>
      <w:r>
        <w:rPr>
          <w:rFonts w:hint="eastAsia"/>
          <w:sz w:val="24"/>
        </w:rPr>
        <w:t>饲料效率</w:t>
      </w:r>
      <w:r>
        <w:rPr>
          <w:sz w:val="24"/>
        </w:rPr>
        <w:t>(FE,%)=100×(</w:t>
      </w:r>
      <w:r>
        <w:rPr>
          <w:i/>
          <w:sz w:val="24"/>
        </w:rPr>
        <w:t>W</w:t>
      </w:r>
      <w:r>
        <w:rPr>
          <w:i/>
          <w:sz w:val="24"/>
          <w:vertAlign w:val="subscript"/>
        </w:rPr>
        <w:t>t</w:t>
      </w:r>
      <w:r>
        <w:rPr>
          <w:sz w:val="24"/>
        </w:rPr>
        <w:t>–</w:t>
      </w:r>
      <w:r>
        <w:rPr>
          <w:i/>
          <w:sz w:val="24"/>
        </w:rPr>
        <w:t>W</w:t>
      </w:r>
      <w:r>
        <w:rPr>
          <w:i/>
          <w:sz w:val="24"/>
          <w:vertAlign w:val="subscript"/>
        </w:rPr>
        <w:t>0</w:t>
      </w:r>
      <w:r>
        <w:rPr>
          <w:sz w:val="24"/>
        </w:rPr>
        <w:t>)/</w:t>
      </w:r>
      <w:r>
        <w:rPr>
          <w:i/>
          <w:sz w:val="24"/>
        </w:rPr>
        <w:t>F</w:t>
      </w:r>
      <w:r>
        <w:rPr>
          <w:sz w:val="24"/>
        </w:rPr>
        <w:t>；</w:t>
      </w:r>
    </w:p>
    <w:p w14:paraId="4248E15F" w14:textId="77777777" w:rsidR="00C77C9D" w:rsidRDefault="007E1418">
      <w:pPr>
        <w:spacing w:line="360" w:lineRule="auto"/>
        <w:ind w:firstLineChars="200" w:firstLine="480"/>
        <w:rPr>
          <w:sz w:val="24"/>
        </w:rPr>
      </w:pPr>
      <w:r>
        <w:rPr>
          <w:rFonts w:hint="eastAsia"/>
          <w:sz w:val="24"/>
        </w:rPr>
        <w:t>蛋白质效率</w:t>
      </w:r>
      <w:r>
        <w:rPr>
          <w:sz w:val="24"/>
        </w:rPr>
        <w:t>(PER)=(</w:t>
      </w:r>
      <w:r>
        <w:rPr>
          <w:i/>
          <w:sz w:val="24"/>
        </w:rPr>
        <w:t>W</w:t>
      </w:r>
      <w:r>
        <w:rPr>
          <w:i/>
          <w:sz w:val="24"/>
          <w:vertAlign w:val="subscript"/>
        </w:rPr>
        <w:t>t</w:t>
      </w:r>
      <w:r>
        <w:rPr>
          <w:sz w:val="24"/>
        </w:rPr>
        <w:t>–</w:t>
      </w:r>
      <w:r>
        <w:rPr>
          <w:i/>
          <w:sz w:val="24"/>
        </w:rPr>
        <w:t>W</w:t>
      </w:r>
      <w:r>
        <w:rPr>
          <w:i/>
          <w:sz w:val="24"/>
          <w:vertAlign w:val="subscript"/>
        </w:rPr>
        <w:t>0</w:t>
      </w:r>
      <w:r>
        <w:rPr>
          <w:sz w:val="24"/>
        </w:rPr>
        <w:t>)/</w:t>
      </w:r>
      <w:r>
        <w:rPr>
          <w:i/>
          <w:sz w:val="24"/>
        </w:rPr>
        <w:t>F</w:t>
      </w:r>
      <w:r>
        <w:rPr>
          <w:sz w:val="24"/>
        </w:rPr>
        <w:t>×</w:t>
      </w:r>
      <w:r>
        <w:rPr>
          <w:i/>
          <w:sz w:val="24"/>
        </w:rPr>
        <w:t>P</w:t>
      </w:r>
      <w:r>
        <w:rPr>
          <w:sz w:val="24"/>
        </w:rPr>
        <w:t>；</w:t>
      </w:r>
    </w:p>
    <w:p w14:paraId="00FAD740" w14:textId="77777777" w:rsidR="00C77C9D" w:rsidRDefault="007E1418">
      <w:pPr>
        <w:spacing w:line="360" w:lineRule="auto"/>
        <w:ind w:firstLineChars="200" w:firstLine="480"/>
        <w:rPr>
          <w:sz w:val="24"/>
        </w:rPr>
      </w:pPr>
      <w:r>
        <w:rPr>
          <w:rFonts w:hint="eastAsia"/>
          <w:sz w:val="24"/>
        </w:rPr>
        <w:t>肝体比</w:t>
      </w:r>
      <w:r>
        <w:rPr>
          <w:sz w:val="24"/>
        </w:rPr>
        <w:t>(HSI)=100×(</w:t>
      </w:r>
      <w:r>
        <w:rPr>
          <w:i/>
          <w:sz w:val="24"/>
        </w:rPr>
        <w:t>W</w:t>
      </w:r>
      <w:r>
        <w:rPr>
          <w:i/>
          <w:sz w:val="24"/>
          <w:vertAlign w:val="subscript"/>
        </w:rPr>
        <w:t>z</w:t>
      </w:r>
      <w:r>
        <w:rPr>
          <w:sz w:val="24"/>
        </w:rPr>
        <w:t>/</w:t>
      </w:r>
      <w:r>
        <w:rPr>
          <w:i/>
          <w:sz w:val="24"/>
        </w:rPr>
        <w:t>W</w:t>
      </w:r>
      <w:r>
        <w:rPr>
          <w:sz w:val="24"/>
        </w:rPr>
        <w:t>)</w:t>
      </w:r>
      <w:r>
        <w:rPr>
          <w:sz w:val="24"/>
        </w:rPr>
        <w:t>；</w:t>
      </w:r>
    </w:p>
    <w:p w14:paraId="32206EA5" w14:textId="77777777" w:rsidR="00C77C9D" w:rsidRDefault="007E1418">
      <w:pPr>
        <w:spacing w:line="360" w:lineRule="auto"/>
        <w:ind w:firstLineChars="200" w:firstLine="480"/>
        <w:rPr>
          <w:sz w:val="24"/>
        </w:rPr>
      </w:pPr>
      <w:r>
        <w:rPr>
          <w:rFonts w:hint="eastAsia"/>
          <w:sz w:val="24"/>
        </w:rPr>
        <w:lastRenderedPageBreak/>
        <w:t>出肉率</w:t>
      </w:r>
      <w:r>
        <w:rPr>
          <w:sz w:val="24"/>
        </w:rPr>
        <w:t>(FY,%)=100×(</w:t>
      </w:r>
      <w:r>
        <w:rPr>
          <w:i/>
          <w:sz w:val="24"/>
        </w:rPr>
        <w:t>W</w:t>
      </w:r>
      <w:r>
        <w:rPr>
          <w:i/>
          <w:sz w:val="24"/>
          <w:vertAlign w:val="subscript"/>
        </w:rPr>
        <w:t>f</w:t>
      </w:r>
      <w:r>
        <w:rPr>
          <w:sz w:val="24"/>
        </w:rPr>
        <w:t>/</w:t>
      </w:r>
      <w:r>
        <w:rPr>
          <w:i/>
          <w:sz w:val="24"/>
        </w:rPr>
        <w:t>W</w:t>
      </w:r>
      <w:r>
        <w:rPr>
          <w:sz w:val="24"/>
        </w:rPr>
        <w:t>)</w:t>
      </w:r>
      <w:r>
        <w:rPr>
          <w:sz w:val="24"/>
        </w:rPr>
        <w:t>。</w:t>
      </w:r>
    </w:p>
    <w:p w14:paraId="214172DB" w14:textId="77777777" w:rsidR="00C77C9D" w:rsidRDefault="007E1418">
      <w:pPr>
        <w:spacing w:line="360" w:lineRule="auto"/>
        <w:ind w:firstLineChars="200" w:firstLine="480"/>
        <w:rPr>
          <w:sz w:val="24"/>
        </w:rPr>
      </w:pPr>
      <w:r>
        <w:rPr>
          <w:rFonts w:hint="eastAsia"/>
          <w:sz w:val="24"/>
        </w:rPr>
        <w:t>式中</w:t>
      </w:r>
      <w:r>
        <w:rPr>
          <w:sz w:val="24"/>
        </w:rPr>
        <w:t>，</w:t>
      </w:r>
      <w:r>
        <w:rPr>
          <w:i/>
          <w:iCs/>
          <w:sz w:val="24"/>
        </w:rPr>
        <w:t>N</w:t>
      </w:r>
      <w:r>
        <w:rPr>
          <w:i/>
          <w:iCs/>
          <w:sz w:val="24"/>
          <w:vertAlign w:val="subscript"/>
        </w:rPr>
        <w:t>0</w:t>
      </w:r>
      <w:r>
        <w:rPr>
          <w:sz w:val="24"/>
        </w:rPr>
        <w:t>表示实验起始时实验螺的数量，</w:t>
      </w:r>
      <w:r>
        <w:rPr>
          <w:i/>
          <w:sz w:val="24"/>
        </w:rPr>
        <w:t>N</w:t>
      </w:r>
      <w:r>
        <w:rPr>
          <w:i/>
          <w:sz w:val="24"/>
          <w:vertAlign w:val="subscript"/>
        </w:rPr>
        <w:t>t</w:t>
      </w:r>
      <w:r>
        <w:rPr>
          <w:sz w:val="24"/>
        </w:rPr>
        <w:t>表</w:t>
      </w:r>
      <w:r>
        <w:rPr>
          <w:rFonts w:hint="eastAsia"/>
          <w:sz w:val="24"/>
        </w:rPr>
        <w:t>示实验结束后存活的实验</w:t>
      </w:r>
      <w:proofErr w:type="gramStart"/>
      <w:r>
        <w:rPr>
          <w:rFonts w:hint="eastAsia"/>
          <w:sz w:val="24"/>
        </w:rPr>
        <w:t>螺</w:t>
      </w:r>
      <w:proofErr w:type="gramEnd"/>
      <w:r>
        <w:rPr>
          <w:rFonts w:hint="eastAsia"/>
          <w:sz w:val="24"/>
        </w:rPr>
        <w:t>数量</w:t>
      </w:r>
      <w:r>
        <w:rPr>
          <w:sz w:val="24"/>
        </w:rPr>
        <w:t>，</w:t>
      </w:r>
      <w:r>
        <w:rPr>
          <w:i/>
          <w:sz w:val="24"/>
        </w:rPr>
        <w:t>W</w:t>
      </w:r>
      <w:r>
        <w:rPr>
          <w:i/>
          <w:sz w:val="24"/>
          <w:vertAlign w:val="subscript"/>
        </w:rPr>
        <w:t>0</w:t>
      </w:r>
      <w:r>
        <w:rPr>
          <w:sz w:val="24"/>
        </w:rPr>
        <w:t>代表平均初始</w:t>
      </w:r>
      <w:r>
        <w:rPr>
          <w:rFonts w:hint="eastAsia"/>
          <w:sz w:val="24"/>
        </w:rPr>
        <w:t>体重</w:t>
      </w:r>
      <w:r>
        <w:rPr>
          <w:sz w:val="24"/>
        </w:rPr>
        <w:t>(g)</w:t>
      </w:r>
      <w:r>
        <w:rPr>
          <w:sz w:val="24"/>
        </w:rPr>
        <w:t>，</w:t>
      </w:r>
      <w:r>
        <w:rPr>
          <w:i/>
          <w:sz w:val="24"/>
        </w:rPr>
        <w:t>W</w:t>
      </w:r>
      <w:r>
        <w:rPr>
          <w:i/>
          <w:sz w:val="24"/>
          <w:vertAlign w:val="subscript"/>
        </w:rPr>
        <w:t>t</w:t>
      </w:r>
      <w:r>
        <w:rPr>
          <w:sz w:val="24"/>
        </w:rPr>
        <w:t>则为平均终末体重</w:t>
      </w:r>
      <w:r>
        <w:rPr>
          <w:sz w:val="24"/>
        </w:rPr>
        <w:t>(g)</w:t>
      </w:r>
      <w:r>
        <w:rPr>
          <w:sz w:val="24"/>
        </w:rPr>
        <w:t>，</w:t>
      </w:r>
      <w:r>
        <w:rPr>
          <w:i/>
          <w:iCs/>
          <w:sz w:val="24"/>
        </w:rPr>
        <w:t>t</w:t>
      </w:r>
      <w:r>
        <w:rPr>
          <w:sz w:val="24"/>
        </w:rPr>
        <w:t>为实验持续时间</w:t>
      </w:r>
      <w:r>
        <w:rPr>
          <w:sz w:val="24"/>
        </w:rPr>
        <w:t>(</w:t>
      </w:r>
      <w:r>
        <w:rPr>
          <w:sz w:val="24"/>
        </w:rPr>
        <w:t>天</w:t>
      </w:r>
      <w:r>
        <w:rPr>
          <w:sz w:val="24"/>
        </w:rPr>
        <w:t>)</w:t>
      </w:r>
      <w:r>
        <w:rPr>
          <w:sz w:val="24"/>
        </w:rPr>
        <w:t>，</w:t>
      </w:r>
      <w:r>
        <w:rPr>
          <w:i/>
          <w:sz w:val="24"/>
        </w:rPr>
        <w:t>F</w:t>
      </w:r>
      <w:r>
        <w:rPr>
          <w:sz w:val="24"/>
        </w:rPr>
        <w:t>表示饲料干重摄入量</w:t>
      </w:r>
      <w:r>
        <w:rPr>
          <w:sz w:val="24"/>
        </w:rPr>
        <w:t>(g)</w:t>
      </w:r>
      <w:r>
        <w:rPr>
          <w:sz w:val="24"/>
        </w:rPr>
        <w:t>，</w:t>
      </w:r>
      <w:r>
        <w:rPr>
          <w:i/>
          <w:sz w:val="24"/>
        </w:rPr>
        <w:t>P</w:t>
      </w:r>
      <w:r>
        <w:rPr>
          <w:sz w:val="24"/>
        </w:rPr>
        <w:t>代表饲料粗蛋白</w:t>
      </w:r>
      <w:r>
        <w:rPr>
          <w:rFonts w:hint="eastAsia"/>
          <w:sz w:val="24"/>
        </w:rPr>
        <w:t>含量</w:t>
      </w:r>
      <w:r>
        <w:rPr>
          <w:sz w:val="24"/>
        </w:rPr>
        <w:t>(%)</w:t>
      </w:r>
      <w:r>
        <w:rPr>
          <w:sz w:val="24"/>
        </w:rPr>
        <w:t>，</w:t>
      </w:r>
      <w:r>
        <w:rPr>
          <w:i/>
          <w:sz w:val="24"/>
        </w:rPr>
        <w:t>W</w:t>
      </w:r>
      <w:r>
        <w:rPr>
          <w:sz w:val="24"/>
        </w:rPr>
        <w:t>表示螺体的质量</w:t>
      </w:r>
      <w:r>
        <w:rPr>
          <w:sz w:val="24"/>
        </w:rPr>
        <w:t>(g)</w:t>
      </w:r>
      <w:r>
        <w:rPr>
          <w:sz w:val="24"/>
        </w:rPr>
        <w:t>，</w:t>
      </w:r>
      <w:r>
        <w:rPr>
          <w:i/>
          <w:sz w:val="24"/>
        </w:rPr>
        <w:t>W</w:t>
      </w:r>
      <w:r>
        <w:rPr>
          <w:i/>
          <w:sz w:val="24"/>
          <w:vertAlign w:val="subscript"/>
        </w:rPr>
        <w:t>z</w:t>
      </w:r>
      <w:r>
        <w:rPr>
          <w:sz w:val="24"/>
        </w:rPr>
        <w:t>为肝脏胰腺的质</w:t>
      </w:r>
      <w:r>
        <w:rPr>
          <w:rFonts w:hint="eastAsia"/>
          <w:sz w:val="24"/>
        </w:rPr>
        <w:t>量</w:t>
      </w:r>
      <w:r>
        <w:rPr>
          <w:sz w:val="24"/>
        </w:rPr>
        <w:t>(g)</w:t>
      </w:r>
      <w:r>
        <w:rPr>
          <w:sz w:val="24"/>
        </w:rPr>
        <w:t>，</w:t>
      </w:r>
      <w:r>
        <w:rPr>
          <w:i/>
          <w:sz w:val="24"/>
        </w:rPr>
        <w:t>W</w:t>
      </w:r>
      <w:r>
        <w:rPr>
          <w:i/>
          <w:sz w:val="24"/>
          <w:vertAlign w:val="subscript"/>
        </w:rPr>
        <w:t>f</w:t>
      </w:r>
      <w:r>
        <w:rPr>
          <w:sz w:val="24"/>
        </w:rPr>
        <w:t>为</w:t>
      </w:r>
      <w:proofErr w:type="gramStart"/>
      <w:r>
        <w:rPr>
          <w:sz w:val="24"/>
        </w:rPr>
        <w:t>去壳后螺</w:t>
      </w:r>
      <w:proofErr w:type="gramEnd"/>
      <w:r>
        <w:rPr>
          <w:sz w:val="24"/>
        </w:rPr>
        <w:t>肉的质量</w:t>
      </w:r>
      <w:r>
        <w:rPr>
          <w:sz w:val="24"/>
        </w:rPr>
        <w:t>(g)</w:t>
      </w:r>
      <w:r>
        <w:rPr>
          <w:sz w:val="24"/>
        </w:rPr>
        <w:t>。实验数据以平</w:t>
      </w:r>
      <w:r>
        <w:rPr>
          <w:rFonts w:hint="eastAsia"/>
          <w:sz w:val="24"/>
        </w:rPr>
        <w:t>均值±标准误</w:t>
      </w:r>
      <w:r>
        <w:rPr>
          <w:sz w:val="24"/>
        </w:rPr>
        <w:t>(mean±SE)</w:t>
      </w:r>
      <w:r>
        <w:rPr>
          <w:sz w:val="24"/>
        </w:rPr>
        <w:t>表示，用</w:t>
      </w:r>
      <w:r>
        <w:rPr>
          <w:sz w:val="24"/>
        </w:rPr>
        <w:t>SPSS 20.0</w:t>
      </w:r>
      <w:r>
        <w:rPr>
          <w:sz w:val="24"/>
        </w:rPr>
        <w:t>对数据</w:t>
      </w:r>
      <w:r>
        <w:rPr>
          <w:rFonts w:hint="eastAsia"/>
          <w:sz w:val="24"/>
        </w:rPr>
        <w:t>进行统计分析。通过一元方差分析</w:t>
      </w:r>
      <w:r>
        <w:rPr>
          <w:sz w:val="24"/>
        </w:rPr>
        <w:t>(One-way</w:t>
      </w:r>
      <w:r>
        <w:rPr>
          <w:rFonts w:hint="eastAsia"/>
          <w:sz w:val="24"/>
        </w:rPr>
        <w:t xml:space="preserve"> </w:t>
      </w:r>
      <w:r>
        <w:rPr>
          <w:sz w:val="24"/>
        </w:rPr>
        <w:t>ANOVA)</w:t>
      </w:r>
      <w:r>
        <w:rPr>
          <w:rFonts w:hint="eastAsia"/>
          <w:sz w:val="24"/>
        </w:rPr>
        <w:t>分析实验结果</w:t>
      </w:r>
      <w:r>
        <w:rPr>
          <w:sz w:val="24"/>
        </w:rPr>
        <w:t>，用</w:t>
      </w:r>
      <w:r>
        <w:rPr>
          <w:sz w:val="24"/>
        </w:rPr>
        <w:t>Duncan</w:t>
      </w:r>
      <w:proofErr w:type="gramStart"/>
      <w:r>
        <w:rPr>
          <w:sz w:val="24"/>
        </w:rPr>
        <w:t>’</w:t>
      </w:r>
      <w:proofErr w:type="gramEnd"/>
      <w:r>
        <w:rPr>
          <w:sz w:val="24"/>
        </w:rPr>
        <w:t>s</w:t>
      </w:r>
      <w:r>
        <w:rPr>
          <w:sz w:val="24"/>
        </w:rPr>
        <w:t>进行多重比较，</w:t>
      </w:r>
      <w:r>
        <w:rPr>
          <w:i/>
          <w:sz w:val="24"/>
        </w:rPr>
        <w:t>P</w:t>
      </w:r>
      <w:r>
        <w:rPr>
          <w:sz w:val="24"/>
        </w:rPr>
        <w:t>&lt;0.05</w:t>
      </w:r>
      <w:r>
        <w:rPr>
          <w:sz w:val="24"/>
        </w:rPr>
        <w:t>表</w:t>
      </w:r>
      <w:r>
        <w:rPr>
          <w:rFonts w:hint="eastAsia"/>
          <w:sz w:val="24"/>
        </w:rPr>
        <w:t>示差异显著。</w:t>
      </w:r>
    </w:p>
    <w:p w14:paraId="66E00267" w14:textId="77777777" w:rsidR="00C77C9D" w:rsidRDefault="007E1418">
      <w:pPr>
        <w:spacing w:line="360" w:lineRule="auto"/>
        <w:jc w:val="center"/>
        <w:rPr>
          <w:sz w:val="24"/>
        </w:rPr>
      </w:pPr>
      <w:r>
        <w:rPr>
          <w:noProof/>
        </w:rPr>
        <w:drawing>
          <wp:inline distT="0" distB="0" distL="0" distR="0" wp14:anchorId="4BDA3AD4" wp14:editId="0E0FACBD">
            <wp:extent cx="4313555" cy="3983355"/>
            <wp:effectExtent l="0" t="0" r="0" b="0"/>
            <wp:docPr id="8" name="图片 8"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截图&#10;&#10;AI 生成的内容可能不正确。"/>
                    <pic:cNvPicPr>
                      <a:picLocks noChangeAspect="1"/>
                    </pic:cNvPicPr>
                  </pic:nvPicPr>
                  <pic:blipFill>
                    <a:blip r:embed="rId15"/>
                    <a:stretch>
                      <a:fillRect/>
                    </a:stretch>
                  </pic:blipFill>
                  <pic:spPr>
                    <a:xfrm>
                      <a:off x="0" y="0"/>
                      <a:ext cx="4328180" cy="3997107"/>
                    </a:xfrm>
                    <a:prstGeom prst="rect">
                      <a:avLst/>
                    </a:prstGeom>
                  </pic:spPr>
                </pic:pic>
              </a:graphicData>
            </a:graphic>
          </wp:inline>
        </w:drawing>
      </w:r>
    </w:p>
    <w:p w14:paraId="3AC90C83" w14:textId="77777777" w:rsidR="00C77C9D" w:rsidRDefault="007E1418">
      <w:pPr>
        <w:spacing w:line="360" w:lineRule="auto"/>
        <w:rPr>
          <w:sz w:val="24"/>
        </w:rPr>
      </w:pPr>
      <w:r>
        <w:rPr>
          <w:sz w:val="24"/>
        </w:rPr>
        <w:t>2</w:t>
      </w:r>
      <w:r>
        <w:rPr>
          <w:sz w:val="24"/>
        </w:rPr>
        <w:t>结果</w:t>
      </w:r>
    </w:p>
    <w:p w14:paraId="4DF1CCB7" w14:textId="77777777" w:rsidR="00C77C9D" w:rsidRDefault="007E1418">
      <w:pPr>
        <w:spacing w:line="360" w:lineRule="auto"/>
        <w:rPr>
          <w:sz w:val="24"/>
        </w:rPr>
      </w:pPr>
      <w:r>
        <w:rPr>
          <w:sz w:val="24"/>
        </w:rPr>
        <w:t>2.1</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生长性能的影响</w:t>
      </w:r>
    </w:p>
    <w:p w14:paraId="50475B20" w14:textId="77777777" w:rsidR="00C77C9D" w:rsidRDefault="007E1418">
      <w:pPr>
        <w:spacing w:line="360" w:lineRule="auto"/>
        <w:ind w:firstLineChars="200" w:firstLine="480"/>
        <w:rPr>
          <w:sz w:val="24"/>
        </w:rPr>
      </w:pPr>
      <w:r>
        <w:rPr>
          <w:rFonts w:hint="eastAsia"/>
          <w:sz w:val="24"/>
        </w:rPr>
        <w:t>如表</w:t>
      </w:r>
      <w:r>
        <w:rPr>
          <w:sz w:val="24"/>
        </w:rPr>
        <w:t>4</w:t>
      </w:r>
      <w:r>
        <w:rPr>
          <w:sz w:val="24"/>
        </w:rPr>
        <w:t>所示，用不同水平玉米</w:t>
      </w:r>
      <w:r>
        <w:rPr>
          <w:sz w:val="24"/>
        </w:rPr>
        <w:t>DDGS</w:t>
      </w:r>
      <w:r>
        <w:rPr>
          <w:sz w:val="24"/>
        </w:rPr>
        <w:t>替代豆</w:t>
      </w:r>
      <w:proofErr w:type="gramStart"/>
      <w:r>
        <w:rPr>
          <w:sz w:val="24"/>
        </w:rPr>
        <w:t>粕</w:t>
      </w:r>
      <w:proofErr w:type="gramEnd"/>
      <w:r>
        <w:rPr>
          <w:rFonts w:hint="eastAsia"/>
          <w:sz w:val="24"/>
        </w:rPr>
        <w:t>蛋白</w:t>
      </w:r>
      <w:r>
        <w:rPr>
          <w:sz w:val="24"/>
        </w:rPr>
        <w:t>，各组中华</w:t>
      </w:r>
      <w:proofErr w:type="gramStart"/>
      <w:r>
        <w:rPr>
          <w:sz w:val="24"/>
        </w:rPr>
        <w:t>圆</w:t>
      </w:r>
      <w:proofErr w:type="gramEnd"/>
      <w:r>
        <w:rPr>
          <w:sz w:val="24"/>
        </w:rPr>
        <w:t>田</w:t>
      </w:r>
      <w:proofErr w:type="gramStart"/>
      <w:r>
        <w:rPr>
          <w:sz w:val="24"/>
        </w:rPr>
        <w:t>螺幼</w:t>
      </w:r>
      <w:proofErr w:type="gramEnd"/>
      <w:r>
        <w:rPr>
          <w:sz w:val="24"/>
        </w:rPr>
        <w:t>螺的存活率和摄食率无显</w:t>
      </w:r>
      <w:r>
        <w:rPr>
          <w:rFonts w:hint="eastAsia"/>
          <w:sz w:val="24"/>
        </w:rPr>
        <w:t>著差异</w:t>
      </w:r>
      <w:r>
        <w:rPr>
          <w:sz w:val="24"/>
        </w:rPr>
        <w:t>(</w:t>
      </w:r>
      <w:r>
        <w:rPr>
          <w:i/>
          <w:sz w:val="24"/>
        </w:rPr>
        <w:t>P</w:t>
      </w:r>
      <w:r>
        <w:rPr>
          <w:sz w:val="24"/>
        </w:rPr>
        <w:t>&gt;0.05)</w:t>
      </w:r>
      <w:r>
        <w:rPr>
          <w:sz w:val="24"/>
        </w:rPr>
        <w:t>。与</w:t>
      </w:r>
      <w:r>
        <w:rPr>
          <w:sz w:val="24"/>
        </w:rPr>
        <w:t>D0</w:t>
      </w:r>
      <w:r>
        <w:rPr>
          <w:sz w:val="24"/>
        </w:rPr>
        <w:t>组相比，</w:t>
      </w:r>
      <w:r>
        <w:rPr>
          <w:sz w:val="24"/>
        </w:rPr>
        <w:t>D25</w:t>
      </w:r>
      <w:r>
        <w:rPr>
          <w:sz w:val="24"/>
        </w:rPr>
        <w:t>组中华</w:t>
      </w:r>
      <w:proofErr w:type="gramStart"/>
      <w:r>
        <w:rPr>
          <w:sz w:val="24"/>
        </w:rPr>
        <w:t>圆田螺</w:t>
      </w:r>
      <w:r>
        <w:rPr>
          <w:rFonts w:hint="eastAsia"/>
          <w:sz w:val="24"/>
        </w:rPr>
        <w:t>幼</w:t>
      </w:r>
      <w:proofErr w:type="gramEnd"/>
      <w:r>
        <w:rPr>
          <w:rFonts w:hint="eastAsia"/>
          <w:sz w:val="24"/>
        </w:rPr>
        <w:t>螺的平均终末体重、增重率和特定生长率显著升高</w:t>
      </w:r>
      <w:r>
        <w:rPr>
          <w:sz w:val="24"/>
        </w:rPr>
        <w:t>(</w:t>
      </w:r>
      <w:r>
        <w:rPr>
          <w:i/>
          <w:sz w:val="24"/>
        </w:rPr>
        <w:t>P</w:t>
      </w:r>
      <w:r>
        <w:rPr>
          <w:sz w:val="24"/>
        </w:rPr>
        <w:t>&lt;0.05)</w:t>
      </w:r>
      <w:r>
        <w:rPr>
          <w:sz w:val="24"/>
        </w:rPr>
        <w:t>，</w:t>
      </w:r>
      <w:r>
        <w:rPr>
          <w:sz w:val="24"/>
        </w:rPr>
        <w:t>D50</w:t>
      </w:r>
      <w:r>
        <w:rPr>
          <w:sz w:val="24"/>
        </w:rPr>
        <w:t>和</w:t>
      </w:r>
      <w:r>
        <w:rPr>
          <w:sz w:val="24"/>
        </w:rPr>
        <w:t>D75</w:t>
      </w:r>
      <w:r>
        <w:rPr>
          <w:sz w:val="24"/>
        </w:rPr>
        <w:t>组中华</w:t>
      </w:r>
      <w:proofErr w:type="gramStart"/>
      <w:r>
        <w:rPr>
          <w:sz w:val="24"/>
        </w:rPr>
        <w:t>圆</w:t>
      </w:r>
      <w:proofErr w:type="gramEnd"/>
      <w:r>
        <w:rPr>
          <w:sz w:val="24"/>
        </w:rPr>
        <w:t>田</w:t>
      </w:r>
      <w:proofErr w:type="gramStart"/>
      <w:r>
        <w:rPr>
          <w:sz w:val="24"/>
        </w:rPr>
        <w:t>螺幼</w:t>
      </w:r>
      <w:proofErr w:type="gramEnd"/>
      <w:r>
        <w:rPr>
          <w:sz w:val="24"/>
        </w:rPr>
        <w:t>螺的平均</w:t>
      </w:r>
      <w:r>
        <w:rPr>
          <w:rFonts w:hint="eastAsia"/>
          <w:sz w:val="24"/>
        </w:rPr>
        <w:t>终末体重、增重率和特定生长率显著降低</w:t>
      </w:r>
      <w:r>
        <w:rPr>
          <w:sz w:val="24"/>
        </w:rPr>
        <w:t>(</w:t>
      </w:r>
      <w:r>
        <w:rPr>
          <w:i/>
          <w:sz w:val="24"/>
        </w:rPr>
        <w:t>P</w:t>
      </w:r>
      <w:r>
        <w:rPr>
          <w:sz w:val="24"/>
        </w:rPr>
        <w:t>&lt;0.05)</w:t>
      </w:r>
      <w:r>
        <w:rPr>
          <w:sz w:val="24"/>
        </w:rPr>
        <w:t>。</w:t>
      </w:r>
      <w:r>
        <w:rPr>
          <w:sz w:val="24"/>
        </w:rPr>
        <w:t>D25</w:t>
      </w:r>
      <w:r>
        <w:rPr>
          <w:sz w:val="24"/>
        </w:rPr>
        <w:t>组中华</w:t>
      </w:r>
      <w:proofErr w:type="gramStart"/>
      <w:r>
        <w:rPr>
          <w:sz w:val="24"/>
        </w:rPr>
        <w:t>圆田螺幼</w:t>
      </w:r>
      <w:proofErr w:type="gramEnd"/>
      <w:r>
        <w:rPr>
          <w:sz w:val="24"/>
        </w:rPr>
        <w:t>螺的饲料效率最高</w:t>
      </w:r>
      <w:proofErr w:type="gramStart"/>
      <w:r>
        <w:rPr>
          <w:sz w:val="24"/>
        </w:rPr>
        <w:t>且显</w:t>
      </w:r>
      <w:proofErr w:type="gramEnd"/>
      <w:r>
        <w:rPr>
          <w:sz w:val="24"/>
        </w:rPr>
        <w:t>著高于</w:t>
      </w:r>
      <w:r>
        <w:rPr>
          <w:sz w:val="24"/>
        </w:rPr>
        <w:t>D50</w:t>
      </w:r>
      <w:r>
        <w:rPr>
          <w:sz w:val="24"/>
        </w:rPr>
        <w:t>和</w:t>
      </w:r>
      <w:r>
        <w:rPr>
          <w:sz w:val="24"/>
        </w:rPr>
        <w:t>D75</w:t>
      </w:r>
      <w:r>
        <w:rPr>
          <w:sz w:val="24"/>
        </w:rPr>
        <w:t>组</w:t>
      </w:r>
      <w:r>
        <w:rPr>
          <w:sz w:val="24"/>
        </w:rPr>
        <w:t>(</w:t>
      </w:r>
      <w:r>
        <w:rPr>
          <w:i/>
          <w:sz w:val="24"/>
        </w:rPr>
        <w:t>P</w:t>
      </w:r>
      <w:r>
        <w:rPr>
          <w:sz w:val="24"/>
        </w:rPr>
        <w:t>&lt;0.05)</w:t>
      </w:r>
      <w:r>
        <w:rPr>
          <w:sz w:val="24"/>
        </w:rPr>
        <w:t>。</w:t>
      </w:r>
      <w:r>
        <w:rPr>
          <w:sz w:val="24"/>
        </w:rPr>
        <w:t>D25</w:t>
      </w:r>
      <w:r>
        <w:rPr>
          <w:sz w:val="24"/>
        </w:rPr>
        <w:t>组中华</w:t>
      </w:r>
      <w:proofErr w:type="gramStart"/>
      <w:r>
        <w:rPr>
          <w:sz w:val="24"/>
        </w:rPr>
        <w:t>圆田螺幼</w:t>
      </w:r>
      <w:proofErr w:type="gramEnd"/>
      <w:r>
        <w:rPr>
          <w:sz w:val="24"/>
        </w:rPr>
        <w:t>螺蛋</w:t>
      </w:r>
      <w:r>
        <w:rPr>
          <w:rFonts w:hint="eastAsia"/>
          <w:sz w:val="24"/>
        </w:rPr>
        <w:t>白质效率比与</w:t>
      </w:r>
      <w:r>
        <w:rPr>
          <w:sz w:val="24"/>
        </w:rPr>
        <w:t>D0</w:t>
      </w:r>
      <w:r>
        <w:rPr>
          <w:sz w:val="24"/>
        </w:rPr>
        <w:t>组无显著差异</w:t>
      </w:r>
      <w:r>
        <w:rPr>
          <w:sz w:val="24"/>
        </w:rPr>
        <w:t>(</w:t>
      </w:r>
      <w:r>
        <w:rPr>
          <w:i/>
          <w:sz w:val="24"/>
        </w:rPr>
        <w:t>P</w:t>
      </w:r>
      <w:r>
        <w:rPr>
          <w:sz w:val="24"/>
        </w:rPr>
        <w:t>&gt;0.05)</w:t>
      </w:r>
      <w:r>
        <w:rPr>
          <w:sz w:val="24"/>
        </w:rPr>
        <w:t>，</w:t>
      </w:r>
      <w:proofErr w:type="gramStart"/>
      <w:r>
        <w:rPr>
          <w:sz w:val="24"/>
        </w:rPr>
        <w:t>但显</w:t>
      </w:r>
      <w:proofErr w:type="gramEnd"/>
      <w:r>
        <w:rPr>
          <w:sz w:val="24"/>
        </w:rPr>
        <w:t>著高</w:t>
      </w:r>
      <w:r>
        <w:rPr>
          <w:rFonts w:hint="eastAsia"/>
          <w:sz w:val="24"/>
        </w:rPr>
        <w:t>于</w:t>
      </w:r>
      <w:r>
        <w:rPr>
          <w:sz w:val="24"/>
        </w:rPr>
        <w:t>D50</w:t>
      </w:r>
      <w:r>
        <w:rPr>
          <w:sz w:val="24"/>
        </w:rPr>
        <w:t>和</w:t>
      </w:r>
      <w:r>
        <w:rPr>
          <w:sz w:val="24"/>
        </w:rPr>
        <w:t>D75</w:t>
      </w:r>
      <w:r>
        <w:rPr>
          <w:sz w:val="24"/>
        </w:rPr>
        <w:t>组</w:t>
      </w:r>
      <w:r>
        <w:rPr>
          <w:sz w:val="24"/>
        </w:rPr>
        <w:t>(</w:t>
      </w:r>
      <w:r>
        <w:rPr>
          <w:i/>
          <w:sz w:val="24"/>
        </w:rPr>
        <w:t>P</w:t>
      </w:r>
      <w:r>
        <w:rPr>
          <w:sz w:val="24"/>
        </w:rPr>
        <w:t>&lt;0.05)</w:t>
      </w:r>
      <w:r>
        <w:rPr>
          <w:sz w:val="24"/>
        </w:rPr>
        <w:t>。当玉米</w:t>
      </w:r>
      <w:r>
        <w:rPr>
          <w:sz w:val="24"/>
        </w:rPr>
        <w:t>DDGS</w:t>
      </w:r>
      <w:r>
        <w:rPr>
          <w:sz w:val="24"/>
        </w:rPr>
        <w:t>替代比</w:t>
      </w:r>
      <w:r>
        <w:rPr>
          <w:rFonts w:hint="eastAsia"/>
          <w:sz w:val="24"/>
        </w:rPr>
        <w:t>例≤</w:t>
      </w:r>
      <w:r>
        <w:rPr>
          <w:sz w:val="24"/>
        </w:rPr>
        <w:t>5</w:t>
      </w:r>
      <w:r>
        <w:rPr>
          <w:sz w:val="24"/>
        </w:rPr>
        <w:t>0%</w:t>
      </w:r>
      <w:r>
        <w:rPr>
          <w:sz w:val="24"/>
        </w:rPr>
        <w:t>时，中华</w:t>
      </w:r>
      <w:proofErr w:type="gramStart"/>
      <w:r>
        <w:rPr>
          <w:sz w:val="24"/>
        </w:rPr>
        <w:t>圆田螺幼</w:t>
      </w:r>
      <w:proofErr w:type="gramEnd"/>
      <w:r>
        <w:rPr>
          <w:sz w:val="24"/>
        </w:rPr>
        <w:t>螺的肝</w:t>
      </w:r>
      <w:r>
        <w:rPr>
          <w:sz w:val="24"/>
        </w:rPr>
        <w:lastRenderedPageBreak/>
        <w:t>体比和</w:t>
      </w:r>
      <w:r>
        <w:rPr>
          <w:sz w:val="24"/>
        </w:rPr>
        <w:t>D0</w:t>
      </w:r>
      <w:r>
        <w:rPr>
          <w:sz w:val="24"/>
        </w:rPr>
        <w:t>组相比</w:t>
      </w:r>
      <w:r>
        <w:rPr>
          <w:rFonts w:hint="eastAsia"/>
          <w:sz w:val="24"/>
        </w:rPr>
        <w:t>无显著差异</w:t>
      </w:r>
      <w:r>
        <w:rPr>
          <w:sz w:val="24"/>
        </w:rPr>
        <w:t>(</w:t>
      </w:r>
      <w:r>
        <w:rPr>
          <w:i/>
          <w:sz w:val="24"/>
        </w:rPr>
        <w:t>P</w:t>
      </w:r>
      <w:r>
        <w:rPr>
          <w:sz w:val="24"/>
        </w:rPr>
        <w:t>&gt;0.05)</w:t>
      </w:r>
      <w:r>
        <w:rPr>
          <w:sz w:val="24"/>
        </w:rPr>
        <w:t>，</w:t>
      </w:r>
      <w:r>
        <w:rPr>
          <w:sz w:val="24"/>
        </w:rPr>
        <w:t>D75</w:t>
      </w:r>
      <w:r>
        <w:rPr>
          <w:sz w:val="24"/>
        </w:rPr>
        <w:t>组中华</w:t>
      </w:r>
      <w:proofErr w:type="gramStart"/>
      <w:r>
        <w:rPr>
          <w:sz w:val="24"/>
        </w:rPr>
        <w:t>圆</w:t>
      </w:r>
      <w:proofErr w:type="gramEnd"/>
      <w:r>
        <w:rPr>
          <w:sz w:val="24"/>
        </w:rPr>
        <w:t>田</w:t>
      </w:r>
      <w:proofErr w:type="gramStart"/>
      <w:r>
        <w:rPr>
          <w:sz w:val="24"/>
        </w:rPr>
        <w:t>螺幼</w:t>
      </w:r>
      <w:proofErr w:type="gramEnd"/>
      <w:r>
        <w:rPr>
          <w:sz w:val="24"/>
        </w:rPr>
        <w:t>螺的肝</w:t>
      </w:r>
      <w:r>
        <w:rPr>
          <w:rFonts w:hint="eastAsia"/>
          <w:sz w:val="24"/>
        </w:rPr>
        <w:t>体</w:t>
      </w:r>
      <w:proofErr w:type="gramStart"/>
      <w:r>
        <w:rPr>
          <w:rFonts w:hint="eastAsia"/>
          <w:sz w:val="24"/>
        </w:rPr>
        <w:t>比显</w:t>
      </w:r>
      <w:proofErr w:type="gramEnd"/>
      <w:r>
        <w:rPr>
          <w:rFonts w:hint="eastAsia"/>
          <w:sz w:val="24"/>
        </w:rPr>
        <w:t>著低于</w:t>
      </w:r>
      <w:r>
        <w:rPr>
          <w:sz w:val="24"/>
        </w:rPr>
        <w:t>D0</w:t>
      </w:r>
      <w:r>
        <w:rPr>
          <w:sz w:val="24"/>
        </w:rPr>
        <w:t>组</w:t>
      </w:r>
      <w:r>
        <w:rPr>
          <w:sz w:val="24"/>
        </w:rPr>
        <w:t>(</w:t>
      </w:r>
      <w:r>
        <w:rPr>
          <w:i/>
          <w:sz w:val="24"/>
        </w:rPr>
        <w:t>P</w:t>
      </w:r>
      <w:r>
        <w:rPr>
          <w:sz w:val="24"/>
        </w:rPr>
        <w:t>&lt;0.05)</w:t>
      </w:r>
      <w:r>
        <w:rPr>
          <w:sz w:val="24"/>
        </w:rPr>
        <w:t>。</w:t>
      </w:r>
      <w:r>
        <w:rPr>
          <w:sz w:val="24"/>
        </w:rPr>
        <w:t>D25</w:t>
      </w:r>
      <w:r>
        <w:rPr>
          <w:sz w:val="24"/>
        </w:rPr>
        <w:t>组和</w:t>
      </w:r>
      <w:r>
        <w:rPr>
          <w:sz w:val="24"/>
        </w:rPr>
        <w:t>D50</w:t>
      </w:r>
      <w:r>
        <w:rPr>
          <w:sz w:val="24"/>
        </w:rPr>
        <w:t>组中华</w:t>
      </w:r>
      <w:proofErr w:type="gramStart"/>
      <w:r>
        <w:rPr>
          <w:rFonts w:hint="eastAsia"/>
          <w:sz w:val="24"/>
        </w:rPr>
        <w:t>圆田螺幼</w:t>
      </w:r>
      <w:proofErr w:type="gramEnd"/>
      <w:r>
        <w:rPr>
          <w:rFonts w:hint="eastAsia"/>
          <w:sz w:val="24"/>
        </w:rPr>
        <w:t>螺的出肉率和</w:t>
      </w:r>
      <w:r>
        <w:rPr>
          <w:sz w:val="24"/>
        </w:rPr>
        <w:t>D0</w:t>
      </w:r>
      <w:r>
        <w:rPr>
          <w:sz w:val="24"/>
        </w:rPr>
        <w:t>组相比无显著差异</w:t>
      </w:r>
      <w:r>
        <w:rPr>
          <w:sz w:val="24"/>
        </w:rPr>
        <w:t>(</w:t>
      </w:r>
      <w:r>
        <w:rPr>
          <w:i/>
          <w:sz w:val="24"/>
        </w:rPr>
        <w:t>P</w:t>
      </w:r>
      <w:r>
        <w:rPr>
          <w:sz w:val="24"/>
        </w:rPr>
        <w:t>&gt;0.05)</w:t>
      </w:r>
      <w:r>
        <w:rPr>
          <w:sz w:val="24"/>
        </w:rPr>
        <w:t>，</w:t>
      </w:r>
      <w:r>
        <w:rPr>
          <w:sz w:val="24"/>
        </w:rPr>
        <w:t>D75</w:t>
      </w:r>
      <w:r>
        <w:rPr>
          <w:sz w:val="24"/>
        </w:rPr>
        <w:t>组中华</w:t>
      </w:r>
      <w:proofErr w:type="gramStart"/>
      <w:r>
        <w:rPr>
          <w:sz w:val="24"/>
        </w:rPr>
        <w:t>圆</w:t>
      </w:r>
      <w:proofErr w:type="gramEnd"/>
      <w:r>
        <w:rPr>
          <w:sz w:val="24"/>
        </w:rPr>
        <w:t>田</w:t>
      </w:r>
      <w:proofErr w:type="gramStart"/>
      <w:r>
        <w:rPr>
          <w:sz w:val="24"/>
        </w:rPr>
        <w:t>螺幼</w:t>
      </w:r>
      <w:proofErr w:type="gramEnd"/>
      <w:r>
        <w:rPr>
          <w:sz w:val="24"/>
        </w:rPr>
        <w:t>螺的出肉率显著低于</w:t>
      </w:r>
      <w:r>
        <w:rPr>
          <w:sz w:val="24"/>
        </w:rPr>
        <w:t>D0</w:t>
      </w:r>
      <w:r>
        <w:rPr>
          <w:sz w:val="24"/>
        </w:rPr>
        <w:t>组</w:t>
      </w:r>
      <w:r>
        <w:rPr>
          <w:sz w:val="24"/>
        </w:rPr>
        <w:t>(</w:t>
      </w:r>
      <w:r>
        <w:rPr>
          <w:i/>
          <w:sz w:val="24"/>
        </w:rPr>
        <w:t>P</w:t>
      </w:r>
      <w:r>
        <w:rPr>
          <w:sz w:val="24"/>
        </w:rPr>
        <w:t>&lt;0.05)</w:t>
      </w:r>
      <w:r>
        <w:rPr>
          <w:sz w:val="24"/>
        </w:rPr>
        <w:t>。</w:t>
      </w:r>
    </w:p>
    <w:p w14:paraId="5C7FC1E0" w14:textId="77777777" w:rsidR="00C77C9D" w:rsidRDefault="007E1418">
      <w:pPr>
        <w:spacing w:line="360" w:lineRule="auto"/>
        <w:jc w:val="center"/>
        <w:rPr>
          <w:sz w:val="24"/>
        </w:rPr>
      </w:pPr>
      <w:r>
        <w:rPr>
          <w:noProof/>
        </w:rPr>
        <w:drawing>
          <wp:inline distT="0" distB="0" distL="0" distR="0" wp14:anchorId="0A627A59" wp14:editId="7EFC57D5">
            <wp:extent cx="4475480" cy="6044565"/>
            <wp:effectExtent l="0" t="0" r="1270" b="0"/>
            <wp:docPr id="9" name="图片 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格&#10;&#10;AI 生成的内容可能不正确。"/>
                    <pic:cNvPicPr>
                      <a:picLocks noChangeAspect="1"/>
                    </pic:cNvPicPr>
                  </pic:nvPicPr>
                  <pic:blipFill>
                    <a:blip r:embed="rId16"/>
                    <a:stretch>
                      <a:fillRect/>
                    </a:stretch>
                  </pic:blipFill>
                  <pic:spPr>
                    <a:xfrm>
                      <a:off x="0" y="0"/>
                      <a:ext cx="4505176" cy="6084481"/>
                    </a:xfrm>
                    <a:prstGeom prst="rect">
                      <a:avLst/>
                    </a:prstGeom>
                  </pic:spPr>
                </pic:pic>
              </a:graphicData>
            </a:graphic>
          </wp:inline>
        </w:drawing>
      </w:r>
    </w:p>
    <w:p w14:paraId="2C3D93C1" w14:textId="77777777" w:rsidR="00C77C9D" w:rsidRDefault="007E1418">
      <w:pPr>
        <w:spacing w:line="360" w:lineRule="auto"/>
        <w:rPr>
          <w:sz w:val="24"/>
        </w:rPr>
      </w:pPr>
      <w:r>
        <w:rPr>
          <w:sz w:val="24"/>
        </w:rPr>
        <w:t>2.2</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体成分的影响</w:t>
      </w:r>
    </w:p>
    <w:p w14:paraId="515A23BC" w14:textId="77777777" w:rsidR="00C77C9D" w:rsidRDefault="007E1418">
      <w:pPr>
        <w:spacing w:line="360" w:lineRule="auto"/>
        <w:ind w:firstLineChars="200" w:firstLine="480"/>
        <w:rPr>
          <w:sz w:val="24"/>
        </w:rPr>
      </w:pPr>
      <w:r>
        <w:rPr>
          <w:rFonts w:hint="eastAsia"/>
          <w:sz w:val="24"/>
        </w:rPr>
        <w:t>如表</w:t>
      </w:r>
      <w:r>
        <w:rPr>
          <w:sz w:val="24"/>
        </w:rPr>
        <w:t>5</w:t>
      </w:r>
      <w:r>
        <w:rPr>
          <w:sz w:val="24"/>
        </w:rPr>
        <w:t>所示，</w:t>
      </w:r>
      <w:r>
        <w:rPr>
          <w:sz w:val="24"/>
        </w:rPr>
        <w:t>D25</w:t>
      </w:r>
      <w:r>
        <w:rPr>
          <w:sz w:val="24"/>
        </w:rPr>
        <w:t>组中华</w:t>
      </w:r>
      <w:proofErr w:type="gramStart"/>
      <w:r>
        <w:rPr>
          <w:sz w:val="24"/>
        </w:rPr>
        <w:t>圆田螺幼螺</w:t>
      </w:r>
      <w:proofErr w:type="gramEnd"/>
      <w:r>
        <w:rPr>
          <w:sz w:val="24"/>
        </w:rPr>
        <w:t>螺体水分</w:t>
      </w:r>
      <w:r>
        <w:rPr>
          <w:rFonts w:hint="eastAsia"/>
          <w:sz w:val="24"/>
        </w:rPr>
        <w:t>与</w:t>
      </w:r>
      <w:r>
        <w:rPr>
          <w:sz w:val="24"/>
        </w:rPr>
        <w:t>D0</w:t>
      </w:r>
      <w:r>
        <w:rPr>
          <w:sz w:val="24"/>
        </w:rPr>
        <w:t>组无显著差异</w:t>
      </w:r>
      <w:r>
        <w:rPr>
          <w:sz w:val="24"/>
        </w:rPr>
        <w:t>(</w:t>
      </w:r>
      <w:r>
        <w:rPr>
          <w:i/>
          <w:sz w:val="24"/>
        </w:rPr>
        <w:t>P</w:t>
      </w:r>
      <w:r>
        <w:rPr>
          <w:sz w:val="24"/>
        </w:rPr>
        <w:t>&gt;0.05)</w:t>
      </w:r>
      <w:r>
        <w:rPr>
          <w:sz w:val="24"/>
        </w:rPr>
        <w:t>，</w:t>
      </w:r>
      <w:proofErr w:type="gramStart"/>
      <w:r>
        <w:rPr>
          <w:sz w:val="24"/>
        </w:rPr>
        <w:t>但显</w:t>
      </w:r>
      <w:proofErr w:type="gramEnd"/>
      <w:r>
        <w:rPr>
          <w:sz w:val="24"/>
        </w:rPr>
        <w:t>著低于</w:t>
      </w:r>
      <w:r>
        <w:rPr>
          <w:sz w:val="24"/>
        </w:rPr>
        <w:t>D50</w:t>
      </w:r>
      <w:r>
        <w:rPr>
          <w:sz w:val="24"/>
        </w:rPr>
        <w:t>和</w:t>
      </w:r>
      <w:r>
        <w:rPr>
          <w:sz w:val="24"/>
        </w:rPr>
        <w:t>D75</w:t>
      </w:r>
      <w:r>
        <w:rPr>
          <w:sz w:val="24"/>
        </w:rPr>
        <w:t>组</w:t>
      </w:r>
      <w:r>
        <w:rPr>
          <w:sz w:val="24"/>
        </w:rPr>
        <w:t>(</w:t>
      </w:r>
      <w:r>
        <w:rPr>
          <w:i/>
          <w:sz w:val="24"/>
        </w:rPr>
        <w:t>P</w:t>
      </w:r>
      <w:r>
        <w:rPr>
          <w:sz w:val="24"/>
        </w:rPr>
        <w:t>&lt;0.05)</w:t>
      </w:r>
      <w:r>
        <w:rPr>
          <w:sz w:val="24"/>
        </w:rPr>
        <w:t>，当玉米</w:t>
      </w:r>
      <w:r>
        <w:rPr>
          <w:sz w:val="24"/>
        </w:rPr>
        <w:t>DDGS</w:t>
      </w:r>
      <w:r>
        <w:rPr>
          <w:sz w:val="24"/>
        </w:rPr>
        <w:t>替代比例</w:t>
      </w:r>
      <w:r>
        <w:rPr>
          <w:sz w:val="24"/>
        </w:rPr>
        <w:t>≥50%</w:t>
      </w:r>
      <w:r>
        <w:rPr>
          <w:sz w:val="24"/>
        </w:rPr>
        <w:t>时，</w:t>
      </w:r>
      <w:r>
        <w:rPr>
          <w:rFonts w:hint="eastAsia"/>
          <w:sz w:val="24"/>
        </w:rPr>
        <w:t>中华</w:t>
      </w:r>
      <w:proofErr w:type="gramStart"/>
      <w:r>
        <w:rPr>
          <w:rFonts w:hint="eastAsia"/>
          <w:sz w:val="24"/>
        </w:rPr>
        <w:t>圆</w:t>
      </w:r>
      <w:proofErr w:type="gramEnd"/>
      <w:r>
        <w:rPr>
          <w:rFonts w:hint="eastAsia"/>
          <w:sz w:val="24"/>
        </w:rPr>
        <w:t>田</w:t>
      </w:r>
      <w:proofErr w:type="gramStart"/>
      <w:r>
        <w:rPr>
          <w:rFonts w:hint="eastAsia"/>
          <w:sz w:val="24"/>
        </w:rPr>
        <w:t>螺幼</w:t>
      </w:r>
      <w:proofErr w:type="gramEnd"/>
      <w:r>
        <w:rPr>
          <w:rFonts w:hint="eastAsia"/>
          <w:sz w:val="24"/>
        </w:rPr>
        <w:t>螺的水分与</w:t>
      </w:r>
      <w:r>
        <w:rPr>
          <w:sz w:val="24"/>
        </w:rPr>
        <w:t>D0</w:t>
      </w:r>
      <w:r>
        <w:rPr>
          <w:sz w:val="24"/>
        </w:rPr>
        <w:t>组相比无显著差异</w:t>
      </w:r>
      <w:r>
        <w:rPr>
          <w:sz w:val="24"/>
        </w:rPr>
        <w:t>(</w:t>
      </w:r>
      <w:r>
        <w:rPr>
          <w:i/>
          <w:sz w:val="24"/>
        </w:rPr>
        <w:t>P</w:t>
      </w:r>
      <w:r>
        <w:rPr>
          <w:sz w:val="24"/>
        </w:rPr>
        <w:t>&gt;0.05)</w:t>
      </w:r>
      <w:r>
        <w:rPr>
          <w:sz w:val="24"/>
        </w:rPr>
        <w:t>。与</w:t>
      </w:r>
      <w:r>
        <w:rPr>
          <w:sz w:val="24"/>
        </w:rPr>
        <w:t>D0</w:t>
      </w:r>
      <w:r>
        <w:rPr>
          <w:sz w:val="24"/>
        </w:rPr>
        <w:t>组相比，</w:t>
      </w:r>
      <w:r>
        <w:rPr>
          <w:sz w:val="24"/>
        </w:rPr>
        <w:t>D25</w:t>
      </w:r>
      <w:r>
        <w:rPr>
          <w:sz w:val="24"/>
        </w:rPr>
        <w:t>组中华</w:t>
      </w:r>
      <w:proofErr w:type="gramStart"/>
      <w:r>
        <w:rPr>
          <w:sz w:val="24"/>
        </w:rPr>
        <w:t>圆田螺幼</w:t>
      </w:r>
      <w:proofErr w:type="gramEnd"/>
      <w:r>
        <w:rPr>
          <w:sz w:val="24"/>
        </w:rPr>
        <w:t>螺的</w:t>
      </w:r>
      <w:r>
        <w:rPr>
          <w:rFonts w:hint="eastAsia"/>
          <w:sz w:val="24"/>
        </w:rPr>
        <w:t>粗蛋白、粗脂肪和</w:t>
      </w:r>
      <w:proofErr w:type="gramStart"/>
      <w:r>
        <w:rPr>
          <w:rFonts w:hint="eastAsia"/>
          <w:sz w:val="24"/>
        </w:rPr>
        <w:t>灰分</w:t>
      </w:r>
      <w:proofErr w:type="gramEnd"/>
      <w:r>
        <w:rPr>
          <w:rFonts w:hint="eastAsia"/>
          <w:sz w:val="24"/>
        </w:rPr>
        <w:t>均显著升高</w:t>
      </w:r>
      <w:r>
        <w:rPr>
          <w:sz w:val="24"/>
        </w:rPr>
        <w:t>(</w:t>
      </w:r>
      <w:r>
        <w:rPr>
          <w:i/>
          <w:sz w:val="24"/>
        </w:rPr>
        <w:t>P</w:t>
      </w:r>
      <w:r>
        <w:rPr>
          <w:sz w:val="24"/>
        </w:rPr>
        <w:t>&lt;0.05)</w:t>
      </w:r>
      <w:r>
        <w:rPr>
          <w:sz w:val="24"/>
        </w:rPr>
        <w:t>，当玉</w:t>
      </w:r>
      <w:r>
        <w:rPr>
          <w:rFonts w:hint="eastAsia"/>
          <w:sz w:val="24"/>
        </w:rPr>
        <w:t>米</w:t>
      </w:r>
      <w:r>
        <w:rPr>
          <w:sz w:val="24"/>
        </w:rPr>
        <w:t>DDGS</w:t>
      </w:r>
      <w:r>
        <w:rPr>
          <w:sz w:val="24"/>
        </w:rPr>
        <w:t>替代比例</w:t>
      </w:r>
      <w:r>
        <w:rPr>
          <w:sz w:val="24"/>
        </w:rPr>
        <w:t>≥50%</w:t>
      </w:r>
      <w:r>
        <w:rPr>
          <w:sz w:val="24"/>
        </w:rPr>
        <w:t>时，中华</w:t>
      </w:r>
      <w:proofErr w:type="gramStart"/>
      <w:r>
        <w:rPr>
          <w:sz w:val="24"/>
        </w:rPr>
        <w:t>圆</w:t>
      </w:r>
      <w:proofErr w:type="gramEnd"/>
      <w:r>
        <w:rPr>
          <w:sz w:val="24"/>
        </w:rPr>
        <w:t>田</w:t>
      </w:r>
      <w:proofErr w:type="gramStart"/>
      <w:r>
        <w:rPr>
          <w:sz w:val="24"/>
        </w:rPr>
        <w:t>螺幼</w:t>
      </w:r>
      <w:proofErr w:type="gramEnd"/>
      <w:r>
        <w:rPr>
          <w:sz w:val="24"/>
        </w:rPr>
        <w:t>螺的粗</w:t>
      </w:r>
      <w:r>
        <w:rPr>
          <w:rFonts w:hint="eastAsia"/>
          <w:sz w:val="24"/>
        </w:rPr>
        <w:t>蛋白、粗脂肪和灰分与</w:t>
      </w:r>
      <w:r>
        <w:rPr>
          <w:sz w:val="24"/>
        </w:rPr>
        <w:t>D0</w:t>
      </w:r>
      <w:r>
        <w:rPr>
          <w:sz w:val="24"/>
        </w:rPr>
        <w:t>组相比均无显著差异</w:t>
      </w:r>
      <w:r>
        <w:rPr>
          <w:sz w:val="24"/>
        </w:rPr>
        <w:t>(</w:t>
      </w:r>
      <w:r>
        <w:rPr>
          <w:i/>
          <w:sz w:val="24"/>
        </w:rPr>
        <w:t>P</w:t>
      </w:r>
      <w:r>
        <w:rPr>
          <w:sz w:val="24"/>
        </w:rPr>
        <w:t>&gt;0.05)</w:t>
      </w:r>
      <w:r>
        <w:rPr>
          <w:sz w:val="24"/>
        </w:rPr>
        <w:t>。</w:t>
      </w:r>
    </w:p>
    <w:p w14:paraId="0A19CE39" w14:textId="77777777" w:rsidR="00C77C9D" w:rsidRDefault="007E1418">
      <w:pPr>
        <w:spacing w:line="360" w:lineRule="auto"/>
        <w:jc w:val="center"/>
        <w:rPr>
          <w:sz w:val="24"/>
        </w:rPr>
      </w:pPr>
      <w:r>
        <w:rPr>
          <w:noProof/>
        </w:rPr>
        <w:lastRenderedPageBreak/>
        <w:drawing>
          <wp:inline distT="0" distB="0" distL="0" distR="0" wp14:anchorId="31C28CBA" wp14:editId="0F9D8946">
            <wp:extent cx="4234815" cy="2787015"/>
            <wp:effectExtent l="0" t="0" r="0" b="0"/>
            <wp:docPr id="14" name="图片 14"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AI 生成的内容可能不正确。"/>
                    <pic:cNvPicPr>
                      <a:picLocks noChangeAspect="1"/>
                    </pic:cNvPicPr>
                  </pic:nvPicPr>
                  <pic:blipFill>
                    <a:blip r:embed="rId17"/>
                    <a:stretch>
                      <a:fillRect/>
                    </a:stretch>
                  </pic:blipFill>
                  <pic:spPr>
                    <a:xfrm>
                      <a:off x="0" y="0"/>
                      <a:ext cx="4255489" cy="2800885"/>
                    </a:xfrm>
                    <a:prstGeom prst="rect">
                      <a:avLst/>
                    </a:prstGeom>
                  </pic:spPr>
                </pic:pic>
              </a:graphicData>
            </a:graphic>
          </wp:inline>
        </w:drawing>
      </w:r>
    </w:p>
    <w:p w14:paraId="1B091BE7" w14:textId="77777777" w:rsidR="00C77C9D" w:rsidRDefault="007E1418">
      <w:pPr>
        <w:spacing w:line="360" w:lineRule="auto"/>
        <w:rPr>
          <w:sz w:val="24"/>
        </w:rPr>
      </w:pPr>
      <w:r>
        <w:rPr>
          <w:sz w:val="24"/>
        </w:rPr>
        <w:t>2.3</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消化酶活性的影响</w:t>
      </w:r>
    </w:p>
    <w:p w14:paraId="4780336D" w14:textId="77777777" w:rsidR="00C77C9D" w:rsidRDefault="007E1418">
      <w:pPr>
        <w:spacing w:line="360" w:lineRule="auto"/>
        <w:ind w:firstLineChars="200" w:firstLine="480"/>
        <w:rPr>
          <w:sz w:val="24"/>
        </w:rPr>
      </w:pPr>
      <w:r>
        <w:rPr>
          <w:rFonts w:hint="eastAsia"/>
          <w:sz w:val="24"/>
        </w:rPr>
        <w:t>如表</w:t>
      </w:r>
      <w:r>
        <w:rPr>
          <w:sz w:val="24"/>
        </w:rPr>
        <w:t>6</w:t>
      </w:r>
      <w:r>
        <w:rPr>
          <w:sz w:val="24"/>
        </w:rPr>
        <w:t>所示，</w:t>
      </w:r>
      <w:r>
        <w:rPr>
          <w:sz w:val="24"/>
        </w:rPr>
        <w:t>D25</w:t>
      </w:r>
      <w:r>
        <w:rPr>
          <w:sz w:val="24"/>
        </w:rPr>
        <w:t>组中华</w:t>
      </w:r>
      <w:proofErr w:type="gramStart"/>
      <w:r>
        <w:rPr>
          <w:sz w:val="24"/>
        </w:rPr>
        <w:t>圆田螺幼螺</w:t>
      </w:r>
      <w:proofErr w:type="gramEnd"/>
      <w:r>
        <w:rPr>
          <w:sz w:val="24"/>
        </w:rPr>
        <w:t>肝胰腺和</w:t>
      </w:r>
      <w:r>
        <w:rPr>
          <w:rFonts w:hint="eastAsia"/>
          <w:sz w:val="24"/>
        </w:rPr>
        <w:t>肠道的胰蛋白酶及脂肪酶活性与</w:t>
      </w:r>
      <w:r>
        <w:rPr>
          <w:sz w:val="24"/>
        </w:rPr>
        <w:t>D0</w:t>
      </w:r>
      <w:r>
        <w:rPr>
          <w:sz w:val="24"/>
        </w:rPr>
        <w:t>组无显著差异</w:t>
      </w:r>
      <w:r>
        <w:rPr>
          <w:sz w:val="24"/>
        </w:rPr>
        <w:t>(</w:t>
      </w:r>
      <w:r>
        <w:rPr>
          <w:i/>
          <w:sz w:val="24"/>
        </w:rPr>
        <w:t>P</w:t>
      </w:r>
      <w:r>
        <w:rPr>
          <w:sz w:val="24"/>
        </w:rPr>
        <w:t>&gt;0.05)</w:t>
      </w:r>
      <w:r>
        <w:rPr>
          <w:sz w:val="24"/>
        </w:rPr>
        <w:t>。玉米</w:t>
      </w:r>
      <w:r>
        <w:rPr>
          <w:sz w:val="24"/>
        </w:rPr>
        <w:t>DDGS</w:t>
      </w:r>
      <w:r>
        <w:rPr>
          <w:sz w:val="24"/>
        </w:rPr>
        <w:t>的替代水平</w:t>
      </w:r>
      <w:r>
        <w:rPr>
          <w:sz w:val="24"/>
        </w:rPr>
        <w:t>≥50%</w:t>
      </w:r>
      <w:r>
        <w:rPr>
          <w:sz w:val="24"/>
        </w:rPr>
        <w:t>时，中华</w:t>
      </w:r>
      <w:proofErr w:type="gramStart"/>
      <w:r>
        <w:rPr>
          <w:sz w:val="24"/>
        </w:rPr>
        <w:t>圆</w:t>
      </w:r>
      <w:r>
        <w:rPr>
          <w:rFonts w:hint="eastAsia"/>
          <w:sz w:val="24"/>
        </w:rPr>
        <w:t>田螺幼螺</w:t>
      </w:r>
      <w:proofErr w:type="gramEnd"/>
      <w:r>
        <w:rPr>
          <w:rFonts w:hint="eastAsia"/>
          <w:sz w:val="24"/>
        </w:rPr>
        <w:t>肝胰腺和肠道胰蛋白酶、脂肪酶活性显著降低</w:t>
      </w:r>
      <w:r>
        <w:rPr>
          <w:sz w:val="24"/>
        </w:rPr>
        <w:t>(</w:t>
      </w:r>
      <w:r>
        <w:rPr>
          <w:i/>
          <w:sz w:val="24"/>
        </w:rPr>
        <w:t>P</w:t>
      </w:r>
      <w:r>
        <w:rPr>
          <w:sz w:val="24"/>
        </w:rPr>
        <w:t>&lt;0.05)</w:t>
      </w:r>
      <w:r>
        <w:rPr>
          <w:sz w:val="24"/>
        </w:rPr>
        <w:t>。饲料中玉米</w:t>
      </w:r>
      <w:r>
        <w:rPr>
          <w:sz w:val="24"/>
        </w:rPr>
        <w:t>DDGS</w:t>
      </w:r>
      <w:r>
        <w:rPr>
          <w:sz w:val="24"/>
        </w:rPr>
        <w:t>替代比例</w:t>
      </w:r>
      <w:r>
        <w:rPr>
          <w:sz w:val="24"/>
        </w:rPr>
        <w:t>≤75%</w:t>
      </w:r>
      <w:r>
        <w:rPr>
          <w:sz w:val="24"/>
        </w:rPr>
        <w:t>时，对中华</w:t>
      </w:r>
      <w:proofErr w:type="gramStart"/>
      <w:r>
        <w:rPr>
          <w:sz w:val="24"/>
        </w:rPr>
        <w:t>圆田螺幼</w:t>
      </w:r>
      <w:proofErr w:type="gramEnd"/>
      <w:r>
        <w:rPr>
          <w:sz w:val="24"/>
        </w:rPr>
        <w:t>螺的肝胰腺及肠道淀粉酶</w:t>
      </w:r>
      <w:r>
        <w:rPr>
          <w:rFonts w:hint="eastAsia"/>
          <w:sz w:val="24"/>
        </w:rPr>
        <w:t>的活性无显著影响</w:t>
      </w:r>
      <w:r>
        <w:rPr>
          <w:sz w:val="24"/>
        </w:rPr>
        <w:t>(</w:t>
      </w:r>
      <w:r>
        <w:rPr>
          <w:i/>
          <w:sz w:val="24"/>
        </w:rPr>
        <w:t>P</w:t>
      </w:r>
      <w:r>
        <w:rPr>
          <w:sz w:val="24"/>
        </w:rPr>
        <w:t>&gt;0.05)</w:t>
      </w:r>
      <w:r>
        <w:rPr>
          <w:sz w:val="24"/>
        </w:rPr>
        <w:t>。</w:t>
      </w:r>
    </w:p>
    <w:p w14:paraId="1C41B384" w14:textId="77777777" w:rsidR="00C77C9D" w:rsidRDefault="007E1418">
      <w:pPr>
        <w:spacing w:line="360" w:lineRule="auto"/>
        <w:jc w:val="center"/>
        <w:rPr>
          <w:sz w:val="24"/>
        </w:rPr>
      </w:pPr>
      <w:r>
        <w:rPr>
          <w:noProof/>
        </w:rPr>
        <w:drawing>
          <wp:inline distT="0" distB="0" distL="0" distR="0" wp14:anchorId="29A803C5" wp14:editId="2DA55F07">
            <wp:extent cx="5913755" cy="1791335"/>
            <wp:effectExtent l="0" t="0" r="0" b="0"/>
            <wp:docPr id="1702010133" name="图片 1702010133"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10133" name="图片 1702010133" descr="表格&#10;&#10;AI 生成的内容可能不正确。"/>
                    <pic:cNvPicPr>
                      <a:picLocks noChangeAspect="1"/>
                    </pic:cNvPicPr>
                  </pic:nvPicPr>
                  <pic:blipFill>
                    <a:blip r:embed="rId18"/>
                    <a:stretch>
                      <a:fillRect/>
                    </a:stretch>
                  </pic:blipFill>
                  <pic:spPr>
                    <a:xfrm>
                      <a:off x="0" y="0"/>
                      <a:ext cx="5919422" cy="1792955"/>
                    </a:xfrm>
                    <a:prstGeom prst="rect">
                      <a:avLst/>
                    </a:prstGeom>
                  </pic:spPr>
                </pic:pic>
              </a:graphicData>
            </a:graphic>
          </wp:inline>
        </w:drawing>
      </w:r>
    </w:p>
    <w:p w14:paraId="1F909D68" w14:textId="77777777" w:rsidR="00C77C9D" w:rsidRDefault="007E1418">
      <w:pPr>
        <w:spacing w:line="360" w:lineRule="auto"/>
        <w:rPr>
          <w:sz w:val="24"/>
        </w:rPr>
      </w:pPr>
      <w:r>
        <w:rPr>
          <w:sz w:val="24"/>
        </w:rPr>
        <w:t>2.4</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rFonts w:hint="eastAsia"/>
          <w:sz w:val="24"/>
        </w:rPr>
        <w:t>肝胰腺抗氧化及免疫指标的影响</w:t>
      </w:r>
    </w:p>
    <w:p w14:paraId="09F35914" w14:textId="77777777" w:rsidR="00C77C9D" w:rsidRDefault="007E1418">
      <w:pPr>
        <w:spacing w:line="360" w:lineRule="auto"/>
        <w:ind w:firstLineChars="200" w:firstLine="480"/>
        <w:rPr>
          <w:sz w:val="24"/>
        </w:rPr>
      </w:pPr>
      <w:r>
        <w:rPr>
          <w:rFonts w:hint="eastAsia"/>
          <w:sz w:val="24"/>
        </w:rPr>
        <w:t>如表</w:t>
      </w:r>
      <w:r>
        <w:rPr>
          <w:sz w:val="24"/>
        </w:rPr>
        <w:t>7</w:t>
      </w:r>
      <w:r>
        <w:rPr>
          <w:sz w:val="24"/>
        </w:rPr>
        <w:t>所示，</w:t>
      </w:r>
      <w:r>
        <w:rPr>
          <w:sz w:val="24"/>
        </w:rPr>
        <w:t>D25</w:t>
      </w:r>
      <w:r>
        <w:rPr>
          <w:sz w:val="24"/>
        </w:rPr>
        <w:t>组中华</w:t>
      </w:r>
      <w:proofErr w:type="gramStart"/>
      <w:r>
        <w:rPr>
          <w:sz w:val="24"/>
        </w:rPr>
        <w:t>圆田螺幼螺</w:t>
      </w:r>
      <w:proofErr w:type="gramEnd"/>
      <w:r>
        <w:rPr>
          <w:sz w:val="24"/>
        </w:rPr>
        <w:t>肝胰腺</w:t>
      </w:r>
      <w:r>
        <w:rPr>
          <w:sz w:val="24"/>
        </w:rPr>
        <w:t>AKP</w:t>
      </w:r>
      <w:r>
        <w:rPr>
          <w:sz w:val="24"/>
        </w:rPr>
        <w:t>、</w:t>
      </w:r>
      <w:r>
        <w:rPr>
          <w:sz w:val="24"/>
        </w:rPr>
        <w:t>ACP</w:t>
      </w:r>
      <w:r>
        <w:rPr>
          <w:sz w:val="24"/>
        </w:rPr>
        <w:t>、</w:t>
      </w:r>
      <w:r>
        <w:rPr>
          <w:sz w:val="24"/>
        </w:rPr>
        <w:t>GPT</w:t>
      </w:r>
      <w:r>
        <w:rPr>
          <w:sz w:val="24"/>
        </w:rPr>
        <w:t>、</w:t>
      </w:r>
      <w:r>
        <w:rPr>
          <w:sz w:val="24"/>
        </w:rPr>
        <w:t>GOT</w:t>
      </w:r>
      <w:r>
        <w:rPr>
          <w:sz w:val="24"/>
        </w:rPr>
        <w:t>、</w:t>
      </w:r>
      <w:r>
        <w:rPr>
          <w:sz w:val="24"/>
        </w:rPr>
        <w:t>CAT</w:t>
      </w:r>
      <w:r>
        <w:rPr>
          <w:sz w:val="24"/>
        </w:rPr>
        <w:t>、</w:t>
      </w:r>
      <w:r>
        <w:rPr>
          <w:sz w:val="24"/>
        </w:rPr>
        <w:t>SOD</w:t>
      </w:r>
      <w:r>
        <w:rPr>
          <w:sz w:val="24"/>
        </w:rPr>
        <w:t>、</w:t>
      </w:r>
      <w:r>
        <w:rPr>
          <w:sz w:val="24"/>
        </w:rPr>
        <w:t>GPx</w:t>
      </w:r>
      <w:r>
        <w:rPr>
          <w:sz w:val="24"/>
        </w:rPr>
        <w:t>、</w:t>
      </w:r>
      <w:r>
        <w:rPr>
          <w:sz w:val="24"/>
        </w:rPr>
        <w:t>GST</w:t>
      </w:r>
      <w:r>
        <w:rPr>
          <w:rFonts w:hint="eastAsia"/>
          <w:sz w:val="24"/>
        </w:rPr>
        <w:t>酶活性及</w:t>
      </w:r>
      <w:r>
        <w:rPr>
          <w:sz w:val="24"/>
        </w:rPr>
        <w:t>MDA</w:t>
      </w:r>
      <w:r>
        <w:rPr>
          <w:sz w:val="24"/>
        </w:rPr>
        <w:t>含量和</w:t>
      </w:r>
      <w:r>
        <w:rPr>
          <w:sz w:val="24"/>
        </w:rPr>
        <w:t>D0</w:t>
      </w:r>
      <w:r>
        <w:rPr>
          <w:sz w:val="24"/>
        </w:rPr>
        <w:t>组相较均无显著差异</w:t>
      </w:r>
      <w:r>
        <w:rPr>
          <w:sz w:val="24"/>
        </w:rPr>
        <w:t>(</w:t>
      </w:r>
      <w:r>
        <w:rPr>
          <w:i/>
          <w:sz w:val="24"/>
        </w:rPr>
        <w:t>P</w:t>
      </w:r>
      <w:r>
        <w:rPr>
          <w:sz w:val="24"/>
        </w:rPr>
        <w:t>&gt;0.05)</w:t>
      </w:r>
      <w:r>
        <w:rPr>
          <w:sz w:val="24"/>
        </w:rPr>
        <w:t>。与</w:t>
      </w:r>
      <w:r>
        <w:rPr>
          <w:sz w:val="24"/>
        </w:rPr>
        <w:t>D0</w:t>
      </w:r>
      <w:r>
        <w:rPr>
          <w:sz w:val="24"/>
        </w:rPr>
        <w:t>组相比，玉米</w:t>
      </w:r>
      <w:r>
        <w:rPr>
          <w:sz w:val="24"/>
        </w:rPr>
        <w:t>DDGS</w:t>
      </w:r>
      <w:r>
        <w:rPr>
          <w:sz w:val="24"/>
        </w:rPr>
        <w:t>替代水平</w:t>
      </w:r>
      <w:r>
        <w:rPr>
          <w:sz w:val="24"/>
        </w:rPr>
        <w:t>≥50%</w:t>
      </w:r>
      <w:r>
        <w:rPr>
          <w:sz w:val="24"/>
        </w:rPr>
        <w:t>时，</w:t>
      </w:r>
      <w:r>
        <w:rPr>
          <w:rFonts w:hint="eastAsia"/>
          <w:sz w:val="24"/>
        </w:rPr>
        <w:t>中华</w:t>
      </w:r>
      <w:proofErr w:type="gramStart"/>
      <w:r>
        <w:rPr>
          <w:rFonts w:hint="eastAsia"/>
          <w:sz w:val="24"/>
        </w:rPr>
        <w:t>圆田螺幼螺</w:t>
      </w:r>
      <w:proofErr w:type="gramEnd"/>
      <w:r>
        <w:rPr>
          <w:rFonts w:hint="eastAsia"/>
          <w:sz w:val="24"/>
        </w:rPr>
        <w:t>肝胰腺</w:t>
      </w:r>
      <w:r>
        <w:rPr>
          <w:sz w:val="24"/>
        </w:rPr>
        <w:t>AKP</w:t>
      </w:r>
      <w:r>
        <w:rPr>
          <w:sz w:val="24"/>
        </w:rPr>
        <w:t>和</w:t>
      </w:r>
      <w:r>
        <w:rPr>
          <w:sz w:val="24"/>
        </w:rPr>
        <w:t>ACP</w:t>
      </w:r>
      <w:r>
        <w:rPr>
          <w:sz w:val="24"/>
        </w:rPr>
        <w:t>活性显著升高</w:t>
      </w:r>
      <w:r>
        <w:rPr>
          <w:sz w:val="24"/>
        </w:rPr>
        <w:t>(</w:t>
      </w:r>
      <w:r>
        <w:rPr>
          <w:i/>
          <w:sz w:val="24"/>
        </w:rPr>
        <w:t>P</w:t>
      </w:r>
      <w:r>
        <w:rPr>
          <w:sz w:val="24"/>
        </w:rPr>
        <w:t>&lt;0.05)</w:t>
      </w:r>
      <w:r>
        <w:rPr>
          <w:sz w:val="24"/>
        </w:rPr>
        <w:t>。</w:t>
      </w:r>
      <w:r>
        <w:rPr>
          <w:sz w:val="24"/>
        </w:rPr>
        <w:t>D75</w:t>
      </w:r>
      <w:r>
        <w:rPr>
          <w:sz w:val="24"/>
        </w:rPr>
        <w:t>组中华</w:t>
      </w:r>
      <w:proofErr w:type="gramStart"/>
      <w:r>
        <w:rPr>
          <w:sz w:val="24"/>
        </w:rPr>
        <w:t>圆田螺幼螺</w:t>
      </w:r>
      <w:proofErr w:type="gramEnd"/>
      <w:r>
        <w:rPr>
          <w:sz w:val="24"/>
        </w:rPr>
        <w:t>肝胰腺</w:t>
      </w:r>
      <w:r>
        <w:rPr>
          <w:sz w:val="24"/>
        </w:rPr>
        <w:t>GPT</w:t>
      </w:r>
      <w:r>
        <w:rPr>
          <w:sz w:val="24"/>
        </w:rPr>
        <w:t>和</w:t>
      </w:r>
      <w:r>
        <w:rPr>
          <w:sz w:val="24"/>
        </w:rPr>
        <w:t>GOT</w:t>
      </w:r>
      <w:r>
        <w:rPr>
          <w:rFonts w:hint="eastAsia"/>
          <w:sz w:val="24"/>
        </w:rPr>
        <w:t>活性与</w:t>
      </w:r>
      <w:r>
        <w:rPr>
          <w:sz w:val="24"/>
        </w:rPr>
        <w:t>D0</w:t>
      </w:r>
      <w:r>
        <w:rPr>
          <w:sz w:val="24"/>
        </w:rPr>
        <w:t>相比显著上升</w:t>
      </w:r>
      <w:r>
        <w:rPr>
          <w:sz w:val="24"/>
        </w:rPr>
        <w:t>(</w:t>
      </w:r>
      <w:r>
        <w:rPr>
          <w:i/>
          <w:sz w:val="24"/>
        </w:rPr>
        <w:t>P</w:t>
      </w:r>
      <w:r>
        <w:rPr>
          <w:sz w:val="24"/>
        </w:rPr>
        <w:t>&lt;0.05)</w:t>
      </w:r>
      <w:r>
        <w:rPr>
          <w:sz w:val="24"/>
        </w:rPr>
        <w:t>。当玉米</w:t>
      </w:r>
      <w:r>
        <w:rPr>
          <w:sz w:val="24"/>
        </w:rPr>
        <w:t>DDGS</w:t>
      </w:r>
      <w:r>
        <w:rPr>
          <w:sz w:val="24"/>
        </w:rPr>
        <w:t>替</w:t>
      </w:r>
      <w:r>
        <w:rPr>
          <w:rFonts w:hint="eastAsia"/>
          <w:sz w:val="24"/>
        </w:rPr>
        <w:t>代比例≥</w:t>
      </w:r>
      <w:r>
        <w:rPr>
          <w:sz w:val="24"/>
        </w:rPr>
        <w:t>50%</w:t>
      </w:r>
      <w:r>
        <w:rPr>
          <w:sz w:val="24"/>
        </w:rPr>
        <w:t>时，中华</w:t>
      </w:r>
      <w:proofErr w:type="gramStart"/>
      <w:r>
        <w:rPr>
          <w:sz w:val="24"/>
        </w:rPr>
        <w:t>圆田螺幼螺</w:t>
      </w:r>
      <w:proofErr w:type="gramEnd"/>
      <w:r>
        <w:rPr>
          <w:sz w:val="24"/>
        </w:rPr>
        <w:t>肝胰腺</w:t>
      </w:r>
      <w:r>
        <w:rPr>
          <w:sz w:val="24"/>
        </w:rPr>
        <w:t>CAT</w:t>
      </w:r>
      <w:r>
        <w:rPr>
          <w:sz w:val="24"/>
        </w:rPr>
        <w:t>、</w:t>
      </w:r>
      <w:r>
        <w:rPr>
          <w:sz w:val="24"/>
        </w:rPr>
        <w:t>SOD</w:t>
      </w:r>
      <w:r>
        <w:rPr>
          <w:rFonts w:hint="eastAsia"/>
          <w:sz w:val="24"/>
        </w:rPr>
        <w:t>和</w:t>
      </w:r>
      <w:r>
        <w:rPr>
          <w:sz w:val="24"/>
        </w:rPr>
        <w:t>GPx</w:t>
      </w:r>
      <w:r>
        <w:rPr>
          <w:sz w:val="24"/>
        </w:rPr>
        <w:t>活性均显著下降</w:t>
      </w:r>
      <w:r>
        <w:rPr>
          <w:sz w:val="24"/>
        </w:rPr>
        <w:t>(</w:t>
      </w:r>
      <w:r>
        <w:rPr>
          <w:i/>
          <w:sz w:val="24"/>
        </w:rPr>
        <w:t>P</w:t>
      </w:r>
      <w:r>
        <w:rPr>
          <w:sz w:val="24"/>
        </w:rPr>
        <w:t>&lt;0.05)</w:t>
      </w:r>
      <w:r>
        <w:rPr>
          <w:sz w:val="24"/>
        </w:rPr>
        <w:t>。</w:t>
      </w:r>
      <w:r>
        <w:rPr>
          <w:sz w:val="24"/>
        </w:rPr>
        <w:t>D50</w:t>
      </w:r>
      <w:r>
        <w:rPr>
          <w:sz w:val="24"/>
        </w:rPr>
        <w:t>组中华</w:t>
      </w:r>
      <w:proofErr w:type="gramStart"/>
      <w:r>
        <w:rPr>
          <w:sz w:val="24"/>
        </w:rPr>
        <w:t>圆田</w:t>
      </w:r>
      <w:r>
        <w:rPr>
          <w:rFonts w:hint="eastAsia"/>
          <w:sz w:val="24"/>
        </w:rPr>
        <w:t>螺幼螺</w:t>
      </w:r>
      <w:proofErr w:type="gramEnd"/>
      <w:r>
        <w:rPr>
          <w:rFonts w:hint="eastAsia"/>
          <w:sz w:val="24"/>
        </w:rPr>
        <w:t>肝胰腺</w:t>
      </w:r>
      <w:r>
        <w:rPr>
          <w:sz w:val="24"/>
        </w:rPr>
        <w:t>GST</w:t>
      </w:r>
      <w:r>
        <w:rPr>
          <w:sz w:val="24"/>
        </w:rPr>
        <w:t>活性比</w:t>
      </w:r>
      <w:r>
        <w:rPr>
          <w:sz w:val="24"/>
        </w:rPr>
        <w:t>D0</w:t>
      </w:r>
      <w:r>
        <w:rPr>
          <w:sz w:val="24"/>
        </w:rPr>
        <w:t>组显著降低</w:t>
      </w:r>
      <w:r>
        <w:rPr>
          <w:sz w:val="24"/>
        </w:rPr>
        <w:t>(</w:t>
      </w:r>
      <w:r>
        <w:rPr>
          <w:i/>
          <w:sz w:val="24"/>
        </w:rPr>
        <w:t>P</w:t>
      </w:r>
      <w:r>
        <w:rPr>
          <w:sz w:val="24"/>
        </w:rPr>
        <w:t>&lt;0.05)</w:t>
      </w:r>
      <w:r>
        <w:rPr>
          <w:sz w:val="24"/>
        </w:rPr>
        <w:t>。</w:t>
      </w:r>
      <w:r>
        <w:rPr>
          <w:sz w:val="24"/>
        </w:rPr>
        <w:t>D75</w:t>
      </w:r>
      <w:r>
        <w:rPr>
          <w:sz w:val="24"/>
        </w:rPr>
        <w:t>组中华</w:t>
      </w:r>
      <w:proofErr w:type="gramStart"/>
      <w:r>
        <w:rPr>
          <w:sz w:val="24"/>
        </w:rPr>
        <w:t>圆田螺幼螺</w:t>
      </w:r>
      <w:proofErr w:type="gramEnd"/>
      <w:r>
        <w:rPr>
          <w:sz w:val="24"/>
        </w:rPr>
        <w:t>肝胰腺</w:t>
      </w:r>
      <w:r>
        <w:rPr>
          <w:sz w:val="24"/>
        </w:rPr>
        <w:t>MDA</w:t>
      </w:r>
      <w:r>
        <w:rPr>
          <w:sz w:val="24"/>
        </w:rPr>
        <w:t>含量显著高于</w:t>
      </w:r>
      <w:r>
        <w:rPr>
          <w:rFonts w:hint="eastAsia"/>
          <w:sz w:val="24"/>
        </w:rPr>
        <w:t>其他</w:t>
      </w:r>
      <w:r>
        <w:rPr>
          <w:sz w:val="24"/>
        </w:rPr>
        <w:t>3</w:t>
      </w:r>
      <w:r>
        <w:rPr>
          <w:sz w:val="24"/>
        </w:rPr>
        <w:t>组</w:t>
      </w:r>
      <w:r>
        <w:rPr>
          <w:sz w:val="24"/>
        </w:rPr>
        <w:t>(</w:t>
      </w:r>
      <w:r>
        <w:rPr>
          <w:i/>
          <w:sz w:val="24"/>
        </w:rPr>
        <w:t>P</w:t>
      </w:r>
      <w:r>
        <w:rPr>
          <w:sz w:val="24"/>
        </w:rPr>
        <w:t>&lt;0.05)</w:t>
      </w:r>
      <w:r>
        <w:rPr>
          <w:sz w:val="24"/>
        </w:rPr>
        <w:t>。</w:t>
      </w:r>
    </w:p>
    <w:p w14:paraId="57AD13E1" w14:textId="77777777" w:rsidR="00C77C9D" w:rsidRDefault="007E1418">
      <w:pPr>
        <w:spacing w:line="360" w:lineRule="auto"/>
        <w:jc w:val="center"/>
        <w:rPr>
          <w:sz w:val="24"/>
        </w:rPr>
      </w:pPr>
      <w:r>
        <w:rPr>
          <w:noProof/>
        </w:rPr>
        <w:lastRenderedPageBreak/>
        <w:drawing>
          <wp:inline distT="0" distB="0" distL="0" distR="0" wp14:anchorId="3C3B6DCE" wp14:editId="4EF03EA5">
            <wp:extent cx="5748020" cy="2329815"/>
            <wp:effectExtent l="0" t="0" r="5080" b="0"/>
            <wp:docPr id="16" name="图片 1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表格&#10;&#10;AI 生成的内容可能不正确。"/>
                    <pic:cNvPicPr>
                      <a:picLocks noChangeAspect="1"/>
                    </pic:cNvPicPr>
                  </pic:nvPicPr>
                  <pic:blipFill>
                    <a:blip r:embed="rId19"/>
                    <a:stretch>
                      <a:fillRect/>
                    </a:stretch>
                  </pic:blipFill>
                  <pic:spPr>
                    <a:xfrm>
                      <a:off x="0" y="0"/>
                      <a:ext cx="5762431" cy="2335653"/>
                    </a:xfrm>
                    <a:prstGeom prst="rect">
                      <a:avLst/>
                    </a:prstGeom>
                  </pic:spPr>
                </pic:pic>
              </a:graphicData>
            </a:graphic>
          </wp:inline>
        </w:drawing>
      </w:r>
    </w:p>
    <w:p w14:paraId="25E080BF" w14:textId="77777777" w:rsidR="00C77C9D" w:rsidRDefault="007E1418">
      <w:pPr>
        <w:spacing w:line="360" w:lineRule="auto"/>
        <w:rPr>
          <w:sz w:val="24"/>
        </w:rPr>
      </w:pPr>
      <w:r>
        <w:rPr>
          <w:sz w:val="24"/>
        </w:rPr>
        <w:t>2.5</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p>
    <w:p w14:paraId="30B7E958" w14:textId="77777777" w:rsidR="00C77C9D" w:rsidRDefault="007E1418">
      <w:pPr>
        <w:spacing w:line="360" w:lineRule="auto"/>
        <w:ind w:firstLineChars="200" w:firstLine="480"/>
        <w:rPr>
          <w:sz w:val="24"/>
        </w:rPr>
      </w:pPr>
      <w:r>
        <w:rPr>
          <w:rFonts w:hint="eastAsia"/>
          <w:sz w:val="24"/>
        </w:rPr>
        <w:t>肠道抗氧化及免疫指标的影响如表</w:t>
      </w:r>
      <w:r>
        <w:rPr>
          <w:sz w:val="24"/>
        </w:rPr>
        <w:t>8</w:t>
      </w:r>
      <w:r>
        <w:rPr>
          <w:sz w:val="24"/>
        </w:rPr>
        <w:t>所示，</w:t>
      </w:r>
      <w:r>
        <w:rPr>
          <w:sz w:val="24"/>
        </w:rPr>
        <w:t>D25</w:t>
      </w:r>
      <w:r>
        <w:rPr>
          <w:sz w:val="24"/>
        </w:rPr>
        <w:t>组中华</w:t>
      </w:r>
      <w:proofErr w:type="gramStart"/>
      <w:r>
        <w:rPr>
          <w:sz w:val="24"/>
        </w:rPr>
        <w:t>圆田螺幼</w:t>
      </w:r>
      <w:proofErr w:type="gramEnd"/>
      <w:r>
        <w:rPr>
          <w:sz w:val="24"/>
        </w:rPr>
        <w:t>螺肠道</w:t>
      </w:r>
      <w:r>
        <w:rPr>
          <w:sz w:val="24"/>
        </w:rPr>
        <w:t>AKP</w:t>
      </w:r>
      <w:r>
        <w:rPr>
          <w:sz w:val="24"/>
        </w:rPr>
        <w:t>、</w:t>
      </w:r>
      <w:r>
        <w:rPr>
          <w:sz w:val="24"/>
        </w:rPr>
        <w:t>ACP</w:t>
      </w:r>
      <w:r>
        <w:rPr>
          <w:sz w:val="24"/>
        </w:rPr>
        <w:t>、</w:t>
      </w:r>
      <w:r>
        <w:rPr>
          <w:sz w:val="24"/>
        </w:rPr>
        <w:t>CAT</w:t>
      </w:r>
      <w:r>
        <w:rPr>
          <w:sz w:val="24"/>
        </w:rPr>
        <w:t>、</w:t>
      </w:r>
      <w:r>
        <w:rPr>
          <w:sz w:val="24"/>
        </w:rPr>
        <w:t>SOD</w:t>
      </w:r>
      <w:r>
        <w:rPr>
          <w:sz w:val="24"/>
        </w:rPr>
        <w:t>、</w:t>
      </w:r>
      <w:r>
        <w:rPr>
          <w:sz w:val="24"/>
        </w:rPr>
        <w:t>GPx</w:t>
      </w:r>
      <w:r>
        <w:rPr>
          <w:sz w:val="24"/>
        </w:rPr>
        <w:t>、</w:t>
      </w:r>
      <w:r>
        <w:rPr>
          <w:sz w:val="24"/>
        </w:rPr>
        <w:t>GS</w:t>
      </w:r>
      <w:r>
        <w:rPr>
          <w:sz w:val="24"/>
        </w:rPr>
        <w:t>T</w:t>
      </w:r>
      <w:r>
        <w:rPr>
          <w:sz w:val="24"/>
        </w:rPr>
        <w:t>酶活性和</w:t>
      </w:r>
      <w:r>
        <w:rPr>
          <w:sz w:val="24"/>
        </w:rPr>
        <w:t>MDA</w:t>
      </w:r>
      <w:r>
        <w:rPr>
          <w:sz w:val="24"/>
        </w:rPr>
        <w:t>含</w:t>
      </w:r>
      <w:r>
        <w:rPr>
          <w:rFonts w:hint="eastAsia"/>
          <w:sz w:val="24"/>
        </w:rPr>
        <w:t>量与</w:t>
      </w:r>
      <w:r>
        <w:rPr>
          <w:sz w:val="24"/>
        </w:rPr>
        <w:t>D0</w:t>
      </w:r>
      <w:r>
        <w:rPr>
          <w:sz w:val="24"/>
        </w:rPr>
        <w:t>组均无显著差异</w:t>
      </w:r>
      <w:r>
        <w:rPr>
          <w:sz w:val="24"/>
        </w:rPr>
        <w:t>(</w:t>
      </w:r>
      <w:r>
        <w:rPr>
          <w:i/>
          <w:sz w:val="24"/>
        </w:rPr>
        <w:t>P</w:t>
      </w:r>
      <w:r>
        <w:rPr>
          <w:sz w:val="24"/>
        </w:rPr>
        <w:t>&gt;0.05)</w:t>
      </w:r>
      <w:r>
        <w:rPr>
          <w:sz w:val="24"/>
        </w:rPr>
        <w:t>。和</w:t>
      </w:r>
      <w:r>
        <w:rPr>
          <w:sz w:val="24"/>
        </w:rPr>
        <w:t>D0</w:t>
      </w:r>
      <w:r>
        <w:rPr>
          <w:sz w:val="24"/>
        </w:rPr>
        <w:t>组相较，</w:t>
      </w:r>
      <w:r>
        <w:rPr>
          <w:sz w:val="24"/>
        </w:rPr>
        <w:t>D75</w:t>
      </w:r>
      <w:r>
        <w:rPr>
          <w:sz w:val="24"/>
        </w:rPr>
        <w:t>组中华</w:t>
      </w:r>
      <w:proofErr w:type="gramStart"/>
      <w:r>
        <w:rPr>
          <w:sz w:val="24"/>
        </w:rPr>
        <w:t>圆田螺幼</w:t>
      </w:r>
      <w:proofErr w:type="gramEnd"/>
      <w:r>
        <w:rPr>
          <w:sz w:val="24"/>
        </w:rPr>
        <w:t>螺肠道</w:t>
      </w:r>
      <w:r>
        <w:rPr>
          <w:sz w:val="24"/>
        </w:rPr>
        <w:t>AKP</w:t>
      </w:r>
      <w:r>
        <w:rPr>
          <w:sz w:val="24"/>
        </w:rPr>
        <w:t>和</w:t>
      </w:r>
      <w:r>
        <w:rPr>
          <w:sz w:val="24"/>
        </w:rPr>
        <w:t>ACP</w:t>
      </w:r>
      <w:r>
        <w:rPr>
          <w:sz w:val="24"/>
        </w:rPr>
        <w:t>活性显著升</w:t>
      </w:r>
      <w:r>
        <w:rPr>
          <w:rFonts w:hint="eastAsia"/>
          <w:sz w:val="24"/>
        </w:rPr>
        <w:t>高</w:t>
      </w:r>
      <w:r>
        <w:rPr>
          <w:sz w:val="24"/>
        </w:rPr>
        <w:t>(</w:t>
      </w:r>
      <w:r>
        <w:rPr>
          <w:i/>
          <w:sz w:val="24"/>
        </w:rPr>
        <w:t>P</w:t>
      </w:r>
      <w:r>
        <w:rPr>
          <w:sz w:val="24"/>
        </w:rPr>
        <w:t>&lt;0.05)</w:t>
      </w:r>
      <w:r>
        <w:rPr>
          <w:sz w:val="24"/>
        </w:rPr>
        <w:t>。当玉米</w:t>
      </w:r>
      <w:r>
        <w:rPr>
          <w:sz w:val="24"/>
        </w:rPr>
        <w:t>DDGS</w:t>
      </w:r>
      <w:r>
        <w:rPr>
          <w:sz w:val="24"/>
        </w:rPr>
        <w:t>替代比例</w:t>
      </w:r>
      <w:r>
        <w:rPr>
          <w:sz w:val="24"/>
        </w:rPr>
        <w:t>≥50%</w:t>
      </w:r>
      <w:r>
        <w:rPr>
          <w:sz w:val="24"/>
        </w:rPr>
        <w:t>时，中华</w:t>
      </w:r>
      <w:proofErr w:type="gramStart"/>
      <w:r>
        <w:rPr>
          <w:rFonts w:hint="eastAsia"/>
          <w:sz w:val="24"/>
        </w:rPr>
        <w:t>圆田螺幼</w:t>
      </w:r>
      <w:proofErr w:type="gramEnd"/>
      <w:r>
        <w:rPr>
          <w:rFonts w:hint="eastAsia"/>
          <w:sz w:val="24"/>
        </w:rPr>
        <w:t>螺肠道</w:t>
      </w:r>
      <w:r>
        <w:rPr>
          <w:sz w:val="24"/>
        </w:rPr>
        <w:t>CAT</w:t>
      </w:r>
      <w:r>
        <w:rPr>
          <w:sz w:val="24"/>
        </w:rPr>
        <w:t>、</w:t>
      </w:r>
      <w:r>
        <w:rPr>
          <w:sz w:val="24"/>
        </w:rPr>
        <w:t>SOD</w:t>
      </w:r>
      <w:r>
        <w:rPr>
          <w:sz w:val="24"/>
        </w:rPr>
        <w:t>、</w:t>
      </w:r>
      <w:r>
        <w:rPr>
          <w:sz w:val="24"/>
        </w:rPr>
        <w:t>GPx</w:t>
      </w:r>
      <w:r>
        <w:rPr>
          <w:sz w:val="24"/>
        </w:rPr>
        <w:t>和</w:t>
      </w:r>
      <w:r>
        <w:rPr>
          <w:sz w:val="24"/>
        </w:rPr>
        <w:t>GST</w:t>
      </w:r>
      <w:r>
        <w:rPr>
          <w:sz w:val="24"/>
        </w:rPr>
        <w:t>活性显著</w:t>
      </w:r>
      <w:r>
        <w:rPr>
          <w:rFonts w:hint="eastAsia"/>
          <w:sz w:val="24"/>
        </w:rPr>
        <w:t>降低</w:t>
      </w:r>
      <w:r>
        <w:rPr>
          <w:sz w:val="24"/>
        </w:rPr>
        <w:t>(</w:t>
      </w:r>
      <w:r>
        <w:rPr>
          <w:i/>
          <w:sz w:val="24"/>
        </w:rPr>
        <w:t>P</w:t>
      </w:r>
      <w:r>
        <w:rPr>
          <w:sz w:val="24"/>
        </w:rPr>
        <w:t>&lt;0.05)</w:t>
      </w:r>
      <w:r>
        <w:rPr>
          <w:sz w:val="24"/>
        </w:rPr>
        <w:t>，肠道</w:t>
      </w:r>
      <w:r>
        <w:rPr>
          <w:sz w:val="24"/>
        </w:rPr>
        <w:t>MDA</w:t>
      </w:r>
      <w:r>
        <w:rPr>
          <w:sz w:val="24"/>
        </w:rPr>
        <w:t>含量显著提高</w:t>
      </w:r>
      <w:r>
        <w:rPr>
          <w:sz w:val="24"/>
        </w:rPr>
        <w:t>(</w:t>
      </w:r>
      <w:r>
        <w:rPr>
          <w:i/>
          <w:sz w:val="24"/>
        </w:rPr>
        <w:t>P</w:t>
      </w:r>
      <w:r>
        <w:rPr>
          <w:sz w:val="24"/>
        </w:rPr>
        <w:t>&lt;0.05)</w:t>
      </w:r>
      <w:r>
        <w:rPr>
          <w:sz w:val="24"/>
        </w:rPr>
        <w:t>。</w:t>
      </w:r>
    </w:p>
    <w:p w14:paraId="1A7F9329" w14:textId="77777777" w:rsidR="00C77C9D" w:rsidRDefault="007E1418">
      <w:pPr>
        <w:spacing w:line="360" w:lineRule="auto"/>
        <w:jc w:val="center"/>
        <w:rPr>
          <w:sz w:val="24"/>
        </w:rPr>
      </w:pPr>
      <w:r>
        <w:rPr>
          <w:noProof/>
        </w:rPr>
        <w:drawing>
          <wp:inline distT="0" distB="0" distL="0" distR="0" wp14:anchorId="71A00C5E" wp14:editId="2407567B">
            <wp:extent cx="5789930" cy="2037080"/>
            <wp:effectExtent l="0" t="0" r="1270" b="1270"/>
            <wp:docPr id="18" name="图片 1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AI 生成的内容可能不正确。"/>
                    <pic:cNvPicPr>
                      <a:picLocks noChangeAspect="1"/>
                    </pic:cNvPicPr>
                  </pic:nvPicPr>
                  <pic:blipFill>
                    <a:blip r:embed="rId20"/>
                    <a:stretch>
                      <a:fillRect/>
                    </a:stretch>
                  </pic:blipFill>
                  <pic:spPr>
                    <a:xfrm>
                      <a:off x="0" y="0"/>
                      <a:ext cx="5808944" cy="2043888"/>
                    </a:xfrm>
                    <a:prstGeom prst="rect">
                      <a:avLst/>
                    </a:prstGeom>
                  </pic:spPr>
                </pic:pic>
              </a:graphicData>
            </a:graphic>
          </wp:inline>
        </w:drawing>
      </w:r>
    </w:p>
    <w:p w14:paraId="2B3D5C98" w14:textId="77777777" w:rsidR="00C77C9D" w:rsidRDefault="007E1418">
      <w:pPr>
        <w:spacing w:line="360" w:lineRule="auto"/>
        <w:rPr>
          <w:sz w:val="24"/>
        </w:rPr>
      </w:pPr>
      <w:r>
        <w:rPr>
          <w:sz w:val="24"/>
        </w:rPr>
        <w:t>2.6</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rFonts w:hint="eastAsia"/>
          <w:sz w:val="24"/>
        </w:rPr>
        <w:t>肝胰腺和肠道组织学的影响</w:t>
      </w:r>
    </w:p>
    <w:p w14:paraId="6C15FEBE" w14:textId="77777777" w:rsidR="00C77C9D" w:rsidRDefault="007E1418">
      <w:pPr>
        <w:spacing w:line="360" w:lineRule="auto"/>
        <w:ind w:firstLineChars="200" w:firstLine="480"/>
        <w:rPr>
          <w:sz w:val="24"/>
        </w:rPr>
      </w:pPr>
      <w:r>
        <w:rPr>
          <w:rFonts w:hint="eastAsia"/>
          <w:sz w:val="24"/>
        </w:rPr>
        <w:t>如图</w:t>
      </w:r>
      <w:r>
        <w:rPr>
          <w:sz w:val="24"/>
        </w:rPr>
        <w:t>1</w:t>
      </w:r>
      <w:r>
        <w:rPr>
          <w:sz w:val="24"/>
        </w:rPr>
        <w:t>所示，</w:t>
      </w:r>
      <w:r>
        <w:rPr>
          <w:sz w:val="24"/>
        </w:rPr>
        <w:t>D0</w:t>
      </w:r>
      <w:r>
        <w:rPr>
          <w:sz w:val="24"/>
        </w:rPr>
        <w:t>组和</w:t>
      </w:r>
      <w:r>
        <w:rPr>
          <w:sz w:val="24"/>
        </w:rPr>
        <w:t>D25</w:t>
      </w:r>
      <w:r>
        <w:rPr>
          <w:sz w:val="24"/>
        </w:rPr>
        <w:t>组中华</w:t>
      </w:r>
      <w:proofErr w:type="gramStart"/>
      <w:r>
        <w:rPr>
          <w:sz w:val="24"/>
        </w:rPr>
        <w:t>圆田螺幼</w:t>
      </w:r>
      <w:proofErr w:type="gramEnd"/>
      <w:r>
        <w:rPr>
          <w:sz w:val="24"/>
        </w:rPr>
        <w:t>螺的</w:t>
      </w:r>
      <w:r>
        <w:rPr>
          <w:rFonts w:hint="eastAsia"/>
          <w:sz w:val="24"/>
        </w:rPr>
        <w:t>肝胰腺组织结构完整</w:t>
      </w:r>
      <w:r>
        <w:rPr>
          <w:sz w:val="24"/>
        </w:rPr>
        <w:t>，肝小管的界限清晰，管腔形</w:t>
      </w:r>
      <w:r>
        <w:rPr>
          <w:rFonts w:hint="eastAsia"/>
          <w:sz w:val="24"/>
        </w:rPr>
        <w:t>态正常</w:t>
      </w:r>
      <w:r>
        <w:rPr>
          <w:sz w:val="24"/>
        </w:rPr>
        <w:t>，肝细胞的大小和形态均一。</w:t>
      </w:r>
      <w:r>
        <w:rPr>
          <w:sz w:val="24"/>
        </w:rPr>
        <w:t>D50</w:t>
      </w:r>
      <w:r>
        <w:rPr>
          <w:sz w:val="24"/>
        </w:rPr>
        <w:t>组部分肝</w:t>
      </w:r>
      <w:r>
        <w:rPr>
          <w:rFonts w:hint="eastAsia"/>
          <w:sz w:val="24"/>
        </w:rPr>
        <w:t>小管排列松散。</w:t>
      </w:r>
      <w:r>
        <w:rPr>
          <w:sz w:val="24"/>
        </w:rPr>
        <w:t>D75</w:t>
      </w:r>
      <w:r>
        <w:rPr>
          <w:sz w:val="24"/>
        </w:rPr>
        <w:t>组部分肝小管</w:t>
      </w:r>
      <w:proofErr w:type="gramStart"/>
      <w:r>
        <w:rPr>
          <w:sz w:val="24"/>
        </w:rPr>
        <w:t>管</w:t>
      </w:r>
      <w:proofErr w:type="gramEnd"/>
      <w:r>
        <w:rPr>
          <w:sz w:val="24"/>
        </w:rPr>
        <w:t>腔缩小、结构</w:t>
      </w:r>
      <w:r>
        <w:rPr>
          <w:rFonts w:hint="eastAsia"/>
          <w:sz w:val="24"/>
        </w:rPr>
        <w:t>紊乱</w:t>
      </w:r>
      <w:r>
        <w:rPr>
          <w:sz w:val="24"/>
        </w:rPr>
        <w:t>，部分基膜出现溶解现象。</w:t>
      </w:r>
    </w:p>
    <w:p w14:paraId="22DAC2D3" w14:textId="77777777" w:rsidR="00C77C9D" w:rsidRDefault="007E1418">
      <w:pPr>
        <w:spacing w:line="360" w:lineRule="auto"/>
        <w:ind w:firstLineChars="200" w:firstLine="480"/>
        <w:rPr>
          <w:sz w:val="24"/>
        </w:rPr>
      </w:pPr>
      <w:r>
        <w:rPr>
          <w:rFonts w:hint="eastAsia"/>
          <w:sz w:val="24"/>
        </w:rPr>
        <w:t>如图</w:t>
      </w:r>
      <w:r>
        <w:rPr>
          <w:sz w:val="24"/>
        </w:rPr>
        <w:t>2</w:t>
      </w:r>
      <w:r>
        <w:rPr>
          <w:sz w:val="24"/>
        </w:rPr>
        <w:t>所示，</w:t>
      </w:r>
      <w:r>
        <w:rPr>
          <w:sz w:val="24"/>
        </w:rPr>
        <w:t>D0</w:t>
      </w:r>
      <w:r>
        <w:rPr>
          <w:sz w:val="24"/>
        </w:rPr>
        <w:t>组中华</w:t>
      </w:r>
      <w:proofErr w:type="gramStart"/>
      <w:r>
        <w:rPr>
          <w:sz w:val="24"/>
        </w:rPr>
        <w:t>圆田螺幼</w:t>
      </w:r>
      <w:proofErr w:type="gramEnd"/>
      <w:r>
        <w:rPr>
          <w:sz w:val="24"/>
        </w:rPr>
        <w:t>螺的肠道组织</w:t>
      </w:r>
      <w:r>
        <w:rPr>
          <w:rFonts w:hint="eastAsia"/>
          <w:sz w:val="24"/>
        </w:rPr>
        <w:t>结构呈现出良好的完整性</w:t>
      </w:r>
      <w:r>
        <w:rPr>
          <w:sz w:val="24"/>
        </w:rPr>
        <w:t>，上皮细胞排列紧凑且固</w:t>
      </w:r>
      <w:r>
        <w:rPr>
          <w:rFonts w:hint="eastAsia"/>
          <w:sz w:val="24"/>
        </w:rPr>
        <w:t>有层结构紧实。</w:t>
      </w:r>
      <w:r>
        <w:rPr>
          <w:sz w:val="24"/>
        </w:rPr>
        <w:t>D25</w:t>
      </w:r>
      <w:r>
        <w:rPr>
          <w:sz w:val="24"/>
        </w:rPr>
        <w:t>组与</w:t>
      </w:r>
      <w:r>
        <w:rPr>
          <w:sz w:val="24"/>
        </w:rPr>
        <w:t>D0</w:t>
      </w:r>
      <w:r>
        <w:rPr>
          <w:sz w:val="24"/>
        </w:rPr>
        <w:t>组的组织结构相似，未</w:t>
      </w:r>
      <w:r>
        <w:rPr>
          <w:rFonts w:hint="eastAsia"/>
          <w:sz w:val="24"/>
        </w:rPr>
        <w:t>发现明显的病理变化</w:t>
      </w:r>
      <w:r>
        <w:rPr>
          <w:sz w:val="24"/>
        </w:rPr>
        <w:t>，结构完整，肠微绒毛清晰可</w:t>
      </w:r>
      <w:r>
        <w:rPr>
          <w:rFonts w:hint="eastAsia"/>
          <w:sz w:val="24"/>
        </w:rPr>
        <w:t>见。</w:t>
      </w:r>
      <w:r>
        <w:rPr>
          <w:sz w:val="24"/>
        </w:rPr>
        <w:t>D50</w:t>
      </w:r>
      <w:r>
        <w:rPr>
          <w:sz w:val="24"/>
        </w:rPr>
        <w:t>组上皮细胞排列松散。</w:t>
      </w:r>
      <w:r>
        <w:rPr>
          <w:sz w:val="24"/>
        </w:rPr>
        <w:t>D75</w:t>
      </w:r>
      <w:r>
        <w:rPr>
          <w:sz w:val="24"/>
        </w:rPr>
        <w:t>组杯状细胞减</w:t>
      </w:r>
      <w:r>
        <w:rPr>
          <w:rFonts w:hint="eastAsia"/>
          <w:sz w:val="24"/>
        </w:rPr>
        <w:t>少</w:t>
      </w:r>
      <w:r>
        <w:rPr>
          <w:sz w:val="24"/>
        </w:rPr>
        <w:t>，固有层萎缩，上皮细胞排列松散和空泡化程度</w:t>
      </w:r>
      <w:r>
        <w:rPr>
          <w:rFonts w:hint="eastAsia"/>
          <w:sz w:val="24"/>
        </w:rPr>
        <w:t>加深。</w:t>
      </w:r>
    </w:p>
    <w:p w14:paraId="3D70DF9C" w14:textId="77777777" w:rsidR="00C77C9D" w:rsidRDefault="007E1418">
      <w:pPr>
        <w:spacing w:line="360" w:lineRule="auto"/>
        <w:jc w:val="center"/>
        <w:rPr>
          <w:sz w:val="24"/>
        </w:rPr>
      </w:pPr>
      <w:r>
        <w:rPr>
          <w:noProof/>
        </w:rPr>
        <w:lastRenderedPageBreak/>
        <w:drawing>
          <wp:inline distT="0" distB="0" distL="0" distR="0" wp14:anchorId="488D688D" wp14:editId="73F0C814">
            <wp:extent cx="5167630" cy="3726815"/>
            <wp:effectExtent l="0" t="0" r="1270" b="6985"/>
            <wp:docPr id="19" name="图片 19" descr="一些文字和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一些文字和图案&#10;&#10;AI 生成的内容可能不正确。"/>
                    <pic:cNvPicPr>
                      <a:picLocks noChangeAspect="1"/>
                    </pic:cNvPicPr>
                  </pic:nvPicPr>
                  <pic:blipFill>
                    <a:blip r:embed="rId21"/>
                    <a:stretch>
                      <a:fillRect/>
                    </a:stretch>
                  </pic:blipFill>
                  <pic:spPr>
                    <a:xfrm>
                      <a:off x="0" y="0"/>
                      <a:ext cx="5167630" cy="3726815"/>
                    </a:xfrm>
                    <a:prstGeom prst="rect">
                      <a:avLst/>
                    </a:prstGeom>
                  </pic:spPr>
                </pic:pic>
              </a:graphicData>
            </a:graphic>
          </wp:inline>
        </w:drawing>
      </w:r>
    </w:p>
    <w:p w14:paraId="2E3F3E09" w14:textId="77777777" w:rsidR="00C77C9D" w:rsidRDefault="007E1418">
      <w:pPr>
        <w:spacing w:line="360" w:lineRule="auto"/>
        <w:jc w:val="center"/>
        <w:rPr>
          <w:sz w:val="24"/>
        </w:rPr>
      </w:pPr>
      <w:r>
        <w:rPr>
          <w:noProof/>
        </w:rPr>
        <w:drawing>
          <wp:inline distT="0" distB="0" distL="0" distR="0" wp14:anchorId="7738A5D1" wp14:editId="533E3B2F">
            <wp:extent cx="5299075" cy="3835400"/>
            <wp:effectExtent l="0" t="0" r="9525" b="0"/>
            <wp:docPr id="20" name="图片 20" descr="图示,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 文本&#10;&#10;AI 生成的内容可能不正确。"/>
                    <pic:cNvPicPr>
                      <a:picLocks noChangeAspect="1"/>
                    </pic:cNvPicPr>
                  </pic:nvPicPr>
                  <pic:blipFill>
                    <a:blip r:embed="rId22"/>
                    <a:stretch>
                      <a:fillRect/>
                    </a:stretch>
                  </pic:blipFill>
                  <pic:spPr>
                    <a:xfrm>
                      <a:off x="0" y="0"/>
                      <a:ext cx="5299075" cy="3835400"/>
                    </a:xfrm>
                    <a:prstGeom prst="rect">
                      <a:avLst/>
                    </a:prstGeom>
                  </pic:spPr>
                </pic:pic>
              </a:graphicData>
            </a:graphic>
          </wp:inline>
        </w:drawing>
      </w:r>
    </w:p>
    <w:p w14:paraId="4B3BBB5B" w14:textId="77777777" w:rsidR="00C77C9D" w:rsidRDefault="007E1418">
      <w:pPr>
        <w:spacing w:line="360" w:lineRule="auto"/>
        <w:rPr>
          <w:sz w:val="24"/>
        </w:rPr>
      </w:pPr>
      <w:r>
        <w:rPr>
          <w:sz w:val="24"/>
        </w:rPr>
        <w:t>2.7</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rFonts w:hint="eastAsia"/>
          <w:sz w:val="24"/>
        </w:rPr>
        <w:t>肝胰腺和肠道抗氧</w:t>
      </w:r>
      <w:proofErr w:type="gramStart"/>
      <w:r>
        <w:rPr>
          <w:rFonts w:hint="eastAsia"/>
          <w:sz w:val="24"/>
        </w:rPr>
        <w:t>化相</w:t>
      </w:r>
      <w:proofErr w:type="gramEnd"/>
      <w:r>
        <w:rPr>
          <w:rFonts w:hint="eastAsia"/>
          <w:sz w:val="24"/>
        </w:rPr>
        <w:t>关基因表达的影响</w:t>
      </w:r>
    </w:p>
    <w:p w14:paraId="4D8F74F7" w14:textId="77777777" w:rsidR="00C77C9D" w:rsidRDefault="007E1418">
      <w:pPr>
        <w:spacing w:line="360" w:lineRule="auto"/>
        <w:ind w:firstLineChars="200" w:firstLine="480"/>
        <w:rPr>
          <w:sz w:val="24"/>
        </w:rPr>
      </w:pPr>
      <w:r>
        <w:rPr>
          <w:rFonts w:hint="eastAsia"/>
          <w:sz w:val="24"/>
        </w:rPr>
        <w:t>如图</w:t>
      </w:r>
      <w:r>
        <w:rPr>
          <w:sz w:val="24"/>
        </w:rPr>
        <w:t>3</w:t>
      </w:r>
      <w:r>
        <w:rPr>
          <w:sz w:val="24"/>
        </w:rPr>
        <w:t>所示，</w:t>
      </w:r>
      <w:r>
        <w:rPr>
          <w:sz w:val="24"/>
        </w:rPr>
        <w:t>D25</w:t>
      </w:r>
      <w:r>
        <w:rPr>
          <w:sz w:val="24"/>
        </w:rPr>
        <w:t>组中华</w:t>
      </w:r>
      <w:proofErr w:type="gramStart"/>
      <w:r>
        <w:rPr>
          <w:sz w:val="24"/>
        </w:rPr>
        <w:t>圆田螺幼螺</w:t>
      </w:r>
      <w:proofErr w:type="gramEnd"/>
      <w:r>
        <w:rPr>
          <w:sz w:val="24"/>
        </w:rPr>
        <w:t>肝胰腺的</w:t>
      </w:r>
      <w:r>
        <w:rPr>
          <w:i/>
          <w:sz w:val="24"/>
        </w:rPr>
        <w:t>GPx</w:t>
      </w:r>
      <w:r>
        <w:rPr>
          <w:sz w:val="24"/>
        </w:rPr>
        <w:t>、</w:t>
      </w:r>
      <w:r>
        <w:rPr>
          <w:i/>
          <w:sz w:val="24"/>
        </w:rPr>
        <w:t>GST</w:t>
      </w:r>
      <w:r>
        <w:rPr>
          <w:sz w:val="24"/>
        </w:rPr>
        <w:t>和</w:t>
      </w:r>
      <w:r>
        <w:rPr>
          <w:i/>
          <w:sz w:val="24"/>
        </w:rPr>
        <w:t>SOD</w:t>
      </w:r>
      <w:r>
        <w:rPr>
          <w:sz w:val="24"/>
        </w:rPr>
        <w:t>基</w:t>
      </w:r>
      <w:r>
        <w:rPr>
          <w:sz w:val="24"/>
        </w:rPr>
        <w:t>因的表达水平与</w:t>
      </w:r>
      <w:r>
        <w:rPr>
          <w:sz w:val="24"/>
        </w:rPr>
        <w:t>D0</w:t>
      </w:r>
      <w:r>
        <w:rPr>
          <w:sz w:val="24"/>
        </w:rPr>
        <w:t>组无显著差</w:t>
      </w:r>
      <w:r>
        <w:rPr>
          <w:rFonts w:hint="eastAsia"/>
          <w:sz w:val="24"/>
        </w:rPr>
        <w:t>异</w:t>
      </w:r>
      <w:r>
        <w:rPr>
          <w:sz w:val="24"/>
        </w:rPr>
        <w:t>(</w:t>
      </w:r>
      <w:r>
        <w:rPr>
          <w:i/>
          <w:sz w:val="24"/>
        </w:rPr>
        <w:t>P</w:t>
      </w:r>
      <w:r>
        <w:rPr>
          <w:sz w:val="24"/>
        </w:rPr>
        <w:t>&gt;0.05)</w:t>
      </w:r>
      <w:r>
        <w:rPr>
          <w:sz w:val="24"/>
        </w:rPr>
        <w:t>。然而，当玉米</w:t>
      </w:r>
      <w:r>
        <w:rPr>
          <w:sz w:val="24"/>
        </w:rPr>
        <w:t>DDGS</w:t>
      </w:r>
      <w:r>
        <w:rPr>
          <w:sz w:val="24"/>
        </w:rPr>
        <w:t>的替代比例</w:t>
      </w:r>
      <w:r>
        <w:rPr>
          <w:sz w:val="24"/>
        </w:rPr>
        <w:t>≥50%</w:t>
      </w:r>
      <w:r>
        <w:rPr>
          <w:rFonts w:hint="eastAsia"/>
          <w:sz w:val="24"/>
        </w:rPr>
        <w:t>时</w:t>
      </w:r>
      <w:r>
        <w:rPr>
          <w:sz w:val="24"/>
        </w:rPr>
        <w:t>，中华</w:t>
      </w:r>
      <w:proofErr w:type="gramStart"/>
      <w:r>
        <w:rPr>
          <w:sz w:val="24"/>
        </w:rPr>
        <w:t>圆田螺幼螺</w:t>
      </w:r>
      <w:proofErr w:type="gramEnd"/>
      <w:r>
        <w:rPr>
          <w:sz w:val="24"/>
        </w:rPr>
        <w:t>肝胰</w:t>
      </w:r>
      <w:r>
        <w:rPr>
          <w:sz w:val="24"/>
        </w:rPr>
        <w:lastRenderedPageBreak/>
        <w:t>腺中</w:t>
      </w:r>
      <w:r>
        <w:rPr>
          <w:i/>
          <w:sz w:val="24"/>
        </w:rPr>
        <w:t>GPx</w:t>
      </w:r>
      <w:r>
        <w:rPr>
          <w:sz w:val="24"/>
        </w:rPr>
        <w:t>、</w:t>
      </w:r>
      <w:r>
        <w:rPr>
          <w:i/>
          <w:sz w:val="24"/>
        </w:rPr>
        <w:t>GST</w:t>
      </w:r>
      <w:r>
        <w:rPr>
          <w:sz w:val="24"/>
        </w:rPr>
        <w:t>和</w:t>
      </w:r>
      <w:r>
        <w:rPr>
          <w:i/>
          <w:sz w:val="24"/>
        </w:rPr>
        <w:t>SOD</w:t>
      </w:r>
      <w:r>
        <w:rPr>
          <w:sz w:val="24"/>
        </w:rPr>
        <w:t>基</w:t>
      </w:r>
      <w:r>
        <w:rPr>
          <w:rFonts w:hint="eastAsia"/>
          <w:sz w:val="24"/>
        </w:rPr>
        <w:t>因的表达水平显著低于</w:t>
      </w:r>
      <w:r>
        <w:rPr>
          <w:sz w:val="24"/>
        </w:rPr>
        <w:t>D0</w:t>
      </w:r>
      <w:r>
        <w:rPr>
          <w:sz w:val="24"/>
        </w:rPr>
        <w:t>组</w:t>
      </w:r>
      <w:r>
        <w:rPr>
          <w:sz w:val="24"/>
        </w:rPr>
        <w:t>(</w:t>
      </w:r>
      <w:r>
        <w:rPr>
          <w:i/>
          <w:sz w:val="24"/>
        </w:rPr>
        <w:t>P</w:t>
      </w:r>
      <w:r>
        <w:rPr>
          <w:sz w:val="24"/>
        </w:rPr>
        <w:t>&lt;0.05)</w:t>
      </w:r>
      <w:r>
        <w:rPr>
          <w:sz w:val="24"/>
        </w:rPr>
        <w:t>。</w:t>
      </w:r>
    </w:p>
    <w:p w14:paraId="1386F895" w14:textId="77777777" w:rsidR="00C77C9D" w:rsidRDefault="007E1418">
      <w:pPr>
        <w:spacing w:line="360" w:lineRule="auto"/>
        <w:ind w:firstLineChars="200" w:firstLine="480"/>
        <w:rPr>
          <w:sz w:val="24"/>
        </w:rPr>
      </w:pPr>
      <w:r>
        <w:rPr>
          <w:rFonts w:hint="eastAsia"/>
          <w:sz w:val="24"/>
        </w:rPr>
        <w:t>如图</w:t>
      </w:r>
      <w:r>
        <w:rPr>
          <w:sz w:val="24"/>
        </w:rPr>
        <w:t>4</w:t>
      </w:r>
      <w:r>
        <w:rPr>
          <w:sz w:val="24"/>
        </w:rPr>
        <w:t>所示，</w:t>
      </w:r>
      <w:r>
        <w:rPr>
          <w:sz w:val="24"/>
        </w:rPr>
        <w:t>D25</w:t>
      </w:r>
      <w:r>
        <w:rPr>
          <w:sz w:val="24"/>
        </w:rPr>
        <w:t>组中华</w:t>
      </w:r>
      <w:proofErr w:type="gramStart"/>
      <w:r>
        <w:rPr>
          <w:sz w:val="24"/>
        </w:rPr>
        <w:t>圆田螺幼</w:t>
      </w:r>
      <w:proofErr w:type="gramEnd"/>
      <w:r>
        <w:rPr>
          <w:sz w:val="24"/>
        </w:rPr>
        <w:t>螺的肠道</w:t>
      </w:r>
      <w:r>
        <w:rPr>
          <w:i/>
          <w:sz w:val="24"/>
        </w:rPr>
        <w:t>GPx</w:t>
      </w:r>
      <w:r>
        <w:rPr>
          <w:sz w:val="24"/>
        </w:rPr>
        <w:t>和</w:t>
      </w:r>
      <w:r>
        <w:rPr>
          <w:i/>
          <w:sz w:val="24"/>
        </w:rPr>
        <w:t>GST</w:t>
      </w:r>
      <w:r>
        <w:rPr>
          <w:sz w:val="24"/>
        </w:rPr>
        <w:t>基因表达水平与</w:t>
      </w:r>
      <w:r>
        <w:rPr>
          <w:sz w:val="24"/>
        </w:rPr>
        <w:t>D0</w:t>
      </w:r>
      <w:r>
        <w:rPr>
          <w:sz w:val="24"/>
        </w:rPr>
        <w:t>组无显著差异</w:t>
      </w:r>
      <w:r>
        <w:rPr>
          <w:sz w:val="24"/>
        </w:rPr>
        <w:t>(</w:t>
      </w:r>
      <w:r>
        <w:rPr>
          <w:i/>
          <w:sz w:val="24"/>
        </w:rPr>
        <w:t>P</w:t>
      </w:r>
      <w:r>
        <w:rPr>
          <w:sz w:val="24"/>
        </w:rPr>
        <w:t>&gt;0.05)</w:t>
      </w:r>
      <w:r>
        <w:rPr>
          <w:sz w:val="24"/>
        </w:rPr>
        <w:t>。</w:t>
      </w:r>
      <w:r>
        <w:rPr>
          <w:sz w:val="24"/>
        </w:rPr>
        <w:t>D50</w:t>
      </w:r>
      <w:r>
        <w:rPr>
          <w:sz w:val="24"/>
        </w:rPr>
        <w:t>组</w:t>
      </w:r>
      <w:r>
        <w:rPr>
          <w:i/>
          <w:sz w:val="24"/>
        </w:rPr>
        <w:t>GST</w:t>
      </w:r>
      <w:r>
        <w:rPr>
          <w:sz w:val="24"/>
        </w:rPr>
        <w:t>基因表达水平显著低于</w:t>
      </w:r>
      <w:r>
        <w:rPr>
          <w:sz w:val="24"/>
        </w:rPr>
        <w:t>D0</w:t>
      </w:r>
      <w:r>
        <w:rPr>
          <w:sz w:val="24"/>
        </w:rPr>
        <w:t>组</w:t>
      </w:r>
      <w:r>
        <w:rPr>
          <w:sz w:val="24"/>
        </w:rPr>
        <w:t>(</w:t>
      </w:r>
      <w:r>
        <w:rPr>
          <w:i/>
          <w:sz w:val="24"/>
        </w:rPr>
        <w:t>P</w:t>
      </w:r>
      <w:r>
        <w:rPr>
          <w:sz w:val="24"/>
        </w:rPr>
        <w:t>&lt;0.05)</w:t>
      </w:r>
      <w:r>
        <w:rPr>
          <w:sz w:val="24"/>
        </w:rPr>
        <w:t>。当玉米</w:t>
      </w:r>
      <w:r>
        <w:rPr>
          <w:sz w:val="24"/>
        </w:rPr>
        <w:t>DDGS</w:t>
      </w:r>
      <w:r>
        <w:rPr>
          <w:sz w:val="24"/>
        </w:rPr>
        <w:t>的替代比例为</w:t>
      </w:r>
      <w:r>
        <w:rPr>
          <w:sz w:val="24"/>
        </w:rPr>
        <w:t>75%</w:t>
      </w:r>
      <w:r>
        <w:rPr>
          <w:sz w:val="24"/>
        </w:rPr>
        <w:t>时，中华</w:t>
      </w:r>
      <w:proofErr w:type="gramStart"/>
      <w:r>
        <w:rPr>
          <w:rFonts w:hint="eastAsia"/>
          <w:sz w:val="24"/>
        </w:rPr>
        <w:t>圆田螺幼</w:t>
      </w:r>
      <w:proofErr w:type="gramEnd"/>
      <w:r>
        <w:rPr>
          <w:rFonts w:hint="eastAsia"/>
          <w:sz w:val="24"/>
        </w:rPr>
        <w:t>螺肠道的</w:t>
      </w:r>
      <w:r>
        <w:rPr>
          <w:i/>
          <w:sz w:val="24"/>
        </w:rPr>
        <w:t>GPx</w:t>
      </w:r>
      <w:r>
        <w:rPr>
          <w:sz w:val="24"/>
        </w:rPr>
        <w:t>和</w:t>
      </w:r>
      <w:r>
        <w:rPr>
          <w:i/>
          <w:sz w:val="24"/>
        </w:rPr>
        <w:t>GST</w:t>
      </w:r>
      <w:r>
        <w:rPr>
          <w:sz w:val="24"/>
        </w:rPr>
        <w:t>基因的表达水平显著</w:t>
      </w:r>
      <w:r>
        <w:rPr>
          <w:rFonts w:hint="eastAsia"/>
          <w:sz w:val="24"/>
        </w:rPr>
        <w:t>低于</w:t>
      </w:r>
      <w:r>
        <w:rPr>
          <w:sz w:val="24"/>
        </w:rPr>
        <w:t>D0</w:t>
      </w:r>
      <w:r>
        <w:rPr>
          <w:sz w:val="24"/>
        </w:rPr>
        <w:t>组</w:t>
      </w:r>
      <w:r>
        <w:rPr>
          <w:sz w:val="24"/>
        </w:rPr>
        <w:t>(</w:t>
      </w:r>
      <w:r>
        <w:rPr>
          <w:i/>
          <w:sz w:val="24"/>
        </w:rPr>
        <w:t>P</w:t>
      </w:r>
      <w:r>
        <w:rPr>
          <w:sz w:val="24"/>
        </w:rPr>
        <w:t>&lt;0.05)</w:t>
      </w:r>
      <w:r>
        <w:rPr>
          <w:sz w:val="24"/>
        </w:rPr>
        <w:t>。各组间中华</w:t>
      </w:r>
      <w:proofErr w:type="gramStart"/>
      <w:r>
        <w:rPr>
          <w:sz w:val="24"/>
        </w:rPr>
        <w:t>圆田螺幼</w:t>
      </w:r>
      <w:proofErr w:type="gramEnd"/>
      <w:r>
        <w:rPr>
          <w:sz w:val="24"/>
        </w:rPr>
        <w:t>螺肠道</w:t>
      </w:r>
      <w:r>
        <w:rPr>
          <w:rFonts w:hint="eastAsia"/>
          <w:sz w:val="24"/>
        </w:rPr>
        <w:t>的</w:t>
      </w:r>
      <w:r>
        <w:rPr>
          <w:i/>
          <w:iCs/>
          <w:sz w:val="24"/>
        </w:rPr>
        <w:t>SOD</w:t>
      </w:r>
      <w:r>
        <w:rPr>
          <w:sz w:val="24"/>
        </w:rPr>
        <w:t>基因表达水平无显著差异</w:t>
      </w:r>
      <w:r>
        <w:rPr>
          <w:sz w:val="24"/>
        </w:rPr>
        <w:t>(</w:t>
      </w:r>
      <w:r>
        <w:rPr>
          <w:i/>
          <w:sz w:val="24"/>
        </w:rPr>
        <w:t>P</w:t>
      </w:r>
      <w:r>
        <w:rPr>
          <w:sz w:val="24"/>
        </w:rPr>
        <w:t>&gt;0.05)</w:t>
      </w:r>
      <w:r>
        <w:rPr>
          <w:sz w:val="24"/>
        </w:rPr>
        <w:t>。</w:t>
      </w:r>
    </w:p>
    <w:p w14:paraId="3BFB1F3B" w14:textId="77777777" w:rsidR="00C77C9D" w:rsidRDefault="007E1418">
      <w:pPr>
        <w:spacing w:line="360" w:lineRule="auto"/>
        <w:jc w:val="center"/>
        <w:rPr>
          <w:sz w:val="24"/>
        </w:rPr>
      </w:pPr>
      <w:r>
        <w:rPr>
          <w:noProof/>
        </w:rPr>
        <w:drawing>
          <wp:inline distT="0" distB="0" distL="0" distR="0" wp14:anchorId="15716872" wp14:editId="3AC0A63F">
            <wp:extent cx="5897880" cy="3079750"/>
            <wp:effectExtent l="0" t="0" r="7620" b="6350"/>
            <wp:docPr id="22" name="图片 2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AI 生成的内容可能不正确。"/>
                    <pic:cNvPicPr>
                      <a:picLocks noChangeAspect="1"/>
                    </pic:cNvPicPr>
                  </pic:nvPicPr>
                  <pic:blipFill>
                    <a:blip r:embed="rId23"/>
                    <a:stretch>
                      <a:fillRect/>
                    </a:stretch>
                  </pic:blipFill>
                  <pic:spPr>
                    <a:xfrm>
                      <a:off x="0" y="0"/>
                      <a:ext cx="5922482" cy="3092851"/>
                    </a:xfrm>
                    <a:prstGeom prst="rect">
                      <a:avLst/>
                    </a:prstGeom>
                  </pic:spPr>
                </pic:pic>
              </a:graphicData>
            </a:graphic>
          </wp:inline>
        </w:drawing>
      </w:r>
    </w:p>
    <w:p w14:paraId="2BE9EFA1" w14:textId="77777777" w:rsidR="00C77C9D" w:rsidRDefault="007E1418">
      <w:pPr>
        <w:spacing w:line="360" w:lineRule="auto"/>
        <w:rPr>
          <w:sz w:val="24"/>
        </w:rPr>
      </w:pPr>
      <w:r>
        <w:rPr>
          <w:sz w:val="24"/>
        </w:rPr>
        <w:t>3</w:t>
      </w:r>
      <w:r>
        <w:rPr>
          <w:sz w:val="24"/>
        </w:rPr>
        <w:t>讨论</w:t>
      </w:r>
    </w:p>
    <w:p w14:paraId="489ABB1F" w14:textId="77777777" w:rsidR="00C77C9D" w:rsidRDefault="007E1418">
      <w:pPr>
        <w:spacing w:line="360" w:lineRule="auto"/>
        <w:rPr>
          <w:sz w:val="24"/>
        </w:rPr>
      </w:pPr>
      <w:r>
        <w:rPr>
          <w:sz w:val="24"/>
        </w:rPr>
        <w:t>3.1</w:t>
      </w:r>
      <w:r>
        <w:rPr>
          <w:rFonts w:hint="eastAsia"/>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生长性能的影响</w:t>
      </w:r>
    </w:p>
    <w:p w14:paraId="7309609C" w14:textId="77777777" w:rsidR="00C77C9D" w:rsidRDefault="007E1418">
      <w:pPr>
        <w:spacing w:line="360" w:lineRule="auto"/>
        <w:ind w:firstLineChars="200" w:firstLine="480"/>
        <w:rPr>
          <w:sz w:val="24"/>
        </w:rPr>
      </w:pPr>
      <w:r>
        <w:rPr>
          <w:rFonts w:hint="eastAsia"/>
          <w:sz w:val="24"/>
        </w:rPr>
        <w:t>玉米</w:t>
      </w:r>
      <w:r>
        <w:rPr>
          <w:sz w:val="24"/>
        </w:rPr>
        <w:t>DDGS</w:t>
      </w:r>
      <w:r>
        <w:rPr>
          <w:sz w:val="24"/>
        </w:rPr>
        <w:t>可作为替代蛋白源添加到部分水产</w:t>
      </w:r>
      <w:r>
        <w:rPr>
          <w:rFonts w:hint="eastAsia"/>
          <w:sz w:val="24"/>
        </w:rPr>
        <w:t>动物饲料中</w:t>
      </w:r>
      <w:r>
        <w:rPr>
          <w:sz w:val="24"/>
          <w:vertAlign w:val="superscript"/>
        </w:rPr>
        <w:t>[12</w:t>
      </w:r>
      <w:r>
        <w:rPr>
          <w:rFonts w:hint="eastAsia"/>
          <w:sz w:val="24"/>
          <w:vertAlign w:val="superscript"/>
        </w:rPr>
        <w:t>,</w:t>
      </w:r>
      <w:r>
        <w:rPr>
          <w:sz w:val="24"/>
          <w:vertAlign w:val="superscript"/>
        </w:rPr>
        <w:t>13]</w:t>
      </w:r>
      <w:r>
        <w:rPr>
          <w:sz w:val="24"/>
        </w:rPr>
        <w:t>。用玉米</w:t>
      </w:r>
      <w:r>
        <w:rPr>
          <w:sz w:val="24"/>
        </w:rPr>
        <w:t>DDGS</w:t>
      </w:r>
      <w:r>
        <w:rPr>
          <w:sz w:val="24"/>
        </w:rPr>
        <w:t>替代</w:t>
      </w:r>
      <w:r>
        <w:rPr>
          <w:sz w:val="24"/>
        </w:rPr>
        <w:t>25%</w:t>
      </w:r>
      <w:r>
        <w:rPr>
          <w:sz w:val="24"/>
        </w:rPr>
        <w:t>和</w:t>
      </w:r>
      <w:r>
        <w:rPr>
          <w:sz w:val="24"/>
        </w:rPr>
        <w:t>50%</w:t>
      </w:r>
      <w:r>
        <w:rPr>
          <w:sz w:val="24"/>
        </w:rPr>
        <w:t>的鱼粉饲喂苏氏圆腹</w:t>
      </w:r>
      <w:r>
        <w:rPr>
          <w:rFonts w:ascii="SimSun-ExtB" w:eastAsia="SimSun-ExtB" w:hAnsi="SimSun-ExtB" w:cs="SimSun-ExtB" w:hint="eastAsia"/>
          <w:sz w:val="24"/>
        </w:rPr>
        <w:t>𩷶</w:t>
      </w:r>
      <w:r>
        <w:rPr>
          <w:sz w:val="24"/>
        </w:rPr>
        <w:t>(</w:t>
      </w:r>
      <w:r>
        <w:rPr>
          <w:i/>
          <w:sz w:val="24"/>
        </w:rPr>
        <w:t>Pangasianodon hypophthalmus</w:t>
      </w:r>
      <w:r>
        <w:rPr>
          <w:sz w:val="24"/>
        </w:rPr>
        <w:t>)</w:t>
      </w:r>
      <w:r>
        <w:rPr>
          <w:sz w:val="24"/>
        </w:rPr>
        <w:t>对其存活率无显著影响</w:t>
      </w:r>
      <w:r>
        <w:rPr>
          <w:sz w:val="24"/>
          <w:vertAlign w:val="superscript"/>
        </w:rPr>
        <w:t>[25]</w:t>
      </w:r>
      <w:r>
        <w:rPr>
          <w:sz w:val="24"/>
        </w:rPr>
        <w:t>。饲料中玉米</w:t>
      </w:r>
      <w:r>
        <w:rPr>
          <w:sz w:val="24"/>
        </w:rPr>
        <w:t>DDGS</w:t>
      </w:r>
      <w:r>
        <w:rPr>
          <w:sz w:val="24"/>
        </w:rPr>
        <w:t>替代部分豆</w:t>
      </w:r>
      <w:proofErr w:type="gramStart"/>
      <w:r>
        <w:rPr>
          <w:sz w:val="24"/>
        </w:rPr>
        <w:t>粕</w:t>
      </w:r>
      <w:proofErr w:type="gramEnd"/>
      <w:r>
        <w:rPr>
          <w:sz w:val="24"/>
        </w:rPr>
        <w:t>对奥尼罗非鱼</w:t>
      </w:r>
      <w:r>
        <w:rPr>
          <w:sz w:val="24"/>
        </w:rPr>
        <w:t>(</w:t>
      </w:r>
      <w:r>
        <w:rPr>
          <w:i/>
          <w:sz w:val="24"/>
        </w:rPr>
        <w:t>Oreochromis niloticus♀×Oreochromis aureus ♂</w:t>
      </w:r>
      <w:r>
        <w:rPr>
          <w:sz w:val="24"/>
        </w:rPr>
        <w:t>)</w:t>
      </w:r>
      <w:r>
        <w:rPr>
          <w:sz w:val="24"/>
          <w:vertAlign w:val="superscript"/>
        </w:rPr>
        <w:t>[26]</w:t>
      </w:r>
      <w:r>
        <w:rPr>
          <w:sz w:val="24"/>
        </w:rPr>
        <w:t>和草鱼</w:t>
      </w:r>
      <w:r>
        <w:rPr>
          <w:sz w:val="24"/>
        </w:rPr>
        <w:t>(</w:t>
      </w:r>
      <w:r>
        <w:rPr>
          <w:i/>
          <w:sz w:val="24"/>
        </w:rPr>
        <w:t>Ctenopharyngodon id</w:t>
      </w:r>
      <w:r>
        <w:rPr>
          <w:i/>
          <w:sz w:val="24"/>
        </w:rPr>
        <w:t>ellus</w:t>
      </w:r>
      <w:r>
        <w:rPr>
          <w:sz w:val="24"/>
        </w:rPr>
        <w:t>)</w:t>
      </w:r>
      <w:r>
        <w:rPr>
          <w:sz w:val="24"/>
          <w:vertAlign w:val="superscript"/>
        </w:rPr>
        <w:t>[27]</w:t>
      </w:r>
      <w:r>
        <w:rPr>
          <w:sz w:val="24"/>
        </w:rPr>
        <w:t>的存活率无显著影响。此</w:t>
      </w:r>
      <w:r>
        <w:rPr>
          <w:rFonts w:hint="eastAsia"/>
          <w:sz w:val="24"/>
        </w:rPr>
        <w:t>外</w:t>
      </w:r>
      <w:r>
        <w:rPr>
          <w:sz w:val="24"/>
        </w:rPr>
        <w:t>，玉米</w:t>
      </w:r>
      <w:r>
        <w:rPr>
          <w:sz w:val="24"/>
        </w:rPr>
        <w:t>DDGS</w:t>
      </w:r>
      <w:r>
        <w:rPr>
          <w:sz w:val="24"/>
        </w:rPr>
        <w:t>替代豆</w:t>
      </w:r>
      <w:proofErr w:type="gramStart"/>
      <w:r>
        <w:rPr>
          <w:sz w:val="24"/>
        </w:rPr>
        <w:t>粕</w:t>
      </w:r>
      <w:proofErr w:type="gramEnd"/>
      <w:r>
        <w:rPr>
          <w:sz w:val="24"/>
        </w:rPr>
        <w:t>不会影响南美白对虾</w:t>
      </w:r>
      <w:r>
        <w:rPr>
          <w:sz w:val="24"/>
        </w:rPr>
        <w:t>(</w:t>
      </w:r>
      <w:r>
        <w:rPr>
          <w:i/>
          <w:sz w:val="24"/>
        </w:rPr>
        <w:t>Litopenaeus vannamei</w:t>
      </w:r>
      <w:r>
        <w:rPr>
          <w:sz w:val="24"/>
        </w:rPr>
        <w:t>)</w:t>
      </w:r>
      <w:r>
        <w:rPr>
          <w:sz w:val="24"/>
        </w:rPr>
        <w:t>的摄食量</w:t>
      </w:r>
      <w:r>
        <w:rPr>
          <w:sz w:val="24"/>
          <w:vertAlign w:val="superscript"/>
        </w:rPr>
        <w:t>[28]</w:t>
      </w:r>
      <w:r>
        <w:rPr>
          <w:sz w:val="24"/>
        </w:rPr>
        <w:t>。本实验结果与</w:t>
      </w:r>
      <w:r>
        <w:rPr>
          <w:rFonts w:hint="eastAsia"/>
          <w:sz w:val="24"/>
        </w:rPr>
        <w:t>上述结果相似</w:t>
      </w:r>
      <w:r>
        <w:rPr>
          <w:sz w:val="24"/>
        </w:rPr>
        <w:t>，玉米</w:t>
      </w:r>
      <w:r>
        <w:rPr>
          <w:sz w:val="24"/>
        </w:rPr>
        <w:t>DDGS</w:t>
      </w:r>
      <w:r>
        <w:rPr>
          <w:sz w:val="24"/>
        </w:rPr>
        <w:t>替代部分豆</w:t>
      </w:r>
      <w:proofErr w:type="gramStart"/>
      <w:r>
        <w:rPr>
          <w:sz w:val="24"/>
        </w:rPr>
        <w:t>粕</w:t>
      </w:r>
      <w:proofErr w:type="gramEnd"/>
      <w:r>
        <w:rPr>
          <w:sz w:val="24"/>
        </w:rPr>
        <w:t>对中华</w:t>
      </w:r>
      <w:proofErr w:type="gramStart"/>
      <w:r>
        <w:rPr>
          <w:sz w:val="24"/>
        </w:rPr>
        <w:t>圆</w:t>
      </w:r>
      <w:proofErr w:type="gramEnd"/>
      <w:r>
        <w:rPr>
          <w:rFonts w:hint="eastAsia"/>
          <w:sz w:val="24"/>
        </w:rPr>
        <w:t>田</w:t>
      </w:r>
      <w:proofErr w:type="gramStart"/>
      <w:r>
        <w:rPr>
          <w:rFonts w:hint="eastAsia"/>
          <w:sz w:val="24"/>
        </w:rPr>
        <w:t>螺幼</w:t>
      </w:r>
      <w:proofErr w:type="gramEnd"/>
      <w:r>
        <w:rPr>
          <w:rFonts w:hint="eastAsia"/>
          <w:sz w:val="24"/>
        </w:rPr>
        <w:t>螺存活率和摄食率均无显著影响。随着饲料中玉米</w:t>
      </w:r>
      <w:r>
        <w:rPr>
          <w:sz w:val="24"/>
        </w:rPr>
        <w:t>DDGS</w:t>
      </w:r>
      <w:r>
        <w:rPr>
          <w:sz w:val="24"/>
        </w:rPr>
        <w:t>替代豆</w:t>
      </w:r>
      <w:proofErr w:type="gramStart"/>
      <w:r>
        <w:rPr>
          <w:sz w:val="24"/>
        </w:rPr>
        <w:t>粕</w:t>
      </w:r>
      <w:proofErr w:type="gramEnd"/>
      <w:r>
        <w:rPr>
          <w:sz w:val="24"/>
        </w:rPr>
        <w:t>比例的增加，奥尼罗非鱼</w:t>
      </w:r>
      <w:r>
        <w:rPr>
          <w:rFonts w:hint="eastAsia"/>
          <w:sz w:val="24"/>
        </w:rPr>
        <w:t>的增重率和特定生长率呈现出先上升后下降的趋势</w:t>
      </w:r>
      <w:r>
        <w:rPr>
          <w:sz w:val="24"/>
          <w:vertAlign w:val="superscript"/>
        </w:rPr>
        <w:t>[26]</w:t>
      </w:r>
      <w:r>
        <w:rPr>
          <w:sz w:val="24"/>
        </w:rPr>
        <w:t>。当玉米</w:t>
      </w:r>
      <w:r>
        <w:rPr>
          <w:sz w:val="24"/>
        </w:rPr>
        <w:t>DDGS</w:t>
      </w:r>
      <w:r>
        <w:rPr>
          <w:sz w:val="24"/>
        </w:rPr>
        <w:t>替代豆</w:t>
      </w:r>
      <w:proofErr w:type="gramStart"/>
      <w:r>
        <w:rPr>
          <w:sz w:val="24"/>
        </w:rPr>
        <w:t>粕</w:t>
      </w:r>
      <w:proofErr w:type="gramEnd"/>
      <w:r>
        <w:rPr>
          <w:sz w:val="24"/>
        </w:rPr>
        <w:t>比例</w:t>
      </w:r>
      <w:r>
        <w:rPr>
          <w:sz w:val="24"/>
        </w:rPr>
        <w:t>≥20%</w:t>
      </w:r>
      <w:r>
        <w:rPr>
          <w:sz w:val="24"/>
        </w:rPr>
        <w:t>，草鱼的</w:t>
      </w:r>
      <w:r>
        <w:rPr>
          <w:rFonts w:hint="eastAsia"/>
          <w:sz w:val="24"/>
        </w:rPr>
        <w:t>终末体重、增重率和特定生长率均显著降低</w:t>
      </w:r>
      <w:r>
        <w:rPr>
          <w:sz w:val="24"/>
          <w:vertAlign w:val="superscript"/>
        </w:rPr>
        <w:t>[27]</w:t>
      </w:r>
      <w:r>
        <w:rPr>
          <w:sz w:val="24"/>
        </w:rPr>
        <w:t>。</w:t>
      </w:r>
      <w:r>
        <w:rPr>
          <w:rFonts w:hint="eastAsia"/>
          <w:sz w:val="24"/>
        </w:rPr>
        <w:t>饲料中玉米</w:t>
      </w:r>
      <w:r>
        <w:rPr>
          <w:sz w:val="24"/>
        </w:rPr>
        <w:t>DDGS</w:t>
      </w:r>
      <w:r>
        <w:rPr>
          <w:sz w:val="24"/>
        </w:rPr>
        <w:t>替代</w:t>
      </w:r>
      <w:r>
        <w:rPr>
          <w:sz w:val="24"/>
        </w:rPr>
        <w:t>60%</w:t>
      </w:r>
      <w:r>
        <w:rPr>
          <w:sz w:val="24"/>
        </w:rPr>
        <w:t>豆</w:t>
      </w:r>
      <w:proofErr w:type="gramStart"/>
      <w:r>
        <w:rPr>
          <w:sz w:val="24"/>
        </w:rPr>
        <w:t>粕</w:t>
      </w:r>
      <w:proofErr w:type="gramEnd"/>
      <w:r>
        <w:rPr>
          <w:sz w:val="24"/>
        </w:rPr>
        <w:t>会导致尼罗罗非鱼</w:t>
      </w:r>
      <w:r>
        <w:rPr>
          <w:sz w:val="24"/>
        </w:rPr>
        <w:t>(</w:t>
      </w:r>
      <w:r>
        <w:rPr>
          <w:i/>
          <w:sz w:val="24"/>
        </w:rPr>
        <w:t>Oreochromis n</w:t>
      </w:r>
      <w:r>
        <w:rPr>
          <w:i/>
          <w:sz w:val="24"/>
        </w:rPr>
        <w:t>iloticus</w:t>
      </w:r>
      <w:r>
        <w:rPr>
          <w:rFonts w:hint="eastAsia"/>
          <w:i/>
          <w:sz w:val="24"/>
        </w:rPr>
        <w:t xml:space="preserve"> </w:t>
      </w:r>
      <w:r>
        <w:rPr>
          <w:i/>
          <w:sz w:val="24"/>
        </w:rPr>
        <w:t>L.</w:t>
      </w:r>
      <w:r>
        <w:rPr>
          <w:sz w:val="24"/>
        </w:rPr>
        <w:t>)</w:t>
      </w:r>
      <w:r>
        <w:rPr>
          <w:sz w:val="24"/>
        </w:rPr>
        <w:t>终末体重、增重率和饲料</w:t>
      </w:r>
      <w:r>
        <w:rPr>
          <w:rFonts w:hint="eastAsia"/>
          <w:sz w:val="24"/>
        </w:rPr>
        <w:t>效率显著降低</w:t>
      </w:r>
      <w:r>
        <w:rPr>
          <w:sz w:val="24"/>
          <w:vertAlign w:val="superscript"/>
        </w:rPr>
        <w:t>[29]</w:t>
      </w:r>
      <w:r>
        <w:rPr>
          <w:sz w:val="24"/>
        </w:rPr>
        <w:t>。在尼罗罗非鱼幼鱼饲料中玉米</w:t>
      </w:r>
      <w:r>
        <w:rPr>
          <w:sz w:val="24"/>
        </w:rPr>
        <w:t>DDGS</w:t>
      </w:r>
      <w:r>
        <w:rPr>
          <w:sz w:val="24"/>
        </w:rPr>
        <w:t>替代</w:t>
      </w:r>
      <w:r>
        <w:rPr>
          <w:sz w:val="24"/>
        </w:rPr>
        <w:t>20%</w:t>
      </w:r>
      <w:r>
        <w:rPr>
          <w:sz w:val="24"/>
        </w:rPr>
        <w:t>玉米粉和豆</w:t>
      </w:r>
      <w:proofErr w:type="gramStart"/>
      <w:r>
        <w:rPr>
          <w:sz w:val="24"/>
        </w:rPr>
        <w:t>粕</w:t>
      </w:r>
      <w:proofErr w:type="gramEnd"/>
      <w:r>
        <w:rPr>
          <w:sz w:val="24"/>
        </w:rPr>
        <w:t>不会对增重率和饲料</w:t>
      </w:r>
      <w:r>
        <w:rPr>
          <w:rFonts w:hint="eastAsia"/>
          <w:sz w:val="24"/>
        </w:rPr>
        <w:t>效率产生影响</w:t>
      </w:r>
      <w:r>
        <w:rPr>
          <w:sz w:val="24"/>
        </w:rPr>
        <w:t>，但</w:t>
      </w:r>
      <w:r>
        <w:rPr>
          <w:sz w:val="24"/>
        </w:rPr>
        <w:t>40%DDGS</w:t>
      </w:r>
      <w:r>
        <w:rPr>
          <w:sz w:val="24"/>
        </w:rPr>
        <w:t>组幼鱼的增重率和饲</w:t>
      </w:r>
      <w:r>
        <w:rPr>
          <w:rFonts w:hint="eastAsia"/>
          <w:sz w:val="24"/>
        </w:rPr>
        <w:t>料效率显著降低</w:t>
      </w:r>
      <w:r>
        <w:rPr>
          <w:sz w:val="24"/>
          <w:vertAlign w:val="superscript"/>
        </w:rPr>
        <w:t>[30]</w:t>
      </w:r>
      <w:r>
        <w:rPr>
          <w:sz w:val="24"/>
        </w:rPr>
        <w:t>。出肉率通常作为衡量水产品</w:t>
      </w:r>
      <w:r>
        <w:rPr>
          <w:rFonts w:hint="eastAsia"/>
          <w:sz w:val="24"/>
        </w:rPr>
        <w:t>生长性能和肉质品质的重要指标</w:t>
      </w:r>
      <w:r>
        <w:rPr>
          <w:sz w:val="24"/>
        </w:rPr>
        <w:t>，水产品的种类、</w:t>
      </w:r>
      <w:r>
        <w:rPr>
          <w:rFonts w:hint="eastAsia"/>
          <w:sz w:val="24"/>
        </w:rPr>
        <w:t>生</w:t>
      </w:r>
      <w:r>
        <w:rPr>
          <w:rFonts w:hint="eastAsia"/>
          <w:sz w:val="24"/>
        </w:rPr>
        <w:lastRenderedPageBreak/>
        <w:t>长阶段、生活环境等因素均可影响出肉率</w:t>
      </w:r>
      <w:r>
        <w:rPr>
          <w:sz w:val="24"/>
          <w:vertAlign w:val="superscript"/>
        </w:rPr>
        <w:t>[31]</w:t>
      </w:r>
      <w:r>
        <w:rPr>
          <w:sz w:val="24"/>
        </w:rPr>
        <w:t>。</w:t>
      </w:r>
      <w:r>
        <w:rPr>
          <w:rFonts w:hint="eastAsia"/>
          <w:sz w:val="24"/>
        </w:rPr>
        <w:t>当饲料中双低菜</w:t>
      </w:r>
      <w:proofErr w:type="gramStart"/>
      <w:r>
        <w:rPr>
          <w:rFonts w:hint="eastAsia"/>
          <w:sz w:val="24"/>
        </w:rPr>
        <w:t>粕</w:t>
      </w:r>
      <w:proofErr w:type="gramEnd"/>
      <w:r>
        <w:rPr>
          <w:rFonts w:hint="eastAsia"/>
          <w:sz w:val="24"/>
        </w:rPr>
        <w:t>的添加比例达到或超过</w:t>
      </w:r>
      <w:r>
        <w:rPr>
          <w:sz w:val="24"/>
        </w:rPr>
        <w:t>75%</w:t>
      </w:r>
      <w:r>
        <w:rPr>
          <w:sz w:val="24"/>
        </w:rPr>
        <w:t>时，</w:t>
      </w:r>
      <w:r>
        <w:rPr>
          <w:rFonts w:hint="eastAsia"/>
          <w:sz w:val="24"/>
        </w:rPr>
        <w:t>克氏原螯虾幼虾的出肉率显著降低</w:t>
      </w:r>
      <w:r>
        <w:rPr>
          <w:sz w:val="24"/>
          <w:vertAlign w:val="superscript"/>
        </w:rPr>
        <w:t>[32]</w:t>
      </w:r>
      <w:r>
        <w:rPr>
          <w:sz w:val="24"/>
        </w:rPr>
        <w:t>。在本实验</w:t>
      </w:r>
      <w:r>
        <w:rPr>
          <w:rFonts w:hint="eastAsia"/>
          <w:sz w:val="24"/>
        </w:rPr>
        <w:t>中</w:t>
      </w:r>
      <w:r>
        <w:rPr>
          <w:sz w:val="24"/>
        </w:rPr>
        <w:t>，用玉米</w:t>
      </w:r>
      <w:r>
        <w:rPr>
          <w:sz w:val="24"/>
        </w:rPr>
        <w:t>DDGS</w:t>
      </w:r>
      <w:r>
        <w:rPr>
          <w:sz w:val="24"/>
        </w:rPr>
        <w:t>替代</w:t>
      </w:r>
      <w:r>
        <w:rPr>
          <w:sz w:val="24"/>
        </w:rPr>
        <w:t>25%</w:t>
      </w:r>
      <w:r>
        <w:rPr>
          <w:sz w:val="24"/>
        </w:rPr>
        <w:t>豆</w:t>
      </w:r>
      <w:proofErr w:type="gramStart"/>
      <w:r>
        <w:rPr>
          <w:sz w:val="24"/>
        </w:rPr>
        <w:t>粕</w:t>
      </w:r>
      <w:proofErr w:type="gramEnd"/>
      <w:r>
        <w:rPr>
          <w:sz w:val="24"/>
        </w:rPr>
        <w:t>蛋白可提高中华</w:t>
      </w:r>
      <w:proofErr w:type="gramStart"/>
      <w:r>
        <w:rPr>
          <w:sz w:val="24"/>
        </w:rPr>
        <w:t>圆</w:t>
      </w:r>
      <w:proofErr w:type="gramEnd"/>
      <w:r>
        <w:rPr>
          <w:rFonts w:hint="eastAsia"/>
          <w:sz w:val="24"/>
        </w:rPr>
        <w:t>田</w:t>
      </w:r>
      <w:proofErr w:type="gramStart"/>
      <w:r>
        <w:rPr>
          <w:rFonts w:hint="eastAsia"/>
          <w:sz w:val="24"/>
        </w:rPr>
        <w:t>螺幼</w:t>
      </w:r>
      <w:proofErr w:type="gramEnd"/>
      <w:r>
        <w:rPr>
          <w:rFonts w:hint="eastAsia"/>
          <w:sz w:val="24"/>
        </w:rPr>
        <w:t>螺的生长性能</w:t>
      </w:r>
      <w:r>
        <w:rPr>
          <w:sz w:val="24"/>
        </w:rPr>
        <w:t>，这可能与玉米</w:t>
      </w:r>
      <w:r>
        <w:rPr>
          <w:sz w:val="24"/>
        </w:rPr>
        <w:t>DDGS</w:t>
      </w:r>
      <w:r>
        <w:rPr>
          <w:sz w:val="24"/>
        </w:rPr>
        <w:t>中的促</w:t>
      </w:r>
      <w:r>
        <w:rPr>
          <w:rFonts w:hint="eastAsia"/>
          <w:sz w:val="24"/>
        </w:rPr>
        <w:t>生长因子有关</w:t>
      </w:r>
      <w:r>
        <w:rPr>
          <w:sz w:val="24"/>
          <w:vertAlign w:val="superscript"/>
        </w:rPr>
        <w:t>[8—10]</w:t>
      </w:r>
      <w:r>
        <w:rPr>
          <w:sz w:val="24"/>
        </w:rPr>
        <w:t>。</w:t>
      </w:r>
      <w:r>
        <w:rPr>
          <w:sz w:val="24"/>
        </w:rPr>
        <w:t>D50</w:t>
      </w:r>
      <w:r>
        <w:rPr>
          <w:sz w:val="24"/>
        </w:rPr>
        <w:t>和</w:t>
      </w:r>
      <w:r>
        <w:rPr>
          <w:sz w:val="24"/>
        </w:rPr>
        <w:t>D75</w:t>
      </w:r>
      <w:r>
        <w:rPr>
          <w:sz w:val="24"/>
        </w:rPr>
        <w:t>组中华</w:t>
      </w:r>
      <w:proofErr w:type="gramStart"/>
      <w:r>
        <w:rPr>
          <w:sz w:val="24"/>
        </w:rPr>
        <w:t>圆田螺幼</w:t>
      </w:r>
      <w:proofErr w:type="gramEnd"/>
      <w:r>
        <w:rPr>
          <w:sz w:val="24"/>
        </w:rPr>
        <w:t>螺</w:t>
      </w:r>
      <w:r>
        <w:rPr>
          <w:rFonts w:hint="eastAsia"/>
          <w:sz w:val="24"/>
        </w:rPr>
        <w:t>生长和饲料利用降低</w:t>
      </w:r>
      <w:r>
        <w:rPr>
          <w:sz w:val="24"/>
        </w:rPr>
        <w:t>，</w:t>
      </w:r>
      <w:r>
        <w:rPr>
          <w:sz w:val="24"/>
        </w:rPr>
        <w:t>D75</w:t>
      </w:r>
      <w:r>
        <w:rPr>
          <w:sz w:val="24"/>
        </w:rPr>
        <w:t>组中华</w:t>
      </w:r>
      <w:proofErr w:type="gramStart"/>
      <w:r>
        <w:rPr>
          <w:sz w:val="24"/>
        </w:rPr>
        <w:t>圆</w:t>
      </w:r>
      <w:proofErr w:type="gramEnd"/>
      <w:r>
        <w:rPr>
          <w:sz w:val="24"/>
        </w:rPr>
        <w:t>田</w:t>
      </w:r>
      <w:proofErr w:type="gramStart"/>
      <w:r>
        <w:rPr>
          <w:sz w:val="24"/>
        </w:rPr>
        <w:t>螺幼</w:t>
      </w:r>
      <w:proofErr w:type="gramEnd"/>
      <w:r>
        <w:rPr>
          <w:sz w:val="24"/>
        </w:rPr>
        <w:t>螺的出</w:t>
      </w:r>
      <w:r>
        <w:rPr>
          <w:rFonts w:hint="eastAsia"/>
          <w:sz w:val="24"/>
        </w:rPr>
        <w:t>肉率显著低于</w:t>
      </w:r>
      <w:r>
        <w:rPr>
          <w:sz w:val="24"/>
        </w:rPr>
        <w:t>D0</w:t>
      </w:r>
      <w:r>
        <w:rPr>
          <w:sz w:val="24"/>
        </w:rPr>
        <w:t>组，可能是高水平玉米</w:t>
      </w:r>
      <w:r>
        <w:rPr>
          <w:sz w:val="24"/>
        </w:rPr>
        <w:t>DDGS</w:t>
      </w:r>
      <w:r>
        <w:rPr>
          <w:sz w:val="24"/>
        </w:rPr>
        <w:t>饲料</w:t>
      </w:r>
      <w:r>
        <w:rPr>
          <w:rFonts w:hint="eastAsia"/>
          <w:sz w:val="24"/>
        </w:rPr>
        <w:t>中赖氨酸缺乏导致的</w:t>
      </w:r>
      <w:r>
        <w:rPr>
          <w:sz w:val="24"/>
          <w:vertAlign w:val="superscript"/>
        </w:rPr>
        <w:t>[30</w:t>
      </w:r>
      <w:r>
        <w:rPr>
          <w:rFonts w:hint="eastAsia"/>
          <w:sz w:val="24"/>
          <w:vertAlign w:val="superscript"/>
        </w:rPr>
        <w:t>,</w:t>
      </w:r>
      <w:r>
        <w:rPr>
          <w:sz w:val="24"/>
          <w:vertAlign w:val="superscript"/>
        </w:rPr>
        <w:t>33]</w:t>
      </w:r>
      <w:r>
        <w:rPr>
          <w:sz w:val="24"/>
        </w:rPr>
        <w:t>，赖氨酸缺乏影响了肌肉</w:t>
      </w:r>
      <w:r>
        <w:rPr>
          <w:rFonts w:hint="eastAsia"/>
          <w:sz w:val="24"/>
        </w:rPr>
        <w:t>细胞的生长和增殖</w:t>
      </w:r>
      <w:r>
        <w:rPr>
          <w:sz w:val="24"/>
          <w:vertAlign w:val="superscript"/>
        </w:rPr>
        <w:t>[34]</w:t>
      </w:r>
      <w:r>
        <w:rPr>
          <w:sz w:val="24"/>
        </w:rPr>
        <w:t>。作为一种重要的必需氨基</w:t>
      </w:r>
      <w:r>
        <w:rPr>
          <w:rFonts w:hint="eastAsia"/>
          <w:sz w:val="24"/>
        </w:rPr>
        <w:t>酸</w:t>
      </w:r>
      <w:r>
        <w:rPr>
          <w:sz w:val="24"/>
        </w:rPr>
        <w:t>，赖氨酸的缺乏可能是饲料中玉米</w:t>
      </w:r>
      <w:r>
        <w:rPr>
          <w:sz w:val="24"/>
        </w:rPr>
        <w:t>DDGS</w:t>
      </w:r>
      <w:r>
        <w:rPr>
          <w:sz w:val="24"/>
        </w:rPr>
        <w:t>作为饲</w:t>
      </w:r>
      <w:r>
        <w:rPr>
          <w:rFonts w:hint="eastAsia"/>
          <w:sz w:val="24"/>
        </w:rPr>
        <w:t>料蛋白源的限制因素之一</w:t>
      </w:r>
      <w:r>
        <w:rPr>
          <w:sz w:val="24"/>
          <w:vertAlign w:val="superscript"/>
        </w:rPr>
        <w:t>[29]</w:t>
      </w:r>
      <w:r>
        <w:rPr>
          <w:sz w:val="24"/>
        </w:rPr>
        <w:t>。此外，玉米</w:t>
      </w:r>
      <w:r>
        <w:rPr>
          <w:sz w:val="24"/>
        </w:rPr>
        <w:t>DDGS</w:t>
      </w:r>
      <w:r>
        <w:rPr>
          <w:sz w:val="24"/>
        </w:rPr>
        <w:t>中</w:t>
      </w:r>
      <w:r>
        <w:rPr>
          <w:rFonts w:hint="eastAsia"/>
          <w:sz w:val="24"/>
        </w:rPr>
        <w:t>较高的粗纤维含量也会影响中华</w:t>
      </w:r>
      <w:proofErr w:type="gramStart"/>
      <w:r>
        <w:rPr>
          <w:rFonts w:hint="eastAsia"/>
          <w:sz w:val="24"/>
        </w:rPr>
        <w:t>圆田螺幼螺</w:t>
      </w:r>
      <w:proofErr w:type="gramEnd"/>
      <w:r>
        <w:rPr>
          <w:rFonts w:hint="eastAsia"/>
          <w:sz w:val="24"/>
        </w:rPr>
        <w:t>对营养物质的消化吸收</w:t>
      </w:r>
      <w:r>
        <w:rPr>
          <w:sz w:val="24"/>
        </w:rPr>
        <w:t>，从而降低生长性能</w:t>
      </w:r>
      <w:r>
        <w:rPr>
          <w:sz w:val="24"/>
          <w:vertAlign w:val="superscript"/>
        </w:rPr>
        <w:t>[35]</w:t>
      </w:r>
      <w:r>
        <w:rPr>
          <w:sz w:val="24"/>
        </w:rPr>
        <w:t>。</w:t>
      </w:r>
    </w:p>
    <w:p w14:paraId="49CC4465" w14:textId="77777777" w:rsidR="00C77C9D" w:rsidRDefault="007E1418">
      <w:pPr>
        <w:spacing w:line="360" w:lineRule="auto"/>
        <w:rPr>
          <w:sz w:val="24"/>
        </w:rPr>
      </w:pPr>
      <w:r>
        <w:rPr>
          <w:sz w:val="24"/>
        </w:rPr>
        <w:t>3.2</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体成分的影响</w:t>
      </w:r>
    </w:p>
    <w:p w14:paraId="3C68BD1E" w14:textId="77777777" w:rsidR="00C77C9D" w:rsidRDefault="007E1418">
      <w:pPr>
        <w:spacing w:line="360" w:lineRule="auto"/>
        <w:ind w:firstLineChars="200" w:firstLine="480"/>
        <w:rPr>
          <w:sz w:val="24"/>
        </w:rPr>
      </w:pPr>
      <w:r>
        <w:rPr>
          <w:rFonts w:hint="eastAsia"/>
          <w:sz w:val="24"/>
        </w:rPr>
        <w:t>养殖动物的体成分受饲料营养组成的影响</w:t>
      </w:r>
      <w:r>
        <w:rPr>
          <w:sz w:val="24"/>
        </w:rPr>
        <w:t>，常</w:t>
      </w:r>
      <w:r>
        <w:rPr>
          <w:rFonts w:hint="eastAsia"/>
          <w:sz w:val="24"/>
        </w:rPr>
        <w:t>被用作评价配合饲料优劣的一个指标</w:t>
      </w:r>
      <w:r>
        <w:rPr>
          <w:sz w:val="24"/>
          <w:vertAlign w:val="superscript"/>
        </w:rPr>
        <w:t>[36]</w:t>
      </w:r>
      <w:r>
        <w:rPr>
          <w:sz w:val="24"/>
        </w:rPr>
        <w:t>。动物能</w:t>
      </w:r>
      <w:r>
        <w:rPr>
          <w:rFonts w:hint="eastAsia"/>
          <w:sz w:val="24"/>
        </w:rPr>
        <w:t>够有效地消化吸收饲料中的优质蛋白</w:t>
      </w:r>
      <w:r>
        <w:rPr>
          <w:sz w:val="24"/>
        </w:rPr>
        <w:t>，利用其促进</w:t>
      </w:r>
      <w:r>
        <w:rPr>
          <w:rFonts w:hint="eastAsia"/>
          <w:sz w:val="24"/>
        </w:rPr>
        <w:t>机体生长和组织再生</w:t>
      </w:r>
      <w:r>
        <w:rPr>
          <w:sz w:val="24"/>
          <w:vertAlign w:val="superscript"/>
        </w:rPr>
        <w:t>[37]</w:t>
      </w:r>
      <w:r>
        <w:rPr>
          <w:sz w:val="24"/>
        </w:rPr>
        <w:t>。用玉米</w:t>
      </w:r>
      <w:r>
        <w:rPr>
          <w:sz w:val="24"/>
        </w:rPr>
        <w:t>DDGS</w:t>
      </w:r>
      <w:r>
        <w:rPr>
          <w:sz w:val="24"/>
        </w:rPr>
        <w:t>替代</w:t>
      </w:r>
      <w:r>
        <w:rPr>
          <w:sz w:val="24"/>
        </w:rPr>
        <w:t>40%</w:t>
      </w:r>
      <w:r>
        <w:rPr>
          <w:sz w:val="24"/>
        </w:rPr>
        <w:t>豆</w:t>
      </w:r>
      <w:proofErr w:type="gramStart"/>
      <w:r>
        <w:rPr>
          <w:rFonts w:hint="eastAsia"/>
          <w:sz w:val="24"/>
        </w:rPr>
        <w:t>粕</w:t>
      </w:r>
      <w:proofErr w:type="gramEnd"/>
      <w:r>
        <w:rPr>
          <w:rFonts w:hint="eastAsia"/>
          <w:sz w:val="24"/>
        </w:rPr>
        <w:t>会显著降低尼罗罗非鱼鱼体蛋白质含量</w:t>
      </w:r>
      <w:r>
        <w:rPr>
          <w:sz w:val="24"/>
          <w:vertAlign w:val="superscript"/>
        </w:rPr>
        <w:t>[30]</w:t>
      </w:r>
      <w:r>
        <w:rPr>
          <w:sz w:val="24"/>
        </w:rPr>
        <w:t>。饲</w:t>
      </w:r>
      <w:r>
        <w:rPr>
          <w:rFonts w:hint="eastAsia"/>
          <w:sz w:val="24"/>
        </w:rPr>
        <w:t>料中玉米</w:t>
      </w:r>
      <w:r>
        <w:rPr>
          <w:sz w:val="24"/>
        </w:rPr>
        <w:t>DDGS</w:t>
      </w:r>
      <w:r>
        <w:rPr>
          <w:sz w:val="24"/>
        </w:rPr>
        <w:t>替代</w:t>
      </w:r>
      <w:r>
        <w:rPr>
          <w:sz w:val="24"/>
        </w:rPr>
        <w:t>15%</w:t>
      </w:r>
      <w:r>
        <w:rPr>
          <w:sz w:val="24"/>
        </w:rPr>
        <w:t>和</w:t>
      </w:r>
      <w:r>
        <w:rPr>
          <w:sz w:val="24"/>
        </w:rPr>
        <w:t>35%</w:t>
      </w:r>
      <w:r>
        <w:rPr>
          <w:sz w:val="24"/>
        </w:rPr>
        <w:t>的豆</w:t>
      </w:r>
      <w:proofErr w:type="gramStart"/>
      <w:r>
        <w:rPr>
          <w:sz w:val="24"/>
        </w:rPr>
        <w:t>粕</w:t>
      </w:r>
      <w:proofErr w:type="gramEnd"/>
      <w:r>
        <w:rPr>
          <w:sz w:val="24"/>
        </w:rPr>
        <w:t>对金头鲷全</w:t>
      </w:r>
      <w:r>
        <w:rPr>
          <w:rFonts w:hint="eastAsia"/>
          <w:sz w:val="24"/>
        </w:rPr>
        <w:t>鱼粗蛋白、粗脂肪及灰分含量无显著影响</w:t>
      </w:r>
      <w:r>
        <w:rPr>
          <w:sz w:val="24"/>
          <w:vertAlign w:val="superscript"/>
        </w:rPr>
        <w:t>[13]</w:t>
      </w:r>
      <w:r>
        <w:rPr>
          <w:sz w:val="24"/>
        </w:rPr>
        <w:t>。在</w:t>
      </w:r>
      <w:r>
        <w:rPr>
          <w:rFonts w:hint="eastAsia"/>
          <w:sz w:val="24"/>
        </w:rPr>
        <w:t>大菱</w:t>
      </w:r>
      <w:proofErr w:type="gramStart"/>
      <w:r>
        <w:rPr>
          <w:rFonts w:hint="eastAsia"/>
          <w:sz w:val="24"/>
        </w:rPr>
        <w:t>鲆</w:t>
      </w:r>
      <w:proofErr w:type="gramEnd"/>
      <w:r>
        <w:rPr>
          <w:sz w:val="24"/>
        </w:rPr>
        <w:t>(</w:t>
      </w:r>
      <w:r>
        <w:rPr>
          <w:i/>
          <w:sz w:val="24"/>
        </w:rPr>
        <w:t>Scophthalmus maximus</w:t>
      </w:r>
      <w:r>
        <w:rPr>
          <w:sz w:val="24"/>
        </w:rPr>
        <w:t>)</w:t>
      </w:r>
      <w:r>
        <w:rPr>
          <w:sz w:val="24"/>
        </w:rPr>
        <w:t>幼鱼的实验中，玉米</w:t>
      </w:r>
      <w:r>
        <w:rPr>
          <w:sz w:val="24"/>
        </w:rPr>
        <w:t>DDGS</w:t>
      </w:r>
      <w:r>
        <w:rPr>
          <w:sz w:val="24"/>
        </w:rPr>
        <w:t>替代</w:t>
      </w:r>
      <w:r>
        <w:rPr>
          <w:sz w:val="24"/>
        </w:rPr>
        <w:t>25%</w:t>
      </w:r>
      <w:r>
        <w:rPr>
          <w:sz w:val="24"/>
        </w:rPr>
        <w:t>的鱼粉对全鱼干物质、粗蛋白和灰</w:t>
      </w:r>
      <w:r>
        <w:rPr>
          <w:rFonts w:hint="eastAsia"/>
          <w:sz w:val="24"/>
        </w:rPr>
        <w:t>分含量没有显著影响</w:t>
      </w:r>
      <w:r>
        <w:rPr>
          <w:sz w:val="24"/>
          <w:vertAlign w:val="superscript"/>
        </w:rPr>
        <w:t>[38]</w:t>
      </w:r>
      <w:r>
        <w:rPr>
          <w:sz w:val="24"/>
        </w:rPr>
        <w:t>。珍珠龙胆石斑鱼</w:t>
      </w:r>
      <w:r>
        <w:rPr>
          <w:sz w:val="24"/>
        </w:rPr>
        <w:t>(</w:t>
      </w:r>
      <w:r>
        <w:rPr>
          <w:i/>
          <w:sz w:val="24"/>
        </w:rPr>
        <w:t>Epi</w:t>
      </w:r>
      <w:r>
        <w:rPr>
          <w:i/>
          <w:sz w:val="24"/>
        </w:rPr>
        <w:t>nephelus fuscoguttatus♀×Epinephelus lanceolatus♂</w:t>
      </w:r>
      <w:r>
        <w:rPr>
          <w:sz w:val="24"/>
        </w:rPr>
        <w:t>)</w:t>
      </w:r>
      <w:r>
        <w:rPr>
          <w:rFonts w:hint="eastAsia"/>
          <w:sz w:val="24"/>
        </w:rPr>
        <w:t>幼鱼的研究结果显示</w:t>
      </w:r>
      <w:r>
        <w:rPr>
          <w:sz w:val="24"/>
        </w:rPr>
        <w:t>，用玉米</w:t>
      </w:r>
      <w:r>
        <w:rPr>
          <w:sz w:val="24"/>
        </w:rPr>
        <w:t>DDGS</w:t>
      </w:r>
      <w:r>
        <w:rPr>
          <w:sz w:val="24"/>
        </w:rPr>
        <w:t>替代饲料中</w:t>
      </w:r>
      <w:r>
        <w:rPr>
          <w:sz w:val="24"/>
        </w:rPr>
        <w:t>33.33%</w:t>
      </w:r>
      <w:r>
        <w:rPr>
          <w:sz w:val="24"/>
        </w:rPr>
        <w:t>以下的鱼粉对其全鱼水分、粗蛋白和粗灰</w:t>
      </w:r>
      <w:r>
        <w:rPr>
          <w:rFonts w:hint="eastAsia"/>
          <w:sz w:val="24"/>
        </w:rPr>
        <w:t>分没有显著影响</w:t>
      </w:r>
      <w:r>
        <w:rPr>
          <w:sz w:val="24"/>
        </w:rPr>
        <w:t>，</w:t>
      </w:r>
      <w:proofErr w:type="gramStart"/>
      <w:r>
        <w:rPr>
          <w:sz w:val="24"/>
        </w:rPr>
        <w:t>但显著</w:t>
      </w:r>
      <w:proofErr w:type="gramEnd"/>
      <w:r>
        <w:rPr>
          <w:sz w:val="24"/>
        </w:rPr>
        <w:t>提高了粗脂肪含量</w:t>
      </w:r>
      <w:r>
        <w:rPr>
          <w:sz w:val="24"/>
          <w:vertAlign w:val="superscript"/>
        </w:rPr>
        <w:t>[39]</w:t>
      </w:r>
      <w:r>
        <w:rPr>
          <w:sz w:val="24"/>
        </w:rPr>
        <w:t>。当</w:t>
      </w:r>
      <w:r>
        <w:rPr>
          <w:rFonts w:hint="eastAsia"/>
          <w:sz w:val="24"/>
        </w:rPr>
        <w:t>大米</w:t>
      </w:r>
      <w:proofErr w:type="gramStart"/>
      <w:r>
        <w:rPr>
          <w:rFonts w:hint="eastAsia"/>
          <w:sz w:val="24"/>
        </w:rPr>
        <w:t>干全酒精糟</w:t>
      </w:r>
      <w:proofErr w:type="gramEnd"/>
      <w:r>
        <w:rPr>
          <w:rFonts w:hint="eastAsia"/>
          <w:sz w:val="24"/>
        </w:rPr>
        <w:t>替代</w:t>
      </w:r>
      <w:r>
        <w:rPr>
          <w:sz w:val="24"/>
        </w:rPr>
        <w:t>40%</w:t>
      </w:r>
      <w:r>
        <w:rPr>
          <w:sz w:val="24"/>
        </w:rPr>
        <w:t>豆粕时，罗非鱼鱼体粗灰</w:t>
      </w:r>
      <w:r>
        <w:rPr>
          <w:rFonts w:hint="eastAsia"/>
          <w:sz w:val="24"/>
        </w:rPr>
        <w:t>分含量显著高于对照组</w:t>
      </w:r>
      <w:r>
        <w:rPr>
          <w:sz w:val="24"/>
        </w:rPr>
        <w:t>，原因可能是</w:t>
      </w:r>
      <w:proofErr w:type="gramStart"/>
      <w:r>
        <w:rPr>
          <w:sz w:val="24"/>
        </w:rPr>
        <w:t>大米干全酒</w:t>
      </w:r>
      <w:proofErr w:type="gramEnd"/>
      <w:r>
        <w:rPr>
          <w:sz w:val="24"/>
        </w:rPr>
        <w:t>精</w:t>
      </w:r>
      <w:r>
        <w:rPr>
          <w:rFonts w:hint="eastAsia"/>
          <w:sz w:val="24"/>
        </w:rPr>
        <w:t>糟在发酵过程中植酸被分解</w:t>
      </w:r>
      <w:r>
        <w:rPr>
          <w:sz w:val="24"/>
        </w:rPr>
        <w:t>，进而提高了磷的生物</w:t>
      </w:r>
      <w:r>
        <w:rPr>
          <w:rFonts w:hint="eastAsia"/>
          <w:sz w:val="24"/>
        </w:rPr>
        <w:t>可利用程度</w:t>
      </w:r>
      <w:r>
        <w:rPr>
          <w:sz w:val="24"/>
          <w:vertAlign w:val="superscript"/>
        </w:rPr>
        <w:t>[40</w:t>
      </w:r>
      <w:r>
        <w:rPr>
          <w:rFonts w:hint="eastAsia"/>
          <w:sz w:val="24"/>
          <w:vertAlign w:val="superscript"/>
        </w:rPr>
        <w:t>,</w:t>
      </w:r>
      <w:r>
        <w:rPr>
          <w:sz w:val="24"/>
          <w:vertAlign w:val="superscript"/>
        </w:rPr>
        <w:t>41]</w:t>
      </w:r>
      <w:r>
        <w:rPr>
          <w:sz w:val="24"/>
        </w:rPr>
        <w:t>。在本实验中，</w:t>
      </w:r>
      <w:r>
        <w:rPr>
          <w:sz w:val="24"/>
        </w:rPr>
        <w:t>D25</w:t>
      </w:r>
      <w:r>
        <w:rPr>
          <w:sz w:val="24"/>
        </w:rPr>
        <w:t>组螺体粗蛋</w:t>
      </w:r>
      <w:r>
        <w:rPr>
          <w:rFonts w:hint="eastAsia"/>
          <w:sz w:val="24"/>
        </w:rPr>
        <w:t>白、粗脂肪及灰分含量显著高于</w:t>
      </w:r>
      <w:r>
        <w:rPr>
          <w:sz w:val="24"/>
        </w:rPr>
        <w:t>D0</w:t>
      </w:r>
      <w:r>
        <w:rPr>
          <w:sz w:val="24"/>
        </w:rPr>
        <w:t>组；当玉米</w:t>
      </w:r>
      <w:r>
        <w:rPr>
          <w:sz w:val="24"/>
        </w:rPr>
        <w:t>DDGS</w:t>
      </w:r>
      <w:r>
        <w:rPr>
          <w:sz w:val="24"/>
        </w:rPr>
        <w:t>替代豆</w:t>
      </w:r>
      <w:proofErr w:type="gramStart"/>
      <w:r>
        <w:rPr>
          <w:sz w:val="24"/>
        </w:rPr>
        <w:t>粕</w:t>
      </w:r>
      <w:proofErr w:type="gramEnd"/>
      <w:r>
        <w:rPr>
          <w:sz w:val="24"/>
        </w:rPr>
        <w:t>蛋白比例</w:t>
      </w:r>
      <w:r>
        <w:rPr>
          <w:sz w:val="24"/>
        </w:rPr>
        <w:t>≥50%</w:t>
      </w:r>
      <w:r>
        <w:rPr>
          <w:sz w:val="24"/>
        </w:rPr>
        <w:t>时，对中华</w:t>
      </w:r>
      <w:proofErr w:type="gramStart"/>
      <w:r>
        <w:rPr>
          <w:sz w:val="24"/>
        </w:rPr>
        <w:t>圆</w:t>
      </w:r>
      <w:proofErr w:type="gramEnd"/>
      <w:r>
        <w:rPr>
          <w:sz w:val="24"/>
        </w:rPr>
        <w:t>田</w:t>
      </w:r>
      <w:proofErr w:type="gramStart"/>
      <w:r>
        <w:rPr>
          <w:sz w:val="24"/>
        </w:rPr>
        <w:t>螺</w:t>
      </w:r>
      <w:r>
        <w:rPr>
          <w:rFonts w:hint="eastAsia"/>
          <w:sz w:val="24"/>
        </w:rPr>
        <w:t>幼</w:t>
      </w:r>
      <w:proofErr w:type="gramEnd"/>
      <w:r>
        <w:rPr>
          <w:rFonts w:hint="eastAsia"/>
          <w:sz w:val="24"/>
        </w:rPr>
        <w:t>螺的体成分无显著影响。玉米</w:t>
      </w:r>
      <w:r>
        <w:rPr>
          <w:sz w:val="24"/>
        </w:rPr>
        <w:t>DDGS</w:t>
      </w:r>
      <w:r>
        <w:rPr>
          <w:sz w:val="24"/>
        </w:rPr>
        <w:t>中的抗营养</w:t>
      </w:r>
      <w:r>
        <w:rPr>
          <w:rFonts w:hint="eastAsia"/>
          <w:sz w:val="24"/>
        </w:rPr>
        <w:t>因子含量比豆</w:t>
      </w:r>
      <w:proofErr w:type="gramStart"/>
      <w:r>
        <w:rPr>
          <w:rFonts w:hint="eastAsia"/>
          <w:sz w:val="24"/>
        </w:rPr>
        <w:t>粕</w:t>
      </w:r>
      <w:proofErr w:type="gramEnd"/>
      <w:r>
        <w:rPr>
          <w:rFonts w:hint="eastAsia"/>
          <w:sz w:val="24"/>
        </w:rPr>
        <w:t>等植物蛋白源中的含量低</w:t>
      </w:r>
      <w:r>
        <w:rPr>
          <w:sz w:val="24"/>
        </w:rPr>
        <w:t>，适量添</w:t>
      </w:r>
      <w:r>
        <w:rPr>
          <w:rFonts w:hint="eastAsia"/>
          <w:sz w:val="24"/>
        </w:rPr>
        <w:t>加可促进水产动物的营养代谢</w:t>
      </w:r>
      <w:r>
        <w:rPr>
          <w:sz w:val="24"/>
          <w:vertAlign w:val="superscript"/>
        </w:rPr>
        <w:t>[42]</w:t>
      </w:r>
      <w:r>
        <w:rPr>
          <w:sz w:val="24"/>
        </w:rPr>
        <w:t>。</w:t>
      </w:r>
    </w:p>
    <w:p w14:paraId="192C0D5B" w14:textId="77777777" w:rsidR="00C77C9D" w:rsidRDefault="007E1418">
      <w:pPr>
        <w:spacing w:line="360" w:lineRule="auto"/>
        <w:rPr>
          <w:sz w:val="24"/>
        </w:rPr>
      </w:pPr>
      <w:r>
        <w:rPr>
          <w:sz w:val="24"/>
        </w:rPr>
        <w:t>3.3</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消化酶活性的影响</w:t>
      </w:r>
    </w:p>
    <w:p w14:paraId="4A090D49" w14:textId="77777777" w:rsidR="00C77C9D" w:rsidRDefault="007E1418">
      <w:pPr>
        <w:spacing w:line="360" w:lineRule="auto"/>
        <w:ind w:firstLineChars="200" w:firstLine="480"/>
        <w:rPr>
          <w:sz w:val="24"/>
        </w:rPr>
      </w:pPr>
      <w:r>
        <w:rPr>
          <w:rFonts w:hint="eastAsia"/>
          <w:sz w:val="24"/>
        </w:rPr>
        <w:t>消化酶是维持机体正常代谢的活性物质</w:t>
      </w:r>
      <w:r>
        <w:rPr>
          <w:sz w:val="24"/>
        </w:rPr>
        <w:t>，消化</w:t>
      </w:r>
      <w:r>
        <w:rPr>
          <w:rFonts w:hint="eastAsia"/>
          <w:sz w:val="24"/>
        </w:rPr>
        <w:t>酶活性直接反应了机体对营养物质消化吸收的能力</w:t>
      </w:r>
      <w:r>
        <w:rPr>
          <w:sz w:val="24"/>
          <w:vertAlign w:val="superscript"/>
        </w:rPr>
        <w:t>[43—45]</w:t>
      </w:r>
      <w:r>
        <w:rPr>
          <w:sz w:val="24"/>
        </w:rPr>
        <w:t>。在饲料中添加</w:t>
      </w:r>
      <w:r>
        <w:rPr>
          <w:sz w:val="24"/>
        </w:rPr>
        <w:t>20%</w:t>
      </w:r>
      <w:r>
        <w:rPr>
          <w:sz w:val="24"/>
        </w:rPr>
        <w:t>和</w:t>
      </w:r>
      <w:r>
        <w:rPr>
          <w:sz w:val="24"/>
        </w:rPr>
        <w:t>26.67%</w:t>
      </w:r>
      <w:r>
        <w:rPr>
          <w:sz w:val="24"/>
        </w:rPr>
        <w:t>的玉米</w:t>
      </w:r>
      <w:r>
        <w:rPr>
          <w:sz w:val="24"/>
        </w:rPr>
        <w:t>DDGS</w:t>
      </w:r>
      <w:r>
        <w:rPr>
          <w:rFonts w:hint="eastAsia"/>
          <w:sz w:val="24"/>
        </w:rPr>
        <w:t>可造成珍珠龙胆石斑鱼肠道胰蛋白酶活性显著降低</w:t>
      </w:r>
      <w:r>
        <w:rPr>
          <w:sz w:val="24"/>
        </w:rPr>
        <w:t>，肠道脂肪酶活性随替代水平的增加呈先升高后</w:t>
      </w:r>
      <w:r>
        <w:rPr>
          <w:rFonts w:hint="eastAsia"/>
          <w:sz w:val="24"/>
        </w:rPr>
        <w:t>降低的趋势</w:t>
      </w:r>
      <w:r>
        <w:rPr>
          <w:sz w:val="24"/>
        </w:rPr>
        <w:t>，但替代水平对肠道淀粉酶活性无显著</w:t>
      </w:r>
      <w:r>
        <w:rPr>
          <w:rFonts w:hint="eastAsia"/>
          <w:sz w:val="24"/>
        </w:rPr>
        <w:t>影响</w:t>
      </w:r>
      <w:r>
        <w:rPr>
          <w:sz w:val="24"/>
          <w:vertAlign w:val="superscript"/>
        </w:rPr>
        <w:t>[39]</w:t>
      </w:r>
      <w:r>
        <w:rPr>
          <w:sz w:val="24"/>
        </w:rPr>
        <w:t>。在饲料中添加玉米</w:t>
      </w:r>
      <w:r>
        <w:rPr>
          <w:sz w:val="24"/>
        </w:rPr>
        <w:t>DDGS</w:t>
      </w:r>
      <w:r>
        <w:rPr>
          <w:sz w:val="24"/>
        </w:rPr>
        <w:t>对花鲈</w:t>
      </w:r>
      <w:r>
        <w:rPr>
          <w:sz w:val="24"/>
        </w:rPr>
        <w:t>(</w:t>
      </w:r>
      <w:r>
        <w:rPr>
          <w:i/>
          <w:iCs/>
          <w:sz w:val="24"/>
        </w:rPr>
        <w:t>Lateolabrax japonicus</w:t>
      </w:r>
      <w:r>
        <w:rPr>
          <w:sz w:val="24"/>
        </w:rPr>
        <w:t>)</w:t>
      </w:r>
      <w:r>
        <w:rPr>
          <w:sz w:val="24"/>
        </w:rPr>
        <w:t>肝脏和前肠蛋白酶活性及肝脏淀</w:t>
      </w:r>
      <w:r>
        <w:rPr>
          <w:rFonts w:hint="eastAsia"/>
          <w:sz w:val="24"/>
        </w:rPr>
        <w:t>粉酶活性均无显著影响</w:t>
      </w:r>
      <w:r>
        <w:rPr>
          <w:sz w:val="24"/>
          <w:vertAlign w:val="superscript"/>
        </w:rPr>
        <w:t>[46]</w:t>
      </w:r>
      <w:r>
        <w:rPr>
          <w:sz w:val="24"/>
        </w:rPr>
        <w:t>。在本实验中，不同比例</w:t>
      </w:r>
      <w:r>
        <w:rPr>
          <w:rFonts w:hint="eastAsia"/>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sz w:val="24"/>
        </w:rPr>
        <w:t>肝胰腺</w:t>
      </w:r>
      <w:r>
        <w:rPr>
          <w:rFonts w:hint="eastAsia"/>
          <w:sz w:val="24"/>
        </w:rPr>
        <w:t>和肠道淀粉酶活性均无显著影响。当</w:t>
      </w:r>
      <w:r>
        <w:rPr>
          <w:rFonts w:hint="eastAsia"/>
          <w:sz w:val="24"/>
        </w:rPr>
        <w:lastRenderedPageBreak/>
        <w:t>玉米</w:t>
      </w:r>
      <w:r>
        <w:rPr>
          <w:sz w:val="24"/>
        </w:rPr>
        <w:t>DDGS</w:t>
      </w:r>
      <w:r>
        <w:rPr>
          <w:sz w:val="24"/>
        </w:rPr>
        <w:t>替</w:t>
      </w:r>
      <w:r>
        <w:rPr>
          <w:rFonts w:hint="eastAsia"/>
          <w:sz w:val="24"/>
        </w:rPr>
        <w:t>代比例≥</w:t>
      </w:r>
      <w:r>
        <w:rPr>
          <w:sz w:val="24"/>
        </w:rPr>
        <w:t>50%</w:t>
      </w:r>
      <w:r>
        <w:rPr>
          <w:sz w:val="24"/>
        </w:rPr>
        <w:t>时，显著降低了中华</w:t>
      </w:r>
      <w:proofErr w:type="gramStart"/>
      <w:r>
        <w:rPr>
          <w:sz w:val="24"/>
        </w:rPr>
        <w:t>圆田螺幼螺</w:t>
      </w:r>
      <w:proofErr w:type="gramEnd"/>
      <w:r>
        <w:rPr>
          <w:sz w:val="24"/>
        </w:rPr>
        <w:t>肝胰</w:t>
      </w:r>
      <w:r>
        <w:rPr>
          <w:rFonts w:hint="eastAsia"/>
          <w:sz w:val="24"/>
        </w:rPr>
        <w:t>腺和肠道胰蛋白酶及脂肪酶活性</w:t>
      </w:r>
      <w:r>
        <w:rPr>
          <w:sz w:val="24"/>
        </w:rPr>
        <w:t>，高水平的玉米</w:t>
      </w:r>
      <w:r>
        <w:rPr>
          <w:sz w:val="24"/>
        </w:rPr>
        <w:t>DDGS</w:t>
      </w:r>
      <w:r>
        <w:rPr>
          <w:rFonts w:hint="eastAsia"/>
          <w:sz w:val="24"/>
        </w:rPr>
        <w:t>粗纤维含量过高影响肠道健康进而影响营养物质的吸收</w:t>
      </w:r>
      <w:r>
        <w:rPr>
          <w:sz w:val="24"/>
          <w:vertAlign w:val="superscript"/>
        </w:rPr>
        <w:t>[39]</w:t>
      </w:r>
      <w:r>
        <w:rPr>
          <w:sz w:val="24"/>
        </w:rPr>
        <w:t>。另外，玉米</w:t>
      </w:r>
      <w:r>
        <w:rPr>
          <w:sz w:val="24"/>
        </w:rPr>
        <w:t>DDGS</w:t>
      </w:r>
      <w:r>
        <w:rPr>
          <w:sz w:val="24"/>
        </w:rPr>
        <w:t>添加比例过高时，饲料</w:t>
      </w:r>
      <w:r>
        <w:rPr>
          <w:rFonts w:hint="eastAsia"/>
          <w:sz w:val="24"/>
        </w:rPr>
        <w:t>氨基酸组成不平衡</w:t>
      </w:r>
      <w:r>
        <w:rPr>
          <w:sz w:val="24"/>
        </w:rPr>
        <w:t>，消化率降低，引起肠道炎症反</w:t>
      </w:r>
      <w:r>
        <w:rPr>
          <w:rFonts w:hint="eastAsia"/>
          <w:sz w:val="24"/>
        </w:rPr>
        <w:t>应致使肠道损伤</w:t>
      </w:r>
      <w:r>
        <w:rPr>
          <w:sz w:val="24"/>
        </w:rPr>
        <w:t>，抑制饲料中养</w:t>
      </w:r>
      <w:r>
        <w:rPr>
          <w:sz w:val="24"/>
        </w:rPr>
        <w:t>分的消化吸收，进</w:t>
      </w:r>
      <w:r>
        <w:rPr>
          <w:rFonts w:hint="eastAsia"/>
          <w:sz w:val="24"/>
        </w:rPr>
        <w:t>而影响水产动物的生长性能</w:t>
      </w:r>
      <w:r>
        <w:rPr>
          <w:sz w:val="24"/>
          <w:vertAlign w:val="superscript"/>
        </w:rPr>
        <w:t>[47]</w:t>
      </w:r>
      <w:r>
        <w:rPr>
          <w:sz w:val="24"/>
        </w:rPr>
        <w:t>。</w:t>
      </w:r>
    </w:p>
    <w:p w14:paraId="584F9052" w14:textId="77777777" w:rsidR="00C77C9D" w:rsidRDefault="007E1418">
      <w:pPr>
        <w:spacing w:line="360" w:lineRule="auto"/>
        <w:rPr>
          <w:sz w:val="24"/>
        </w:rPr>
      </w:pPr>
      <w:r>
        <w:rPr>
          <w:sz w:val="24"/>
        </w:rPr>
        <w:t>3.4</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rFonts w:hint="eastAsia"/>
          <w:sz w:val="24"/>
        </w:rPr>
        <w:t>肝胰腺和肠道抗氧化及免疫指标的影响</w:t>
      </w:r>
    </w:p>
    <w:p w14:paraId="7F607BB7" w14:textId="77777777" w:rsidR="00C77C9D" w:rsidRDefault="007E1418">
      <w:pPr>
        <w:spacing w:line="360" w:lineRule="auto"/>
        <w:ind w:firstLineChars="200" w:firstLine="480"/>
        <w:rPr>
          <w:sz w:val="24"/>
        </w:rPr>
      </w:pPr>
      <w:r>
        <w:rPr>
          <w:rFonts w:hint="eastAsia"/>
          <w:sz w:val="24"/>
        </w:rPr>
        <w:t>水生动物的营养状况和健康状况可以通过抗氧化能力进行评估</w:t>
      </w:r>
      <w:r>
        <w:rPr>
          <w:sz w:val="24"/>
          <w:vertAlign w:val="superscript"/>
        </w:rPr>
        <w:t>[48]</w:t>
      </w:r>
      <w:r>
        <w:rPr>
          <w:sz w:val="24"/>
        </w:rPr>
        <w:t>。</w:t>
      </w:r>
      <w:r>
        <w:rPr>
          <w:sz w:val="24"/>
        </w:rPr>
        <w:t>AKP</w:t>
      </w:r>
      <w:r>
        <w:rPr>
          <w:sz w:val="24"/>
        </w:rPr>
        <w:t>和</w:t>
      </w:r>
      <w:r>
        <w:rPr>
          <w:sz w:val="24"/>
        </w:rPr>
        <w:t>ACP</w:t>
      </w:r>
      <w:r>
        <w:rPr>
          <w:sz w:val="24"/>
        </w:rPr>
        <w:t>是溶酶体的组</w:t>
      </w:r>
      <w:r>
        <w:rPr>
          <w:rFonts w:hint="eastAsia"/>
          <w:sz w:val="24"/>
        </w:rPr>
        <w:t>成部分</w:t>
      </w:r>
      <w:r>
        <w:rPr>
          <w:sz w:val="24"/>
        </w:rPr>
        <w:t>，是水产动物重要的先天免疫酶</w:t>
      </w:r>
      <w:r>
        <w:rPr>
          <w:sz w:val="24"/>
          <w:vertAlign w:val="superscript"/>
        </w:rPr>
        <w:t>[49]</w:t>
      </w:r>
      <w:r>
        <w:rPr>
          <w:sz w:val="24"/>
        </w:rPr>
        <w:t>，同时在营</w:t>
      </w:r>
      <w:r>
        <w:rPr>
          <w:rFonts w:hint="eastAsia"/>
          <w:sz w:val="24"/>
        </w:rPr>
        <w:t>养物质的消化、吸收和运转过程中起重要作用</w:t>
      </w:r>
      <w:r>
        <w:rPr>
          <w:sz w:val="24"/>
          <w:vertAlign w:val="superscript"/>
        </w:rPr>
        <w:t>[50]</w:t>
      </w:r>
      <w:r>
        <w:rPr>
          <w:sz w:val="24"/>
        </w:rPr>
        <w:t>。</w:t>
      </w:r>
      <w:r>
        <w:rPr>
          <w:rFonts w:hint="eastAsia"/>
          <w:sz w:val="24"/>
        </w:rPr>
        <w:t>当肝脏受到有毒物质的损伤时</w:t>
      </w:r>
      <w:r>
        <w:rPr>
          <w:sz w:val="24"/>
        </w:rPr>
        <w:t>，</w:t>
      </w:r>
      <w:r>
        <w:rPr>
          <w:sz w:val="24"/>
        </w:rPr>
        <w:t>AKP</w:t>
      </w:r>
      <w:r>
        <w:rPr>
          <w:sz w:val="24"/>
        </w:rPr>
        <w:t>活性升高并发</w:t>
      </w:r>
      <w:r>
        <w:rPr>
          <w:rFonts w:hint="eastAsia"/>
          <w:sz w:val="24"/>
        </w:rPr>
        <w:t>挥其解毒功能</w:t>
      </w:r>
      <w:r>
        <w:rPr>
          <w:sz w:val="24"/>
          <w:vertAlign w:val="superscript"/>
        </w:rPr>
        <w:t>[51]</w:t>
      </w:r>
      <w:r>
        <w:rPr>
          <w:sz w:val="24"/>
        </w:rPr>
        <w:t>。</w:t>
      </w:r>
      <w:r>
        <w:rPr>
          <w:sz w:val="24"/>
        </w:rPr>
        <w:t>ACP</w:t>
      </w:r>
      <w:r>
        <w:rPr>
          <w:sz w:val="24"/>
        </w:rPr>
        <w:t>在生物体内主要通过参与</w:t>
      </w:r>
      <w:r>
        <w:rPr>
          <w:rFonts w:hint="eastAsia"/>
          <w:sz w:val="24"/>
        </w:rPr>
        <w:t>磷酸基团的代谢和转移</w:t>
      </w:r>
      <w:r>
        <w:rPr>
          <w:sz w:val="24"/>
        </w:rPr>
        <w:t>，间接提高了机体的非特异</w:t>
      </w:r>
      <w:r>
        <w:rPr>
          <w:rFonts w:hint="eastAsia"/>
          <w:sz w:val="24"/>
        </w:rPr>
        <w:t>性免疫</w:t>
      </w:r>
      <w:r>
        <w:rPr>
          <w:sz w:val="24"/>
          <w:vertAlign w:val="superscript"/>
        </w:rPr>
        <w:t>[52]</w:t>
      </w:r>
      <w:r>
        <w:rPr>
          <w:sz w:val="24"/>
        </w:rPr>
        <w:t>。随着饲料中玉米</w:t>
      </w:r>
      <w:r>
        <w:rPr>
          <w:sz w:val="24"/>
        </w:rPr>
        <w:t>DDGS</w:t>
      </w:r>
      <w:r>
        <w:rPr>
          <w:sz w:val="24"/>
        </w:rPr>
        <w:t>替代豆</w:t>
      </w:r>
      <w:proofErr w:type="gramStart"/>
      <w:r>
        <w:rPr>
          <w:sz w:val="24"/>
        </w:rPr>
        <w:t>粕</w:t>
      </w:r>
      <w:proofErr w:type="gramEnd"/>
      <w:r>
        <w:rPr>
          <w:sz w:val="24"/>
        </w:rPr>
        <w:t>水平的</w:t>
      </w:r>
      <w:r>
        <w:rPr>
          <w:rFonts w:hint="eastAsia"/>
          <w:sz w:val="24"/>
        </w:rPr>
        <w:t>升高</w:t>
      </w:r>
      <w:r>
        <w:rPr>
          <w:sz w:val="24"/>
        </w:rPr>
        <w:t>，刺参</w:t>
      </w:r>
      <w:r>
        <w:rPr>
          <w:sz w:val="24"/>
        </w:rPr>
        <w:t>(</w:t>
      </w:r>
      <w:r>
        <w:rPr>
          <w:i/>
          <w:sz w:val="24"/>
        </w:rPr>
        <w:t>Apostichopus japonicus</w:t>
      </w:r>
      <w:r>
        <w:rPr>
          <w:sz w:val="24"/>
        </w:rPr>
        <w:t>)</w:t>
      </w:r>
      <w:r>
        <w:rPr>
          <w:sz w:val="24"/>
        </w:rPr>
        <w:t>体腔液中</w:t>
      </w:r>
      <w:r>
        <w:rPr>
          <w:sz w:val="24"/>
        </w:rPr>
        <w:t>ACP</w:t>
      </w:r>
      <w:r>
        <w:rPr>
          <w:sz w:val="24"/>
        </w:rPr>
        <w:t>的</w:t>
      </w:r>
      <w:r>
        <w:rPr>
          <w:rFonts w:hint="eastAsia"/>
          <w:sz w:val="24"/>
        </w:rPr>
        <w:t>活性呈先上升后下降的趋势</w:t>
      </w:r>
      <w:r>
        <w:rPr>
          <w:sz w:val="24"/>
          <w:vertAlign w:val="superscript"/>
        </w:rPr>
        <w:t>[53]</w:t>
      </w:r>
      <w:r>
        <w:rPr>
          <w:sz w:val="24"/>
        </w:rPr>
        <w:t>。本实验结果表明，</w:t>
      </w:r>
      <w:r>
        <w:rPr>
          <w:rFonts w:hint="eastAsia"/>
          <w:sz w:val="24"/>
        </w:rPr>
        <w:t>高水平玉米</w:t>
      </w:r>
      <w:r>
        <w:rPr>
          <w:sz w:val="24"/>
        </w:rPr>
        <w:t>DDGS</w:t>
      </w:r>
      <w:r>
        <w:rPr>
          <w:sz w:val="24"/>
        </w:rPr>
        <w:t>替代豆</w:t>
      </w:r>
      <w:proofErr w:type="gramStart"/>
      <w:r>
        <w:rPr>
          <w:sz w:val="24"/>
        </w:rPr>
        <w:t>粕</w:t>
      </w:r>
      <w:proofErr w:type="gramEnd"/>
      <w:r>
        <w:rPr>
          <w:sz w:val="24"/>
        </w:rPr>
        <w:t>蛋白显著升高了中华</w:t>
      </w:r>
      <w:proofErr w:type="gramStart"/>
      <w:r>
        <w:rPr>
          <w:sz w:val="24"/>
        </w:rPr>
        <w:t>圆</w:t>
      </w:r>
      <w:proofErr w:type="gramEnd"/>
      <w:r>
        <w:rPr>
          <w:rFonts w:hint="eastAsia"/>
          <w:sz w:val="24"/>
        </w:rPr>
        <w:t>田</w:t>
      </w:r>
      <w:proofErr w:type="gramStart"/>
      <w:r>
        <w:rPr>
          <w:rFonts w:hint="eastAsia"/>
          <w:sz w:val="24"/>
        </w:rPr>
        <w:t>螺幼</w:t>
      </w:r>
      <w:proofErr w:type="gramEnd"/>
      <w:r>
        <w:rPr>
          <w:rFonts w:hint="eastAsia"/>
          <w:sz w:val="24"/>
        </w:rPr>
        <w:t>螺肝肠</w:t>
      </w:r>
      <w:r>
        <w:rPr>
          <w:sz w:val="24"/>
        </w:rPr>
        <w:t>ACP</w:t>
      </w:r>
      <w:r>
        <w:rPr>
          <w:sz w:val="24"/>
        </w:rPr>
        <w:t>和</w:t>
      </w:r>
      <w:r>
        <w:rPr>
          <w:sz w:val="24"/>
        </w:rPr>
        <w:t>AKP</w:t>
      </w:r>
      <w:r>
        <w:rPr>
          <w:sz w:val="24"/>
        </w:rPr>
        <w:t>的活性。推测是由于玉</w:t>
      </w:r>
      <w:r>
        <w:rPr>
          <w:rFonts w:hint="eastAsia"/>
          <w:sz w:val="24"/>
        </w:rPr>
        <w:t>米</w:t>
      </w:r>
      <w:r>
        <w:rPr>
          <w:sz w:val="24"/>
        </w:rPr>
        <w:t>DDGS</w:t>
      </w:r>
      <w:r>
        <w:rPr>
          <w:sz w:val="24"/>
        </w:rPr>
        <w:t>中丰富的</w:t>
      </w:r>
      <w:r>
        <w:rPr>
          <w:sz w:val="24"/>
        </w:rPr>
        <w:t>β-</w:t>
      </w:r>
      <w:r>
        <w:rPr>
          <w:sz w:val="24"/>
        </w:rPr>
        <w:t>葡聚糖刺激了中华</w:t>
      </w:r>
      <w:proofErr w:type="gramStart"/>
      <w:r>
        <w:rPr>
          <w:sz w:val="24"/>
        </w:rPr>
        <w:t>圆田螺幼</w:t>
      </w:r>
      <w:proofErr w:type="gramEnd"/>
      <w:r>
        <w:rPr>
          <w:sz w:val="24"/>
        </w:rPr>
        <w:t>螺</w:t>
      </w:r>
      <w:r>
        <w:rPr>
          <w:rFonts w:hint="eastAsia"/>
          <w:sz w:val="24"/>
        </w:rPr>
        <w:t>的免疫系统</w:t>
      </w:r>
      <w:r>
        <w:rPr>
          <w:sz w:val="24"/>
          <w:vertAlign w:val="superscript"/>
        </w:rPr>
        <w:t>[36]</w:t>
      </w:r>
      <w:r>
        <w:rPr>
          <w:sz w:val="24"/>
        </w:rPr>
        <w:t>。因为玉米</w:t>
      </w:r>
      <w:r>
        <w:rPr>
          <w:sz w:val="24"/>
        </w:rPr>
        <w:t>DDGS</w:t>
      </w:r>
      <w:r>
        <w:rPr>
          <w:sz w:val="24"/>
        </w:rPr>
        <w:t>在发酵过程中融入</w:t>
      </w:r>
      <w:r>
        <w:rPr>
          <w:rFonts w:hint="eastAsia"/>
          <w:sz w:val="24"/>
        </w:rPr>
        <w:t>的酵母细胞富含刺激巨噬细胞进行吞噬的β</w:t>
      </w:r>
      <w:r>
        <w:rPr>
          <w:sz w:val="24"/>
        </w:rPr>
        <w:t>-</w:t>
      </w:r>
      <w:r>
        <w:rPr>
          <w:sz w:val="24"/>
        </w:rPr>
        <w:t>葡聚</w:t>
      </w:r>
      <w:r>
        <w:rPr>
          <w:rFonts w:hint="eastAsia"/>
          <w:sz w:val="24"/>
        </w:rPr>
        <w:t>糖、甘露醇二酸和角质素</w:t>
      </w:r>
      <w:r>
        <w:rPr>
          <w:sz w:val="24"/>
        </w:rPr>
        <w:t>，酵母细胞壁中的甘露寡</w:t>
      </w:r>
      <w:r>
        <w:rPr>
          <w:rFonts w:hint="eastAsia"/>
          <w:sz w:val="24"/>
        </w:rPr>
        <w:t>糖和β</w:t>
      </w:r>
      <w:r>
        <w:rPr>
          <w:sz w:val="24"/>
        </w:rPr>
        <w:t>-1,3/1,6-</w:t>
      </w:r>
      <w:r>
        <w:rPr>
          <w:sz w:val="24"/>
        </w:rPr>
        <w:t>葡聚糖等成分会激发机体的免疫功</w:t>
      </w:r>
      <w:r>
        <w:rPr>
          <w:rFonts w:hint="eastAsia"/>
          <w:sz w:val="24"/>
        </w:rPr>
        <w:t>能</w:t>
      </w:r>
      <w:r>
        <w:rPr>
          <w:sz w:val="24"/>
          <w:vertAlign w:val="superscript"/>
        </w:rPr>
        <w:t>[54]</w:t>
      </w:r>
      <w:r>
        <w:rPr>
          <w:sz w:val="24"/>
        </w:rPr>
        <w:t>。随着</w:t>
      </w:r>
      <w:r>
        <w:rPr>
          <w:sz w:val="24"/>
        </w:rPr>
        <w:t>饲料中玉米</w:t>
      </w:r>
      <w:r>
        <w:rPr>
          <w:sz w:val="24"/>
        </w:rPr>
        <w:t>DDGS</w:t>
      </w:r>
      <w:r>
        <w:rPr>
          <w:sz w:val="24"/>
        </w:rPr>
        <w:t>替代水平的提高，珍</w:t>
      </w:r>
      <w:r>
        <w:rPr>
          <w:rFonts w:hint="eastAsia"/>
          <w:sz w:val="24"/>
        </w:rPr>
        <w:t>珠龙胆石斑鱼肠道炎症加重</w:t>
      </w:r>
      <w:r>
        <w:rPr>
          <w:sz w:val="24"/>
          <w:vertAlign w:val="superscript"/>
        </w:rPr>
        <w:t>[39]</w:t>
      </w:r>
      <w:r>
        <w:rPr>
          <w:sz w:val="24"/>
        </w:rPr>
        <w:t>。</w:t>
      </w:r>
      <w:r>
        <w:rPr>
          <w:sz w:val="24"/>
        </w:rPr>
        <w:t>GPT</w:t>
      </w:r>
      <w:r>
        <w:rPr>
          <w:sz w:val="24"/>
        </w:rPr>
        <w:t>和</w:t>
      </w:r>
      <w:r>
        <w:rPr>
          <w:sz w:val="24"/>
        </w:rPr>
        <w:t>GOT</w:t>
      </w:r>
      <w:r>
        <w:rPr>
          <w:sz w:val="24"/>
        </w:rPr>
        <w:t>是水</w:t>
      </w:r>
      <w:r>
        <w:rPr>
          <w:rFonts w:hint="eastAsia"/>
          <w:sz w:val="24"/>
        </w:rPr>
        <w:t>生生物体内重要的两种氨基酸转氨酶</w:t>
      </w:r>
      <w:r>
        <w:rPr>
          <w:sz w:val="24"/>
        </w:rPr>
        <w:t>，存在于水生</w:t>
      </w:r>
      <w:r>
        <w:rPr>
          <w:rFonts w:hint="eastAsia"/>
          <w:sz w:val="24"/>
        </w:rPr>
        <w:t>生物线粒体中</w:t>
      </w:r>
      <w:r>
        <w:rPr>
          <w:sz w:val="24"/>
          <w:vertAlign w:val="superscript"/>
        </w:rPr>
        <w:t>[55]</w:t>
      </w:r>
      <w:r>
        <w:rPr>
          <w:sz w:val="24"/>
        </w:rPr>
        <w:t>，其活性也是衡量水生生物肝损伤</w:t>
      </w:r>
      <w:r>
        <w:rPr>
          <w:rFonts w:hint="eastAsia"/>
          <w:sz w:val="24"/>
        </w:rPr>
        <w:t>的指标</w:t>
      </w:r>
      <w:r>
        <w:rPr>
          <w:sz w:val="24"/>
          <w:vertAlign w:val="superscript"/>
        </w:rPr>
        <w:t>[56]</w:t>
      </w:r>
      <w:r>
        <w:rPr>
          <w:sz w:val="24"/>
        </w:rPr>
        <w:t>。随着饲料中植物蛋白替代比例的增加</w:t>
      </w:r>
      <w:r>
        <w:rPr>
          <w:sz w:val="24"/>
        </w:rPr>
        <w:t>(60%—100%)</w:t>
      </w:r>
      <w:r>
        <w:rPr>
          <w:sz w:val="24"/>
        </w:rPr>
        <w:t>，星斑川</w:t>
      </w:r>
      <w:proofErr w:type="gramStart"/>
      <w:r>
        <w:rPr>
          <w:sz w:val="24"/>
        </w:rPr>
        <w:t>鲽</w:t>
      </w:r>
      <w:proofErr w:type="gramEnd"/>
      <w:r>
        <w:rPr>
          <w:sz w:val="24"/>
        </w:rPr>
        <w:t>(</w:t>
      </w:r>
      <w:r>
        <w:rPr>
          <w:i/>
          <w:sz w:val="24"/>
        </w:rPr>
        <w:t>Platichthys stellatus</w:t>
      </w:r>
      <w:r>
        <w:rPr>
          <w:sz w:val="24"/>
        </w:rPr>
        <w:t>)</w:t>
      </w:r>
      <w:r>
        <w:rPr>
          <w:sz w:val="24"/>
        </w:rPr>
        <w:t>肝脏</w:t>
      </w:r>
      <w:r>
        <w:rPr>
          <w:rFonts w:hint="eastAsia"/>
          <w:sz w:val="24"/>
        </w:rPr>
        <w:t>中</w:t>
      </w:r>
      <w:r>
        <w:rPr>
          <w:sz w:val="24"/>
        </w:rPr>
        <w:t>GPT</w:t>
      </w:r>
      <w:r>
        <w:rPr>
          <w:sz w:val="24"/>
        </w:rPr>
        <w:t>和</w:t>
      </w:r>
      <w:r>
        <w:rPr>
          <w:sz w:val="24"/>
        </w:rPr>
        <w:t>GOT</w:t>
      </w:r>
      <w:r>
        <w:rPr>
          <w:sz w:val="24"/>
        </w:rPr>
        <w:t>活性显著高于对照组</w:t>
      </w:r>
      <w:r>
        <w:rPr>
          <w:sz w:val="24"/>
          <w:vertAlign w:val="superscript"/>
        </w:rPr>
        <w:t>[57]</w:t>
      </w:r>
      <w:r>
        <w:rPr>
          <w:sz w:val="24"/>
        </w:rPr>
        <w:t>。本实验结</w:t>
      </w:r>
      <w:r>
        <w:rPr>
          <w:rFonts w:hint="eastAsia"/>
          <w:sz w:val="24"/>
        </w:rPr>
        <w:t>果与上述实验相似</w:t>
      </w:r>
      <w:r>
        <w:rPr>
          <w:sz w:val="24"/>
        </w:rPr>
        <w:t>，</w:t>
      </w:r>
      <w:r>
        <w:rPr>
          <w:sz w:val="24"/>
        </w:rPr>
        <w:t>D75</w:t>
      </w:r>
      <w:r>
        <w:rPr>
          <w:sz w:val="24"/>
        </w:rPr>
        <w:t>组中华</w:t>
      </w:r>
      <w:proofErr w:type="gramStart"/>
      <w:r>
        <w:rPr>
          <w:sz w:val="24"/>
        </w:rPr>
        <w:t>圆田螺幼螺</w:t>
      </w:r>
      <w:proofErr w:type="gramEnd"/>
      <w:r>
        <w:rPr>
          <w:sz w:val="24"/>
        </w:rPr>
        <w:t>肝胰腺</w:t>
      </w:r>
      <w:r>
        <w:rPr>
          <w:sz w:val="24"/>
        </w:rPr>
        <w:t>GPT</w:t>
      </w:r>
      <w:r>
        <w:rPr>
          <w:sz w:val="24"/>
        </w:rPr>
        <w:t>和</w:t>
      </w:r>
      <w:r>
        <w:rPr>
          <w:sz w:val="24"/>
        </w:rPr>
        <w:t>GOT</w:t>
      </w:r>
      <w:r>
        <w:rPr>
          <w:sz w:val="24"/>
        </w:rPr>
        <w:t>活性显著高于</w:t>
      </w:r>
      <w:r>
        <w:rPr>
          <w:sz w:val="24"/>
        </w:rPr>
        <w:t>D0</w:t>
      </w:r>
      <w:r>
        <w:rPr>
          <w:sz w:val="24"/>
        </w:rPr>
        <w:t>组，表明饲料中高水平</w:t>
      </w:r>
      <w:r>
        <w:rPr>
          <w:rFonts w:hint="eastAsia"/>
          <w:sz w:val="24"/>
        </w:rPr>
        <w:t>的玉米</w:t>
      </w:r>
      <w:r>
        <w:rPr>
          <w:sz w:val="24"/>
        </w:rPr>
        <w:t>DDGS</w:t>
      </w:r>
      <w:r>
        <w:rPr>
          <w:sz w:val="24"/>
        </w:rPr>
        <w:t>可能会造成中华</w:t>
      </w:r>
      <w:proofErr w:type="gramStart"/>
      <w:r>
        <w:rPr>
          <w:sz w:val="24"/>
        </w:rPr>
        <w:t>圆</w:t>
      </w:r>
      <w:proofErr w:type="gramEnd"/>
      <w:r>
        <w:rPr>
          <w:sz w:val="24"/>
        </w:rPr>
        <w:t>田</w:t>
      </w:r>
      <w:proofErr w:type="gramStart"/>
      <w:r>
        <w:rPr>
          <w:sz w:val="24"/>
        </w:rPr>
        <w:t>螺幼</w:t>
      </w:r>
      <w:proofErr w:type="gramEnd"/>
      <w:r>
        <w:rPr>
          <w:sz w:val="24"/>
        </w:rPr>
        <w:t>螺肝功能损</w:t>
      </w:r>
      <w:r>
        <w:rPr>
          <w:rFonts w:hint="eastAsia"/>
          <w:sz w:val="24"/>
        </w:rPr>
        <w:t>伤。</w:t>
      </w:r>
      <w:r>
        <w:rPr>
          <w:sz w:val="24"/>
        </w:rPr>
        <w:t>SOD</w:t>
      </w:r>
      <w:r>
        <w:rPr>
          <w:sz w:val="24"/>
        </w:rPr>
        <w:t>可以清除</w:t>
      </w:r>
      <w:r>
        <w:rPr>
          <w:sz w:val="24"/>
        </w:rPr>
        <w:t>O</w:t>
      </w:r>
      <w:r>
        <w:rPr>
          <w:rFonts w:ascii="MS Gothic" w:eastAsia="MS Gothic" w:hAnsi="MS Gothic" w:cs="MS Gothic" w:hint="eastAsia"/>
          <w:sz w:val="24"/>
          <w:vertAlign w:val="superscript"/>
        </w:rPr>
        <w:t>−</w:t>
      </w:r>
      <w:r>
        <w:rPr>
          <w:sz w:val="24"/>
          <w:vertAlign w:val="subscript"/>
        </w:rPr>
        <w:t>2</w:t>
      </w:r>
      <w:r>
        <w:rPr>
          <w:sz w:val="24"/>
        </w:rPr>
        <w:t>，防止细胞损伤</w:t>
      </w:r>
      <w:r>
        <w:rPr>
          <w:sz w:val="24"/>
          <w:vertAlign w:val="superscript"/>
        </w:rPr>
        <w:t>[58</w:t>
      </w:r>
      <w:r>
        <w:rPr>
          <w:rFonts w:hint="eastAsia"/>
          <w:sz w:val="24"/>
          <w:vertAlign w:val="superscript"/>
        </w:rPr>
        <w:t>,</w:t>
      </w:r>
      <w:r>
        <w:rPr>
          <w:sz w:val="24"/>
          <w:vertAlign w:val="superscript"/>
        </w:rPr>
        <w:t>59]</w:t>
      </w:r>
      <w:r>
        <w:rPr>
          <w:sz w:val="24"/>
        </w:rPr>
        <w:t>。</w:t>
      </w:r>
      <w:r>
        <w:rPr>
          <w:sz w:val="24"/>
        </w:rPr>
        <w:t>CAT</w:t>
      </w:r>
      <w:r>
        <w:rPr>
          <w:sz w:val="24"/>
        </w:rPr>
        <w:t>和</w:t>
      </w:r>
      <w:r>
        <w:rPr>
          <w:sz w:val="24"/>
        </w:rPr>
        <w:t>GPx</w:t>
      </w:r>
      <w:r>
        <w:rPr>
          <w:sz w:val="24"/>
        </w:rPr>
        <w:t>可以催化</w:t>
      </w:r>
      <w:r>
        <w:rPr>
          <w:sz w:val="24"/>
        </w:rPr>
        <w:t>H</w:t>
      </w:r>
      <w:r>
        <w:rPr>
          <w:sz w:val="24"/>
          <w:vertAlign w:val="subscript"/>
        </w:rPr>
        <w:t>2</w:t>
      </w:r>
      <w:r>
        <w:rPr>
          <w:sz w:val="24"/>
        </w:rPr>
        <w:t>O</w:t>
      </w:r>
      <w:r>
        <w:rPr>
          <w:sz w:val="24"/>
          <w:vertAlign w:val="subscript"/>
        </w:rPr>
        <w:t>2</w:t>
      </w:r>
      <w:r>
        <w:rPr>
          <w:sz w:val="24"/>
        </w:rPr>
        <w:t>转化成</w:t>
      </w:r>
      <w:r>
        <w:rPr>
          <w:sz w:val="24"/>
        </w:rPr>
        <w:t>H</w:t>
      </w:r>
      <w:r>
        <w:rPr>
          <w:sz w:val="24"/>
          <w:vertAlign w:val="subscript"/>
        </w:rPr>
        <w:t>2</w:t>
      </w:r>
      <w:r>
        <w:rPr>
          <w:sz w:val="24"/>
        </w:rPr>
        <w:t>O</w:t>
      </w:r>
      <w:r>
        <w:rPr>
          <w:sz w:val="24"/>
        </w:rPr>
        <w:t>和</w:t>
      </w:r>
      <w:r>
        <w:rPr>
          <w:sz w:val="24"/>
        </w:rPr>
        <w:t>O</w:t>
      </w:r>
      <w:r>
        <w:rPr>
          <w:sz w:val="24"/>
          <w:vertAlign w:val="subscript"/>
        </w:rPr>
        <w:t>2</w:t>
      </w:r>
      <w:r>
        <w:rPr>
          <w:sz w:val="24"/>
          <w:vertAlign w:val="superscript"/>
        </w:rPr>
        <w:t>[60]</w:t>
      </w:r>
      <w:r>
        <w:rPr>
          <w:sz w:val="24"/>
        </w:rPr>
        <w:t>。</w:t>
      </w:r>
      <w:r>
        <w:rPr>
          <w:sz w:val="24"/>
        </w:rPr>
        <w:t>MDA</w:t>
      </w:r>
      <w:r>
        <w:rPr>
          <w:sz w:val="24"/>
        </w:rPr>
        <w:t>是脂质</w:t>
      </w:r>
      <w:r>
        <w:rPr>
          <w:rFonts w:hint="eastAsia"/>
          <w:sz w:val="24"/>
        </w:rPr>
        <w:t>过氧化作用形成的产物</w:t>
      </w:r>
      <w:r>
        <w:rPr>
          <w:sz w:val="24"/>
        </w:rPr>
        <w:t>，其含量的高低可反映机</w:t>
      </w:r>
      <w:r>
        <w:rPr>
          <w:rFonts w:hint="eastAsia"/>
          <w:sz w:val="24"/>
        </w:rPr>
        <w:t>体内脂质过氧化的程度及间接地反映机体细胞受自由基攻击的程度</w:t>
      </w:r>
      <w:r>
        <w:rPr>
          <w:sz w:val="24"/>
          <w:vertAlign w:val="superscript"/>
        </w:rPr>
        <w:t>[61]</w:t>
      </w:r>
      <w:r>
        <w:rPr>
          <w:sz w:val="24"/>
        </w:rPr>
        <w:t>。添加</w:t>
      </w:r>
      <w:r>
        <w:rPr>
          <w:sz w:val="24"/>
        </w:rPr>
        <w:t>10%</w:t>
      </w:r>
      <w:r>
        <w:rPr>
          <w:sz w:val="24"/>
        </w:rPr>
        <w:t>、</w:t>
      </w:r>
      <w:r>
        <w:rPr>
          <w:sz w:val="24"/>
        </w:rPr>
        <w:t>17.5%</w:t>
      </w:r>
      <w:r>
        <w:rPr>
          <w:sz w:val="24"/>
        </w:rPr>
        <w:t>和</w:t>
      </w:r>
      <w:r>
        <w:rPr>
          <w:sz w:val="24"/>
        </w:rPr>
        <w:t>25%</w:t>
      </w:r>
      <w:r>
        <w:rPr>
          <w:sz w:val="24"/>
        </w:rPr>
        <w:t>的</w:t>
      </w:r>
      <w:r>
        <w:rPr>
          <w:rFonts w:hint="eastAsia"/>
          <w:sz w:val="24"/>
        </w:rPr>
        <w:t>玉米</w:t>
      </w:r>
      <w:r>
        <w:rPr>
          <w:sz w:val="24"/>
        </w:rPr>
        <w:t>DDGS</w:t>
      </w:r>
      <w:r>
        <w:rPr>
          <w:sz w:val="24"/>
        </w:rPr>
        <w:t>替代鱼粉对大菱</w:t>
      </w:r>
      <w:proofErr w:type="gramStart"/>
      <w:r>
        <w:rPr>
          <w:sz w:val="24"/>
        </w:rPr>
        <w:t>鲆</w:t>
      </w:r>
      <w:proofErr w:type="gramEnd"/>
      <w:r>
        <w:rPr>
          <w:sz w:val="24"/>
        </w:rPr>
        <w:t>幼鱼各组肝脏中</w:t>
      </w:r>
      <w:r>
        <w:rPr>
          <w:sz w:val="24"/>
        </w:rPr>
        <w:t>GPX</w:t>
      </w:r>
      <w:r>
        <w:rPr>
          <w:sz w:val="24"/>
        </w:rPr>
        <w:t>、谷胱甘肽还原酶</w:t>
      </w:r>
      <w:r>
        <w:rPr>
          <w:sz w:val="24"/>
        </w:rPr>
        <w:t>(GR)</w:t>
      </w:r>
      <w:r>
        <w:rPr>
          <w:sz w:val="24"/>
        </w:rPr>
        <w:t>、</w:t>
      </w:r>
      <w:r>
        <w:rPr>
          <w:sz w:val="24"/>
        </w:rPr>
        <w:t>CAT</w:t>
      </w:r>
      <w:r>
        <w:rPr>
          <w:sz w:val="24"/>
        </w:rPr>
        <w:t>和</w:t>
      </w:r>
      <w:r>
        <w:rPr>
          <w:sz w:val="24"/>
        </w:rPr>
        <w:t>SOD</w:t>
      </w:r>
      <w:r>
        <w:rPr>
          <w:sz w:val="24"/>
        </w:rPr>
        <w:t>活性无</w:t>
      </w:r>
      <w:r>
        <w:rPr>
          <w:rFonts w:hint="eastAsia"/>
          <w:sz w:val="24"/>
        </w:rPr>
        <w:t>显著影响</w:t>
      </w:r>
      <w:r>
        <w:rPr>
          <w:sz w:val="24"/>
          <w:vertAlign w:val="superscript"/>
        </w:rPr>
        <w:t>[38]</w:t>
      </w:r>
      <w:r>
        <w:rPr>
          <w:sz w:val="24"/>
        </w:rPr>
        <w:t>。金头</w:t>
      </w:r>
      <w:proofErr w:type="gramStart"/>
      <w:r>
        <w:rPr>
          <w:sz w:val="24"/>
        </w:rPr>
        <w:t>鲷</w:t>
      </w:r>
      <w:proofErr w:type="gramEnd"/>
      <w:r>
        <w:rPr>
          <w:sz w:val="24"/>
        </w:rPr>
        <w:t>肝脏抗氧化酶的活性随饲料</w:t>
      </w:r>
      <w:r>
        <w:rPr>
          <w:rFonts w:hint="eastAsia"/>
          <w:sz w:val="24"/>
        </w:rPr>
        <w:t>中玉米</w:t>
      </w:r>
      <w:r>
        <w:rPr>
          <w:sz w:val="24"/>
        </w:rPr>
        <w:t>DDGS</w:t>
      </w:r>
      <w:r>
        <w:rPr>
          <w:sz w:val="24"/>
        </w:rPr>
        <w:t>添加水平的升高而降低</w:t>
      </w:r>
      <w:r>
        <w:rPr>
          <w:sz w:val="24"/>
          <w:vertAlign w:val="superscript"/>
        </w:rPr>
        <w:t>[13]</w:t>
      </w:r>
      <w:r>
        <w:rPr>
          <w:sz w:val="24"/>
        </w:rPr>
        <w:t>。在本实验</w:t>
      </w:r>
      <w:r>
        <w:rPr>
          <w:rFonts w:hint="eastAsia"/>
          <w:sz w:val="24"/>
        </w:rPr>
        <w:t>中</w:t>
      </w:r>
      <w:r>
        <w:rPr>
          <w:sz w:val="24"/>
        </w:rPr>
        <w:t>，当玉米</w:t>
      </w:r>
      <w:r>
        <w:rPr>
          <w:sz w:val="24"/>
        </w:rPr>
        <w:t>DDGS</w:t>
      </w:r>
      <w:r>
        <w:rPr>
          <w:sz w:val="24"/>
        </w:rPr>
        <w:t>替代比例为</w:t>
      </w:r>
      <w:r>
        <w:rPr>
          <w:sz w:val="24"/>
        </w:rPr>
        <w:t>25%</w:t>
      </w:r>
      <w:r>
        <w:rPr>
          <w:sz w:val="24"/>
        </w:rPr>
        <w:t>时，肝胰腺和肠道</w:t>
      </w:r>
      <w:r>
        <w:rPr>
          <w:rFonts w:hint="eastAsia"/>
          <w:sz w:val="24"/>
        </w:rPr>
        <w:t>抗氧化</w:t>
      </w:r>
      <w:r>
        <w:rPr>
          <w:rFonts w:hint="eastAsia"/>
          <w:sz w:val="24"/>
        </w:rPr>
        <w:t>酶的活性与</w:t>
      </w:r>
      <w:r>
        <w:rPr>
          <w:sz w:val="24"/>
        </w:rPr>
        <w:t>D0</w:t>
      </w:r>
      <w:r>
        <w:rPr>
          <w:sz w:val="24"/>
        </w:rPr>
        <w:t>组相比均无显著差异，当替代</w:t>
      </w:r>
      <w:r>
        <w:rPr>
          <w:rFonts w:hint="eastAsia"/>
          <w:sz w:val="24"/>
        </w:rPr>
        <w:t>比例≥</w:t>
      </w:r>
      <w:r>
        <w:rPr>
          <w:sz w:val="24"/>
        </w:rPr>
        <w:t>50%</w:t>
      </w:r>
      <w:r>
        <w:rPr>
          <w:sz w:val="24"/>
        </w:rPr>
        <w:t>时，抗氧化酶的活性均降低，表明饲料</w:t>
      </w:r>
      <w:r>
        <w:rPr>
          <w:rFonts w:hint="eastAsia"/>
          <w:sz w:val="24"/>
        </w:rPr>
        <w:t>中高比例玉米</w:t>
      </w:r>
      <w:r>
        <w:rPr>
          <w:sz w:val="24"/>
        </w:rPr>
        <w:t>DDGS</w:t>
      </w:r>
      <w:r>
        <w:rPr>
          <w:sz w:val="24"/>
        </w:rPr>
        <w:t>会降低中华</w:t>
      </w:r>
      <w:proofErr w:type="gramStart"/>
      <w:r>
        <w:rPr>
          <w:sz w:val="24"/>
        </w:rPr>
        <w:t>圆田螺幼</w:t>
      </w:r>
      <w:proofErr w:type="gramEnd"/>
      <w:r>
        <w:rPr>
          <w:sz w:val="24"/>
        </w:rPr>
        <w:t>螺的抗氧</w:t>
      </w:r>
      <w:r>
        <w:rPr>
          <w:rFonts w:hint="eastAsia"/>
          <w:sz w:val="24"/>
        </w:rPr>
        <w:t>化能力。</w:t>
      </w:r>
    </w:p>
    <w:p w14:paraId="33772B32" w14:textId="77777777" w:rsidR="00C77C9D" w:rsidRDefault="007E1418">
      <w:pPr>
        <w:spacing w:line="360" w:lineRule="auto"/>
        <w:ind w:firstLineChars="200" w:firstLine="480"/>
        <w:rPr>
          <w:sz w:val="24"/>
        </w:rPr>
      </w:pPr>
      <w:r>
        <w:rPr>
          <w:rFonts w:hint="eastAsia"/>
          <w:sz w:val="24"/>
        </w:rPr>
        <w:t>日粮中豆</w:t>
      </w:r>
      <w:proofErr w:type="gramStart"/>
      <w:r>
        <w:rPr>
          <w:rFonts w:hint="eastAsia"/>
          <w:sz w:val="24"/>
        </w:rPr>
        <w:t>粕</w:t>
      </w:r>
      <w:proofErr w:type="gramEnd"/>
      <w:r>
        <w:rPr>
          <w:rFonts w:hint="eastAsia"/>
          <w:sz w:val="24"/>
        </w:rPr>
        <w:t>替代</w:t>
      </w:r>
      <w:r>
        <w:rPr>
          <w:sz w:val="24"/>
        </w:rPr>
        <w:t>45%</w:t>
      </w:r>
      <w:r>
        <w:rPr>
          <w:sz w:val="24"/>
        </w:rPr>
        <w:t>鱼粉时，大菱鲆肝脏</w:t>
      </w:r>
      <w:r>
        <w:rPr>
          <w:i/>
          <w:iCs/>
          <w:sz w:val="24"/>
        </w:rPr>
        <w:t>sod</w:t>
      </w:r>
      <w:r>
        <w:rPr>
          <w:sz w:val="24"/>
        </w:rPr>
        <w:t>和</w:t>
      </w:r>
      <w:r>
        <w:rPr>
          <w:i/>
          <w:iCs/>
          <w:sz w:val="24"/>
        </w:rPr>
        <w:t>gpx</w:t>
      </w:r>
      <w:r>
        <w:rPr>
          <w:sz w:val="24"/>
        </w:rPr>
        <w:t>基因的表达水平显著下降</w:t>
      </w:r>
      <w:r>
        <w:rPr>
          <w:sz w:val="24"/>
          <w:vertAlign w:val="superscript"/>
        </w:rPr>
        <w:t>[62]</w:t>
      </w:r>
      <w:r>
        <w:rPr>
          <w:sz w:val="24"/>
        </w:rPr>
        <w:t>。当</w:t>
      </w:r>
      <w:r>
        <w:rPr>
          <w:sz w:val="24"/>
        </w:rPr>
        <w:lastRenderedPageBreak/>
        <w:t>饲料中豆</w:t>
      </w:r>
      <w:proofErr w:type="gramStart"/>
      <w:r>
        <w:rPr>
          <w:sz w:val="24"/>
        </w:rPr>
        <w:t>粕</w:t>
      </w:r>
      <w:proofErr w:type="gramEnd"/>
      <w:r>
        <w:rPr>
          <w:sz w:val="24"/>
        </w:rPr>
        <w:t>、</w:t>
      </w:r>
      <w:r>
        <w:rPr>
          <w:rFonts w:hint="eastAsia"/>
          <w:sz w:val="24"/>
        </w:rPr>
        <w:t>花生粕和菜粕混合的植物蛋白添加水平由</w:t>
      </w:r>
      <w:r>
        <w:rPr>
          <w:sz w:val="24"/>
        </w:rPr>
        <w:t>50%</w:t>
      </w:r>
      <w:r>
        <w:rPr>
          <w:sz w:val="24"/>
        </w:rPr>
        <w:t>提</w:t>
      </w:r>
      <w:r>
        <w:rPr>
          <w:rFonts w:hint="eastAsia"/>
          <w:sz w:val="24"/>
        </w:rPr>
        <w:t>高至</w:t>
      </w:r>
      <w:r>
        <w:rPr>
          <w:sz w:val="24"/>
        </w:rPr>
        <w:t>70%</w:t>
      </w:r>
      <w:r>
        <w:rPr>
          <w:sz w:val="24"/>
        </w:rPr>
        <w:t>时，中华绒螯蟹</w:t>
      </w:r>
      <w:r>
        <w:rPr>
          <w:sz w:val="24"/>
        </w:rPr>
        <w:t>(</w:t>
      </w:r>
      <w:r>
        <w:rPr>
          <w:i/>
          <w:sz w:val="24"/>
        </w:rPr>
        <w:t>Eriocheir sinensis</w:t>
      </w:r>
      <w:r>
        <w:rPr>
          <w:sz w:val="24"/>
        </w:rPr>
        <w:t>)</w:t>
      </w:r>
      <w:r>
        <w:rPr>
          <w:sz w:val="24"/>
        </w:rPr>
        <w:t>肝胰腺</w:t>
      </w:r>
      <w:r>
        <w:rPr>
          <w:i/>
          <w:sz w:val="24"/>
        </w:rPr>
        <w:t>cytmnsod</w:t>
      </w:r>
      <w:r>
        <w:rPr>
          <w:sz w:val="24"/>
        </w:rPr>
        <w:t>和</w:t>
      </w:r>
      <w:r>
        <w:rPr>
          <w:i/>
          <w:sz w:val="24"/>
        </w:rPr>
        <w:t>mtmnsod</w:t>
      </w:r>
      <w:r>
        <w:rPr>
          <w:sz w:val="24"/>
        </w:rPr>
        <w:t>基因的表达水平明显下降</w:t>
      </w:r>
      <w:r>
        <w:rPr>
          <w:sz w:val="24"/>
          <w:vertAlign w:val="superscript"/>
        </w:rPr>
        <w:t>[63]</w:t>
      </w:r>
      <w:r>
        <w:rPr>
          <w:sz w:val="24"/>
        </w:rPr>
        <w:t>。</w:t>
      </w:r>
      <w:r>
        <w:rPr>
          <w:rFonts w:hint="eastAsia"/>
          <w:sz w:val="24"/>
        </w:rPr>
        <w:t>在本实验中</w:t>
      </w:r>
      <w:r>
        <w:rPr>
          <w:sz w:val="24"/>
        </w:rPr>
        <w:t>，随着玉米</w:t>
      </w:r>
      <w:r>
        <w:rPr>
          <w:sz w:val="24"/>
        </w:rPr>
        <w:t>DDGS</w:t>
      </w:r>
      <w:r>
        <w:rPr>
          <w:sz w:val="24"/>
        </w:rPr>
        <w:t>替代比例的增加，中华</w:t>
      </w:r>
      <w:proofErr w:type="gramStart"/>
      <w:r>
        <w:rPr>
          <w:rFonts w:hint="eastAsia"/>
          <w:sz w:val="24"/>
        </w:rPr>
        <w:t>圆田螺幼螺</w:t>
      </w:r>
      <w:proofErr w:type="gramEnd"/>
      <w:r>
        <w:rPr>
          <w:rFonts w:hint="eastAsia"/>
          <w:sz w:val="24"/>
        </w:rPr>
        <w:t>肝胰腺及肠道中</w:t>
      </w:r>
      <w:r>
        <w:rPr>
          <w:i/>
          <w:iCs/>
          <w:sz w:val="24"/>
        </w:rPr>
        <w:t>GPx</w:t>
      </w:r>
      <w:r>
        <w:rPr>
          <w:sz w:val="24"/>
        </w:rPr>
        <w:t>和</w:t>
      </w:r>
      <w:r>
        <w:rPr>
          <w:i/>
          <w:iCs/>
          <w:sz w:val="24"/>
        </w:rPr>
        <w:t>GST</w:t>
      </w:r>
      <w:r>
        <w:rPr>
          <w:sz w:val="24"/>
        </w:rPr>
        <w:t>基因的表达</w:t>
      </w:r>
      <w:r>
        <w:rPr>
          <w:rFonts w:hint="eastAsia"/>
          <w:sz w:val="24"/>
        </w:rPr>
        <w:t>水平显著降低</w:t>
      </w:r>
      <w:r>
        <w:rPr>
          <w:sz w:val="24"/>
        </w:rPr>
        <w:t>，表明饲料中玉米</w:t>
      </w:r>
      <w:r>
        <w:rPr>
          <w:sz w:val="24"/>
        </w:rPr>
        <w:t>DDGS</w:t>
      </w:r>
      <w:r>
        <w:rPr>
          <w:sz w:val="24"/>
        </w:rPr>
        <w:t>含量较高时</w:t>
      </w:r>
      <w:r>
        <w:rPr>
          <w:rFonts w:hint="eastAsia"/>
          <w:sz w:val="24"/>
        </w:rPr>
        <w:t>可能通过抑制抗氧化基因的表达降低肝胰腺和肠道内的抗氧化酶活性</w:t>
      </w:r>
      <w:r>
        <w:rPr>
          <w:sz w:val="24"/>
        </w:rPr>
        <w:t>，从而减弱了中华</w:t>
      </w:r>
      <w:proofErr w:type="gramStart"/>
      <w:r>
        <w:rPr>
          <w:sz w:val="24"/>
        </w:rPr>
        <w:t>圆</w:t>
      </w:r>
      <w:proofErr w:type="gramEnd"/>
      <w:r>
        <w:rPr>
          <w:sz w:val="24"/>
        </w:rPr>
        <w:t>田</w:t>
      </w:r>
      <w:proofErr w:type="gramStart"/>
      <w:r>
        <w:rPr>
          <w:sz w:val="24"/>
        </w:rPr>
        <w:t>螺幼</w:t>
      </w:r>
      <w:proofErr w:type="gramEnd"/>
      <w:r>
        <w:rPr>
          <w:sz w:val="24"/>
        </w:rPr>
        <w:t>螺</w:t>
      </w:r>
      <w:r>
        <w:rPr>
          <w:rFonts w:hint="eastAsia"/>
          <w:sz w:val="24"/>
        </w:rPr>
        <w:t>的抗氧化性能。这可能是由于玉米</w:t>
      </w:r>
      <w:r>
        <w:rPr>
          <w:sz w:val="24"/>
        </w:rPr>
        <w:t>DDGS</w:t>
      </w:r>
      <w:r>
        <w:rPr>
          <w:sz w:val="24"/>
        </w:rPr>
        <w:t>中氨基酸</w:t>
      </w:r>
      <w:r>
        <w:rPr>
          <w:rFonts w:hint="eastAsia"/>
          <w:sz w:val="24"/>
        </w:rPr>
        <w:t>不平衡或有毒物质造成的</w:t>
      </w:r>
      <w:r>
        <w:rPr>
          <w:sz w:val="24"/>
          <w:vertAlign w:val="superscript"/>
        </w:rPr>
        <w:t>[33]</w:t>
      </w:r>
      <w:r>
        <w:rPr>
          <w:sz w:val="24"/>
        </w:rPr>
        <w:t>。</w:t>
      </w:r>
    </w:p>
    <w:p w14:paraId="7DC0DF9F" w14:textId="77777777" w:rsidR="00C77C9D" w:rsidRDefault="007E1418">
      <w:pPr>
        <w:spacing w:line="360" w:lineRule="auto"/>
        <w:rPr>
          <w:sz w:val="24"/>
        </w:rPr>
      </w:pPr>
      <w:r>
        <w:rPr>
          <w:sz w:val="24"/>
        </w:rPr>
        <w:t>3.5</w:t>
      </w:r>
      <w:r>
        <w:rPr>
          <w:sz w:val="24"/>
        </w:rPr>
        <w:t>玉米</w:t>
      </w:r>
      <w:r>
        <w:rPr>
          <w:sz w:val="24"/>
        </w:rPr>
        <w:t>DDGS</w:t>
      </w:r>
      <w:r>
        <w:rPr>
          <w:sz w:val="24"/>
        </w:rPr>
        <w:t>替代豆</w:t>
      </w:r>
      <w:proofErr w:type="gramStart"/>
      <w:r>
        <w:rPr>
          <w:sz w:val="24"/>
        </w:rPr>
        <w:t>粕</w:t>
      </w:r>
      <w:proofErr w:type="gramEnd"/>
      <w:r>
        <w:rPr>
          <w:sz w:val="24"/>
        </w:rPr>
        <w:t>蛋白对中华</w:t>
      </w:r>
      <w:proofErr w:type="gramStart"/>
      <w:r>
        <w:rPr>
          <w:sz w:val="24"/>
        </w:rPr>
        <w:t>圆</w:t>
      </w:r>
      <w:proofErr w:type="gramEnd"/>
      <w:r>
        <w:rPr>
          <w:sz w:val="24"/>
        </w:rPr>
        <w:t>田</w:t>
      </w:r>
      <w:proofErr w:type="gramStart"/>
      <w:r>
        <w:rPr>
          <w:sz w:val="24"/>
        </w:rPr>
        <w:t>螺幼螺</w:t>
      </w:r>
      <w:proofErr w:type="gramEnd"/>
      <w:r>
        <w:rPr>
          <w:rFonts w:hint="eastAsia"/>
          <w:sz w:val="24"/>
        </w:rPr>
        <w:t>肝胰腺和肠道组织结构的影响</w:t>
      </w:r>
    </w:p>
    <w:p w14:paraId="6B4FDB62" w14:textId="77777777" w:rsidR="00C77C9D" w:rsidRDefault="007E1418">
      <w:pPr>
        <w:spacing w:line="360" w:lineRule="auto"/>
        <w:ind w:firstLineChars="200" w:firstLine="480"/>
        <w:rPr>
          <w:sz w:val="24"/>
        </w:rPr>
      </w:pPr>
      <w:r>
        <w:rPr>
          <w:rFonts w:hint="eastAsia"/>
          <w:sz w:val="24"/>
        </w:rPr>
        <w:t>肝胰腺是软体动物对营养物质进行消化、吸收、储存的重要器官</w:t>
      </w:r>
      <w:r>
        <w:rPr>
          <w:sz w:val="24"/>
        </w:rPr>
        <w:t>，同时在机体防御及解毒过程</w:t>
      </w:r>
      <w:r>
        <w:rPr>
          <w:rFonts w:hint="eastAsia"/>
          <w:sz w:val="24"/>
        </w:rPr>
        <w:t>中起重要作用</w:t>
      </w:r>
      <w:r>
        <w:rPr>
          <w:sz w:val="24"/>
          <w:vertAlign w:val="superscript"/>
        </w:rPr>
        <w:t>[64]</w:t>
      </w:r>
      <w:r>
        <w:rPr>
          <w:sz w:val="24"/>
        </w:rPr>
        <w:t>。肝细胞结构的变化通常由毒性</w:t>
      </w:r>
      <w:r>
        <w:rPr>
          <w:rFonts w:hint="eastAsia"/>
          <w:sz w:val="24"/>
        </w:rPr>
        <w:t>物质引起</w:t>
      </w:r>
      <w:r>
        <w:rPr>
          <w:sz w:val="24"/>
        </w:rPr>
        <w:t>，但也受营养状况影响</w:t>
      </w:r>
      <w:r>
        <w:rPr>
          <w:sz w:val="24"/>
          <w:vertAlign w:val="superscript"/>
        </w:rPr>
        <w:t>[65]</w:t>
      </w:r>
      <w:r>
        <w:rPr>
          <w:sz w:val="24"/>
        </w:rPr>
        <w:t>。饲料中添加</w:t>
      </w:r>
      <w:r>
        <w:rPr>
          <w:sz w:val="24"/>
        </w:rPr>
        <w:t>20%</w:t>
      </w:r>
      <w:r>
        <w:rPr>
          <w:sz w:val="24"/>
        </w:rPr>
        <w:t>和</w:t>
      </w:r>
      <w:r>
        <w:rPr>
          <w:sz w:val="24"/>
        </w:rPr>
        <w:t>30%</w:t>
      </w:r>
      <w:r>
        <w:rPr>
          <w:sz w:val="24"/>
        </w:rPr>
        <w:t>玉米</w:t>
      </w:r>
      <w:r>
        <w:rPr>
          <w:sz w:val="24"/>
        </w:rPr>
        <w:t>DDGS</w:t>
      </w:r>
      <w:r>
        <w:rPr>
          <w:sz w:val="24"/>
        </w:rPr>
        <w:t>使欧洲</w:t>
      </w:r>
      <w:proofErr w:type="gramStart"/>
      <w:r>
        <w:rPr>
          <w:sz w:val="24"/>
        </w:rPr>
        <w:t>鲶</w:t>
      </w:r>
      <w:proofErr w:type="gramEnd"/>
      <w:r>
        <w:rPr>
          <w:sz w:val="24"/>
        </w:rPr>
        <w:t>肝细</w:t>
      </w:r>
      <w:r>
        <w:rPr>
          <w:sz w:val="24"/>
        </w:rPr>
        <w:t>胞空泡</w:t>
      </w:r>
      <w:proofErr w:type="gramStart"/>
      <w:r>
        <w:rPr>
          <w:sz w:val="24"/>
        </w:rPr>
        <w:t>化状</w:t>
      </w:r>
      <w:proofErr w:type="gramEnd"/>
      <w:r>
        <w:rPr>
          <w:sz w:val="24"/>
        </w:rPr>
        <w:t>况</w:t>
      </w:r>
      <w:r>
        <w:rPr>
          <w:rFonts w:hint="eastAsia"/>
          <w:sz w:val="24"/>
        </w:rPr>
        <w:t>减少</w:t>
      </w:r>
      <w:r>
        <w:rPr>
          <w:sz w:val="24"/>
        </w:rPr>
        <w:t>，可能是玉米</w:t>
      </w:r>
      <w:r>
        <w:rPr>
          <w:sz w:val="24"/>
        </w:rPr>
        <w:t>DDGS</w:t>
      </w:r>
      <w:r>
        <w:rPr>
          <w:sz w:val="24"/>
        </w:rPr>
        <w:t>有更好的脂肪酸组成从而</w:t>
      </w:r>
      <w:r>
        <w:rPr>
          <w:rFonts w:hint="eastAsia"/>
          <w:sz w:val="24"/>
        </w:rPr>
        <w:t>改善了脂肪代谢和肝组织形态</w:t>
      </w:r>
      <w:r>
        <w:rPr>
          <w:sz w:val="24"/>
          <w:vertAlign w:val="superscript"/>
        </w:rPr>
        <w:t>[14]</w:t>
      </w:r>
      <w:r>
        <w:rPr>
          <w:sz w:val="24"/>
        </w:rPr>
        <w:t>。但另有研究表</w:t>
      </w:r>
      <w:r>
        <w:rPr>
          <w:rFonts w:hint="eastAsia"/>
          <w:sz w:val="24"/>
        </w:rPr>
        <w:t>明</w:t>
      </w:r>
      <w:r>
        <w:rPr>
          <w:sz w:val="24"/>
        </w:rPr>
        <w:t>，随着饲料中玉米</w:t>
      </w:r>
      <w:r>
        <w:rPr>
          <w:sz w:val="24"/>
        </w:rPr>
        <w:t>DDGS</w:t>
      </w:r>
      <w:r>
        <w:rPr>
          <w:sz w:val="24"/>
        </w:rPr>
        <w:t>含量的增加，肉鸡的肝脏</w:t>
      </w:r>
      <w:r>
        <w:rPr>
          <w:rFonts w:hint="eastAsia"/>
          <w:sz w:val="24"/>
        </w:rPr>
        <w:t>开始出现病变</w:t>
      </w:r>
      <w:r>
        <w:rPr>
          <w:sz w:val="24"/>
          <w:vertAlign w:val="superscript"/>
        </w:rPr>
        <w:t>[66]</w:t>
      </w:r>
      <w:r>
        <w:rPr>
          <w:sz w:val="24"/>
        </w:rPr>
        <w:t>。在本实验中，当玉米</w:t>
      </w:r>
      <w:r>
        <w:rPr>
          <w:sz w:val="24"/>
        </w:rPr>
        <w:t>DDGS</w:t>
      </w:r>
      <w:r>
        <w:rPr>
          <w:sz w:val="24"/>
        </w:rPr>
        <w:t>替代</w:t>
      </w:r>
      <w:r>
        <w:rPr>
          <w:rFonts w:hint="eastAsia"/>
          <w:sz w:val="24"/>
        </w:rPr>
        <w:t>比例≥</w:t>
      </w:r>
      <w:r>
        <w:rPr>
          <w:sz w:val="24"/>
        </w:rPr>
        <w:t>75%</w:t>
      </w:r>
      <w:r>
        <w:rPr>
          <w:sz w:val="24"/>
        </w:rPr>
        <w:t>时，肝胰腺部分组织出现结构改变，如</w:t>
      </w:r>
      <w:r>
        <w:rPr>
          <w:rFonts w:hint="eastAsia"/>
          <w:sz w:val="24"/>
        </w:rPr>
        <w:t>部分肝小管结构紊乱、基膜破裂。这些变化表明高水平玉米</w:t>
      </w:r>
      <w:r>
        <w:rPr>
          <w:sz w:val="24"/>
        </w:rPr>
        <w:t>DDGS</w:t>
      </w:r>
      <w:r>
        <w:rPr>
          <w:sz w:val="24"/>
        </w:rPr>
        <w:t>可能对中华</w:t>
      </w:r>
      <w:proofErr w:type="gramStart"/>
      <w:r>
        <w:rPr>
          <w:sz w:val="24"/>
        </w:rPr>
        <w:t>圆田螺幼螺</w:t>
      </w:r>
      <w:proofErr w:type="gramEnd"/>
      <w:r>
        <w:rPr>
          <w:sz w:val="24"/>
        </w:rPr>
        <w:t>肝胰腺功</w:t>
      </w:r>
      <w:r>
        <w:rPr>
          <w:rFonts w:hint="eastAsia"/>
          <w:sz w:val="24"/>
        </w:rPr>
        <w:t>能造成了影响</w:t>
      </w:r>
      <w:r>
        <w:rPr>
          <w:sz w:val="24"/>
          <w:vertAlign w:val="superscript"/>
        </w:rPr>
        <w:t>[14]</w:t>
      </w:r>
      <w:r>
        <w:rPr>
          <w:sz w:val="24"/>
        </w:rPr>
        <w:t>。玉米</w:t>
      </w:r>
      <w:r>
        <w:rPr>
          <w:sz w:val="24"/>
        </w:rPr>
        <w:t>DDGS</w:t>
      </w:r>
      <w:r>
        <w:rPr>
          <w:sz w:val="24"/>
        </w:rPr>
        <w:t>较容易滋生霉菌，可</w:t>
      </w:r>
      <w:r>
        <w:rPr>
          <w:rFonts w:hint="eastAsia"/>
          <w:sz w:val="24"/>
        </w:rPr>
        <w:t>引起动物霉菌毒素中毒</w:t>
      </w:r>
      <w:r>
        <w:rPr>
          <w:sz w:val="24"/>
        </w:rPr>
        <w:t>，免疫低下，肝功能受损</w:t>
      </w:r>
      <w:r>
        <w:rPr>
          <w:sz w:val="24"/>
          <w:vertAlign w:val="superscript"/>
        </w:rPr>
        <w:t>[33]</w:t>
      </w:r>
      <w:r>
        <w:rPr>
          <w:sz w:val="24"/>
        </w:rPr>
        <w:t>。</w:t>
      </w:r>
    </w:p>
    <w:p w14:paraId="71A02BEB" w14:textId="77777777" w:rsidR="00C77C9D" w:rsidRDefault="007E1418">
      <w:pPr>
        <w:spacing w:line="360" w:lineRule="auto"/>
        <w:ind w:firstLineChars="200" w:firstLine="480"/>
        <w:rPr>
          <w:sz w:val="24"/>
        </w:rPr>
      </w:pPr>
      <w:r>
        <w:rPr>
          <w:rFonts w:hint="eastAsia"/>
          <w:sz w:val="24"/>
        </w:rPr>
        <w:t>肠道是水生动物物质消化、免疫保护及调节水和矿物质平衡的重要场所</w:t>
      </w:r>
      <w:r>
        <w:rPr>
          <w:sz w:val="24"/>
        </w:rPr>
        <w:t>，肠</w:t>
      </w:r>
      <w:r>
        <w:rPr>
          <w:sz w:val="24"/>
        </w:rPr>
        <w:t>道上皮的完整性在</w:t>
      </w:r>
      <w:r>
        <w:rPr>
          <w:rFonts w:hint="eastAsia"/>
          <w:sz w:val="24"/>
        </w:rPr>
        <w:t>吸收营养方面起着至关重要的作用</w:t>
      </w:r>
      <w:r>
        <w:rPr>
          <w:sz w:val="24"/>
          <w:vertAlign w:val="superscript"/>
        </w:rPr>
        <w:t>[67]</w:t>
      </w:r>
      <w:r>
        <w:rPr>
          <w:sz w:val="24"/>
        </w:rPr>
        <w:t>。饲料中添</w:t>
      </w:r>
      <w:r>
        <w:rPr>
          <w:rFonts w:hint="eastAsia"/>
          <w:sz w:val="24"/>
        </w:rPr>
        <w:t>加玉米</w:t>
      </w:r>
      <w:r>
        <w:rPr>
          <w:sz w:val="24"/>
        </w:rPr>
        <w:t>DDGS</w:t>
      </w:r>
      <w:r>
        <w:rPr>
          <w:sz w:val="24"/>
        </w:rPr>
        <w:t>对欧洲</w:t>
      </w:r>
      <w:proofErr w:type="gramStart"/>
      <w:r>
        <w:rPr>
          <w:sz w:val="24"/>
        </w:rPr>
        <w:t>鲶</w:t>
      </w:r>
      <w:proofErr w:type="gramEnd"/>
      <w:r>
        <w:rPr>
          <w:sz w:val="24"/>
        </w:rPr>
        <w:t>肠道形态、上皮细胞长度、</w:t>
      </w:r>
      <w:r>
        <w:rPr>
          <w:rFonts w:hint="eastAsia"/>
          <w:sz w:val="24"/>
        </w:rPr>
        <w:t>杯状细胞数量和大小没有显著影响</w:t>
      </w:r>
      <w:r>
        <w:rPr>
          <w:sz w:val="24"/>
          <w:vertAlign w:val="superscript"/>
        </w:rPr>
        <w:t>[14]</w:t>
      </w:r>
      <w:r>
        <w:rPr>
          <w:sz w:val="24"/>
        </w:rPr>
        <w:t>。在珍珠龙</w:t>
      </w:r>
      <w:r>
        <w:rPr>
          <w:rFonts w:hint="eastAsia"/>
          <w:sz w:val="24"/>
        </w:rPr>
        <w:t>胆石斑鱼饲料中添加</w:t>
      </w:r>
      <w:r>
        <w:rPr>
          <w:sz w:val="24"/>
        </w:rPr>
        <w:t>33.33%</w:t>
      </w:r>
      <w:r>
        <w:rPr>
          <w:sz w:val="24"/>
        </w:rPr>
        <w:t>玉米</w:t>
      </w:r>
      <w:r>
        <w:rPr>
          <w:sz w:val="24"/>
        </w:rPr>
        <w:t>DDGS</w:t>
      </w:r>
      <w:r>
        <w:rPr>
          <w:sz w:val="24"/>
        </w:rPr>
        <w:t>对其肠道</w:t>
      </w:r>
      <w:r>
        <w:rPr>
          <w:rFonts w:hint="eastAsia"/>
          <w:sz w:val="24"/>
        </w:rPr>
        <w:t>的皱襞宽度和肌层厚度无显著影响</w:t>
      </w:r>
      <w:r>
        <w:rPr>
          <w:sz w:val="24"/>
        </w:rPr>
        <w:t>，但会显著降低</w:t>
      </w:r>
      <w:r>
        <w:rPr>
          <w:rFonts w:hint="eastAsia"/>
          <w:sz w:val="24"/>
        </w:rPr>
        <w:t>石斑鱼肠道皱襞高度</w:t>
      </w:r>
      <w:r>
        <w:rPr>
          <w:sz w:val="24"/>
        </w:rPr>
        <w:t>，减少杯状细胞数量，微绒毛</w:t>
      </w:r>
      <w:r>
        <w:rPr>
          <w:rFonts w:hint="eastAsia"/>
          <w:sz w:val="24"/>
        </w:rPr>
        <w:t>受损严重</w:t>
      </w:r>
      <w:r>
        <w:rPr>
          <w:sz w:val="24"/>
          <w:vertAlign w:val="superscript"/>
        </w:rPr>
        <w:t>[39]</w:t>
      </w:r>
      <w:r>
        <w:rPr>
          <w:sz w:val="24"/>
        </w:rPr>
        <w:t>。李维等</w:t>
      </w:r>
      <w:r>
        <w:rPr>
          <w:sz w:val="24"/>
          <w:vertAlign w:val="superscript"/>
        </w:rPr>
        <w:t>[68]</w:t>
      </w:r>
      <w:r>
        <w:rPr>
          <w:sz w:val="24"/>
        </w:rPr>
        <w:t>对玉米</w:t>
      </w:r>
      <w:r>
        <w:rPr>
          <w:sz w:val="24"/>
        </w:rPr>
        <w:t>DDGS</w:t>
      </w:r>
      <w:r>
        <w:rPr>
          <w:sz w:val="24"/>
        </w:rPr>
        <w:t>中霉菌毒素进</w:t>
      </w:r>
      <w:r>
        <w:rPr>
          <w:rFonts w:hint="eastAsia"/>
          <w:sz w:val="24"/>
        </w:rPr>
        <w:t>行检测</w:t>
      </w:r>
      <w:r>
        <w:rPr>
          <w:sz w:val="24"/>
        </w:rPr>
        <w:t>，发现玉米</w:t>
      </w:r>
      <w:r>
        <w:rPr>
          <w:sz w:val="24"/>
        </w:rPr>
        <w:t>DDGS</w:t>
      </w:r>
      <w:r>
        <w:rPr>
          <w:sz w:val="24"/>
        </w:rPr>
        <w:t>中黄曲霉毒素</w:t>
      </w:r>
      <w:r>
        <w:rPr>
          <w:sz w:val="24"/>
        </w:rPr>
        <w:t>B</w:t>
      </w:r>
      <w:r>
        <w:rPr>
          <w:sz w:val="24"/>
          <w:vertAlign w:val="subscript"/>
        </w:rPr>
        <w:t>1</w:t>
      </w:r>
      <w:r>
        <w:rPr>
          <w:sz w:val="24"/>
        </w:rPr>
        <w:t>和玉米</w:t>
      </w:r>
      <w:proofErr w:type="gramStart"/>
      <w:r>
        <w:rPr>
          <w:sz w:val="24"/>
        </w:rPr>
        <w:t>赤</w:t>
      </w:r>
      <w:proofErr w:type="gramEnd"/>
      <w:r>
        <w:rPr>
          <w:rFonts w:hint="eastAsia"/>
          <w:sz w:val="24"/>
        </w:rPr>
        <w:t>霉烯酮等毒素阳性率很高</w:t>
      </w:r>
      <w:r>
        <w:rPr>
          <w:sz w:val="24"/>
        </w:rPr>
        <w:t>，这将会引发中毒现象的</w:t>
      </w:r>
      <w:r>
        <w:rPr>
          <w:rFonts w:hint="eastAsia"/>
          <w:sz w:val="24"/>
        </w:rPr>
        <w:t>发生</w:t>
      </w:r>
      <w:r>
        <w:rPr>
          <w:sz w:val="24"/>
        </w:rPr>
        <w:t>，从而影响到动物肠道健康。在本实验中，当</w:t>
      </w:r>
      <w:r>
        <w:rPr>
          <w:rFonts w:hint="eastAsia"/>
          <w:sz w:val="24"/>
        </w:rPr>
        <w:t>玉米</w:t>
      </w:r>
      <w:r>
        <w:rPr>
          <w:sz w:val="24"/>
        </w:rPr>
        <w:t>DDGS</w:t>
      </w:r>
      <w:r>
        <w:rPr>
          <w:sz w:val="24"/>
        </w:rPr>
        <w:t>替代比例增</w:t>
      </w:r>
      <w:r>
        <w:rPr>
          <w:sz w:val="24"/>
        </w:rPr>
        <w:t>加至</w:t>
      </w:r>
      <w:r>
        <w:rPr>
          <w:sz w:val="24"/>
        </w:rPr>
        <w:t>50%</w:t>
      </w:r>
      <w:r>
        <w:rPr>
          <w:sz w:val="24"/>
        </w:rPr>
        <w:t>和</w:t>
      </w:r>
      <w:r>
        <w:rPr>
          <w:sz w:val="24"/>
        </w:rPr>
        <w:t>75%</w:t>
      </w:r>
      <w:r>
        <w:rPr>
          <w:sz w:val="24"/>
        </w:rPr>
        <w:t>时，上皮细</w:t>
      </w:r>
      <w:r>
        <w:rPr>
          <w:rFonts w:hint="eastAsia"/>
          <w:sz w:val="24"/>
        </w:rPr>
        <w:t>胞排列松散和固有层萎缩。玉米</w:t>
      </w:r>
      <w:r>
        <w:rPr>
          <w:sz w:val="24"/>
        </w:rPr>
        <w:t>DDGS</w:t>
      </w:r>
      <w:r>
        <w:rPr>
          <w:sz w:val="24"/>
        </w:rPr>
        <w:t>中较高的粗</w:t>
      </w:r>
      <w:r>
        <w:rPr>
          <w:rFonts w:hint="eastAsia"/>
          <w:sz w:val="24"/>
        </w:rPr>
        <w:t>纤维和不饱和脂肪酸含量可能是肠道受损的重要因素。粗纤维含量过高可能会增加肠道的消化负担</w:t>
      </w:r>
      <w:r>
        <w:rPr>
          <w:sz w:val="24"/>
        </w:rPr>
        <w:t>，引起肠道机械性损伤</w:t>
      </w:r>
      <w:r>
        <w:rPr>
          <w:sz w:val="24"/>
          <w:vertAlign w:val="superscript"/>
        </w:rPr>
        <w:t>[39]</w:t>
      </w:r>
      <w:r>
        <w:rPr>
          <w:sz w:val="24"/>
        </w:rPr>
        <w:t>。而不饱和脂肪酸易发</w:t>
      </w:r>
      <w:r>
        <w:rPr>
          <w:rFonts w:hint="eastAsia"/>
          <w:sz w:val="24"/>
        </w:rPr>
        <w:t>生氧化</w:t>
      </w:r>
      <w:r>
        <w:rPr>
          <w:sz w:val="24"/>
        </w:rPr>
        <w:t>，降低饲料的营养价值</w:t>
      </w:r>
      <w:r>
        <w:rPr>
          <w:sz w:val="24"/>
        </w:rPr>
        <w:t>,</w:t>
      </w:r>
      <w:r>
        <w:rPr>
          <w:sz w:val="24"/>
        </w:rPr>
        <w:t>并对肠道细胞产生</w:t>
      </w:r>
      <w:r>
        <w:rPr>
          <w:rFonts w:hint="eastAsia"/>
          <w:sz w:val="24"/>
        </w:rPr>
        <w:t>毒性作用</w:t>
      </w:r>
      <w:r>
        <w:rPr>
          <w:sz w:val="24"/>
          <w:vertAlign w:val="superscript"/>
        </w:rPr>
        <w:t>[35]</w:t>
      </w:r>
      <w:r>
        <w:rPr>
          <w:sz w:val="24"/>
        </w:rPr>
        <w:t>。此外</w:t>
      </w:r>
      <w:r>
        <w:rPr>
          <w:sz w:val="24"/>
        </w:rPr>
        <w:t>,</w:t>
      </w:r>
      <w:r>
        <w:rPr>
          <w:sz w:val="24"/>
        </w:rPr>
        <w:t>玉米</w:t>
      </w:r>
      <w:r>
        <w:rPr>
          <w:sz w:val="24"/>
        </w:rPr>
        <w:t>DDGS</w:t>
      </w:r>
      <w:r>
        <w:rPr>
          <w:sz w:val="24"/>
        </w:rPr>
        <w:t>中氨基酸组成不</w:t>
      </w:r>
      <w:r>
        <w:rPr>
          <w:rFonts w:hint="eastAsia"/>
          <w:sz w:val="24"/>
        </w:rPr>
        <w:t>平衡也可能影响肠道黏膜细胞正常代谢和功能</w:t>
      </w:r>
      <w:r>
        <w:rPr>
          <w:sz w:val="24"/>
          <w:vertAlign w:val="superscript"/>
        </w:rPr>
        <w:t>[27]</w:t>
      </w:r>
      <w:r>
        <w:rPr>
          <w:sz w:val="24"/>
        </w:rPr>
        <w:t>。</w:t>
      </w:r>
    </w:p>
    <w:p w14:paraId="28C1D72D" w14:textId="77777777" w:rsidR="00C77C9D" w:rsidRDefault="007E1418">
      <w:pPr>
        <w:spacing w:line="360" w:lineRule="auto"/>
        <w:rPr>
          <w:sz w:val="24"/>
        </w:rPr>
      </w:pPr>
      <w:r>
        <w:rPr>
          <w:sz w:val="24"/>
        </w:rPr>
        <w:t>4</w:t>
      </w:r>
      <w:r>
        <w:rPr>
          <w:sz w:val="24"/>
        </w:rPr>
        <w:t>结论</w:t>
      </w:r>
    </w:p>
    <w:p w14:paraId="2F68961E" w14:textId="77777777" w:rsidR="00C77C9D" w:rsidRDefault="007E1418">
      <w:pPr>
        <w:spacing w:line="360" w:lineRule="auto"/>
        <w:ind w:firstLineChars="200" w:firstLine="480"/>
        <w:rPr>
          <w:sz w:val="24"/>
        </w:rPr>
      </w:pPr>
      <w:r>
        <w:rPr>
          <w:rFonts w:hint="eastAsia"/>
          <w:sz w:val="24"/>
        </w:rPr>
        <w:t>饲料中玉米</w:t>
      </w:r>
      <w:r>
        <w:rPr>
          <w:sz w:val="24"/>
        </w:rPr>
        <w:t>DDGS</w:t>
      </w:r>
      <w:r>
        <w:rPr>
          <w:sz w:val="24"/>
        </w:rPr>
        <w:t>替代</w:t>
      </w:r>
      <w:r>
        <w:rPr>
          <w:sz w:val="24"/>
        </w:rPr>
        <w:t>25%</w:t>
      </w:r>
      <w:r>
        <w:rPr>
          <w:sz w:val="24"/>
        </w:rPr>
        <w:t>豆</w:t>
      </w:r>
      <w:proofErr w:type="gramStart"/>
      <w:r>
        <w:rPr>
          <w:sz w:val="24"/>
        </w:rPr>
        <w:t>粕</w:t>
      </w:r>
      <w:proofErr w:type="gramEnd"/>
      <w:r>
        <w:rPr>
          <w:sz w:val="24"/>
        </w:rPr>
        <w:t>蛋白时，不会</w:t>
      </w:r>
      <w:r>
        <w:rPr>
          <w:rFonts w:hint="eastAsia"/>
          <w:sz w:val="24"/>
        </w:rPr>
        <w:t>对中华</w:t>
      </w:r>
      <w:proofErr w:type="gramStart"/>
      <w:r>
        <w:rPr>
          <w:rFonts w:hint="eastAsia"/>
          <w:sz w:val="24"/>
        </w:rPr>
        <w:t>圆</w:t>
      </w:r>
      <w:proofErr w:type="gramEnd"/>
      <w:r>
        <w:rPr>
          <w:rFonts w:hint="eastAsia"/>
          <w:sz w:val="24"/>
        </w:rPr>
        <w:t>田</w:t>
      </w:r>
      <w:proofErr w:type="gramStart"/>
      <w:r>
        <w:rPr>
          <w:rFonts w:hint="eastAsia"/>
          <w:sz w:val="24"/>
        </w:rPr>
        <w:t>螺幼</w:t>
      </w:r>
      <w:proofErr w:type="gramEnd"/>
      <w:r>
        <w:rPr>
          <w:rFonts w:hint="eastAsia"/>
          <w:sz w:val="24"/>
        </w:rPr>
        <w:t>螺的生长性能、消化酶活性、抗氧化能力和消化系统组织结构等造成不良影响。在本实验条件下</w:t>
      </w:r>
      <w:r>
        <w:rPr>
          <w:sz w:val="24"/>
        </w:rPr>
        <w:t>，综合生长性能、</w:t>
      </w:r>
      <w:r>
        <w:rPr>
          <w:sz w:val="24"/>
        </w:rPr>
        <w:lastRenderedPageBreak/>
        <w:t>体成分、生理生</w:t>
      </w:r>
      <w:r>
        <w:rPr>
          <w:rFonts w:hint="eastAsia"/>
          <w:sz w:val="24"/>
        </w:rPr>
        <w:t>化指标及组织结构等结果</w:t>
      </w:r>
      <w:r>
        <w:rPr>
          <w:sz w:val="24"/>
        </w:rPr>
        <w:t>，中华</w:t>
      </w:r>
      <w:proofErr w:type="gramStart"/>
      <w:r>
        <w:rPr>
          <w:sz w:val="24"/>
        </w:rPr>
        <w:t>圆田螺幼</w:t>
      </w:r>
      <w:proofErr w:type="gramEnd"/>
      <w:r>
        <w:rPr>
          <w:sz w:val="24"/>
        </w:rPr>
        <w:t>螺饲料中</w:t>
      </w:r>
      <w:r>
        <w:rPr>
          <w:rFonts w:hint="eastAsia"/>
          <w:sz w:val="24"/>
        </w:rPr>
        <w:t>玉米</w:t>
      </w:r>
      <w:r>
        <w:rPr>
          <w:sz w:val="24"/>
        </w:rPr>
        <w:t>DDGS</w:t>
      </w:r>
      <w:r>
        <w:rPr>
          <w:sz w:val="24"/>
        </w:rPr>
        <w:t>含量以不超过</w:t>
      </w:r>
      <w:r>
        <w:rPr>
          <w:sz w:val="24"/>
        </w:rPr>
        <w:t>13.63%</w:t>
      </w:r>
      <w:r>
        <w:rPr>
          <w:sz w:val="24"/>
        </w:rPr>
        <w:t>为宜。要确切得</w:t>
      </w:r>
      <w:r>
        <w:rPr>
          <w:rFonts w:hint="eastAsia"/>
          <w:sz w:val="24"/>
        </w:rPr>
        <w:t>出最佳替代量</w:t>
      </w:r>
      <w:r>
        <w:rPr>
          <w:sz w:val="24"/>
        </w:rPr>
        <w:t>，未来可开展进一步的研究。</w:t>
      </w:r>
    </w:p>
    <w:p w14:paraId="5A53BC49" w14:textId="77777777" w:rsidR="00C77C9D" w:rsidRDefault="007E1418">
      <w:pPr>
        <w:spacing w:line="360" w:lineRule="auto"/>
        <w:ind w:firstLineChars="200" w:firstLine="480"/>
        <w:rPr>
          <w:sz w:val="24"/>
        </w:rPr>
      </w:pPr>
      <w:r>
        <w:rPr>
          <w:sz w:val="24"/>
        </w:rPr>
        <w:t>(</w:t>
      </w:r>
      <w:r>
        <w:rPr>
          <w:sz w:val="24"/>
        </w:rPr>
        <w:t>作者声明本文符合出版伦理要求</w:t>
      </w:r>
      <w:r>
        <w:rPr>
          <w:sz w:val="24"/>
        </w:rPr>
        <w:t>)</w:t>
      </w:r>
      <w:r>
        <w:rPr>
          <w:rFonts w:hint="eastAsia"/>
          <w:sz w:val="24"/>
        </w:rPr>
        <w:t>。</w:t>
      </w:r>
    </w:p>
    <w:p w14:paraId="596B2FFC" w14:textId="77777777" w:rsidR="00C77C9D" w:rsidRDefault="007E1418">
      <w:pPr>
        <w:spacing w:line="360" w:lineRule="auto"/>
        <w:rPr>
          <w:sz w:val="24"/>
        </w:rPr>
      </w:pPr>
      <w:r>
        <w:rPr>
          <w:sz w:val="24"/>
        </w:rPr>
        <w:t>参考文献：略</w:t>
      </w:r>
    </w:p>
    <w:p w14:paraId="001CACDE" w14:textId="77777777" w:rsidR="00C77C9D" w:rsidRDefault="007E1418">
      <w:pPr>
        <w:wordWrap w:val="0"/>
        <w:spacing w:line="360" w:lineRule="auto"/>
        <w:ind w:firstLineChars="200" w:firstLine="420"/>
        <w:jc w:val="right"/>
        <w:rPr>
          <w:sz w:val="24"/>
        </w:rPr>
      </w:pPr>
      <w:r>
        <w:rPr>
          <w:szCs w:val="21"/>
        </w:rPr>
        <w:t>原文刊登在《</w:t>
      </w:r>
      <w:r>
        <w:rPr>
          <w:rFonts w:hint="eastAsia"/>
          <w:szCs w:val="21"/>
        </w:rPr>
        <w:t>水</w:t>
      </w:r>
      <w:r>
        <w:rPr>
          <w:szCs w:val="21"/>
        </w:rPr>
        <w:t>生生物学报》</w:t>
      </w:r>
      <w:r>
        <w:rPr>
          <w:rFonts w:hint="eastAsia"/>
          <w:szCs w:val="21"/>
        </w:rPr>
        <w:t>2025</w:t>
      </w:r>
      <w:r>
        <w:rPr>
          <w:rFonts w:hint="eastAsia"/>
          <w:szCs w:val="21"/>
        </w:rPr>
        <w:t>年第</w:t>
      </w:r>
      <w:r>
        <w:rPr>
          <w:rFonts w:hint="eastAsia"/>
          <w:szCs w:val="21"/>
        </w:rPr>
        <w:t>7</w:t>
      </w:r>
      <w:r>
        <w:rPr>
          <w:rFonts w:hint="eastAsia"/>
          <w:szCs w:val="21"/>
        </w:rPr>
        <w:t>期</w:t>
      </w:r>
    </w:p>
    <w:p w14:paraId="67207DB7" w14:textId="77777777" w:rsidR="00C77C9D" w:rsidRDefault="007E1418">
      <w:pPr>
        <w:jc w:val="center"/>
        <w:outlineLvl w:val="1"/>
        <w:rPr>
          <w:rFonts w:ascii="黑体" w:eastAsia="黑体" w:hAnsi="黑体" w:cs="黑体"/>
          <w:b/>
          <w:bCs/>
          <w:sz w:val="32"/>
          <w:szCs w:val="32"/>
        </w:rPr>
      </w:pPr>
      <w:bookmarkStart w:id="33" w:name="_Toc215466953"/>
      <w:r>
        <w:rPr>
          <w:rFonts w:ascii="黑体" w:eastAsia="黑体" w:hAnsi="黑体" w:cs="黑体" w:hint="eastAsia"/>
          <w:b/>
          <w:bCs/>
          <w:sz w:val="32"/>
          <w:szCs w:val="32"/>
        </w:rPr>
        <w:t>植物蛋白替代鱼粉并添加香菇素对大口黑鲈生长性能、肝脏抗氧化能力及肝脏代谢物的影响</w:t>
      </w:r>
      <w:bookmarkEnd w:id="33"/>
    </w:p>
    <w:p w14:paraId="6483B0BE" w14:textId="77777777" w:rsidR="00C77C9D" w:rsidRDefault="007E1418">
      <w:pPr>
        <w:jc w:val="center"/>
        <w:rPr>
          <w:szCs w:val="21"/>
          <w:vertAlign w:val="superscript"/>
        </w:rPr>
      </w:pPr>
      <w:r>
        <w:rPr>
          <w:szCs w:val="21"/>
        </w:rPr>
        <w:t>李思杰</w:t>
      </w:r>
      <w:r>
        <w:rPr>
          <w:szCs w:val="21"/>
          <w:vertAlign w:val="superscript"/>
        </w:rPr>
        <w:t>1</w:t>
      </w:r>
      <w:r>
        <w:rPr>
          <w:rFonts w:hint="eastAsia"/>
          <w:szCs w:val="21"/>
          <w:vertAlign w:val="superscript"/>
        </w:rPr>
        <w:t xml:space="preserve"> </w:t>
      </w:r>
      <w:r>
        <w:rPr>
          <w:szCs w:val="21"/>
        </w:rPr>
        <w:t>孙珍珠</w:t>
      </w:r>
      <w:r>
        <w:rPr>
          <w:szCs w:val="21"/>
          <w:vertAlign w:val="superscript"/>
        </w:rPr>
        <w:t>2</w:t>
      </w:r>
      <w:r>
        <w:rPr>
          <w:rFonts w:hint="eastAsia"/>
          <w:szCs w:val="21"/>
          <w:vertAlign w:val="superscript"/>
        </w:rPr>
        <w:t xml:space="preserve"> </w:t>
      </w:r>
      <w:r>
        <w:rPr>
          <w:szCs w:val="21"/>
        </w:rPr>
        <w:t>余宙霖</w:t>
      </w:r>
      <w:r>
        <w:rPr>
          <w:szCs w:val="21"/>
          <w:vertAlign w:val="superscript"/>
        </w:rPr>
        <w:t>1</w:t>
      </w:r>
      <w:r>
        <w:rPr>
          <w:rFonts w:hint="eastAsia"/>
          <w:szCs w:val="21"/>
          <w:vertAlign w:val="superscript"/>
        </w:rPr>
        <w:t xml:space="preserve"> </w:t>
      </w:r>
      <w:r>
        <w:rPr>
          <w:szCs w:val="21"/>
        </w:rPr>
        <w:t>刘广业</w:t>
      </w:r>
      <w:r>
        <w:rPr>
          <w:szCs w:val="21"/>
          <w:vertAlign w:val="superscript"/>
        </w:rPr>
        <w:t>1</w:t>
      </w:r>
      <w:r>
        <w:rPr>
          <w:rFonts w:hint="eastAsia"/>
          <w:szCs w:val="21"/>
          <w:vertAlign w:val="superscript"/>
        </w:rPr>
        <w:t xml:space="preserve"> </w:t>
      </w:r>
      <w:r>
        <w:rPr>
          <w:szCs w:val="21"/>
        </w:rPr>
        <w:t>周国勇</w:t>
      </w:r>
      <w:r>
        <w:rPr>
          <w:szCs w:val="21"/>
          <w:vertAlign w:val="superscript"/>
        </w:rPr>
        <w:t>3</w:t>
      </w:r>
      <w:r>
        <w:rPr>
          <w:rFonts w:hint="eastAsia"/>
          <w:szCs w:val="21"/>
          <w:vertAlign w:val="superscript"/>
        </w:rPr>
        <w:t xml:space="preserve"> </w:t>
      </w:r>
      <w:r>
        <w:rPr>
          <w:szCs w:val="21"/>
        </w:rPr>
        <w:t>汪汉华</w:t>
      </w:r>
      <w:r>
        <w:rPr>
          <w:szCs w:val="21"/>
          <w:vertAlign w:val="superscript"/>
        </w:rPr>
        <w:t>3</w:t>
      </w:r>
      <w:r>
        <w:rPr>
          <w:rFonts w:hint="eastAsia"/>
          <w:szCs w:val="21"/>
          <w:vertAlign w:val="superscript"/>
        </w:rPr>
        <w:t xml:space="preserve"> </w:t>
      </w:r>
      <w:proofErr w:type="gramStart"/>
      <w:r>
        <w:rPr>
          <w:szCs w:val="21"/>
        </w:rPr>
        <w:t>周萌</w:t>
      </w:r>
      <w:proofErr w:type="gramEnd"/>
      <w:r>
        <w:rPr>
          <w:szCs w:val="21"/>
          <w:vertAlign w:val="superscript"/>
        </w:rPr>
        <w:t>1*</w:t>
      </w:r>
      <w:r>
        <w:rPr>
          <w:rFonts w:hint="eastAsia"/>
          <w:szCs w:val="21"/>
          <w:vertAlign w:val="superscript"/>
        </w:rPr>
        <w:t xml:space="preserve"> </w:t>
      </w:r>
      <w:r>
        <w:rPr>
          <w:szCs w:val="21"/>
        </w:rPr>
        <w:t>谭小红</w:t>
      </w:r>
      <w:r>
        <w:rPr>
          <w:szCs w:val="21"/>
          <w:vertAlign w:val="superscript"/>
        </w:rPr>
        <w:t>1*</w:t>
      </w:r>
    </w:p>
    <w:p w14:paraId="2B205A64" w14:textId="77777777" w:rsidR="00C77C9D" w:rsidRDefault="007E1418">
      <w:pPr>
        <w:jc w:val="center"/>
        <w:rPr>
          <w:szCs w:val="21"/>
        </w:rPr>
      </w:pPr>
      <w:r>
        <w:rPr>
          <w:szCs w:val="21"/>
        </w:rPr>
        <w:t>(1.</w:t>
      </w:r>
      <w:r>
        <w:rPr>
          <w:szCs w:val="21"/>
        </w:rPr>
        <w:t>仲恺农业工程学院动物科技学院，广东广州</w:t>
      </w:r>
      <w:r>
        <w:rPr>
          <w:szCs w:val="21"/>
        </w:rPr>
        <w:t>524025</w:t>
      </w:r>
      <w:r>
        <w:rPr>
          <w:szCs w:val="21"/>
        </w:rPr>
        <w:t>；</w:t>
      </w:r>
      <w:r>
        <w:rPr>
          <w:szCs w:val="21"/>
        </w:rPr>
        <w:t>2.</w:t>
      </w:r>
      <w:r>
        <w:rPr>
          <w:szCs w:val="21"/>
        </w:rPr>
        <w:t>韶关学院生物与农业学院，广东</w:t>
      </w:r>
      <w:r>
        <w:rPr>
          <w:szCs w:val="21"/>
        </w:rPr>
        <w:t>韶关</w:t>
      </w:r>
      <w:r>
        <w:rPr>
          <w:szCs w:val="21"/>
        </w:rPr>
        <w:t>625014</w:t>
      </w:r>
      <w:r>
        <w:rPr>
          <w:szCs w:val="21"/>
        </w:rPr>
        <w:t>；</w:t>
      </w:r>
      <w:r>
        <w:rPr>
          <w:szCs w:val="21"/>
        </w:rPr>
        <w:t>3.</w:t>
      </w:r>
      <w:r>
        <w:rPr>
          <w:szCs w:val="21"/>
        </w:rPr>
        <w:t>越好生物科技</w:t>
      </w:r>
      <w:r>
        <w:rPr>
          <w:rFonts w:hint="eastAsia"/>
          <w:szCs w:val="21"/>
        </w:rPr>
        <w:t>(</w:t>
      </w:r>
      <w:r>
        <w:rPr>
          <w:szCs w:val="21"/>
        </w:rPr>
        <w:t>广州</w:t>
      </w:r>
      <w:r>
        <w:rPr>
          <w:rFonts w:hint="eastAsia"/>
          <w:szCs w:val="21"/>
        </w:rPr>
        <w:t>)</w:t>
      </w:r>
      <w:r>
        <w:rPr>
          <w:szCs w:val="21"/>
        </w:rPr>
        <w:t>股份有限公司，广东广州</w:t>
      </w:r>
      <w:r>
        <w:rPr>
          <w:szCs w:val="21"/>
        </w:rPr>
        <w:t>510000</w:t>
      </w:r>
      <w:r>
        <w:rPr>
          <w:rFonts w:hint="eastAsia"/>
          <w:szCs w:val="21"/>
        </w:rPr>
        <w:t>)</w:t>
      </w:r>
    </w:p>
    <w:p w14:paraId="1338815A" w14:textId="77777777" w:rsidR="00C77C9D" w:rsidRDefault="007E1418">
      <w:pPr>
        <w:rPr>
          <w:szCs w:val="21"/>
        </w:rPr>
      </w:pPr>
      <w:r>
        <w:rPr>
          <w:b/>
          <w:bCs/>
          <w:szCs w:val="21"/>
        </w:rPr>
        <w:t>摘要</w:t>
      </w:r>
      <w:r>
        <w:rPr>
          <w:szCs w:val="21"/>
        </w:rPr>
        <w:t>：试验旨在探究植物蛋白替代鱼粉并添加香菇素对大口黑鲈生长性能、肝脏抗氧化能力和肝脏代谢物的影响。试验使用</w:t>
      </w:r>
      <w:r>
        <w:rPr>
          <w:szCs w:val="21"/>
        </w:rPr>
        <w:t>360</w:t>
      </w:r>
      <w:r>
        <w:rPr>
          <w:szCs w:val="21"/>
        </w:rPr>
        <w:t>尾体重</w:t>
      </w:r>
      <w:r>
        <w:rPr>
          <w:rFonts w:hint="eastAsia"/>
          <w:szCs w:val="21"/>
        </w:rPr>
        <w:t>(</w:t>
      </w:r>
      <w:r>
        <w:rPr>
          <w:szCs w:val="21"/>
        </w:rPr>
        <w:t>28.83±0.01</w:t>
      </w:r>
      <w:r>
        <w:rPr>
          <w:rFonts w:hint="eastAsia"/>
          <w:szCs w:val="21"/>
        </w:rPr>
        <w:t>)</w:t>
      </w:r>
      <w:r>
        <w:rPr>
          <w:szCs w:val="21"/>
        </w:rPr>
        <w:t>g</w:t>
      </w:r>
      <w:r>
        <w:rPr>
          <w:szCs w:val="21"/>
        </w:rPr>
        <w:t>的大口黑鲈幼鱼，随机分为</w:t>
      </w:r>
      <w:r>
        <w:rPr>
          <w:szCs w:val="21"/>
        </w:rPr>
        <w:t>3</w:t>
      </w:r>
      <w:r>
        <w:rPr>
          <w:szCs w:val="21"/>
        </w:rPr>
        <w:t>组，每组</w:t>
      </w:r>
      <w:r>
        <w:rPr>
          <w:szCs w:val="21"/>
        </w:rPr>
        <w:t>4</w:t>
      </w:r>
      <w:r>
        <w:rPr>
          <w:szCs w:val="21"/>
        </w:rPr>
        <w:t>个重复，每个重复</w:t>
      </w:r>
      <w:r>
        <w:rPr>
          <w:szCs w:val="21"/>
        </w:rPr>
        <w:t>30</w:t>
      </w:r>
      <w:r>
        <w:rPr>
          <w:szCs w:val="21"/>
        </w:rPr>
        <w:t>尾。对照组</w:t>
      </w:r>
      <w:r>
        <w:rPr>
          <w:rFonts w:hint="eastAsia"/>
          <w:szCs w:val="21"/>
        </w:rPr>
        <w:t>(</w:t>
      </w:r>
      <w:r>
        <w:rPr>
          <w:szCs w:val="21"/>
        </w:rPr>
        <w:t>CK</w:t>
      </w:r>
      <w:r>
        <w:rPr>
          <w:szCs w:val="21"/>
        </w:rPr>
        <w:t>组</w:t>
      </w:r>
      <w:r>
        <w:rPr>
          <w:rFonts w:hint="eastAsia"/>
          <w:szCs w:val="21"/>
        </w:rPr>
        <w:t>)</w:t>
      </w:r>
      <w:r>
        <w:rPr>
          <w:szCs w:val="21"/>
        </w:rPr>
        <w:t>饲喂基础饲料，植物蛋白替代鱼粉组</w:t>
      </w:r>
      <w:r>
        <w:rPr>
          <w:rFonts w:hint="eastAsia"/>
          <w:szCs w:val="21"/>
        </w:rPr>
        <w:t>(</w:t>
      </w:r>
      <w:r>
        <w:rPr>
          <w:szCs w:val="21"/>
        </w:rPr>
        <w:t>PP</w:t>
      </w:r>
      <w:r>
        <w:rPr>
          <w:szCs w:val="21"/>
        </w:rPr>
        <w:t>组</w:t>
      </w:r>
      <w:r>
        <w:rPr>
          <w:rFonts w:hint="eastAsia"/>
          <w:szCs w:val="21"/>
        </w:rPr>
        <w:t>)</w:t>
      </w:r>
      <w:r>
        <w:rPr>
          <w:szCs w:val="21"/>
        </w:rPr>
        <w:t>在基础饲料中用植物蛋白替代</w:t>
      </w:r>
      <w:r>
        <w:rPr>
          <w:szCs w:val="21"/>
        </w:rPr>
        <w:t>30%</w:t>
      </w:r>
      <w:r>
        <w:rPr>
          <w:szCs w:val="21"/>
        </w:rPr>
        <w:t>鱼粉，植物蛋白替代鱼粉并添加</w:t>
      </w:r>
      <w:proofErr w:type="gramStart"/>
      <w:r>
        <w:rPr>
          <w:szCs w:val="21"/>
        </w:rPr>
        <w:t>香菇素组</w:t>
      </w:r>
      <w:proofErr w:type="gramEnd"/>
      <w:r>
        <w:rPr>
          <w:rFonts w:hint="eastAsia"/>
          <w:szCs w:val="21"/>
        </w:rPr>
        <w:t>(</w:t>
      </w:r>
      <w:r>
        <w:rPr>
          <w:szCs w:val="21"/>
        </w:rPr>
        <w:t>MR</w:t>
      </w:r>
      <w:r>
        <w:rPr>
          <w:szCs w:val="21"/>
        </w:rPr>
        <w:t>组</w:t>
      </w:r>
      <w:r>
        <w:rPr>
          <w:rFonts w:hint="eastAsia"/>
          <w:szCs w:val="21"/>
        </w:rPr>
        <w:t>)</w:t>
      </w:r>
      <w:r>
        <w:rPr>
          <w:szCs w:val="21"/>
        </w:rPr>
        <w:t>在</w:t>
      </w:r>
      <w:r>
        <w:rPr>
          <w:szCs w:val="21"/>
        </w:rPr>
        <w:t>PP</w:t>
      </w:r>
      <w:proofErr w:type="gramStart"/>
      <w:r>
        <w:rPr>
          <w:szCs w:val="21"/>
        </w:rPr>
        <w:t>组基</w:t>
      </w:r>
      <w:proofErr w:type="gramEnd"/>
      <w:r>
        <w:rPr>
          <w:szCs w:val="21"/>
        </w:rPr>
        <w:t>础上添加</w:t>
      </w:r>
      <w:r>
        <w:rPr>
          <w:szCs w:val="21"/>
        </w:rPr>
        <w:t>30g/kg</w:t>
      </w:r>
      <w:r>
        <w:rPr>
          <w:szCs w:val="21"/>
        </w:rPr>
        <w:t>香菇素。试验期</w:t>
      </w:r>
      <w:r>
        <w:rPr>
          <w:szCs w:val="21"/>
        </w:rPr>
        <w:t>56d</w:t>
      </w:r>
      <w:r>
        <w:rPr>
          <w:szCs w:val="21"/>
        </w:rPr>
        <w:t>。结果显示，在植物蛋白替代鱼粉中添加香菇素对大口黑鲈生长性能无显著影响</w:t>
      </w:r>
      <w:r>
        <w:rPr>
          <w:rFonts w:hint="eastAsia"/>
          <w:szCs w:val="21"/>
        </w:rPr>
        <w:t>(</w:t>
      </w:r>
      <w:r>
        <w:rPr>
          <w:i/>
          <w:iCs/>
          <w:szCs w:val="21"/>
        </w:rPr>
        <w:t>P</w:t>
      </w:r>
      <w:r>
        <w:rPr>
          <w:szCs w:val="21"/>
        </w:rPr>
        <w:t>&gt;0.05</w:t>
      </w:r>
      <w:r>
        <w:rPr>
          <w:rFonts w:hint="eastAsia"/>
          <w:szCs w:val="21"/>
        </w:rPr>
        <w:t>)</w:t>
      </w:r>
      <w:r>
        <w:rPr>
          <w:szCs w:val="21"/>
        </w:rPr>
        <w:t>。</w:t>
      </w:r>
      <w:r>
        <w:rPr>
          <w:szCs w:val="21"/>
        </w:rPr>
        <w:t>MR</w:t>
      </w:r>
      <w:r>
        <w:rPr>
          <w:szCs w:val="21"/>
        </w:rPr>
        <w:t>组总抗氧化能力</w:t>
      </w:r>
      <w:r>
        <w:rPr>
          <w:rFonts w:hint="eastAsia"/>
          <w:szCs w:val="21"/>
        </w:rPr>
        <w:t>(</w:t>
      </w:r>
      <w:r>
        <w:rPr>
          <w:szCs w:val="21"/>
        </w:rPr>
        <w:t>T-AOC</w:t>
      </w:r>
      <w:r>
        <w:rPr>
          <w:rFonts w:hint="eastAsia"/>
          <w:szCs w:val="21"/>
        </w:rPr>
        <w:t>)</w:t>
      </w:r>
      <w:r>
        <w:rPr>
          <w:szCs w:val="21"/>
        </w:rPr>
        <w:t>显著高于</w:t>
      </w:r>
      <w:r>
        <w:rPr>
          <w:szCs w:val="21"/>
        </w:rPr>
        <w:t>PP</w:t>
      </w:r>
      <w:r>
        <w:rPr>
          <w:szCs w:val="21"/>
        </w:rPr>
        <w:t>组和</w:t>
      </w:r>
      <w:r>
        <w:rPr>
          <w:szCs w:val="21"/>
        </w:rPr>
        <w:t>CK</w:t>
      </w:r>
      <w:r>
        <w:rPr>
          <w:szCs w:val="21"/>
        </w:rPr>
        <w:t>组</w:t>
      </w:r>
      <w:r>
        <w:rPr>
          <w:rFonts w:hint="eastAsia"/>
          <w:szCs w:val="21"/>
        </w:rPr>
        <w:t>(</w:t>
      </w:r>
      <w:r>
        <w:rPr>
          <w:i/>
          <w:iCs/>
          <w:szCs w:val="21"/>
        </w:rPr>
        <w:t>P</w:t>
      </w:r>
      <w:r>
        <w:rPr>
          <w:szCs w:val="21"/>
        </w:rPr>
        <w:t>&lt;0.05</w:t>
      </w:r>
      <w:r>
        <w:rPr>
          <w:rFonts w:hint="eastAsia"/>
          <w:szCs w:val="21"/>
        </w:rPr>
        <w:t>)</w:t>
      </w:r>
      <w:r>
        <w:rPr>
          <w:szCs w:val="21"/>
        </w:rPr>
        <w:t>；</w:t>
      </w:r>
      <w:r>
        <w:rPr>
          <w:szCs w:val="21"/>
        </w:rPr>
        <w:t>MR</w:t>
      </w:r>
      <w:r>
        <w:rPr>
          <w:szCs w:val="21"/>
        </w:rPr>
        <w:t>组的丙二醛</w:t>
      </w:r>
      <w:r>
        <w:rPr>
          <w:rFonts w:hint="eastAsia"/>
          <w:szCs w:val="21"/>
        </w:rPr>
        <w:t>(</w:t>
      </w:r>
      <w:r>
        <w:rPr>
          <w:szCs w:val="21"/>
        </w:rPr>
        <w:t>MDA</w:t>
      </w:r>
      <w:r>
        <w:rPr>
          <w:rFonts w:hint="eastAsia"/>
          <w:szCs w:val="21"/>
        </w:rPr>
        <w:t>)</w:t>
      </w:r>
      <w:r>
        <w:rPr>
          <w:szCs w:val="21"/>
        </w:rPr>
        <w:t>含量显著低于</w:t>
      </w:r>
      <w:r>
        <w:rPr>
          <w:szCs w:val="21"/>
        </w:rPr>
        <w:t>PP</w:t>
      </w:r>
      <w:r>
        <w:rPr>
          <w:szCs w:val="21"/>
        </w:rPr>
        <w:t>组</w:t>
      </w:r>
      <w:r>
        <w:rPr>
          <w:rFonts w:hint="eastAsia"/>
          <w:szCs w:val="21"/>
        </w:rPr>
        <w:t>(</w:t>
      </w:r>
      <w:r>
        <w:rPr>
          <w:i/>
          <w:iCs/>
          <w:szCs w:val="21"/>
        </w:rPr>
        <w:t>P</w:t>
      </w:r>
      <w:r>
        <w:rPr>
          <w:szCs w:val="21"/>
        </w:rPr>
        <w:t>&lt;0.05</w:t>
      </w:r>
      <w:r>
        <w:rPr>
          <w:rFonts w:hint="eastAsia"/>
          <w:szCs w:val="21"/>
        </w:rPr>
        <w:t>)</w:t>
      </w:r>
      <w:r>
        <w:rPr>
          <w:szCs w:val="21"/>
        </w:rPr>
        <w:t>。</w:t>
      </w:r>
      <w:r>
        <w:rPr>
          <w:szCs w:val="21"/>
        </w:rPr>
        <w:t>CK</w:t>
      </w:r>
      <w:r>
        <w:rPr>
          <w:szCs w:val="21"/>
        </w:rPr>
        <w:t>组和</w:t>
      </w:r>
      <w:r>
        <w:rPr>
          <w:szCs w:val="21"/>
        </w:rPr>
        <w:t>PP</w:t>
      </w:r>
      <w:r>
        <w:rPr>
          <w:szCs w:val="21"/>
        </w:rPr>
        <w:t>组间共发现</w:t>
      </w:r>
      <w:r>
        <w:rPr>
          <w:szCs w:val="21"/>
        </w:rPr>
        <w:t>10</w:t>
      </w:r>
      <w:r>
        <w:rPr>
          <w:szCs w:val="21"/>
        </w:rPr>
        <w:t>种上调代谢物，主要包括：溶血磷脂酰胆碱、羟基脂肪酸支链脂肪酸酯、磷脂酰胆碱和大豆皂苷</w:t>
      </w:r>
      <w:r>
        <w:rPr>
          <w:szCs w:val="21"/>
        </w:rPr>
        <w:t>Ⅰ</w:t>
      </w:r>
      <w:r>
        <w:rPr>
          <w:szCs w:val="21"/>
        </w:rPr>
        <w:t>等代谢物，涉及亚油酸代谢等</w:t>
      </w:r>
      <w:r>
        <w:rPr>
          <w:szCs w:val="21"/>
        </w:rPr>
        <w:t>4</w:t>
      </w:r>
      <w:r>
        <w:rPr>
          <w:szCs w:val="21"/>
        </w:rPr>
        <w:t>条代谢通路。</w:t>
      </w:r>
      <w:r>
        <w:rPr>
          <w:szCs w:val="21"/>
        </w:rPr>
        <w:t>PP</w:t>
      </w:r>
      <w:r>
        <w:rPr>
          <w:szCs w:val="21"/>
        </w:rPr>
        <w:t>组和</w:t>
      </w:r>
      <w:r>
        <w:rPr>
          <w:szCs w:val="21"/>
        </w:rPr>
        <w:t>MR</w:t>
      </w:r>
      <w:r>
        <w:rPr>
          <w:szCs w:val="21"/>
        </w:rPr>
        <w:t>组间发现</w:t>
      </w:r>
      <w:r>
        <w:rPr>
          <w:szCs w:val="21"/>
        </w:rPr>
        <w:t>4</w:t>
      </w:r>
      <w:r>
        <w:rPr>
          <w:szCs w:val="21"/>
        </w:rPr>
        <w:t>种上调和</w:t>
      </w:r>
      <w:r>
        <w:rPr>
          <w:szCs w:val="21"/>
        </w:rPr>
        <w:t>13</w:t>
      </w:r>
      <w:r>
        <w:rPr>
          <w:szCs w:val="21"/>
        </w:rPr>
        <w:t>种下调代谢物，主要包括：</w:t>
      </w:r>
      <w:r>
        <w:rPr>
          <w:i/>
          <w:iCs/>
          <w:szCs w:val="21"/>
        </w:rPr>
        <w:t>L</w:t>
      </w:r>
      <w:r>
        <w:rPr>
          <w:szCs w:val="21"/>
        </w:rPr>
        <w:t>-</w:t>
      </w:r>
      <w:r>
        <w:rPr>
          <w:szCs w:val="21"/>
        </w:rPr>
        <w:t>谷氨酸、溶血磷脂酰胆碱、磷脂</w:t>
      </w:r>
      <w:r>
        <w:rPr>
          <w:szCs w:val="21"/>
        </w:rPr>
        <w:t>酰胆碱、尿苷</w:t>
      </w:r>
      <w:r>
        <w:rPr>
          <w:szCs w:val="21"/>
        </w:rPr>
        <w:t>5'-</w:t>
      </w:r>
      <w:r>
        <w:rPr>
          <w:szCs w:val="21"/>
        </w:rPr>
        <w:t>二磷酸半乳糖和磷脂酰乙醇胺等代谢物，涉及糖类、脂质和核酸代谢等</w:t>
      </w:r>
      <w:r>
        <w:rPr>
          <w:szCs w:val="21"/>
        </w:rPr>
        <w:t>24</w:t>
      </w:r>
      <w:r>
        <w:rPr>
          <w:szCs w:val="21"/>
        </w:rPr>
        <w:t>条通路。研究表明，植物蛋白替代鱼粉并添加香菇素能够改善植物蛋白对肝脏产生的负面影响，降低了肝脏脂质过氧化反应，增强机体的抗氧化能力，并降低了大口黑鲈肝脏中脂类代谢物的表达量，有效改善了大口黑鲈肝脏组织损伤情况，保护肝脏组织完整性。</w:t>
      </w:r>
    </w:p>
    <w:p w14:paraId="79C7170F" w14:textId="77777777" w:rsidR="00C77C9D" w:rsidRDefault="007E1418">
      <w:pPr>
        <w:rPr>
          <w:szCs w:val="21"/>
        </w:rPr>
      </w:pPr>
      <w:r>
        <w:rPr>
          <w:b/>
          <w:bCs/>
          <w:szCs w:val="21"/>
        </w:rPr>
        <w:t>关键词</w:t>
      </w:r>
      <w:r>
        <w:rPr>
          <w:szCs w:val="21"/>
        </w:rPr>
        <w:t>：大口黑鲈；香菇素；生长性能；抗氧化能力；肝脏代谢物</w:t>
      </w:r>
    </w:p>
    <w:p w14:paraId="65CC9195" w14:textId="77777777" w:rsidR="00C77C9D" w:rsidRDefault="007E1418">
      <w:pPr>
        <w:jc w:val="center"/>
        <w:rPr>
          <w:b/>
          <w:bCs/>
          <w:sz w:val="24"/>
        </w:rPr>
      </w:pPr>
      <w:r>
        <w:rPr>
          <w:b/>
          <w:bCs/>
          <w:sz w:val="24"/>
        </w:rPr>
        <w:t>Effects of replacing fishmeal with plant protein and adding lentinac</w:t>
      </w:r>
      <w:r>
        <w:rPr>
          <w:b/>
          <w:bCs/>
          <w:sz w:val="24"/>
        </w:rPr>
        <w:t xml:space="preserve">in on growth performance, liver antioxidant capacity, and liver metabolites of </w:t>
      </w:r>
      <w:r>
        <w:rPr>
          <w:b/>
          <w:bCs/>
          <w:i/>
          <w:iCs/>
          <w:sz w:val="24"/>
        </w:rPr>
        <w:t>Micropterus salmoides</w:t>
      </w:r>
    </w:p>
    <w:p w14:paraId="73F9FA23" w14:textId="77777777" w:rsidR="00C77C9D" w:rsidRDefault="007E1418">
      <w:pPr>
        <w:jc w:val="center"/>
        <w:rPr>
          <w:szCs w:val="21"/>
        </w:rPr>
      </w:pPr>
      <w:r>
        <w:rPr>
          <w:szCs w:val="21"/>
        </w:rPr>
        <w:t xml:space="preserve">LI Sijie </w:t>
      </w:r>
      <w:r>
        <w:rPr>
          <w:rFonts w:hint="eastAsia"/>
          <w:szCs w:val="21"/>
        </w:rPr>
        <w:t xml:space="preserve">  </w:t>
      </w:r>
      <w:r>
        <w:rPr>
          <w:szCs w:val="21"/>
        </w:rPr>
        <w:t xml:space="preserve">SUN Zhenzhu </w:t>
      </w:r>
      <w:r>
        <w:rPr>
          <w:rFonts w:hint="eastAsia"/>
          <w:szCs w:val="21"/>
        </w:rPr>
        <w:t xml:space="preserve">  </w:t>
      </w:r>
      <w:r>
        <w:rPr>
          <w:szCs w:val="21"/>
        </w:rPr>
        <w:t xml:space="preserve">YU Zhoulin </w:t>
      </w:r>
      <w:r>
        <w:rPr>
          <w:rFonts w:hint="eastAsia"/>
          <w:szCs w:val="21"/>
        </w:rPr>
        <w:t xml:space="preserve">  </w:t>
      </w:r>
    </w:p>
    <w:p w14:paraId="57FDF7F7" w14:textId="77777777" w:rsidR="00C77C9D" w:rsidRDefault="007E1418">
      <w:pPr>
        <w:jc w:val="center"/>
        <w:rPr>
          <w:szCs w:val="21"/>
        </w:rPr>
      </w:pPr>
      <w:r>
        <w:rPr>
          <w:szCs w:val="21"/>
        </w:rPr>
        <w:t xml:space="preserve">LIU Guangye </w:t>
      </w:r>
      <w:r>
        <w:rPr>
          <w:rFonts w:hint="eastAsia"/>
          <w:szCs w:val="21"/>
        </w:rPr>
        <w:t xml:space="preserve">  </w:t>
      </w:r>
      <w:r>
        <w:rPr>
          <w:szCs w:val="21"/>
        </w:rPr>
        <w:t xml:space="preserve">ZHOU Guoyong </w:t>
      </w:r>
      <w:r>
        <w:rPr>
          <w:rFonts w:hint="eastAsia"/>
          <w:szCs w:val="21"/>
        </w:rPr>
        <w:t xml:space="preserve">  </w:t>
      </w:r>
      <w:r>
        <w:rPr>
          <w:szCs w:val="21"/>
        </w:rPr>
        <w:t xml:space="preserve">WANG Hanhua </w:t>
      </w:r>
      <w:r>
        <w:rPr>
          <w:rFonts w:hint="eastAsia"/>
          <w:szCs w:val="21"/>
        </w:rPr>
        <w:t xml:space="preserve">    </w:t>
      </w:r>
      <w:r>
        <w:rPr>
          <w:szCs w:val="21"/>
        </w:rPr>
        <w:t xml:space="preserve">ZHOU Meng </w:t>
      </w:r>
      <w:r>
        <w:rPr>
          <w:rFonts w:hint="eastAsia"/>
          <w:szCs w:val="21"/>
        </w:rPr>
        <w:t xml:space="preserve">  </w:t>
      </w:r>
      <w:r>
        <w:rPr>
          <w:szCs w:val="21"/>
        </w:rPr>
        <w:t>TAN Xiaohong</w:t>
      </w:r>
    </w:p>
    <w:p w14:paraId="451EA442" w14:textId="77777777" w:rsidR="00C77C9D" w:rsidRDefault="007E1418">
      <w:pPr>
        <w:rPr>
          <w:szCs w:val="21"/>
        </w:rPr>
      </w:pPr>
      <w:r>
        <w:rPr>
          <w:b/>
          <w:bCs/>
          <w:szCs w:val="21"/>
        </w:rPr>
        <w:t>Abstract</w:t>
      </w:r>
      <w:r>
        <w:rPr>
          <w:szCs w:val="21"/>
        </w:rPr>
        <w:t xml:space="preserve">: The experiment aimed to investigate </w:t>
      </w:r>
      <w:r>
        <w:rPr>
          <w:szCs w:val="21"/>
        </w:rPr>
        <w:t xml:space="preserve">the effects of replacing fishmeal with plant protein and adding lentinacin on the growth performance, liver antioxidant capacity, and liver metabolites of </w:t>
      </w:r>
      <w:r>
        <w:rPr>
          <w:i/>
          <w:iCs/>
          <w:szCs w:val="21"/>
        </w:rPr>
        <w:t>Micropterus salmoides</w:t>
      </w:r>
      <w:r>
        <w:rPr>
          <w:szCs w:val="21"/>
        </w:rPr>
        <w:t xml:space="preserve">. A total of 360 juvenile </w:t>
      </w:r>
      <w:r>
        <w:rPr>
          <w:i/>
          <w:iCs/>
          <w:szCs w:val="21"/>
        </w:rPr>
        <w:t xml:space="preserve">Micropterus salmoides </w:t>
      </w:r>
      <w:r>
        <w:rPr>
          <w:szCs w:val="21"/>
        </w:rPr>
        <w:t>with an initial body weight of (</w:t>
      </w:r>
      <w:r>
        <w:rPr>
          <w:szCs w:val="21"/>
        </w:rPr>
        <w:t>28.83±0.01) g were randomly divided into three groups, each group with four replicates, and 30 fish per replicate. The control group (CK group) was fed a basal diet, the plant protein replaced fish meal group (PP group) was replaced by 30% fish meal with p</w:t>
      </w:r>
      <w:r>
        <w:rPr>
          <w:szCs w:val="21"/>
        </w:rPr>
        <w:t xml:space="preserve">lant protein, and fish meal with plant protein and added with lentinin group (MR Group) was added with 30 g/kg lentinacin on the basis of PP group. The experimental period lasted for 56 days. The results showed that the addition of lentinacin in the plant </w:t>
      </w:r>
      <w:r>
        <w:rPr>
          <w:szCs w:val="21"/>
        </w:rPr>
        <w:t xml:space="preserve">protein replacement diet had no significant effect on the growth performance of </w:t>
      </w:r>
      <w:r>
        <w:rPr>
          <w:i/>
          <w:iCs/>
          <w:szCs w:val="21"/>
        </w:rPr>
        <w:t>Micropterus salmoides</w:t>
      </w:r>
      <w:r>
        <w:rPr>
          <w:szCs w:val="21"/>
        </w:rPr>
        <w:t xml:space="preserve"> (</w:t>
      </w:r>
      <w:r>
        <w:rPr>
          <w:i/>
          <w:iCs/>
          <w:szCs w:val="21"/>
        </w:rPr>
        <w:t>P</w:t>
      </w:r>
      <w:r>
        <w:rPr>
          <w:szCs w:val="21"/>
        </w:rPr>
        <w:t>&gt;0.05). The total antioxidant capacity (T-AOC) of the MR group was significantly higher than that of the PP and CK groups (</w:t>
      </w:r>
      <w:r>
        <w:rPr>
          <w:i/>
          <w:iCs/>
          <w:szCs w:val="21"/>
        </w:rPr>
        <w:t>P</w:t>
      </w:r>
      <w:r>
        <w:rPr>
          <w:szCs w:val="21"/>
        </w:rPr>
        <w:t>&lt;0.05), and the malondialdeh</w:t>
      </w:r>
      <w:r>
        <w:rPr>
          <w:szCs w:val="21"/>
        </w:rPr>
        <w:t>yde (MDA) content in the MR group was significantly lower than that in the PP group (</w:t>
      </w:r>
      <w:r>
        <w:rPr>
          <w:i/>
          <w:iCs/>
          <w:szCs w:val="21"/>
        </w:rPr>
        <w:t>P</w:t>
      </w:r>
      <w:r>
        <w:rPr>
          <w:szCs w:val="21"/>
        </w:rPr>
        <w:t>&lt;0.05).A total of 10 upregulated metabolites were identified between the CK and PP groups, mainly including lysophosphatidylcholine, hydroxy fatty acid branched fatty aci</w:t>
      </w:r>
      <w:r>
        <w:rPr>
          <w:szCs w:val="21"/>
        </w:rPr>
        <w:t xml:space="preserve">d esters, phosphatidylcholine, and soy saponin Ⅰ, which were involved in four metabolic pathways such as </w:t>
      </w:r>
      <w:r>
        <w:rPr>
          <w:szCs w:val="21"/>
        </w:rPr>
        <w:lastRenderedPageBreak/>
        <w:t xml:space="preserve">linoleic acid metabolism. Between the PP and MR groups, four upregulated and 13 downregulated metabolites were identified, mainly including </w:t>
      </w:r>
      <w:r>
        <w:rPr>
          <w:i/>
          <w:iCs/>
          <w:szCs w:val="21"/>
        </w:rPr>
        <w:t>L</w:t>
      </w:r>
      <w:r>
        <w:rPr>
          <w:szCs w:val="21"/>
        </w:rPr>
        <w:t>-glutamate</w:t>
      </w:r>
      <w:r>
        <w:rPr>
          <w:szCs w:val="21"/>
        </w:rPr>
        <w:t>, lysophosphatidylcholine, phosphatidylcholine, UDP-galactose, and phosphatidylethanolamine, which were involved in 24 pathways related to carbohydrate, lipid, and nucleic acid metabolism. The study indicates that adding lentinacin to the plant protein rep</w:t>
      </w:r>
      <w:r>
        <w:rPr>
          <w:szCs w:val="21"/>
        </w:rPr>
        <w:t xml:space="preserve">lacement diet mitigates the negative effects of plant protein on the liver of </w:t>
      </w:r>
      <w:r>
        <w:rPr>
          <w:i/>
          <w:iCs/>
          <w:szCs w:val="21"/>
        </w:rPr>
        <w:t>Micropterus salmoides</w:t>
      </w:r>
      <w:r>
        <w:rPr>
          <w:szCs w:val="21"/>
        </w:rPr>
        <w:t xml:space="preserve">. It reduces lipid peroxidation in the liver, enhances the antioxidant capacity, and alleviates the expression of lipid metabolites in the liver of </w:t>
      </w:r>
      <w:r>
        <w:rPr>
          <w:i/>
          <w:iCs/>
          <w:szCs w:val="21"/>
        </w:rPr>
        <w:t>Micropter</w:t>
      </w:r>
      <w:r>
        <w:rPr>
          <w:i/>
          <w:iCs/>
          <w:szCs w:val="21"/>
        </w:rPr>
        <w:t>us salmoides</w:t>
      </w:r>
      <w:r>
        <w:rPr>
          <w:szCs w:val="21"/>
        </w:rPr>
        <w:t xml:space="preserve">. This effectively improves the liver tissue damage in </w:t>
      </w:r>
      <w:r>
        <w:rPr>
          <w:i/>
          <w:iCs/>
          <w:szCs w:val="21"/>
        </w:rPr>
        <w:t>Micropterus salmoides</w:t>
      </w:r>
      <w:r>
        <w:rPr>
          <w:szCs w:val="21"/>
        </w:rPr>
        <w:t xml:space="preserve"> and protects the integrity of liver tissue.</w:t>
      </w:r>
    </w:p>
    <w:p w14:paraId="43905689" w14:textId="77777777" w:rsidR="00C77C9D" w:rsidRDefault="007E1418">
      <w:pPr>
        <w:rPr>
          <w:sz w:val="24"/>
        </w:rPr>
      </w:pPr>
      <w:r>
        <w:rPr>
          <w:b/>
          <w:bCs/>
          <w:szCs w:val="21"/>
        </w:rPr>
        <w:t>Key words:</w:t>
      </w:r>
      <w:r>
        <w:rPr>
          <w:szCs w:val="21"/>
        </w:rPr>
        <w:t xml:space="preserve"> </w:t>
      </w:r>
      <w:r>
        <w:rPr>
          <w:i/>
          <w:iCs/>
          <w:szCs w:val="21"/>
        </w:rPr>
        <w:t>Micropterus salmoides</w:t>
      </w:r>
      <w:r>
        <w:rPr>
          <w:szCs w:val="21"/>
        </w:rPr>
        <w:t>; lentinacin; growth performance; antioxidant capacity; liver metabolites</w:t>
      </w:r>
    </w:p>
    <w:p w14:paraId="1354A874" w14:textId="77777777" w:rsidR="00C77C9D" w:rsidRDefault="00C77C9D">
      <w:pPr>
        <w:rPr>
          <w:rFonts w:ascii="宋体" w:hAnsi="宋体" w:cs="宋体"/>
          <w:sz w:val="24"/>
        </w:rPr>
      </w:pPr>
    </w:p>
    <w:p w14:paraId="31CF2616" w14:textId="77777777" w:rsidR="00C77C9D" w:rsidRDefault="007E1418">
      <w:pPr>
        <w:spacing w:line="360" w:lineRule="auto"/>
        <w:ind w:firstLineChars="200" w:firstLine="480"/>
        <w:rPr>
          <w:sz w:val="24"/>
        </w:rPr>
      </w:pPr>
      <w:r>
        <w:rPr>
          <w:sz w:val="24"/>
        </w:rPr>
        <w:t>大口黑鲈</w:t>
      </w:r>
      <w:r>
        <w:rPr>
          <w:rFonts w:hint="eastAsia"/>
          <w:sz w:val="24"/>
        </w:rPr>
        <w:t>(</w:t>
      </w:r>
      <w:r>
        <w:rPr>
          <w:i/>
          <w:iCs/>
          <w:sz w:val="24"/>
        </w:rPr>
        <w:t>Micropterus</w:t>
      </w:r>
      <w:r>
        <w:rPr>
          <w:i/>
          <w:iCs/>
          <w:sz w:val="24"/>
        </w:rPr>
        <w:t xml:space="preserve"> salmoides</w:t>
      </w:r>
      <w:r>
        <w:rPr>
          <w:rFonts w:hint="eastAsia"/>
          <w:sz w:val="24"/>
        </w:rPr>
        <w:t>)</w:t>
      </w:r>
      <w:r>
        <w:rPr>
          <w:sz w:val="24"/>
        </w:rPr>
        <w:t>，又称加州鲈，是一种生活在淡水中的食肉鱼类。在鲈鱼家族中，大口</w:t>
      </w:r>
      <w:proofErr w:type="gramStart"/>
      <w:r>
        <w:rPr>
          <w:sz w:val="24"/>
        </w:rPr>
        <w:t>黑鲈对蛋白质</w:t>
      </w:r>
      <w:proofErr w:type="gramEnd"/>
      <w:r>
        <w:rPr>
          <w:sz w:val="24"/>
        </w:rPr>
        <w:t>的需求较高，通常需要占其饮食的</w:t>
      </w:r>
      <w:r>
        <w:rPr>
          <w:sz w:val="24"/>
        </w:rPr>
        <w:t>50%</w:t>
      </w:r>
      <w:r>
        <w:rPr>
          <w:sz w:val="24"/>
        </w:rPr>
        <w:t>到</w:t>
      </w:r>
      <w:r>
        <w:rPr>
          <w:sz w:val="24"/>
        </w:rPr>
        <w:t>55%</w:t>
      </w:r>
      <w:r>
        <w:rPr>
          <w:sz w:val="24"/>
        </w:rPr>
        <w:t>。鱼粉是商业饲料中的主要蛋白质来源，但价格昂贵。因此，探索成本较低的鱼粉替代品成为当前研究的焦点。植物蛋白因具有来源广泛、成本低等优势，被视为鱼粉的理想替代品</w:t>
      </w:r>
      <w:r>
        <w:rPr>
          <w:sz w:val="24"/>
          <w:vertAlign w:val="superscript"/>
        </w:rPr>
        <w:t>[1]</w:t>
      </w:r>
      <w:r>
        <w:rPr>
          <w:sz w:val="24"/>
        </w:rPr>
        <w:t>。植物蛋白所含的抗营养因子可能会对动物的消化过程和生长产生不利影响。肝脏在动物体内扮演着消化、代谢和排毒等多重角色，对水生动物的健康养殖至关重要</w:t>
      </w:r>
      <w:r>
        <w:rPr>
          <w:sz w:val="24"/>
          <w:vertAlign w:val="superscript"/>
        </w:rPr>
        <w:t>[2-3]</w:t>
      </w:r>
      <w:r>
        <w:rPr>
          <w:sz w:val="24"/>
        </w:rPr>
        <w:t>。胡冬雪等</w:t>
      </w:r>
      <w:r>
        <w:rPr>
          <w:sz w:val="24"/>
          <w:vertAlign w:val="superscript"/>
        </w:rPr>
        <w:t>[4]</w:t>
      </w:r>
      <w:r>
        <w:rPr>
          <w:sz w:val="24"/>
        </w:rPr>
        <w:t>研究表明，适量使用拟微绿球藻粉替代大菱</w:t>
      </w:r>
      <w:proofErr w:type="gramStart"/>
      <w:r>
        <w:rPr>
          <w:sz w:val="24"/>
        </w:rPr>
        <w:t>鲆</w:t>
      </w:r>
      <w:proofErr w:type="gramEnd"/>
      <w:r>
        <w:rPr>
          <w:sz w:val="24"/>
        </w:rPr>
        <w:t>幼鱼饲料中的鱼粉不会对大菱鲆幼鱼的生长产生影响，还可以降低血脂水平。但过多摄入植物蛋白可能导致代谢紊乱</w:t>
      </w:r>
      <w:r>
        <w:rPr>
          <w:sz w:val="24"/>
          <w:vertAlign w:val="superscript"/>
        </w:rPr>
        <w:t>[5]</w:t>
      </w:r>
      <w:r>
        <w:rPr>
          <w:sz w:val="24"/>
        </w:rPr>
        <w:t>。香菇是一种食药同源的食物，香菇中的活性成分具有抗癌</w:t>
      </w:r>
      <w:r>
        <w:rPr>
          <w:sz w:val="24"/>
          <w:vertAlign w:val="superscript"/>
        </w:rPr>
        <w:t>[6]</w:t>
      </w:r>
      <w:r>
        <w:rPr>
          <w:sz w:val="24"/>
        </w:rPr>
        <w:t>、消炎</w:t>
      </w:r>
      <w:r>
        <w:rPr>
          <w:sz w:val="24"/>
          <w:vertAlign w:val="superscript"/>
        </w:rPr>
        <w:t>[7]</w:t>
      </w:r>
      <w:r>
        <w:rPr>
          <w:sz w:val="24"/>
        </w:rPr>
        <w:t>、增强免疫力</w:t>
      </w:r>
      <w:r>
        <w:rPr>
          <w:sz w:val="24"/>
          <w:vertAlign w:val="superscript"/>
        </w:rPr>
        <w:t>[8]</w:t>
      </w:r>
      <w:r>
        <w:rPr>
          <w:sz w:val="24"/>
        </w:rPr>
        <w:t>等作用。香菇加工产生的</w:t>
      </w:r>
      <w:proofErr w:type="gramStart"/>
      <w:r>
        <w:rPr>
          <w:sz w:val="24"/>
        </w:rPr>
        <w:t>香菇渣常被</w:t>
      </w:r>
      <w:proofErr w:type="gramEnd"/>
      <w:r>
        <w:rPr>
          <w:sz w:val="24"/>
        </w:rPr>
        <w:t>视为废弃物，不仅造成环境污染，还造成资源浪费</w:t>
      </w:r>
      <w:r>
        <w:rPr>
          <w:sz w:val="24"/>
          <w:vertAlign w:val="superscript"/>
        </w:rPr>
        <w:t>[9]</w:t>
      </w:r>
      <w:r>
        <w:rPr>
          <w:sz w:val="24"/>
        </w:rPr>
        <w:t>。经测定，香菇渣还残存部分香菇多糖，并富含蛋白质、粗脂肪等营养成分</w:t>
      </w:r>
      <w:r>
        <w:rPr>
          <w:sz w:val="24"/>
          <w:vertAlign w:val="superscript"/>
        </w:rPr>
        <w:t>[10]</w:t>
      </w:r>
      <w:r>
        <w:rPr>
          <w:sz w:val="24"/>
        </w:rPr>
        <w:t>。香菇渣经过微生物发酵后，可以提高其营养价值</w:t>
      </w:r>
      <w:r>
        <w:rPr>
          <w:sz w:val="24"/>
          <w:vertAlign w:val="superscript"/>
        </w:rPr>
        <w:t>[11]</w:t>
      </w:r>
      <w:r>
        <w:rPr>
          <w:sz w:val="24"/>
        </w:rPr>
        <w:t>。戴宗英等</w:t>
      </w:r>
      <w:r>
        <w:rPr>
          <w:sz w:val="24"/>
          <w:vertAlign w:val="superscript"/>
        </w:rPr>
        <w:t>[12]</w:t>
      </w:r>
      <w:r>
        <w:rPr>
          <w:sz w:val="24"/>
        </w:rPr>
        <w:t>研究发现，香菇多糖干预明显改善亚砷酸钠诱导小鼠肝脏损伤和脂质沉积。本课题组前期研究发现，</w:t>
      </w:r>
      <w:r>
        <w:rPr>
          <w:sz w:val="24"/>
        </w:rPr>
        <w:t>香菇素能够提高大口</w:t>
      </w:r>
      <w:proofErr w:type="gramStart"/>
      <w:r>
        <w:rPr>
          <w:sz w:val="24"/>
        </w:rPr>
        <w:t>黑鲈的生长</w:t>
      </w:r>
      <w:proofErr w:type="gramEnd"/>
      <w:r>
        <w:rPr>
          <w:sz w:val="24"/>
        </w:rPr>
        <w:t>性能和肝脏健康，但是相关的作用机制尚不明确</w:t>
      </w:r>
      <w:r>
        <w:rPr>
          <w:sz w:val="24"/>
          <w:vertAlign w:val="superscript"/>
        </w:rPr>
        <w:t>[13]</w:t>
      </w:r>
      <w:r>
        <w:rPr>
          <w:sz w:val="24"/>
        </w:rPr>
        <w:t>。因此，本研究选取大口黑</w:t>
      </w:r>
      <w:proofErr w:type="gramStart"/>
      <w:r>
        <w:rPr>
          <w:sz w:val="24"/>
        </w:rPr>
        <w:t>鲈作为</w:t>
      </w:r>
      <w:proofErr w:type="gramEnd"/>
      <w:r>
        <w:rPr>
          <w:sz w:val="24"/>
        </w:rPr>
        <w:t>试验对象，通过</w:t>
      </w:r>
      <w:proofErr w:type="gramStart"/>
      <w:r>
        <w:rPr>
          <w:sz w:val="24"/>
        </w:rPr>
        <w:t>代谢</w:t>
      </w:r>
      <w:proofErr w:type="gramEnd"/>
      <w:r>
        <w:rPr>
          <w:sz w:val="24"/>
        </w:rPr>
        <w:t>组学进一步探讨植物蛋白替代鱼粉中添加香菇</w:t>
      </w:r>
      <w:proofErr w:type="gramStart"/>
      <w:r>
        <w:rPr>
          <w:sz w:val="24"/>
        </w:rPr>
        <w:t>素改</w:t>
      </w:r>
      <w:proofErr w:type="gramEnd"/>
      <w:r>
        <w:rPr>
          <w:sz w:val="24"/>
        </w:rPr>
        <w:t>善大口黑鲈肝脏健康的作用机制，为香菇素在水产养殖中的应用提供参考。</w:t>
      </w:r>
    </w:p>
    <w:p w14:paraId="72F4D974" w14:textId="77777777" w:rsidR="00C77C9D" w:rsidRDefault="007E1418">
      <w:pPr>
        <w:spacing w:line="360" w:lineRule="auto"/>
        <w:rPr>
          <w:sz w:val="24"/>
        </w:rPr>
      </w:pPr>
      <w:r>
        <w:rPr>
          <w:sz w:val="24"/>
        </w:rPr>
        <w:t>1</w:t>
      </w:r>
      <w:r>
        <w:rPr>
          <w:sz w:val="24"/>
        </w:rPr>
        <w:t>材料与方法</w:t>
      </w:r>
    </w:p>
    <w:p w14:paraId="36473193" w14:textId="77777777" w:rsidR="00C77C9D" w:rsidRDefault="007E1418">
      <w:pPr>
        <w:spacing w:line="360" w:lineRule="auto"/>
        <w:rPr>
          <w:sz w:val="24"/>
        </w:rPr>
      </w:pPr>
      <w:r>
        <w:rPr>
          <w:sz w:val="24"/>
        </w:rPr>
        <w:t>1.1</w:t>
      </w:r>
      <w:r>
        <w:rPr>
          <w:sz w:val="24"/>
        </w:rPr>
        <w:t>试验地点</w:t>
      </w:r>
    </w:p>
    <w:p w14:paraId="6445A6BF" w14:textId="77777777" w:rsidR="00C77C9D" w:rsidRDefault="007E1418">
      <w:pPr>
        <w:spacing w:line="360" w:lineRule="auto"/>
        <w:ind w:firstLineChars="200" w:firstLine="480"/>
        <w:rPr>
          <w:sz w:val="24"/>
        </w:rPr>
      </w:pPr>
      <w:r>
        <w:rPr>
          <w:sz w:val="24"/>
        </w:rPr>
        <w:t>试验在广东省农业科学院白云基地进行。</w:t>
      </w:r>
    </w:p>
    <w:p w14:paraId="5F1ADF20" w14:textId="77777777" w:rsidR="00C77C9D" w:rsidRDefault="007E1418">
      <w:pPr>
        <w:spacing w:line="360" w:lineRule="auto"/>
        <w:rPr>
          <w:sz w:val="24"/>
        </w:rPr>
      </w:pPr>
      <w:r>
        <w:rPr>
          <w:sz w:val="24"/>
        </w:rPr>
        <w:t>1.2</w:t>
      </w:r>
      <w:r>
        <w:rPr>
          <w:sz w:val="24"/>
        </w:rPr>
        <w:t>试验材料</w:t>
      </w:r>
    </w:p>
    <w:p w14:paraId="24EEC47D" w14:textId="77777777" w:rsidR="00C77C9D" w:rsidRDefault="007E1418">
      <w:pPr>
        <w:spacing w:line="360" w:lineRule="auto"/>
        <w:ind w:firstLineChars="200" w:firstLine="480"/>
        <w:rPr>
          <w:sz w:val="24"/>
        </w:rPr>
      </w:pPr>
      <w:r>
        <w:rPr>
          <w:sz w:val="24"/>
        </w:rPr>
        <w:t>大口黑鲈幼鱼由广东省农业科学院白云基地提供。</w:t>
      </w:r>
    </w:p>
    <w:p w14:paraId="76F4BE88" w14:textId="77777777" w:rsidR="00C77C9D" w:rsidRDefault="007E1418">
      <w:pPr>
        <w:spacing w:line="360" w:lineRule="auto"/>
        <w:rPr>
          <w:sz w:val="24"/>
        </w:rPr>
      </w:pPr>
      <w:r>
        <w:rPr>
          <w:sz w:val="24"/>
        </w:rPr>
        <w:t>1.3</w:t>
      </w:r>
      <w:r>
        <w:rPr>
          <w:sz w:val="24"/>
        </w:rPr>
        <w:t>试验设计与饲养管理</w:t>
      </w:r>
    </w:p>
    <w:p w14:paraId="263E606B" w14:textId="77777777" w:rsidR="00C77C9D" w:rsidRDefault="007E1418">
      <w:pPr>
        <w:autoSpaceDE w:val="0"/>
        <w:spacing w:line="360" w:lineRule="auto"/>
        <w:ind w:firstLineChars="200" w:firstLine="480"/>
        <w:rPr>
          <w:sz w:val="24"/>
        </w:rPr>
      </w:pPr>
      <w:r>
        <w:rPr>
          <w:sz w:val="24"/>
        </w:rPr>
        <w:t>大口黑鲈幼鱼经过</w:t>
      </w:r>
      <w:r>
        <w:rPr>
          <w:sz w:val="24"/>
        </w:rPr>
        <w:t>2w</w:t>
      </w:r>
      <w:r>
        <w:rPr>
          <w:sz w:val="24"/>
        </w:rPr>
        <w:t>的基础饲料驯化后，禁食</w:t>
      </w:r>
      <w:r>
        <w:rPr>
          <w:sz w:val="24"/>
        </w:rPr>
        <w:t>24h</w:t>
      </w:r>
      <w:r>
        <w:rPr>
          <w:sz w:val="24"/>
        </w:rPr>
        <w:t>。试验选用</w:t>
      </w:r>
      <w:r>
        <w:rPr>
          <w:sz w:val="24"/>
        </w:rPr>
        <w:t>360</w:t>
      </w:r>
      <w:r>
        <w:rPr>
          <w:sz w:val="24"/>
        </w:rPr>
        <w:t>尾体重</w:t>
      </w:r>
      <w:r>
        <w:rPr>
          <w:rFonts w:hint="eastAsia"/>
          <w:sz w:val="24"/>
        </w:rPr>
        <w:t>(</w:t>
      </w:r>
      <w:r>
        <w:rPr>
          <w:sz w:val="24"/>
        </w:rPr>
        <w:t>28.83±0.01</w:t>
      </w:r>
      <w:r>
        <w:rPr>
          <w:rFonts w:hint="eastAsia"/>
          <w:sz w:val="24"/>
        </w:rPr>
        <w:t>)</w:t>
      </w:r>
      <w:r>
        <w:rPr>
          <w:sz w:val="24"/>
        </w:rPr>
        <w:t>g</w:t>
      </w:r>
      <w:r>
        <w:rPr>
          <w:sz w:val="24"/>
        </w:rPr>
        <w:lastRenderedPageBreak/>
        <w:t>的大口黑鲈幼鱼，随机分为</w:t>
      </w:r>
      <w:r>
        <w:rPr>
          <w:sz w:val="24"/>
        </w:rPr>
        <w:t>3</w:t>
      </w:r>
      <w:r>
        <w:rPr>
          <w:sz w:val="24"/>
        </w:rPr>
        <w:t>组，每组</w:t>
      </w:r>
      <w:r>
        <w:rPr>
          <w:sz w:val="24"/>
        </w:rPr>
        <w:t>4</w:t>
      </w:r>
      <w:r>
        <w:rPr>
          <w:sz w:val="24"/>
        </w:rPr>
        <w:t>个重复，每个重复</w:t>
      </w:r>
      <w:r>
        <w:rPr>
          <w:sz w:val="24"/>
        </w:rPr>
        <w:t>30</w:t>
      </w:r>
      <w:r>
        <w:rPr>
          <w:sz w:val="24"/>
        </w:rPr>
        <w:t>尾。对照组</w:t>
      </w:r>
      <w:r>
        <w:rPr>
          <w:rFonts w:hint="eastAsia"/>
          <w:sz w:val="24"/>
        </w:rPr>
        <w:t>（</w:t>
      </w:r>
      <w:r>
        <w:rPr>
          <w:sz w:val="24"/>
        </w:rPr>
        <w:t>CK</w:t>
      </w:r>
      <w:r>
        <w:rPr>
          <w:sz w:val="24"/>
        </w:rPr>
        <w:t>组</w:t>
      </w:r>
      <w:r>
        <w:rPr>
          <w:rFonts w:hint="eastAsia"/>
          <w:sz w:val="24"/>
        </w:rPr>
        <w:t>）</w:t>
      </w:r>
      <w:r>
        <w:rPr>
          <w:sz w:val="24"/>
        </w:rPr>
        <w:t>饲喂以鱼粉和植物蛋白</w:t>
      </w:r>
      <w:r>
        <w:rPr>
          <w:rFonts w:hint="eastAsia"/>
          <w:sz w:val="24"/>
        </w:rPr>
        <w:t>（</w:t>
      </w:r>
      <w:r>
        <w:rPr>
          <w:sz w:val="24"/>
        </w:rPr>
        <w:t>大豆浓缩蛋白、玉米蛋白粉、豆</w:t>
      </w:r>
      <w:proofErr w:type="gramStart"/>
      <w:r>
        <w:rPr>
          <w:sz w:val="24"/>
        </w:rPr>
        <w:t>粕</w:t>
      </w:r>
      <w:proofErr w:type="gramEnd"/>
      <w:r>
        <w:rPr>
          <w:sz w:val="24"/>
        </w:rPr>
        <w:t>和花生麸</w:t>
      </w:r>
      <w:r>
        <w:rPr>
          <w:rFonts w:hint="eastAsia"/>
          <w:sz w:val="24"/>
        </w:rPr>
        <w:t>）</w:t>
      </w:r>
      <w:r>
        <w:rPr>
          <w:sz w:val="24"/>
        </w:rPr>
        <w:t>为蛋白质源的基础饲料，植物蛋白替代鱼粉组</w:t>
      </w:r>
      <w:r>
        <w:rPr>
          <w:rFonts w:hint="eastAsia"/>
          <w:sz w:val="24"/>
        </w:rPr>
        <w:t>（</w:t>
      </w:r>
      <w:r>
        <w:rPr>
          <w:sz w:val="24"/>
        </w:rPr>
        <w:t>PP</w:t>
      </w:r>
      <w:r>
        <w:rPr>
          <w:sz w:val="24"/>
        </w:rPr>
        <w:t>组</w:t>
      </w:r>
      <w:r>
        <w:rPr>
          <w:rFonts w:hint="eastAsia"/>
          <w:sz w:val="24"/>
        </w:rPr>
        <w:t>）</w:t>
      </w:r>
      <w:r>
        <w:rPr>
          <w:sz w:val="24"/>
        </w:rPr>
        <w:t>在基础饲料中用植物蛋白</w:t>
      </w:r>
      <w:r>
        <w:rPr>
          <w:rFonts w:hint="eastAsia"/>
          <w:sz w:val="24"/>
        </w:rPr>
        <w:t>（</w:t>
      </w:r>
      <w:r>
        <w:rPr>
          <w:sz w:val="24"/>
        </w:rPr>
        <w:t>大豆浓缩蛋白、玉米蛋白粉和豆粕等蛋白替代鱼粉</w:t>
      </w:r>
      <w:r>
        <w:rPr>
          <w:rFonts w:hint="eastAsia"/>
          <w:sz w:val="24"/>
        </w:rPr>
        <w:t>）</w:t>
      </w:r>
      <w:r>
        <w:rPr>
          <w:sz w:val="24"/>
        </w:rPr>
        <w:t>替代</w:t>
      </w:r>
      <w:r>
        <w:rPr>
          <w:sz w:val="24"/>
        </w:rPr>
        <w:t>30%</w:t>
      </w:r>
      <w:r>
        <w:rPr>
          <w:sz w:val="24"/>
        </w:rPr>
        <w:t>鱼粉，植物蛋白替代鱼粉添加香菇素组</w:t>
      </w:r>
      <w:r>
        <w:rPr>
          <w:rFonts w:hint="eastAsia"/>
          <w:sz w:val="24"/>
        </w:rPr>
        <w:t>（</w:t>
      </w:r>
      <w:r>
        <w:rPr>
          <w:sz w:val="24"/>
        </w:rPr>
        <w:t>MR</w:t>
      </w:r>
      <w:r>
        <w:rPr>
          <w:sz w:val="24"/>
        </w:rPr>
        <w:t>组</w:t>
      </w:r>
      <w:r>
        <w:rPr>
          <w:rFonts w:hint="eastAsia"/>
          <w:sz w:val="24"/>
        </w:rPr>
        <w:t>）</w:t>
      </w:r>
      <w:r>
        <w:rPr>
          <w:sz w:val="24"/>
        </w:rPr>
        <w:t>在</w:t>
      </w:r>
      <w:r>
        <w:rPr>
          <w:sz w:val="24"/>
        </w:rPr>
        <w:t>PP</w:t>
      </w:r>
      <w:proofErr w:type="gramStart"/>
      <w:r>
        <w:rPr>
          <w:sz w:val="24"/>
        </w:rPr>
        <w:t>组基</w:t>
      </w:r>
      <w:proofErr w:type="gramEnd"/>
      <w:r>
        <w:rPr>
          <w:sz w:val="24"/>
        </w:rPr>
        <w:t>础上添加</w:t>
      </w:r>
      <w:r>
        <w:rPr>
          <w:sz w:val="24"/>
        </w:rPr>
        <w:t>30g/kg</w:t>
      </w:r>
      <w:r>
        <w:rPr>
          <w:sz w:val="24"/>
        </w:rPr>
        <w:t>香菇素</w:t>
      </w:r>
      <w:r>
        <w:rPr>
          <w:rFonts w:hint="eastAsia"/>
          <w:sz w:val="24"/>
        </w:rPr>
        <w:t>(</w:t>
      </w:r>
      <w:r>
        <w:rPr>
          <w:sz w:val="24"/>
        </w:rPr>
        <w:t>基于前期试验结果</w:t>
      </w:r>
      <w:r>
        <w:rPr>
          <w:rFonts w:hint="eastAsia"/>
          <w:sz w:val="24"/>
        </w:rPr>
        <w:t>)</w:t>
      </w:r>
      <w:r>
        <w:rPr>
          <w:sz w:val="24"/>
          <w:vertAlign w:val="superscript"/>
        </w:rPr>
        <w:t>[13]</w:t>
      </w:r>
      <w:r>
        <w:rPr>
          <w:sz w:val="24"/>
        </w:rPr>
        <w:t>。香菇素：水分</w:t>
      </w:r>
      <w:r>
        <w:rPr>
          <w:sz w:val="24"/>
        </w:rPr>
        <w:t>12.3%</w:t>
      </w:r>
      <w:r>
        <w:rPr>
          <w:sz w:val="24"/>
        </w:rPr>
        <w:t>、粗蛋白</w:t>
      </w:r>
      <w:r>
        <w:rPr>
          <w:sz w:val="24"/>
        </w:rPr>
        <w:t>18%</w:t>
      </w:r>
      <w:r>
        <w:rPr>
          <w:sz w:val="24"/>
        </w:rPr>
        <w:t>、粗多糖</w:t>
      </w:r>
      <w:r>
        <w:rPr>
          <w:sz w:val="24"/>
        </w:rPr>
        <w:t>3.06%</w:t>
      </w:r>
      <w:r>
        <w:rPr>
          <w:sz w:val="24"/>
        </w:rPr>
        <w:t>、粗脂肪</w:t>
      </w:r>
      <w:r>
        <w:rPr>
          <w:sz w:val="24"/>
        </w:rPr>
        <w:t>18g/kg</w:t>
      </w:r>
      <w:r>
        <w:rPr>
          <w:sz w:val="24"/>
        </w:rPr>
        <w:t>、粗纤维</w:t>
      </w:r>
      <w:r>
        <w:rPr>
          <w:sz w:val="24"/>
        </w:rPr>
        <w:t>97g/kg</w:t>
      </w:r>
      <w:r>
        <w:rPr>
          <w:sz w:val="24"/>
        </w:rPr>
        <w:t>。试验饲料组成及营养水平见表</w:t>
      </w:r>
      <w:r>
        <w:rPr>
          <w:sz w:val="24"/>
        </w:rPr>
        <w:t>1</w:t>
      </w:r>
      <w:r>
        <w:rPr>
          <w:sz w:val="24"/>
        </w:rPr>
        <w:t>。试验</w:t>
      </w:r>
      <w:proofErr w:type="gramStart"/>
      <w:r>
        <w:rPr>
          <w:sz w:val="24"/>
        </w:rPr>
        <w:t>鱼</w:t>
      </w:r>
      <w:r>
        <w:rPr>
          <w:sz w:val="24"/>
        </w:rPr>
        <w:t>每天</w:t>
      </w:r>
      <w:proofErr w:type="gramEnd"/>
      <w:r>
        <w:rPr>
          <w:sz w:val="24"/>
        </w:rPr>
        <w:t>进行两次</w:t>
      </w:r>
      <w:r>
        <w:rPr>
          <w:rFonts w:hint="eastAsia"/>
          <w:sz w:val="24"/>
        </w:rPr>
        <w:t>(</w:t>
      </w:r>
      <w:r>
        <w:rPr>
          <w:sz w:val="24"/>
        </w:rPr>
        <w:t>8</w:t>
      </w:r>
      <w:r>
        <w:rPr>
          <w:sz w:val="24"/>
        </w:rPr>
        <w:t>：</w:t>
      </w:r>
      <w:r>
        <w:rPr>
          <w:sz w:val="24"/>
        </w:rPr>
        <w:t>00</w:t>
      </w:r>
      <w:r>
        <w:rPr>
          <w:sz w:val="24"/>
        </w:rPr>
        <w:t>，</w:t>
      </w:r>
      <w:r>
        <w:rPr>
          <w:sz w:val="24"/>
        </w:rPr>
        <w:t>16</w:t>
      </w:r>
      <w:r>
        <w:rPr>
          <w:sz w:val="24"/>
        </w:rPr>
        <w:t>：</w:t>
      </w:r>
      <w:r>
        <w:rPr>
          <w:sz w:val="24"/>
        </w:rPr>
        <w:t>00</w:t>
      </w:r>
      <w:r>
        <w:rPr>
          <w:rFonts w:hint="eastAsia"/>
          <w:sz w:val="24"/>
        </w:rPr>
        <w:t>)</w:t>
      </w:r>
      <w:r>
        <w:rPr>
          <w:sz w:val="24"/>
        </w:rPr>
        <w:t>表观饱食投喂，试验期为</w:t>
      </w:r>
      <w:r>
        <w:rPr>
          <w:sz w:val="24"/>
        </w:rPr>
        <w:t>56d</w:t>
      </w:r>
      <w:r>
        <w:rPr>
          <w:sz w:val="24"/>
        </w:rPr>
        <w:t>。试验期间，溶解氧</w:t>
      </w:r>
      <w:r>
        <w:rPr>
          <w:sz w:val="24"/>
        </w:rPr>
        <w:t>&gt;6.0mg/L</w:t>
      </w:r>
      <w:r>
        <w:rPr>
          <w:sz w:val="24"/>
        </w:rPr>
        <w:t>，氨氮</w:t>
      </w:r>
      <w:r>
        <w:rPr>
          <w:sz w:val="24"/>
        </w:rPr>
        <w:t>&lt;0.05mg/L</w:t>
      </w:r>
      <w:r>
        <w:rPr>
          <w:sz w:val="24"/>
        </w:rPr>
        <w:t>，水温</w:t>
      </w:r>
      <w:r>
        <w:rPr>
          <w:sz w:val="24"/>
        </w:rPr>
        <w:t>28~33℃</w:t>
      </w:r>
      <w:r>
        <w:rPr>
          <w:sz w:val="24"/>
        </w:rPr>
        <w:t>。</w:t>
      </w:r>
    </w:p>
    <w:p w14:paraId="4205A9D6" w14:textId="77777777" w:rsidR="00C77C9D" w:rsidRDefault="007E1418">
      <w:pPr>
        <w:spacing w:line="360" w:lineRule="auto"/>
        <w:jc w:val="center"/>
        <w:rPr>
          <w:sz w:val="24"/>
        </w:rPr>
      </w:pPr>
      <w:r>
        <w:rPr>
          <w:rFonts w:hint="eastAsia"/>
          <w:noProof/>
          <w:sz w:val="24"/>
        </w:rPr>
        <w:drawing>
          <wp:inline distT="0" distB="0" distL="114300" distR="114300" wp14:anchorId="0BB687A5" wp14:editId="747E86BA">
            <wp:extent cx="3340100" cy="4978400"/>
            <wp:effectExtent l="0" t="0" r="0" b="0"/>
            <wp:docPr id="636001859" name="图片 6360018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01859" name="图片 636001859" descr="1"/>
                    <pic:cNvPicPr>
                      <a:picLocks noChangeAspect="1"/>
                    </pic:cNvPicPr>
                  </pic:nvPicPr>
                  <pic:blipFill>
                    <a:blip r:embed="rId24"/>
                    <a:stretch>
                      <a:fillRect/>
                    </a:stretch>
                  </pic:blipFill>
                  <pic:spPr>
                    <a:xfrm>
                      <a:off x="0" y="0"/>
                      <a:ext cx="3340100" cy="4978400"/>
                    </a:xfrm>
                    <a:prstGeom prst="rect">
                      <a:avLst/>
                    </a:prstGeom>
                  </pic:spPr>
                </pic:pic>
              </a:graphicData>
            </a:graphic>
          </wp:inline>
        </w:drawing>
      </w:r>
    </w:p>
    <w:p w14:paraId="6E513CB9" w14:textId="77777777" w:rsidR="00C77C9D" w:rsidRDefault="007E1418">
      <w:pPr>
        <w:spacing w:line="360" w:lineRule="auto"/>
        <w:rPr>
          <w:sz w:val="24"/>
        </w:rPr>
      </w:pPr>
      <w:r>
        <w:rPr>
          <w:sz w:val="24"/>
        </w:rPr>
        <w:t>1.4</w:t>
      </w:r>
      <w:r>
        <w:rPr>
          <w:sz w:val="24"/>
        </w:rPr>
        <w:t>测定指标及方法</w:t>
      </w:r>
    </w:p>
    <w:p w14:paraId="3D937813" w14:textId="77777777" w:rsidR="00C77C9D" w:rsidRDefault="007E1418">
      <w:pPr>
        <w:spacing w:line="360" w:lineRule="auto"/>
        <w:rPr>
          <w:sz w:val="24"/>
        </w:rPr>
      </w:pPr>
      <w:r>
        <w:rPr>
          <w:sz w:val="24"/>
        </w:rPr>
        <w:t>1.4.1</w:t>
      </w:r>
      <w:r>
        <w:rPr>
          <w:sz w:val="24"/>
        </w:rPr>
        <w:t>生长性能</w:t>
      </w:r>
    </w:p>
    <w:p w14:paraId="5D7235E9" w14:textId="77777777" w:rsidR="00C77C9D" w:rsidRDefault="007E1418">
      <w:pPr>
        <w:spacing w:line="360" w:lineRule="auto"/>
        <w:ind w:firstLineChars="200" w:firstLine="480"/>
        <w:rPr>
          <w:sz w:val="24"/>
        </w:rPr>
      </w:pPr>
      <w:r>
        <w:rPr>
          <w:sz w:val="24"/>
        </w:rPr>
        <w:t>分别在试验开始与结束时测定并记录试验鱼体重，在试验结束后计算鱼体增重率、特定生长率、饲料系数和存活率。</w:t>
      </w:r>
    </w:p>
    <w:p w14:paraId="018B10A7" w14:textId="77777777" w:rsidR="00C77C9D" w:rsidRDefault="007E1418">
      <w:pPr>
        <w:spacing w:line="360" w:lineRule="auto"/>
        <w:ind w:firstLineChars="200" w:firstLine="480"/>
        <w:rPr>
          <w:sz w:val="24"/>
        </w:rPr>
      </w:pPr>
      <w:r>
        <w:rPr>
          <w:sz w:val="24"/>
        </w:rPr>
        <w:lastRenderedPageBreak/>
        <w:t>增重率</w:t>
      </w:r>
      <w:r>
        <w:rPr>
          <w:sz w:val="24"/>
        </w:rPr>
        <w:t>=(</w:t>
      </w:r>
      <w:proofErr w:type="gramStart"/>
      <w:r>
        <w:rPr>
          <w:sz w:val="24"/>
        </w:rPr>
        <w:t>末重</w:t>
      </w:r>
      <w:proofErr w:type="gramEnd"/>
      <w:r>
        <w:rPr>
          <w:rFonts w:hint="eastAsia"/>
          <w:sz w:val="24"/>
        </w:rPr>
        <w:t>-</w:t>
      </w:r>
      <w:r>
        <w:rPr>
          <w:sz w:val="24"/>
        </w:rPr>
        <w:t>初重</w:t>
      </w:r>
      <w:r>
        <w:rPr>
          <w:sz w:val="24"/>
        </w:rPr>
        <w:t>)/</w:t>
      </w:r>
      <w:r>
        <w:rPr>
          <w:sz w:val="24"/>
        </w:rPr>
        <w:t>初重</w:t>
      </w:r>
      <w:r>
        <w:rPr>
          <w:sz w:val="24"/>
        </w:rPr>
        <w:t>×100%(1)</w:t>
      </w:r>
    </w:p>
    <w:p w14:paraId="4F0A8473" w14:textId="77777777" w:rsidR="00C77C9D" w:rsidRDefault="007E1418">
      <w:pPr>
        <w:spacing w:line="360" w:lineRule="auto"/>
        <w:ind w:firstLineChars="200" w:firstLine="480"/>
        <w:rPr>
          <w:sz w:val="24"/>
        </w:rPr>
      </w:pPr>
      <w:r>
        <w:rPr>
          <w:sz w:val="24"/>
        </w:rPr>
        <w:t>特定生长率</w:t>
      </w:r>
      <w:r>
        <w:rPr>
          <w:sz w:val="24"/>
        </w:rPr>
        <w:t>=(ln</w:t>
      </w:r>
      <w:proofErr w:type="gramStart"/>
      <w:r>
        <w:rPr>
          <w:sz w:val="24"/>
        </w:rPr>
        <w:t>末重</w:t>
      </w:r>
      <w:proofErr w:type="gramEnd"/>
      <w:r>
        <w:rPr>
          <w:rFonts w:hint="eastAsia"/>
          <w:sz w:val="24"/>
        </w:rPr>
        <w:t>-</w:t>
      </w:r>
      <w:r>
        <w:rPr>
          <w:sz w:val="24"/>
        </w:rPr>
        <w:t>ln</w:t>
      </w:r>
      <w:r>
        <w:rPr>
          <w:sz w:val="24"/>
        </w:rPr>
        <w:t>初重</w:t>
      </w:r>
      <w:r>
        <w:rPr>
          <w:sz w:val="24"/>
        </w:rPr>
        <w:t>)/</w:t>
      </w:r>
      <w:r>
        <w:rPr>
          <w:sz w:val="24"/>
        </w:rPr>
        <w:t>试验天数</w:t>
      </w:r>
      <w:r>
        <w:rPr>
          <w:sz w:val="24"/>
        </w:rPr>
        <w:t>×100%(2)</w:t>
      </w:r>
    </w:p>
    <w:p w14:paraId="618808F1" w14:textId="77777777" w:rsidR="00C77C9D" w:rsidRDefault="007E1418">
      <w:pPr>
        <w:spacing w:line="360" w:lineRule="auto"/>
        <w:ind w:firstLineChars="200" w:firstLine="480"/>
        <w:rPr>
          <w:sz w:val="24"/>
        </w:rPr>
      </w:pPr>
      <w:r>
        <w:rPr>
          <w:sz w:val="24"/>
        </w:rPr>
        <w:t>饲料系数</w:t>
      </w:r>
      <w:r>
        <w:rPr>
          <w:sz w:val="24"/>
        </w:rPr>
        <w:t>=</w:t>
      </w:r>
      <w:r>
        <w:rPr>
          <w:sz w:val="24"/>
        </w:rPr>
        <w:t>饲料摄取量</w:t>
      </w:r>
      <w:r>
        <w:rPr>
          <w:sz w:val="24"/>
        </w:rPr>
        <w:t>/</w:t>
      </w:r>
      <w:r>
        <w:rPr>
          <w:sz w:val="24"/>
        </w:rPr>
        <w:t>净增重</w:t>
      </w:r>
      <w:r>
        <w:rPr>
          <w:sz w:val="24"/>
        </w:rPr>
        <w:t>(3)</w:t>
      </w:r>
    </w:p>
    <w:p w14:paraId="3ACBF0B3" w14:textId="77777777" w:rsidR="00C77C9D" w:rsidRDefault="007E1418">
      <w:pPr>
        <w:spacing w:line="360" w:lineRule="auto"/>
        <w:ind w:firstLineChars="200" w:firstLine="480"/>
        <w:rPr>
          <w:sz w:val="24"/>
        </w:rPr>
      </w:pPr>
      <w:r>
        <w:rPr>
          <w:sz w:val="24"/>
        </w:rPr>
        <w:t>存活率</w:t>
      </w:r>
      <w:r>
        <w:rPr>
          <w:sz w:val="24"/>
        </w:rPr>
        <w:t>=</w:t>
      </w:r>
      <w:r>
        <w:rPr>
          <w:sz w:val="24"/>
        </w:rPr>
        <w:t>终末尾数</w:t>
      </w:r>
      <w:r>
        <w:rPr>
          <w:sz w:val="24"/>
        </w:rPr>
        <w:t>/</w:t>
      </w:r>
      <w:r>
        <w:rPr>
          <w:sz w:val="24"/>
        </w:rPr>
        <w:t>初始尾数</w:t>
      </w:r>
      <w:r>
        <w:rPr>
          <w:sz w:val="24"/>
        </w:rPr>
        <w:t>×100%(4)</w:t>
      </w:r>
    </w:p>
    <w:p w14:paraId="3CDDD320" w14:textId="77777777" w:rsidR="00C77C9D" w:rsidRDefault="007E1418">
      <w:pPr>
        <w:spacing w:line="360" w:lineRule="auto"/>
        <w:rPr>
          <w:sz w:val="24"/>
        </w:rPr>
      </w:pPr>
      <w:r>
        <w:rPr>
          <w:sz w:val="24"/>
        </w:rPr>
        <w:t>1.4.2</w:t>
      </w:r>
      <w:r>
        <w:rPr>
          <w:sz w:val="24"/>
        </w:rPr>
        <w:t>肝脏抗氧化指标</w:t>
      </w:r>
    </w:p>
    <w:p w14:paraId="24F95322" w14:textId="77777777" w:rsidR="00C77C9D" w:rsidRDefault="007E1418">
      <w:pPr>
        <w:spacing w:line="360" w:lineRule="auto"/>
        <w:ind w:firstLineChars="200" w:firstLine="480"/>
        <w:rPr>
          <w:sz w:val="24"/>
        </w:rPr>
      </w:pPr>
      <w:r>
        <w:rPr>
          <w:sz w:val="24"/>
        </w:rPr>
        <w:t>每个重复随机选取</w:t>
      </w:r>
      <w:r>
        <w:rPr>
          <w:sz w:val="24"/>
        </w:rPr>
        <w:t>3</w:t>
      </w:r>
      <w:r>
        <w:rPr>
          <w:sz w:val="24"/>
        </w:rPr>
        <w:t>尾鱼解剖，将肝脏液氮冷冻后保存于</w:t>
      </w:r>
      <w:r>
        <w:rPr>
          <w:sz w:val="24"/>
        </w:rPr>
        <w:t>-80°C</w:t>
      </w:r>
      <w:r>
        <w:rPr>
          <w:sz w:val="24"/>
        </w:rPr>
        <w:t>。按照试剂盒</w:t>
      </w:r>
      <w:r>
        <w:rPr>
          <w:rFonts w:hint="eastAsia"/>
          <w:sz w:val="24"/>
        </w:rPr>
        <w:t>(</w:t>
      </w:r>
      <w:r>
        <w:rPr>
          <w:sz w:val="24"/>
        </w:rPr>
        <w:t>南京建成生物工程研究所有限公司</w:t>
      </w:r>
      <w:r>
        <w:rPr>
          <w:rFonts w:hint="eastAsia"/>
          <w:sz w:val="24"/>
        </w:rPr>
        <w:t>)</w:t>
      </w:r>
      <w:r>
        <w:rPr>
          <w:sz w:val="24"/>
        </w:rPr>
        <w:t>说明书测定肝脏匀浆总抗氧化能力</w:t>
      </w:r>
      <w:r>
        <w:rPr>
          <w:rFonts w:hint="eastAsia"/>
          <w:sz w:val="24"/>
        </w:rPr>
        <w:t>(</w:t>
      </w:r>
      <w:r>
        <w:rPr>
          <w:sz w:val="24"/>
        </w:rPr>
        <w:t>T-AOC</w:t>
      </w:r>
      <w:r>
        <w:rPr>
          <w:rFonts w:hint="eastAsia"/>
          <w:sz w:val="24"/>
        </w:rPr>
        <w:t>)</w:t>
      </w:r>
      <w:r>
        <w:rPr>
          <w:sz w:val="24"/>
        </w:rPr>
        <w:t>、过氧化氢酶</w:t>
      </w:r>
      <w:r>
        <w:rPr>
          <w:rFonts w:hint="eastAsia"/>
          <w:sz w:val="24"/>
        </w:rPr>
        <w:t>(</w:t>
      </w:r>
      <w:r>
        <w:rPr>
          <w:sz w:val="24"/>
        </w:rPr>
        <w:t>CAT</w:t>
      </w:r>
      <w:r>
        <w:rPr>
          <w:rFonts w:hint="eastAsia"/>
          <w:sz w:val="24"/>
        </w:rPr>
        <w:t>)</w:t>
      </w:r>
      <w:r>
        <w:rPr>
          <w:sz w:val="24"/>
        </w:rPr>
        <w:t>、超氧化物歧化酶</w:t>
      </w:r>
      <w:r>
        <w:rPr>
          <w:rFonts w:hint="eastAsia"/>
          <w:sz w:val="24"/>
        </w:rPr>
        <w:t>(</w:t>
      </w:r>
      <w:r>
        <w:rPr>
          <w:sz w:val="24"/>
        </w:rPr>
        <w:t>SOD</w:t>
      </w:r>
      <w:r>
        <w:rPr>
          <w:rFonts w:hint="eastAsia"/>
          <w:sz w:val="24"/>
        </w:rPr>
        <w:t>)</w:t>
      </w:r>
      <w:r>
        <w:rPr>
          <w:sz w:val="24"/>
        </w:rPr>
        <w:t>活性及丙二醛</w:t>
      </w:r>
      <w:r>
        <w:rPr>
          <w:rFonts w:hint="eastAsia"/>
          <w:sz w:val="24"/>
        </w:rPr>
        <w:t>(</w:t>
      </w:r>
      <w:r>
        <w:rPr>
          <w:sz w:val="24"/>
        </w:rPr>
        <w:t>MDA</w:t>
      </w:r>
      <w:r>
        <w:rPr>
          <w:rFonts w:hint="eastAsia"/>
          <w:sz w:val="24"/>
        </w:rPr>
        <w:t>)</w:t>
      </w:r>
      <w:r>
        <w:rPr>
          <w:sz w:val="24"/>
        </w:rPr>
        <w:t>含量。</w:t>
      </w:r>
    </w:p>
    <w:p w14:paraId="0BF71765" w14:textId="77777777" w:rsidR="00C77C9D" w:rsidRDefault="007E1418">
      <w:pPr>
        <w:spacing w:line="360" w:lineRule="auto"/>
        <w:rPr>
          <w:sz w:val="24"/>
        </w:rPr>
      </w:pPr>
      <w:r>
        <w:rPr>
          <w:sz w:val="24"/>
        </w:rPr>
        <w:t>1.4.3</w:t>
      </w:r>
      <w:r>
        <w:rPr>
          <w:sz w:val="24"/>
        </w:rPr>
        <w:t>肝脏组织形态观察</w:t>
      </w:r>
    </w:p>
    <w:p w14:paraId="21494194" w14:textId="77777777" w:rsidR="00C77C9D" w:rsidRDefault="007E1418">
      <w:pPr>
        <w:spacing w:line="360" w:lineRule="auto"/>
        <w:ind w:firstLineChars="200" w:firstLine="480"/>
        <w:rPr>
          <w:sz w:val="24"/>
        </w:rPr>
      </w:pPr>
      <w:r>
        <w:rPr>
          <w:sz w:val="24"/>
        </w:rPr>
        <w:t>采样前对大口黑鲈禁食</w:t>
      </w:r>
      <w:r>
        <w:rPr>
          <w:sz w:val="24"/>
        </w:rPr>
        <w:t>24h</w:t>
      </w:r>
      <w:r>
        <w:rPr>
          <w:sz w:val="24"/>
        </w:rPr>
        <w:t>。每个重复随机选取</w:t>
      </w:r>
      <w:r>
        <w:rPr>
          <w:sz w:val="24"/>
        </w:rPr>
        <w:t>3</w:t>
      </w:r>
      <w:r>
        <w:rPr>
          <w:sz w:val="24"/>
        </w:rPr>
        <w:t>尾鱼的肝脏组织，经过预冷的</w:t>
      </w:r>
      <w:r>
        <w:rPr>
          <w:sz w:val="24"/>
        </w:rPr>
        <w:t>PBS</w:t>
      </w:r>
      <w:r>
        <w:rPr>
          <w:sz w:val="24"/>
        </w:rPr>
        <w:t>溶液洗涤后，使用</w:t>
      </w:r>
      <w:r>
        <w:rPr>
          <w:sz w:val="24"/>
        </w:rPr>
        <w:t>4%</w:t>
      </w:r>
      <w:r>
        <w:rPr>
          <w:sz w:val="24"/>
        </w:rPr>
        <w:t>苏木精溶液固定。样本在</w:t>
      </w:r>
      <w:r>
        <w:rPr>
          <w:sz w:val="24"/>
        </w:rPr>
        <w:t>4%</w:t>
      </w:r>
      <w:r>
        <w:rPr>
          <w:sz w:val="24"/>
        </w:rPr>
        <w:t>多聚甲醛溶液中固定</w:t>
      </w:r>
      <w:r>
        <w:rPr>
          <w:sz w:val="24"/>
        </w:rPr>
        <w:t>24~48h</w:t>
      </w:r>
      <w:r>
        <w:rPr>
          <w:sz w:val="24"/>
        </w:rPr>
        <w:t>，并通过梯度酒精脱水，随后进行二甲苯透明处理和石蜡包埋。切片机将石蜡包埋的组织切成</w:t>
      </w:r>
      <w:r>
        <w:rPr>
          <w:sz w:val="24"/>
        </w:rPr>
        <w:t>5μm</w:t>
      </w:r>
      <w:r>
        <w:rPr>
          <w:sz w:val="24"/>
        </w:rPr>
        <w:t>厚的切片，进行</w:t>
      </w:r>
      <w:r>
        <w:rPr>
          <w:sz w:val="24"/>
        </w:rPr>
        <w:t>苏木精</w:t>
      </w:r>
      <w:r>
        <w:rPr>
          <w:sz w:val="24"/>
        </w:rPr>
        <w:t>-</w:t>
      </w:r>
      <w:r>
        <w:rPr>
          <w:sz w:val="24"/>
        </w:rPr>
        <w:t>伊红染色，最后用中性胶封片。染色后的肝脏组织通过显微镜观察并拍照记录。</w:t>
      </w:r>
    </w:p>
    <w:p w14:paraId="126593F9" w14:textId="77777777" w:rsidR="00C77C9D" w:rsidRDefault="007E1418">
      <w:pPr>
        <w:spacing w:line="360" w:lineRule="auto"/>
        <w:rPr>
          <w:sz w:val="24"/>
        </w:rPr>
      </w:pPr>
      <w:r>
        <w:rPr>
          <w:sz w:val="24"/>
        </w:rPr>
        <w:t>1.4.4</w:t>
      </w:r>
      <w:r>
        <w:rPr>
          <w:sz w:val="24"/>
        </w:rPr>
        <w:t>肝脏</w:t>
      </w:r>
      <w:proofErr w:type="gramStart"/>
      <w:r>
        <w:rPr>
          <w:sz w:val="24"/>
        </w:rPr>
        <w:t>代谢组检测</w:t>
      </w:r>
      <w:proofErr w:type="gramEnd"/>
    </w:p>
    <w:p w14:paraId="5DEA7CB0" w14:textId="77777777" w:rsidR="00C77C9D" w:rsidRDefault="007E1418">
      <w:pPr>
        <w:spacing w:line="360" w:lineRule="auto"/>
        <w:ind w:firstLineChars="200" w:firstLine="480"/>
        <w:rPr>
          <w:sz w:val="24"/>
        </w:rPr>
      </w:pPr>
      <w:r>
        <w:rPr>
          <w:sz w:val="24"/>
        </w:rPr>
        <w:t>每个重复随机取</w:t>
      </w:r>
      <w:r>
        <w:rPr>
          <w:sz w:val="24"/>
        </w:rPr>
        <w:t>6</w:t>
      </w:r>
      <w:r>
        <w:rPr>
          <w:sz w:val="24"/>
        </w:rPr>
        <w:t>尾鱼的肝脏样本，迅速将其置于液氮中。将</w:t>
      </w:r>
      <w:r>
        <w:rPr>
          <w:sz w:val="24"/>
        </w:rPr>
        <w:t>-80℃</w:t>
      </w:r>
      <w:r>
        <w:rPr>
          <w:sz w:val="24"/>
        </w:rPr>
        <w:t>保存的肝脏样本解冻至</w:t>
      </w:r>
      <w:r>
        <w:rPr>
          <w:sz w:val="24"/>
        </w:rPr>
        <w:t>4℃</w:t>
      </w:r>
      <w:r>
        <w:rPr>
          <w:sz w:val="24"/>
        </w:rPr>
        <w:t>，取</w:t>
      </w:r>
      <w:r>
        <w:rPr>
          <w:sz w:val="24"/>
        </w:rPr>
        <w:t>80mg</w:t>
      </w:r>
      <w:r>
        <w:rPr>
          <w:sz w:val="24"/>
        </w:rPr>
        <w:t>样本与</w:t>
      </w:r>
      <w:r>
        <w:rPr>
          <w:sz w:val="24"/>
        </w:rPr>
        <w:t>200μL</w:t>
      </w:r>
      <w:r>
        <w:rPr>
          <w:sz w:val="24"/>
        </w:rPr>
        <w:t>超纯水混合，经高速振荡后离心</w:t>
      </w:r>
      <w:r>
        <w:rPr>
          <w:sz w:val="24"/>
        </w:rPr>
        <w:t>15min</w:t>
      </w:r>
      <w:r>
        <w:rPr>
          <w:sz w:val="24"/>
        </w:rPr>
        <w:t>，收集上清液。沉淀物分别用甲醇和乙腈处理后离心，再次收集上清液。将所有上清液合并后再次离心，取上清液装入</w:t>
      </w:r>
      <w:r>
        <w:rPr>
          <w:sz w:val="24"/>
        </w:rPr>
        <w:t>LC-MS</w:t>
      </w:r>
      <w:r>
        <w:rPr>
          <w:sz w:val="24"/>
        </w:rPr>
        <w:t>玻璃瓶中，并在</w:t>
      </w:r>
      <w:r>
        <w:rPr>
          <w:sz w:val="24"/>
        </w:rPr>
        <w:t>4℃</w:t>
      </w:r>
      <w:r>
        <w:rPr>
          <w:sz w:val="24"/>
        </w:rPr>
        <w:t>下保存。肝脏</w:t>
      </w:r>
      <w:proofErr w:type="gramStart"/>
      <w:r>
        <w:rPr>
          <w:sz w:val="24"/>
        </w:rPr>
        <w:t>代谢组</w:t>
      </w:r>
      <w:proofErr w:type="gramEnd"/>
      <w:r>
        <w:rPr>
          <w:sz w:val="24"/>
        </w:rPr>
        <w:t>分析委托广州基迪奥生物科技有限公司完成。</w:t>
      </w:r>
    </w:p>
    <w:p w14:paraId="07BE65D9" w14:textId="77777777" w:rsidR="00C77C9D" w:rsidRDefault="007E1418">
      <w:pPr>
        <w:spacing w:line="360" w:lineRule="auto"/>
        <w:rPr>
          <w:sz w:val="24"/>
        </w:rPr>
      </w:pPr>
      <w:r>
        <w:rPr>
          <w:sz w:val="24"/>
        </w:rPr>
        <w:t>1.5</w:t>
      </w:r>
      <w:r>
        <w:rPr>
          <w:sz w:val="24"/>
        </w:rPr>
        <w:t>数据统计与分析</w:t>
      </w:r>
    </w:p>
    <w:p w14:paraId="2E55FD9D" w14:textId="77777777" w:rsidR="00C77C9D" w:rsidRDefault="007E1418">
      <w:pPr>
        <w:spacing w:line="360" w:lineRule="auto"/>
        <w:ind w:firstLineChars="200" w:firstLine="480"/>
        <w:rPr>
          <w:sz w:val="24"/>
        </w:rPr>
      </w:pPr>
      <w:r>
        <w:rPr>
          <w:sz w:val="24"/>
        </w:rPr>
        <w:t>试验数据采用</w:t>
      </w:r>
      <w:r>
        <w:rPr>
          <w:sz w:val="24"/>
        </w:rPr>
        <w:t>SPSS</w:t>
      </w:r>
      <w:r>
        <w:rPr>
          <w:rFonts w:hint="eastAsia"/>
          <w:sz w:val="24"/>
        </w:rPr>
        <w:t xml:space="preserve"> </w:t>
      </w:r>
      <w:r>
        <w:rPr>
          <w:sz w:val="24"/>
        </w:rPr>
        <w:t>26.0</w:t>
      </w:r>
      <w:r>
        <w:rPr>
          <w:sz w:val="24"/>
        </w:rPr>
        <w:t>进行单因素</w:t>
      </w:r>
      <w:r>
        <w:rPr>
          <w:sz w:val="24"/>
        </w:rPr>
        <w:t>方差分析，</w:t>
      </w:r>
      <w:r>
        <w:rPr>
          <w:sz w:val="24"/>
        </w:rPr>
        <w:t>Duncan's</w:t>
      </w:r>
      <w:r>
        <w:rPr>
          <w:sz w:val="24"/>
        </w:rPr>
        <w:t>法进行多重比较。结果以</w:t>
      </w:r>
      <w:r>
        <w:rPr>
          <w:sz w:val="24"/>
        </w:rPr>
        <w:t>“</w:t>
      </w:r>
      <w:r>
        <w:rPr>
          <w:sz w:val="24"/>
        </w:rPr>
        <w:t>平均值</w:t>
      </w:r>
      <w:r>
        <w:rPr>
          <w:sz w:val="24"/>
        </w:rPr>
        <w:t>±</w:t>
      </w:r>
      <w:r>
        <w:rPr>
          <w:sz w:val="24"/>
        </w:rPr>
        <w:t>标准误</w:t>
      </w:r>
      <w:r>
        <w:rPr>
          <w:sz w:val="24"/>
        </w:rPr>
        <w:t>”</w:t>
      </w:r>
      <w:r>
        <w:rPr>
          <w:sz w:val="24"/>
        </w:rPr>
        <w:t>表示，</w:t>
      </w:r>
      <w:r>
        <w:rPr>
          <w:i/>
          <w:iCs/>
          <w:sz w:val="24"/>
        </w:rPr>
        <w:t>P</w:t>
      </w:r>
      <w:r>
        <w:rPr>
          <w:sz w:val="24"/>
        </w:rPr>
        <w:t>&lt;0.05</w:t>
      </w:r>
      <w:r>
        <w:rPr>
          <w:sz w:val="24"/>
        </w:rPr>
        <w:t>表示差异显著。</w:t>
      </w:r>
    </w:p>
    <w:p w14:paraId="33EF4A53" w14:textId="77777777" w:rsidR="00C77C9D" w:rsidRDefault="007E1418">
      <w:pPr>
        <w:spacing w:line="360" w:lineRule="auto"/>
        <w:ind w:firstLineChars="200" w:firstLine="480"/>
        <w:rPr>
          <w:sz w:val="24"/>
        </w:rPr>
      </w:pPr>
      <w:proofErr w:type="gramStart"/>
      <w:r>
        <w:rPr>
          <w:sz w:val="24"/>
        </w:rPr>
        <w:t>代谢组</w:t>
      </w:r>
      <w:proofErr w:type="gramEnd"/>
      <w:r>
        <w:rPr>
          <w:sz w:val="24"/>
        </w:rPr>
        <w:t>学分析利用正交偏最小二乘法判别分析</w:t>
      </w:r>
      <w:r>
        <w:rPr>
          <w:rFonts w:hint="eastAsia"/>
          <w:sz w:val="24"/>
        </w:rPr>
        <w:t>(</w:t>
      </w:r>
      <w:r>
        <w:rPr>
          <w:sz w:val="24"/>
        </w:rPr>
        <w:t>PLS-DA</w:t>
      </w:r>
      <w:r>
        <w:rPr>
          <w:rFonts w:hint="eastAsia"/>
          <w:sz w:val="24"/>
        </w:rPr>
        <w:t>)</w:t>
      </w:r>
      <w:r>
        <w:rPr>
          <w:sz w:val="24"/>
        </w:rPr>
        <w:t>的</w:t>
      </w:r>
      <w:r>
        <w:rPr>
          <w:sz w:val="24"/>
        </w:rPr>
        <w:t>VIP</w:t>
      </w:r>
      <w:r>
        <w:rPr>
          <w:sz w:val="24"/>
        </w:rPr>
        <w:t>值和</w:t>
      </w:r>
      <w:r>
        <w:rPr>
          <w:sz w:val="24"/>
        </w:rPr>
        <w:t>student t</w:t>
      </w:r>
      <w:r>
        <w:rPr>
          <w:sz w:val="24"/>
        </w:rPr>
        <w:t>检验</w:t>
      </w:r>
      <w:r>
        <w:rPr>
          <w:i/>
          <w:iCs/>
          <w:sz w:val="24"/>
        </w:rPr>
        <w:t>P</w:t>
      </w:r>
      <w:r>
        <w:rPr>
          <w:sz w:val="24"/>
        </w:rPr>
        <w:t>值进行多元统计分析，以筛选不同比较组间的差异代谢物，筛选条件为差异倍数大于</w:t>
      </w:r>
      <w:r>
        <w:rPr>
          <w:sz w:val="24"/>
        </w:rPr>
        <w:t>1.3</w:t>
      </w:r>
      <w:r>
        <w:rPr>
          <w:sz w:val="24"/>
        </w:rPr>
        <w:t>或小于</w:t>
      </w:r>
      <w:r>
        <w:rPr>
          <w:sz w:val="24"/>
        </w:rPr>
        <w:t>0.73</w:t>
      </w:r>
      <w:r>
        <w:rPr>
          <w:sz w:val="24"/>
        </w:rPr>
        <w:t>，以及</w:t>
      </w:r>
      <w:r>
        <w:rPr>
          <w:i/>
          <w:iCs/>
          <w:sz w:val="24"/>
        </w:rPr>
        <w:t>P</w:t>
      </w:r>
      <w:r>
        <w:rPr>
          <w:sz w:val="24"/>
        </w:rPr>
        <w:t>&lt;0.05</w:t>
      </w:r>
      <w:r>
        <w:rPr>
          <w:sz w:val="24"/>
        </w:rPr>
        <w:t>，二者取交集，获得差异离子。代谢物鉴定以及代谢物通路分析基于京都基因与基因组百科全书</w:t>
      </w:r>
      <w:r>
        <w:rPr>
          <w:rFonts w:hint="eastAsia"/>
          <w:sz w:val="24"/>
        </w:rPr>
        <w:t>(</w:t>
      </w:r>
      <w:r>
        <w:rPr>
          <w:sz w:val="24"/>
        </w:rPr>
        <w:t>KEGG</w:t>
      </w:r>
      <w:r>
        <w:rPr>
          <w:sz w:val="24"/>
        </w:rPr>
        <w:t>数据库</w:t>
      </w:r>
      <w:r>
        <w:rPr>
          <w:rFonts w:hint="eastAsia"/>
          <w:sz w:val="24"/>
        </w:rPr>
        <w:t>)</w:t>
      </w:r>
      <w:r>
        <w:rPr>
          <w:sz w:val="24"/>
        </w:rPr>
        <w:t>。</w:t>
      </w:r>
    </w:p>
    <w:p w14:paraId="7E032744" w14:textId="77777777" w:rsidR="00C77C9D" w:rsidRDefault="007E1418">
      <w:pPr>
        <w:spacing w:line="360" w:lineRule="auto"/>
        <w:rPr>
          <w:sz w:val="24"/>
        </w:rPr>
      </w:pPr>
      <w:r>
        <w:rPr>
          <w:sz w:val="24"/>
        </w:rPr>
        <w:t>2</w:t>
      </w:r>
      <w:r>
        <w:rPr>
          <w:sz w:val="24"/>
        </w:rPr>
        <w:t>结果与分析</w:t>
      </w:r>
    </w:p>
    <w:p w14:paraId="5A066917" w14:textId="77777777" w:rsidR="00C77C9D" w:rsidRDefault="007E1418">
      <w:pPr>
        <w:spacing w:line="360" w:lineRule="auto"/>
        <w:rPr>
          <w:sz w:val="24"/>
        </w:rPr>
      </w:pPr>
      <w:r>
        <w:rPr>
          <w:sz w:val="24"/>
        </w:rPr>
        <w:t>2.1</w:t>
      </w:r>
      <w:r>
        <w:rPr>
          <w:sz w:val="24"/>
        </w:rPr>
        <w:t>植物蛋白替代鱼粉添加香菇素对大口黑鲈生长性能的影响</w:t>
      </w:r>
      <w:r>
        <w:rPr>
          <w:rFonts w:hint="eastAsia"/>
          <w:sz w:val="24"/>
        </w:rPr>
        <w:t>(</w:t>
      </w:r>
      <w:r>
        <w:rPr>
          <w:sz w:val="24"/>
        </w:rPr>
        <w:t>见表</w:t>
      </w:r>
      <w:r>
        <w:rPr>
          <w:sz w:val="24"/>
        </w:rPr>
        <w:t>2</w:t>
      </w:r>
      <w:r>
        <w:rPr>
          <w:rFonts w:hint="eastAsia"/>
          <w:sz w:val="24"/>
        </w:rPr>
        <w:t>)</w:t>
      </w:r>
    </w:p>
    <w:p w14:paraId="42FA8E44" w14:textId="77777777" w:rsidR="00C77C9D" w:rsidRDefault="007E1418">
      <w:pPr>
        <w:spacing w:line="360" w:lineRule="auto"/>
        <w:ind w:firstLineChars="200" w:firstLine="480"/>
        <w:rPr>
          <w:sz w:val="24"/>
        </w:rPr>
      </w:pPr>
      <w:r>
        <w:rPr>
          <w:sz w:val="24"/>
        </w:rPr>
        <w:lastRenderedPageBreak/>
        <w:t>由表</w:t>
      </w:r>
      <w:r>
        <w:rPr>
          <w:sz w:val="24"/>
        </w:rPr>
        <w:t>2</w:t>
      </w:r>
      <w:r>
        <w:rPr>
          <w:sz w:val="24"/>
        </w:rPr>
        <w:t>可知，各试验组间大口</w:t>
      </w:r>
      <w:proofErr w:type="gramStart"/>
      <w:r>
        <w:rPr>
          <w:sz w:val="24"/>
        </w:rPr>
        <w:t>黑鲈的末</w:t>
      </w:r>
      <w:proofErr w:type="gramEnd"/>
      <w:r>
        <w:rPr>
          <w:sz w:val="24"/>
        </w:rPr>
        <w:t>重、增重率、特定生长率、饲料系数和存活率均差异不显著</w:t>
      </w:r>
      <w:r>
        <w:rPr>
          <w:rFonts w:hint="eastAsia"/>
          <w:sz w:val="24"/>
        </w:rPr>
        <w:t>(</w:t>
      </w:r>
      <w:r>
        <w:rPr>
          <w:i/>
          <w:iCs/>
          <w:sz w:val="24"/>
        </w:rPr>
        <w:t>P</w:t>
      </w:r>
      <w:r>
        <w:rPr>
          <w:sz w:val="24"/>
        </w:rPr>
        <w:t>&gt;0.05</w:t>
      </w:r>
      <w:r>
        <w:rPr>
          <w:rFonts w:hint="eastAsia"/>
          <w:sz w:val="24"/>
        </w:rPr>
        <w:t>)</w:t>
      </w:r>
      <w:r>
        <w:rPr>
          <w:sz w:val="24"/>
        </w:rPr>
        <w:t>。</w:t>
      </w:r>
    </w:p>
    <w:p w14:paraId="2130AAA9" w14:textId="77777777" w:rsidR="00C77C9D" w:rsidRDefault="007E1418">
      <w:pPr>
        <w:spacing w:line="360" w:lineRule="auto"/>
        <w:rPr>
          <w:sz w:val="24"/>
        </w:rPr>
      </w:pPr>
      <w:r>
        <w:rPr>
          <w:rFonts w:hint="eastAsia"/>
          <w:noProof/>
          <w:sz w:val="24"/>
        </w:rPr>
        <w:drawing>
          <wp:inline distT="0" distB="0" distL="114300" distR="114300" wp14:anchorId="350379D8" wp14:editId="61661913">
            <wp:extent cx="5974080" cy="961390"/>
            <wp:effectExtent l="0" t="0" r="7620" b="3810"/>
            <wp:docPr id="460066076" name="图片 4600660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66076" name="图片 460066076" descr="2"/>
                    <pic:cNvPicPr>
                      <a:picLocks noChangeAspect="1"/>
                    </pic:cNvPicPr>
                  </pic:nvPicPr>
                  <pic:blipFill>
                    <a:blip r:embed="rId25"/>
                    <a:stretch>
                      <a:fillRect/>
                    </a:stretch>
                  </pic:blipFill>
                  <pic:spPr>
                    <a:xfrm>
                      <a:off x="0" y="0"/>
                      <a:ext cx="5974080" cy="961390"/>
                    </a:xfrm>
                    <a:prstGeom prst="rect">
                      <a:avLst/>
                    </a:prstGeom>
                  </pic:spPr>
                </pic:pic>
              </a:graphicData>
            </a:graphic>
          </wp:inline>
        </w:drawing>
      </w:r>
    </w:p>
    <w:p w14:paraId="630FD4B5" w14:textId="77777777" w:rsidR="00C77C9D" w:rsidRDefault="007E1418">
      <w:pPr>
        <w:spacing w:line="360" w:lineRule="auto"/>
        <w:rPr>
          <w:sz w:val="24"/>
        </w:rPr>
      </w:pPr>
      <w:r>
        <w:rPr>
          <w:sz w:val="24"/>
        </w:rPr>
        <w:t>2.2</w:t>
      </w:r>
      <w:r>
        <w:rPr>
          <w:sz w:val="24"/>
        </w:rPr>
        <w:t>植物蛋白替代鱼粉添加香菇素对大口黑鲈肝脏抗氧</w:t>
      </w:r>
      <w:proofErr w:type="gramStart"/>
      <w:r>
        <w:rPr>
          <w:sz w:val="24"/>
        </w:rPr>
        <w:t>化指标</w:t>
      </w:r>
      <w:proofErr w:type="gramEnd"/>
      <w:r>
        <w:rPr>
          <w:sz w:val="24"/>
        </w:rPr>
        <w:t>的影响</w:t>
      </w:r>
      <w:r>
        <w:rPr>
          <w:rFonts w:hint="eastAsia"/>
          <w:sz w:val="24"/>
        </w:rPr>
        <w:t>(</w:t>
      </w:r>
      <w:r>
        <w:rPr>
          <w:sz w:val="24"/>
        </w:rPr>
        <w:t>见表</w:t>
      </w:r>
      <w:r>
        <w:rPr>
          <w:sz w:val="24"/>
        </w:rPr>
        <w:t>3</w:t>
      </w:r>
      <w:r>
        <w:rPr>
          <w:rFonts w:hint="eastAsia"/>
          <w:sz w:val="24"/>
        </w:rPr>
        <w:t>)</w:t>
      </w:r>
    </w:p>
    <w:p w14:paraId="7160103F" w14:textId="77777777" w:rsidR="00C77C9D" w:rsidRDefault="007E1418">
      <w:pPr>
        <w:spacing w:line="360" w:lineRule="auto"/>
        <w:ind w:firstLineChars="200" w:firstLine="480"/>
        <w:rPr>
          <w:sz w:val="24"/>
        </w:rPr>
      </w:pPr>
      <w:r>
        <w:rPr>
          <w:sz w:val="24"/>
        </w:rPr>
        <w:t>由表</w:t>
      </w:r>
      <w:r>
        <w:rPr>
          <w:sz w:val="24"/>
        </w:rPr>
        <w:t>3</w:t>
      </w:r>
      <w:r>
        <w:rPr>
          <w:sz w:val="24"/>
        </w:rPr>
        <w:t>可知，</w:t>
      </w:r>
      <w:r>
        <w:rPr>
          <w:sz w:val="24"/>
        </w:rPr>
        <w:t>MR</w:t>
      </w:r>
      <w:r>
        <w:rPr>
          <w:sz w:val="24"/>
        </w:rPr>
        <w:t>组</w:t>
      </w:r>
      <w:r>
        <w:rPr>
          <w:sz w:val="24"/>
        </w:rPr>
        <w:t>T-AOC</w:t>
      </w:r>
      <w:r>
        <w:rPr>
          <w:sz w:val="24"/>
        </w:rPr>
        <w:t>显著高于</w:t>
      </w:r>
      <w:r>
        <w:rPr>
          <w:sz w:val="24"/>
        </w:rPr>
        <w:t>PP</w:t>
      </w:r>
      <w:r>
        <w:rPr>
          <w:sz w:val="24"/>
        </w:rPr>
        <w:t>组和</w:t>
      </w:r>
      <w:r>
        <w:rPr>
          <w:sz w:val="24"/>
        </w:rPr>
        <w:t>CK</w:t>
      </w:r>
      <w:r>
        <w:rPr>
          <w:sz w:val="24"/>
        </w:rPr>
        <w:t>组</w:t>
      </w:r>
      <w:r>
        <w:rPr>
          <w:rFonts w:hint="eastAsia"/>
          <w:sz w:val="24"/>
        </w:rPr>
        <w:t>(</w:t>
      </w:r>
      <w:r>
        <w:rPr>
          <w:i/>
          <w:iCs/>
          <w:sz w:val="24"/>
        </w:rPr>
        <w:t>P</w:t>
      </w:r>
      <w:r>
        <w:rPr>
          <w:sz w:val="24"/>
        </w:rPr>
        <w:t>&lt;0.05</w:t>
      </w:r>
      <w:r>
        <w:rPr>
          <w:rFonts w:hint="eastAsia"/>
          <w:sz w:val="24"/>
        </w:rPr>
        <w:t>)</w:t>
      </w:r>
      <w:r>
        <w:rPr>
          <w:sz w:val="24"/>
        </w:rPr>
        <w:t>；各组</w:t>
      </w:r>
      <w:r>
        <w:rPr>
          <w:sz w:val="24"/>
        </w:rPr>
        <w:t>CAT</w:t>
      </w:r>
      <w:r>
        <w:rPr>
          <w:sz w:val="24"/>
        </w:rPr>
        <w:t>和</w:t>
      </w:r>
      <w:r>
        <w:rPr>
          <w:sz w:val="24"/>
        </w:rPr>
        <w:t>SOD</w:t>
      </w:r>
      <w:r>
        <w:rPr>
          <w:sz w:val="24"/>
        </w:rPr>
        <w:t>活性无显著差异</w:t>
      </w:r>
      <w:r>
        <w:rPr>
          <w:rFonts w:hint="eastAsia"/>
          <w:sz w:val="24"/>
        </w:rPr>
        <w:t>(</w:t>
      </w:r>
      <w:r>
        <w:rPr>
          <w:i/>
          <w:iCs/>
          <w:sz w:val="24"/>
        </w:rPr>
        <w:t>P</w:t>
      </w:r>
      <w:r>
        <w:rPr>
          <w:sz w:val="24"/>
        </w:rPr>
        <w:t>&gt;0.05</w:t>
      </w:r>
      <w:r>
        <w:rPr>
          <w:rFonts w:hint="eastAsia"/>
          <w:sz w:val="24"/>
        </w:rPr>
        <w:t>)</w:t>
      </w:r>
      <w:r>
        <w:rPr>
          <w:sz w:val="24"/>
        </w:rPr>
        <w:t>；</w:t>
      </w:r>
      <w:r>
        <w:rPr>
          <w:sz w:val="24"/>
        </w:rPr>
        <w:t>MR</w:t>
      </w:r>
      <w:r>
        <w:rPr>
          <w:sz w:val="24"/>
        </w:rPr>
        <w:t>组</w:t>
      </w:r>
      <w:r>
        <w:rPr>
          <w:sz w:val="24"/>
        </w:rPr>
        <w:t>MDA</w:t>
      </w:r>
      <w:r>
        <w:rPr>
          <w:sz w:val="24"/>
        </w:rPr>
        <w:t>含量显著低于</w:t>
      </w:r>
      <w:r>
        <w:rPr>
          <w:sz w:val="24"/>
        </w:rPr>
        <w:t>PP</w:t>
      </w:r>
      <w:r>
        <w:rPr>
          <w:sz w:val="24"/>
        </w:rPr>
        <w:t>组</w:t>
      </w:r>
      <w:r>
        <w:rPr>
          <w:rFonts w:hint="eastAsia"/>
          <w:sz w:val="24"/>
        </w:rPr>
        <w:t>(</w:t>
      </w:r>
      <w:r>
        <w:rPr>
          <w:i/>
          <w:iCs/>
          <w:sz w:val="24"/>
        </w:rPr>
        <w:t>P</w:t>
      </w:r>
      <w:r>
        <w:rPr>
          <w:sz w:val="24"/>
        </w:rPr>
        <w:t>&lt;0.05</w:t>
      </w:r>
      <w:r>
        <w:rPr>
          <w:rFonts w:hint="eastAsia"/>
          <w:sz w:val="24"/>
        </w:rPr>
        <w:t>)</w:t>
      </w:r>
      <w:r>
        <w:rPr>
          <w:sz w:val="24"/>
        </w:rPr>
        <w:t>。</w:t>
      </w:r>
    </w:p>
    <w:p w14:paraId="0D5C41B1" w14:textId="77777777" w:rsidR="00C77C9D" w:rsidRDefault="007E1418">
      <w:pPr>
        <w:spacing w:line="360" w:lineRule="auto"/>
        <w:jc w:val="center"/>
        <w:rPr>
          <w:sz w:val="24"/>
        </w:rPr>
      </w:pPr>
      <w:r>
        <w:rPr>
          <w:noProof/>
          <w:sz w:val="24"/>
        </w:rPr>
        <w:drawing>
          <wp:inline distT="0" distB="0" distL="114300" distR="114300" wp14:anchorId="24DCE44B" wp14:editId="492EC46C">
            <wp:extent cx="4864100" cy="2651760"/>
            <wp:effectExtent l="0" t="0" r="0" b="0"/>
            <wp:docPr id="1342834792" name="图片 13428347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34792" name="图片 1342834792" descr="3"/>
                    <pic:cNvPicPr>
                      <a:picLocks noChangeAspect="1"/>
                    </pic:cNvPicPr>
                  </pic:nvPicPr>
                  <pic:blipFill>
                    <a:blip r:embed="rId26"/>
                    <a:stretch>
                      <a:fillRect/>
                    </a:stretch>
                  </pic:blipFill>
                  <pic:spPr>
                    <a:xfrm>
                      <a:off x="0" y="0"/>
                      <a:ext cx="4884491" cy="2663412"/>
                    </a:xfrm>
                    <a:prstGeom prst="rect">
                      <a:avLst/>
                    </a:prstGeom>
                  </pic:spPr>
                </pic:pic>
              </a:graphicData>
            </a:graphic>
          </wp:inline>
        </w:drawing>
      </w:r>
    </w:p>
    <w:p w14:paraId="2750E012" w14:textId="77777777" w:rsidR="00C77C9D" w:rsidRDefault="007E1418">
      <w:pPr>
        <w:spacing w:line="360" w:lineRule="auto"/>
        <w:rPr>
          <w:sz w:val="24"/>
        </w:rPr>
      </w:pPr>
      <w:r>
        <w:rPr>
          <w:sz w:val="24"/>
        </w:rPr>
        <w:t>2.3</w:t>
      </w:r>
      <w:r>
        <w:rPr>
          <w:sz w:val="24"/>
        </w:rPr>
        <w:t>植物蛋白替代鱼粉添加香菇素对大口黑鲈肝脏组织形态的影响</w:t>
      </w:r>
      <w:r>
        <w:rPr>
          <w:rFonts w:hint="eastAsia"/>
          <w:sz w:val="24"/>
        </w:rPr>
        <w:t>(</w:t>
      </w:r>
      <w:r>
        <w:rPr>
          <w:sz w:val="24"/>
        </w:rPr>
        <w:t>见图</w:t>
      </w:r>
      <w:r>
        <w:rPr>
          <w:sz w:val="24"/>
        </w:rPr>
        <w:t>1</w:t>
      </w:r>
      <w:r>
        <w:rPr>
          <w:rFonts w:hint="eastAsia"/>
          <w:sz w:val="24"/>
        </w:rPr>
        <w:t>)</w:t>
      </w:r>
    </w:p>
    <w:p w14:paraId="64B0D1ED" w14:textId="77777777" w:rsidR="00C77C9D" w:rsidRDefault="007E1418">
      <w:pPr>
        <w:spacing w:line="360" w:lineRule="auto"/>
        <w:ind w:firstLineChars="200" w:firstLine="480"/>
        <w:rPr>
          <w:sz w:val="24"/>
        </w:rPr>
      </w:pPr>
      <w:r>
        <w:rPr>
          <w:sz w:val="24"/>
        </w:rPr>
        <w:t>由图</w:t>
      </w:r>
      <w:r>
        <w:rPr>
          <w:sz w:val="24"/>
        </w:rPr>
        <w:t>1</w:t>
      </w:r>
      <w:r>
        <w:rPr>
          <w:sz w:val="24"/>
        </w:rPr>
        <w:t>可知，</w:t>
      </w:r>
      <w:r>
        <w:rPr>
          <w:sz w:val="24"/>
        </w:rPr>
        <w:t>PP</w:t>
      </w:r>
      <w:r>
        <w:rPr>
          <w:sz w:val="24"/>
        </w:rPr>
        <w:t>组明显看到炎症浸润，肝血窦间隙明显较宽；而</w:t>
      </w:r>
      <w:r>
        <w:rPr>
          <w:sz w:val="24"/>
        </w:rPr>
        <w:t>MR</w:t>
      </w:r>
      <w:r>
        <w:rPr>
          <w:sz w:val="24"/>
        </w:rPr>
        <w:t>组可以看到添加香菇素后炎症浸润和肝血窦间隙有所改善。</w:t>
      </w:r>
    </w:p>
    <w:p w14:paraId="6E72648F" w14:textId="77777777" w:rsidR="00C77C9D" w:rsidRDefault="007E1418">
      <w:pPr>
        <w:spacing w:line="360" w:lineRule="auto"/>
        <w:jc w:val="center"/>
        <w:rPr>
          <w:sz w:val="24"/>
        </w:rPr>
      </w:pPr>
      <w:r>
        <w:rPr>
          <w:rFonts w:hint="eastAsia"/>
          <w:noProof/>
          <w:sz w:val="24"/>
        </w:rPr>
        <w:drawing>
          <wp:inline distT="0" distB="0" distL="114300" distR="114300" wp14:anchorId="22323F66" wp14:editId="7CB6EF90">
            <wp:extent cx="3988435" cy="1936115"/>
            <wp:effectExtent l="0" t="0" r="12065" b="6985"/>
            <wp:docPr id="1196567549" name="图片 1196567549"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67549" name="图片 1196567549" descr="一"/>
                    <pic:cNvPicPr>
                      <a:picLocks noChangeAspect="1"/>
                    </pic:cNvPicPr>
                  </pic:nvPicPr>
                  <pic:blipFill>
                    <a:blip r:embed="rId27"/>
                    <a:stretch>
                      <a:fillRect/>
                    </a:stretch>
                  </pic:blipFill>
                  <pic:spPr>
                    <a:xfrm>
                      <a:off x="0" y="0"/>
                      <a:ext cx="3988435" cy="1936115"/>
                    </a:xfrm>
                    <a:prstGeom prst="rect">
                      <a:avLst/>
                    </a:prstGeom>
                  </pic:spPr>
                </pic:pic>
              </a:graphicData>
            </a:graphic>
          </wp:inline>
        </w:drawing>
      </w:r>
    </w:p>
    <w:p w14:paraId="3588BEA1" w14:textId="77777777" w:rsidR="00C77C9D" w:rsidRDefault="007E1418">
      <w:pPr>
        <w:spacing w:line="360" w:lineRule="auto"/>
        <w:rPr>
          <w:sz w:val="24"/>
        </w:rPr>
      </w:pPr>
      <w:r>
        <w:rPr>
          <w:sz w:val="24"/>
        </w:rPr>
        <w:t>2.4</w:t>
      </w:r>
      <w:proofErr w:type="gramStart"/>
      <w:r>
        <w:rPr>
          <w:sz w:val="24"/>
        </w:rPr>
        <w:t>代谢组</w:t>
      </w:r>
      <w:proofErr w:type="gramEnd"/>
      <w:r>
        <w:rPr>
          <w:sz w:val="24"/>
        </w:rPr>
        <w:t>学多元统计分析结果</w:t>
      </w:r>
      <w:r>
        <w:rPr>
          <w:rFonts w:hint="eastAsia"/>
          <w:sz w:val="24"/>
        </w:rPr>
        <w:t>(</w:t>
      </w:r>
      <w:r>
        <w:rPr>
          <w:sz w:val="24"/>
        </w:rPr>
        <w:t>见图</w:t>
      </w:r>
      <w:r>
        <w:rPr>
          <w:sz w:val="24"/>
        </w:rPr>
        <w:t>2</w:t>
      </w:r>
      <w:r>
        <w:rPr>
          <w:sz w:val="24"/>
        </w:rPr>
        <w:t>、图</w:t>
      </w:r>
      <w:r>
        <w:rPr>
          <w:sz w:val="24"/>
        </w:rPr>
        <w:t>3</w:t>
      </w:r>
      <w:r>
        <w:rPr>
          <w:rFonts w:hint="eastAsia"/>
          <w:sz w:val="24"/>
        </w:rPr>
        <w:t>)</w:t>
      </w:r>
    </w:p>
    <w:p w14:paraId="5A0609EB" w14:textId="77777777" w:rsidR="00C77C9D" w:rsidRDefault="007E1418">
      <w:pPr>
        <w:spacing w:line="360" w:lineRule="auto"/>
        <w:ind w:firstLineChars="200" w:firstLine="480"/>
        <w:rPr>
          <w:sz w:val="24"/>
        </w:rPr>
      </w:pPr>
      <w:r>
        <w:rPr>
          <w:sz w:val="24"/>
        </w:rPr>
        <w:t>由图</w:t>
      </w:r>
      <w:r>
        <w:rPr>
          <w:sz w:val="24"/>
        </w:rPr>
        <w:t>2</w:t>
      </w:r>
      <w:r>
        <w:rPr>
          <w:rFonts w:hint="eastAsia"/>
          <w:sz w:val="24"/>
        </w:rPr>
        <w:t>(</w:t>
      </w:r>
      <w:r>
        <w:rPr>
          <w:sz w:val="24"/>
        </w:rPr>
        <w:t>a</w:t>
      </w:r>
      <w:r>
        <w:rPr>
          <w:rFonts w:hint="eastAsia"/>
          <w:sz w:val="24"/>
        </w:rPr>
        <w:t>)</w:t>
      </w:r>
      <w:r>
        <w:rPr>
          <w:sz w:val="24"/>
        </w:rPr>
        <w:t>和图</w:t>
      </w:r>
      <w:r>
        <w:rPr>
          <w:sz w:val="24"/>
        </w:rPr>
        <w:t>2</w:t>
      </w:r>
      <w:r>
        <w:rPr>
          <w:rFonts w:hint="eastAsia"/>
          <w:sz w:val="24"/>
        </w:rPr>
        <w:t>(</w:t>
      </w:r>
      <w:r>
        <w:rPr>
          <w:sz w:val="24"/>
        </w:rPr>
        <w:t>b</w:t>
      </w:r>
      <w:r>
        <w:rPr>
          <w:rFonts w:hint="eastAsia"/>
          <w:sz w:val="24"/>
        </w:rPr>
        <w:t>)</w:t>
      </w:r>
      <w:r>
        <w:rPr>
          <w:sz w:val="24"/>
        </w:rPr>
        <w:t>可知，两种离子模式下</w:t>
      </w:r>
      <w:r>
        <w:rPr>
          <w:sz w:val="24"/>
        </w:rPr>
        <w:t>CK</w:t>
      </w:r>
      <w:r>
        <w:rPr>
          <w:sz w:val="24"/>
        </w:rPr>
        <w:t>组和</w:t>
      </w:r>
      <w:r>
        <w:rPr>
          <w:sz w:val="24"/>
        </w:rPr>
        <w:t>PP</w:t>
      </w:r>
      <w:r>
        <w:rPr>
          <w:sz w:val="24"/>
        </w:rPr>
        <w:t>组样本明显分离，且</w:t>
      </w:r>
      <w:r>
        <w:rPr>
          <w:sz w:val="24"/>
        </w:rPr>
        <w:t>R2Y&gt;Q2Y</w:t>
      </w:r>
      <w:r>
        <w:rPr>
          <w:sz w:val="24"/>
        </w:rPr>
        <w:t>，</w:t>
      </w:r>
      <w:r>
        <w:rPr>
          <w:sz w:val="24"/>
        </w:rPr>
        <w:lastRenderedPageBreak/>
        <w:t>表示模型建立良好。由图</w:t>
      </w:r>
      <w:r>
        <w:rPr>
          <w:sz w:val="24"/>
        </w:rPr>
        <w:t>2</w:t>
      </w:r>
      <w:r>
        <w:rPr>
          <w:rFonts w:hint="eastAsia"/>
          <w:sz w:val="24"/>
        </w:rPr>
        <w:t>(</w:t>
      </w:r>
      <w:r>
        <w:rPr>
          <w:sz w:val="24"/>
        </w:rPr>
        <w:t>c</w:t>
      </w:r>
      <w:r>
        <w:rPr>
          <w:rFonts w:hint="eastAsia"/>
          <w:sz w:val="24"/>
        </w:rPr>
        <w:t>)</w:t>
      </w:r>
      <w:r>
        <w:rPr>
          <w:sz w:val="24"/>
        </w:rPr>
        <w:t>可知，</w:t>
      </w:r>
      <w:r>
        <w:rPr>
          <w:i/>
          <w:iCs/>
          <w:sz w:val="24"/>
        </w:rPr>
        <w:t>R</w:t>
      </w:r>
      <w:r>
        <w:rPr>
          <w:sz w:val="24"/>
          <w:vertAlign w:val="superscript"/>
        </w:rPr>
        <w:t>2</w:t>
      </w:r>
      <w:r>
        <w:rPr>
          <w:sz w:val="24"/>
        </w:rPr>
        <w:t>=0.89</w:t>
      </w:r>
      <w:r>
        <w:rPr>
          <w:sz w:val="24"/>
        </w:rPr>
        <w:t>，</w:t>
      </w:r>
      <w:r>
        <w:rPr>
          <w:i/>
          <w:iCs/>
          <w:sz w:val="24"/>
        </w:rPr>
        <w:t>Q</w:t>
      </w:r>
      <w:r>
        <w:rPr>
          <w:sz w:val="24"/>
          <w:vertAlign w:val="superscript"/>
        </w:rPr>
        <w:t>2</w:t>
      </w:r>
      <w:r>
        <w:rPr>
          <w:sz w:val="24"/>
        </w:rPr>
        <w:t>=0.12</w:t>
      </w:r>
      <w:r>
        <w:rPr>
          <w:sz w:val="24"/>
        </w:rPr>
        <w:t>，表示模型在负离子模式下未过拟合。由图</w:t>
      </w:r>
      <w:r>
        <w:rPr>
          <w:sz w:val="24"/>
        </w:rPr>
        <w:t>2</w:t>
      </w:r>
      <w:r>
        <w:rPr>
          <w:rFonts w:hint="eastAsia"/>
          <w:sz w:val="24"/>
        </w:rPr>
        <w:t>(</w:t>
      </w:r>
      <w:r>
        <w:rPr>
          <w:sz w:val="24"/>
        </w:rPr>
        <w:t>d</w:t>
      </w:r>
      <w:r>
        <w:rPr>
          <w:rFonts w:hint="eastAsia"/>
          <w:sz w:val="24"/>
        </w:rPr>
        <w:t>)</w:t>
      </w:r>
      <w:r>
        <w:rPr>
          <w:sz w:val="24"/>
        </w:rPr>
        <w:t>可知，</w:t>
      </w:r>
      <w:r>
        <w:rPr>
          <w:i/>
          <w:iCs/>
          <w:sz w:val="24"/>
        </w:rPr>
        <w:t>R</w:t>
      </w:r>
      <w:r>
        <w:rPr>
          <w:sz w:val="24"/>
          <w:vertAlign w:val="superscript"/>
        </w:rPr>
        <w:t>2</w:t>
      </w:r>
      <w:r>
        <w:rPr>
          <w:sz w:val="24"/>
        </w:rPr>
        <w:t>=0.94</w:t>
      </w:r>
      <w:r>
        <w:rPr>
          <w:sz w:val="24"/>
        </w:rPr>
        <w:t>，</w:t>
      </w:r>
      <w:r>
        <w:rPr>
          <w:i/>
          <w:iCs/>
          <w:sz w:val="24"/>
        </w:rPr>
        <w:t>Q</w:t>
      </w:r>
      <w:r>
        <w:rPr>
          <w:sz w:val="24"/>
          <w:vertAlign w:val="superscript"/>
        </w:rPr>
        <w:t>2</w:t>
      </w:r>
      <w:r>
        <w:rPr>
          <w:sz w:val="24"/>
        </w:rPr>
        <w:t>=0.22</w:t>
      </w:r>
      <w:r>
        <w:rPr>
          <w:sz w:val="24"/>
        </w:rPr>
        <w:t>，表示模型在正离子模式下未过拟合，表明现有数据可进行后续分析。</w:t>
      </w:r>
    </w:p>
    <w:p w14:paraId="34B757A3" w14:textId="77777777" w:rsidR="00C77C9D" w:rsidRDefault="007E1418">
      <w:pPr>
        <w:spacing w:line="360" w:lineRule="auto"/>
        <w:ind w:firstLineChars="200" w:firstLine="480"/>
        <w:rPr>
          <w:sz w:val="24"/>
        </w:rPr>
      </w:pPr>
      <w:r>
        <w:rPr>
          <w:sz w:val="24"/>
        </w:rPr>
        <w:t>由图</w:t>
      </w:r>
      <w:r>
        <w:rPr>
          <w:sz w:val="24"/>
        </w:rPr>
        <w:t>3</w:t>
      </w:r>
      <w:r>
        <w:rPr>
          <w:rFonts w:hint="eastAsia"/>
          <w:sz w:val="24"/>
        </w:rPr>
        <w:t>(</w:t>
      </w:r>
      <w:r>
        <w:rPr>
          <w:sz w:val="24"/>
        </w:rPr>
        <w:t>a</w:t>
      </w:r>
      <w:r>
        <w:rPr>
          <w:rFonts w:hint="eastAsia"/>
          <w:sz w:val="24"/>
        </w:rPr>
        <w:t>)</w:t>
      </w:r>
      <w:r>
        <w:rPr>
          <w:sz w:val="24"/>
        </w:rPr>
        <w:t>和图</w:t>
      </w:r>
      <w:r>
        <w:rPr>
          <w:sz w:val="24"/>
        </w:rPr>
        <w:t>3</w:t>
      </w:r>
      <w:r>
        <w:rPr>
          <w:rFonts w:hint="eastAsia"/>
          <w:sz w:val="24"/>
        </w:rPr>
        <w:t>(</w:t>
      </w:r>
      <w:r>
        <w:rPr>
          <w:sz w:val="24"/>
        </w:rPr>
        <w:t>b</w:t>
      </w:r>
      <w:r>
        <w:rPr>
          <w:rFonts w:hint="eastAsia"/>
          <w:sz w:val="24"/>
        </w:rPr>
        <w:t>)</w:t>
      </w:r>
      <w:r>
        <w:rPr>
          <w:sz w:val="24"/>
        </w:rPr>
        <w:t>可知，对于</w:t>
      </w:r>
      <w:r>
        <w:rPr>
          <w:sz w:val="24"/>
        </w:rPr>
        <w:t>PP</w:t>
      </w:r>
      <w:r>
        <w:rPr>
          <w:sz w:val="24"/>
        </w:rPr>
        <w:t>组与</w:t>
      </w:r>
      <w:r>
        <w:rPr>
          <w:sz w:val="24"/>
        </w:rPr>
        <w:t>MR</w:t>
      </w:r>
      <w:r>
        <w:rPr>
          <w:sz w:val="24"/>
        </w:rPr>
        <w:t>组，</w:t>
      </w:r>
      <w:r>
        <w:rPr>
          <w:sz w:val="24"/>
        </w:rPr>
        <w:t>PLS-DA</w:t>
      </w:r>
      <w:r>
        <w:rPr>
          <w:sz w:val="24"/>
        </w:rPr>
        <w:t>分析显示两组数据点部分重叠。由图</w:t>
      </w:r>
      <w:r>
        <w:rPr>
          <w:sz w:val="24"/>
        </w:rPr>
        <w:t>3</w:t>
      </w:r>
      <w:r>
        <w:rPr>
          <w:rFonts w:hint="eastAsia"/>
          <w:sz w:val="24"/>
        </w:rPr>
        <w:t>(</w:t>
      </w:r>
      <w:r>
        <w:rPr>
          <w:sz w:val="24"/>
        </w:rPr>
        <w:t>c</w:t>
      </w:r>
      <w:r>
        <w:rPr>
          <w:rFonts w:hint="eastAsia"/>
          <w:sz w:val="24"/>
        </w:rPr>
        <w:t>)</w:t>
      </w:r>
      <w:r>
        <w:rPr>
          <w:sz w:val="24"/>
        </w:rPr>
        <w:t>可知，</w:t>
      </w:r>
      <w:r>
        <w:rPr>
          <w:i/>
          <w:iCs/>
          <w:sz w:val="24"/>
        </w:rPr>
        <w:t>R</w:t>
      </w:r>
      <w:r>
        <w:rPr>
          <w:sz w:val="24"/>
          <w:vertAlign w:val="superscript"/>
        </w:rPr>
        <w:t>2</w:t>
      </w:r>
      <w:r>
        <w:rPr>
          <w:sz w:val="24"/>
        </w:rPr>
        <w:t>=0.88</w:t>
      </w:r>
      <w:r>
        <w:rPr>
          <w:sz w:val="24"/>
        </w:rPr>
        <w:t>，</w:t>
      </w:r>
      <w:r>
        <w:rPr>
          <w:i/>
          <w:iCs/>
          <w:sz w:val="24"/>
        </w:rPr>
        <w:t>Q</w:t>
      </w:r>
      <w:r>
        <w:rPr>
          <w:sz w:val="24"/>
          <w:vertAlign w:val="superscript"/>
        </w:rPr>
        <w:t>2</w:t>
      </w:r>
      <w:r>
        <w:rPr>
          <w:sz w:val="24"/>
        </w:rPr>
        <w:t>=0.16</w:t>
      </w:r>
      <w:r>
        <w:rPr>
          <w:sz w:val="24"/>
        </w:rPr>
        <w:t>，表示模型在正离子模式下未过拟合。由图</w:t>
      </w:r>
      <w:r>
        <w:rPr>
          <w:sz w:val="24"/>
        </w:rPr>
        <w:t>3</w:t>
      </w:r>
      <w:r>
        <w:rPr>
          <w:rFonts w:hint="eastAsia"/>
          <w:sz w:val="24"/>
        </w:rPr>
        <w:t>(</w:t>
      </w:r>
      <w:r>
        <w:rPr>
          <w:sz w:val="24"/>
        </w:rPr>
        <w:t>d</w:t>
      </w:r>
      <w:r>
        <w:rPr>
          <w:rFonts w:hint="eastAsia"/>
          <w:sz w:val="24"/>
        </w:rPr>
        <w:t>)</w:t>
      </w:r>
      <w:r>
        <w:rPr>
          <w:sz w:val="24"/>
        </w:rPr>
        <w:t>可知，</w:t>
      </w:r>
      <w:r>
        <w:rPr>
          <w:i/>
          <w:iCs/>
          <w:sz w:val="24"/>
        </w:rPr>
        <w:t>R</w:t>
      </w:r>
      <w:r>
        <w:rPr>
          <w:sz w:val="24"/>
          <w:vertAlign w:val="superscript"/>
        </w:rPr>
        <w:t>2</w:t>
      </w:r>
      <w:r>
        <w:rPr>
          <w:sz w:val="24"/>
        </w:rPr>
        <w:t>=0.87</w:t>
      </w:r>
      <w:r>
        <w:rPr>
          <w:sz w:val="24"/>
        </w:rPr>
        <w:t>，</w:t>
      </w:r>
      <w:r>
        <w:rPr>
          <w:i/>
          <w:iCs/>
          <w:sz w:val="24"/>
        </w:rPr>
        <w:t>Q</w:t>
      </w:r>
      <w:r>
        <w:rPr>
          <w:sz w:val="24"/>
          <w:vertAlign w:val="superscript"/>
        </w:rPr>
        <w:t>2</w:t>
      </w:r>
      <w:r>
        <w:rPr>
          <w:sz w:val="24"/>
        </w:rPr>
        <w:t>=</w:t>
      </w:r>
      <w:r>
        <w:rPr>
          <w:rFonts w:hint="eastAsia"/>
          <w:sz w:val="24"/>
        </w:rPr>
        <w:t>-</w:t>
      </w:r>
      <w:r>
        <w:rPr>
          <w:sz w:val="24"/>
        </w:rPr>
        <w:t>0.03</w:t>
      </w:r>
      <w:r>
        <w:rPr>
          <w:sz w:val="24"/>
        </w:rPr>
        <w:t>，表示模型在负离子模式下未过拟合，表明现有数据可进行后续分析。</w:t>
      </w:r>
    </w:p>
    <w:p w14:paraId="78A9C4D4" w14:textId="77777777" w:rsidR="00C77C9D" w:rsidRDefault="007E1418">
      <w:pPr>
        <w:spacing w:line="360" w:lineRule="auto"/>
        <w:rPr>
          <w:sz w:val="24"/>
        </w:rPr>
      </w:pPr>
      <w:r>
        <w:rPr>
          <w:rFonts w:hint="eastAsia"/>
          <w:noProof/>
          <w:sz w:val="24"/>
        </w:rPr>
        <w:drawing>
          <wp:inline distT="0" distB="0" distL="114300" distR="114300" wp14:anchorId="11115A68" wp14:editId="61C5FB41">
            <wp:extent cx="5974080" cy="3508375"/>
            <wp:effectExtent l="0" t="0" r="7620" b="9525"/>
            <wp:docPr id="1253434552" name="图片 1253434552" descr="二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4552" name="图片 1253434552" descr="二三"/>
                    <pic:cNvPicPr>
                      <a:picLocks noChangeAspect="1"/>
                    </pic:cNvPicPr>
                  </pic:nvPicPr>
                  <pic:blipFill>
                    <a:blip r:embed="rId28"/>
                    <a:stretch>
                      <a:fillRect/>
                    </a:stretch>
                  </pic:blipFill>
                  <pic:spPr>
                    <a:xfrm>
                      <a:off x="0" y="0"/>
                      <a:ext cx="5974080" cy="3508375"/>
                    </a:xfrm>
                    <a:prstGeom prst="rect">
                      <a:avLst/>
                    </a:prstGeom>
                  </pic:spPr>
                </pic:pic>
              </a:graphicData>
            </a:graphic>
          </wp:inline>
        </w:drawing>
      </w:r>
    </w:p>
    <w:p w14:paraId="23F0F732" w14:textId="77777777" w:rsidR="00C77C9D" w:rsidRDefault="007E1418">
      <w:pPr>
        <w:spacing w:line="360" w:lineRule="auto"/>
        <w:rPr>
          <w:sz w:val="24"/>
        </w:rPr>
      </w:pPr>
      <w:r>
        <w:rPr>
          <w:sz w:val="24"/>
        </w:rPr>
        <w:t>2.5</w:t>
      </w:r>
      <w:proofErr w:type="gramStart"/>
      <w:r>
        <w:rPr>
          <w:sz w:val="24"/>
        </w:rPr>
        <w:t>代谢组</w:t>
      </w:r>
      <w:proofErr w:type="gramEnd"/>
      <w:r>
        <w:rPr>
          <w:sz w:val="24"/>
        </w:rPr>
        <w:t>学差异代谢物鉴定及分析</w:t>
      </w:r>
      <w:r>
        <w:rPr>
          <w:rFonts w:hint="eastAsia"/>
          <w:sz w:val="24"/>
        </w:rPr>
        <w:t>(</w:t>
      </w:r>
      <w:r>
        <w:rPr>
          <w:sz w:val="24"/>
        </w:rPr>
        <w:t>见图</w:t>
      </w:r>
      <w:r>
        <w:rPr>
          <w:sz w:val="24"/>
        </w:rPr>
        <w:t>4</w:t>
      </w:r>
      <w:r>
        <w:rPr>
          <w:sz w:val="24"/>
        </w:rPr>
        <w:t>、表</w:t>
      </w:r>
      <w:r>
        <w:rPr>
          <w:sz w:val="24"/>
        </w:rPr>
        <w:t>4</w:t>
      </w:r>
      <w:r>
        <w:rPr>
          <w:sz w:val="24"/>
        </w:rPr>
        <w:t>、图</w:t>
      </w:r>
      <w:r>
        <w:rPr>
          <w:sz w:val="24"/>
        </w:rPr>
        <w:t>5</w:t>
      </w:r>
      <w:r>
        <w:rPr>
          <w:sz w:val="24"/>
        </w:rPr>
        <w:t>、表</w:t>
      </w:r>
      <w:r>
        <w:rPr>
          <w:sz w:val="24"/>
        </w:rPr>
        <w:t>5</w:t>
      </w:r>
      <w:r>
        <w:rPr>
          <w:rFonts w:hint="eastAsia"/>
          <w:sz w:val="24"/>
        </w:rPr>
        <w:t>)</w:t>
      </w:r>
    </w:p>
    <w:p w14:paraId="6E480E81" w14:textId="77777777" w:rsidR="00C77C9D" w:rsidRDefault="007E1418">
      <w:pPr>
        <w:spacing w:line="360" w:lineRule="auto"/>
        <w:ind w:firstLineChars="200" w:firstLine="480"/>
        <w:rPr>
          <w:sz w:val="24"/>
        </w:rPr>
      </w:pPr>
      <w:r>
        <w:rPr>
          <w:sz w:val="24"/>
        </w:rPr>
        <w:t>由表</w:t>
      </w:r>
      <w:r>
        <w:rPr>
          <w:sz w:val="24"/>
        </w:rPr>
        <w:t>4</w:t>
      </w:r>
      <w:r>
        <w:rPr>
          <w:sz w:val="24"/>
        </w:rPr>
        <w:t>可知，</w:t>
      </w:r>
      <w:r>
        <w:rPr>
          <w:sz w:val="24"/>
        </w:rPr>
        <w:t>CK</w:t>
      </w:r>
      <w:r>
        <w:rPr>
          <w:sz w:val="24"/>
        </w:rPr>
        <w:t>组与</w:t>
      </w:r>
      <w:r>
        <w:rPr>
          <w:sz w:val="24"/>
        </w:rPr>
        <w:t>PP</w:t>
      </w:r>
      <w:r>
        <w:rPr>
          <w:sz w:val="24"/>
        </w:rPr>
        <w:t>组之间共筛选出</w:t>
      </w:r>
      <w:r>
        <w:rPr>
          <w:sz w:val="24"/>
        </w:rPr>
        <w:t>10</w:t>
      </w:r>
      <w:r>
        <w:rPr>
          <w:sz w:val="24"/>
        </w:rPr>
        <w:t>种显著差异上调的代谢物，其中正离子模式</w:t>
      </w:r>
      <w:r>
        <w:rPr>
          <w:sz w:val="24"/>
        </w:rPr>
        <w:t>4</w:t>
      </w:r>
      <w:r>
        <w:rPr>
          <w:sz w:val="24"/>
        </w:rPr>
        <w:t>种，负离子模式</w:t>
      </w:r>
      <w:r>
        <w:rPr>
          <w:sz w:val="24"/>
        </w:rPr>
        <w:t>6</w:t>
      </w:r>
      <w:r>
        <w:rPr>
          <w:sz w:val="24"/>
        </w:rPr>
        <w:t>种。</w:t>
      </w:r>
    </w:p>
    <w:p w14:paraId="5D6166CB" w14:textId="77777777" w:rsidR="00C77C9D" w:rsidRDefault="007E1418">
      <w:pPr>
        <w:spacing w:line="360" w:lineRule="auto"/>
        <w:jc w:val="center"/>
        <w:rPr>
          <w:sz w:val="24"/>
        </w:rPr>
      </w:pPr>
      <w:r>
        <w:rPr>
          <w:rFonts w:hint="eastAsia"/>
          <w:noProof/>
          <w:sz w:val="24"/>
        </w:rPr>
        <w:drawing>
          <wp:inline distT="0" distB="0" distL="114300" distR="114300" wp14:anchorId="0344E4A7" wp14:editId="05048DB3">
            <wp:extent cx="4609465" cy="1804035"/>
            <wp:effectExtent l="0" t="0" r="635" b="12065"/>
            <wp:docPr id="1943533336" name="图片 1943533336" descr="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33336" name="图片 1943533336" descr="四"/>
                    <pic:cNvPicPr>
                      <a:picLocks noChangeAspect="1"/>
                    </pic:cNvPicPr>
                  </pic:nvPicPr>
                  <pic:blipFill>
                    <a:blip r:embed="rId29"/>
                    <a:stretch>
                      <a:fillRect/>
                    </a:stretch>
                  </pic:blipFill>
                  <pic:spPr>
                    <a:xfrm>
                      <a:off x="0" y="0"/>
                      <a:ext cx="4609465" cy="1804035"/>
                    </a:xfrm>
                    <a:prstGeom prst="rect">
                      <a:avLst/>
                    </a:prstGeom>
                  </pic:spPr>
                </pic:pic>
              </a:graphicData>
            </a:graphic>
          </wp:inline>
        </w:drawing>
      </w:r>
    </w:p>
    <w:p w14:paraId="7CB1645E" w14:textId="77777777" w:rsidR="00C77C9D" w:rsidRDefault="007E1418">
      <w:pPr>
        <w:spacing w:line="360" w:lineRule="auto"/>
        <w:jc w:val="center"/>
        <w:rPr>
          <w:sz w:val="24"/>
        </w:rPr>
      </w:pPr>
      <w:r>
        <w:rPr>
          <w:rFonts w:hint="eastAsia"/>
          <w:noProof/>
          <w:sz w:val="24"/>
        </w:rPr>
        <w:lastRenderedPageBreak/>
        <w:drawing>
          <wp:inline distT="0" distB="0" distL="114300" distR="114300" wp14:anchorId="1ABCB3E5" wp14:editId="544E1493">
            <wp:extent cx="5135880" cy="2273935"/>
            <wp:effectExtent l="0" t="0" r="7620" b="1206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30"/>
                    <a:stretch>
                      <a:fillRect/>
                    </a:stretch>
                  </pic:blipFill>
                  <pic:spPr>
                    <a:xfrm>
                      <a:off x="0" y="0"/>
                      <a:ext cx="5135880" cy="2273935"/>
                    </a:xfrm>
                    <a:prstGeom prst="rect">
                      <a:avLst/>
                    </a:prstGeom>
                  </pic:spPr>
                </pic:pic>
              </a:graphicData>
            </a:graphic>
          </wp:inline>
        </w:drawing>
      </w:r>
    </w:p>
    <w:p w14:paraId="3C645632" w14:textId="77777777" w:rsidR="00C77C9D" w:rsidRDefault="007E1418">
      <w:pPr>
        <w:spacing w:line="360" w:lineRule="auto"/>
        <w:ind w:firstLineChars="200" w:firstLine="480"/>
        <w:rPr>
          <w:sz w:val="24"/>
        </w:rPr>
      </w:pPr>
      <w:r>
        <w:rPr>
          <w:sz w:val="24"/>
        </w:rPr>
        <w:t>由表</w:t>
      </w:r>
      <w:r>
        <w:rPr>
          <w:sz w:val="24"/>
        </w:rPr>
        <w:t>5</w:t>
      </w:r>
      <w:r>
        <w:rPr>
          <w:sz w:val="24"/>
        </w:rPr>
        <w:t>可知，</w:t>
      </w:r>
      <w:r>
        <w:rPr>
          <w:sz w:val="24"/>
        </w:rPr>
        <w:t>PP</w:t>
      </w:r>
      <w:r>
        <w:rPr>
          <w:sz w:val="24"/>
        </w:rPr>
        <w:t>组与</w:t>
      </w:r>
      <w:r>
        <w:rPr>
          <w:sz w:val="24"/>
        </w:rPr>
        <w:t>MR</w:t>
      </w:r>
      <w:r>
        <w:rPr>
          <w:sz w:val="24"/>
        </w:rPr>
        <w:t>组之间共筛选出</w:t>
      </w:r>
      <w:r>
        <w:rPr>
          <w:sz w:val="24"/>
        </w:rPr>
        <w:t>17</w:t>
      </w:r>
      <w:r>
        <w:rPr>
          <w:sz w:val="24"/>
        </w:rPr>
        <w:t>种显著差异的代谢物，其中</w:t>
      </w:r>
      <w:r>
        <w:rPr>
          <w:sz w:val="24"/>
        </w:rPr>
        <w:t>4</w:t>
      </w:r>
      <w:r>
        <w:rPr>
          <w:sz w:val="24"/>
        </w:rPr>
        <w:t>种上调，</w:t>
      </w:r>
      <w:r>
        <w:rPr>
          <w:sz w:val="24"/>
        </w:rPr>
        <w:t>13</w:t>
      </w:r>
      <w:r>
        <w:rPr>
          <w:sz w:val="24"/>
        </w:rPr>
        <w:t>种下调</w:t>
      </w:r>
      <w:r>
        <w:rPr>
          <w:rFonts w:hint="eastAsia"/>
          <w:sz w:val="24"/>
        </w:rPr>
        <w:t>(</w:t>
      </w:r>
      <w:r>
        <w:rPr>
          <w:sz w:val="24"/>
        </w:rPr>
        <w:t>其中正离子模式</w:t>
      </w:r>
      <w:r>
        <w:rPr>
          <w:sz w:val="24"/>
        </w:rPr>
        <w:t>7</w:t>
      </w:r>
      <w:r>
        <w:rPr>
          <w:sz w:val="24"/>
        </w:rPr>
        <w:t>种，负离子模式</w:t>
      </w:r>
      <w:r>
        <w:rPr>
          <w:sz w:val="24"/>
        </w:rPr>
        <w:t>10</w:t>
      </w:r>
      <w:r>
        <w:rPr>
          <w:sz w:val="24"/>
        </w:rPr>
        <w:t>种</w:t>
      </w:r>
      <w:r>
        <w:rPr>
          <w:rFonts w:hint="eastAsia"/>
          <w:sz w:val="24"/>
        </w:rPr>
        <w:t>)</w:t>
      </w:r>
      <w:r>
        <w:rPr>
          <w:sz w:val="24"/>
        </w:rPr>
        <w:t>。</w:t>
      </w:r>
    </w:p>
    <w:p w14:paraId="704B934E" w14:textId="77777777" w:rsidR="00C77C9D" w:rsidRDefault="007E1418">
      <w:pPr>
        <w:spacing w:line="360" w:lineRule="auto"/>
        <w:jc w:val="center"/>
        <w:rPr>
          <w:sz w:val="24"/>
        </w:rPr>
      </w:pPr>
      <w:r>
        <w:rPr>
          <w:rFonts w:hint="eastAsia"/>
          <w:noProof/>
          <w:sz w:val="24"/>
        </w:rPr>
        <w:drawing>
          <wp:inline distT="0" distB="0" distL="114300" distR="114300" wp14:anchorId="5278256E" wp14:editId="6640BCD5">
            <wp:extent cx="4641850" cy="1815465"/>
            <wp:effectExtent l="0" t="0" r="6350" b="635"/>
            <wp:docPr id="282514380" name="图片 282514380" descr="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4380" name="图片 282514380" descr="五"/>
                    <pic:cNvPicPr>
                      <a:picLocks noChangeAspect="1"/>
                    </pic:cNvPicPr>
                  </pic:nvPicPr>
                  <pic:blipFill>
                    <a:blip r:embed="rId31"/>
                    <a:stretch>
                      <a:fillRect/>
                    </a:stretch>
                  </pic:blipFill>
                  <pic:spPr>
                    <a:xfrm>
                      <a:off x="0" y="0"/>
                      <a:ext cx="4641850" cy="1815465"/>
                    </a:xfrm>
                    <a:prstGeom prst="rect">
                      <a:avLst/>
                    </a:prstGeom>
                  </pic:spPr>
                </pic:pic>
              </a:graphicData>
            </a:graphic>
          </wp:inline>
        </w:drawing>
      </w:r>
    </w:p>
    <w:p w14:paraId="1E5EFAB1" w14:textId="77777777" w:rsidR="00C77C9D" w:rsidRDefault="007E1418">
      <w:pPr>
        <w:spacing w:line="360" w:lineRule="auto"/>
        <w:jc w:val="center"/>
        <w:rPr>
          <w:sz w:val="24"/>
        </w:rPr>
      </w:pPr>
      <w:r>
        <w:rPr>
          <w:rFonts w:hint="eastAsia"/>
          <w:noProof/>
          <w:sz w:val="24"/>
        </w:rPr>
        <w:drawing>
          <wp:inline distT="0" distB="0" distL="114300" distR="114300" wp14:anchorId="5C992958" wp14:editId="7AD3F95F">
            <wp:extent cx="5025390" cy="3337560"/>
            <wp:effectExtent l="0" t="0" r="3810" b="2540"/>
            <wp:docPr id="915469722" name="图片 9154697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69722" name="图片 915469722" descr="5"/>
                    <pic:cNvPicPr>
                      <a:picLocks noChangeAspect="1"/>
                    </pic:cNvPicPr>
                  </pic:nvPicPr>
                  <pic:blipFill>
                    <a:blip r:embed="rId32"/>
                    <a:stretch>
                      <a:fillRect/>
                    </a:stretch>
                  </pic:blipFill>
                  <pic:spPr>
                    <a:xfrm>
                      <a:off x="0" y="0"/>
                      <a:ext cx="5025390" cy="3337560"/>
                    </a:xfrm>
                    <a:prstGeom prst="rect">
                      <a:avLst/>
                    </a:prstGeom>
                  </pic:spPr>
                </pic:pic>
              </a:graphicData>
            </a:graphic>
          </wp:inline>
        </w:drawing>
      </w:r>
    </w:p>
    <w:p w14:paraId="3CC42CBF" w14:textId="77777777" w:rsidR="00C77C9D" w:rsidRDefault="007E1418">
      <w:pPr>
        <w:spacing w:line="360" w:lineRule="auto"/>
        <w:rPr>
          <w:sz w:val="24"/>
        </w:rPr>
      </w:pPr>
      <w:r>
        <w:rPr>
          <w:sz w:val="24"/>
        </w:rPr>
        <w:t>2.6</w:t>
      </w:r>
      <w:proofErr w:type="gramStart"/>
      <w:r>
        <w:rPr>
          <w:sz w:val="24"/>
        </w:rPr>
        <w:t>代谢组</w:t>
      </w:r>
      <w:proofErr w:type="gramEnd"/>
      <w:r>
        <w:rPr>
          <w:sz w:val="24"/>
        </w:rPr>
        <w:t>学差异代谢物通路富集分析</w:t>
      </w:r>
      <w:r>
        <w:rPr>
          <w:rFonts w:hint="eastAsia"/>
          <w:sz w:val="24"/>
        </w:rPr>
        <w:t>(</w:t>
      </w:r>
      <w:r>
        <w:rPr>
          <w:sz w:val="24"/>
        </w:rPr>
        <w:t>见图</w:t>
      </w:r>
      <w:r>
        <w:rPr>
          <w:sz w:val="24"/>
        </w:rPr>
        <w:t>6</w:t>
      </w:r>
      <w:r>
        <w:rPr>
          <w:sz w:val="24"/>
        </w:rPr>
        <w:t>、图</w:t>
      </w:r>
      <w:r>
        <w:rPr>
          <w:sz w:val="24"/>
        </w:rPr>
        <w:t>7</w:t>
      </w:r>
      <w:r>
        <w:rPr>
          <w:rFonts w:hint="eastAsia"/>
          <w:sz w:val="24"/>
        </w:rPr>
        <w:t>)</w:t>
      </w:r>
    </w:p>
    <w:p w14:paraId="4CF56A10" w14:textId="77777777" w:rsidR="00C77C9D" w:rsidRDefault="007E1418">
      <w:pPr>
        <w:spacing w:line="360" w:lineRule="auto"/>
        <w:ind w:firstLineChars="200" w:firstLine="480"/>
        <w:rPr>
          <w:sz w:val="24"/>
        </w:rPr>
      </w:pPr>
      <w:r>
        <w:rPr>
          <w:sz w:val="24"/>
        </w:rPr>
        <w:lastRenderedPageBreak/>
        <w:t>CK</w:t>
      </w:r>
      <w:r>
        <w:rPr>
          <w:sz w:val="24"/>
        </w:rPr>
        <w:t>组与</w:t>
      </w:r>
      <w:r>
        <w:rPr>
          <w:sz w:val="24"/>
        </w:rPr>
        <w:t>PP</w:t>
      </w:r>
      <w:r>
        <w:rPr>
          <w:sz w:val="24"/>
        </w:rPr>
        <w:t>组</w:t>
      </w:r>
      <w:r>
        <w:rPr>
          <w:sz w:val="24"/>
        </w:rPr>
        <w:t>KEGG</w:t>
      </w:r>
      <w:r>
        <w:rPr>
          <w:sz w:val="24"/>
        </w:rPr>
        <w:t>通路富集分析差异代谢物通路显著性气泡图见图</w:t>
      </w:r>
      <w:r>
        <w:rPr>
          <w:sz w:val="24"/>
        </w:rPr>
        <w:t>6</w:t>
      </w:r>
      <w:r>
        <w:rPr>
          <w:sz w:val="24"/>
        </w:rPr>
        <w:t>。由图</w:t>
      </w:r>
      <w:r>
        <w:rPr>
          <w:sz w:val="24"/>
        </w:rPr>
        <w:t>6</w:t>
      </w:r>
      <w:r>
        <w:rPr>
          <w:sz w:val="24"/>
        </w:rPr>
        <w:t>可知，</w:t>
      </w:r>
      <w:r>
        <w:rPr>
          <w:sz w:val="24"/>
        </w:rPr>
        <w:t>CK</w:t>
      </w:r>
      <w:r>
        <w:rPr>
          <w:sz w:val="24"/>
        </w:rPr>
        <w:t>组和</w:t>
      </w:r>
      <w:r>
        <w:rPr>
          <w:sz w:val="24"/>
        </w:rPr>
        <w:t>PP</w:t>
      </w:r>
      <w:r>
        <w:rPr>
          <w:sz w:val="24"/>
        </w:rPr>
        <w:t>组的差异代谢物用于</w:t>
      </w:r>
      <w:r>
        <w:rPr>
          <w:sz w:val="24"/>
        </w:rPr>
        <w:t>KEGG</w:t>
      </w:r>
      <w:r>
        <w:rPr>
          <w:sz w:val="24"/>
        </w:rPr>
        <w:t>数据库进行代谢通路富集分析，共富集到</w:t>
      </w:r>
      <w:r>
        <w:rPr>
          <w:sz w:val="24"/>
        </w:rPr>
        <w:t>4</w:t>
      </w:r>
      <w:r>
        <w:rPr>
          <w:sz w:val="24"/>
        </w:rPr>
        <w:t>条代谢通路</w:t>
      </w:r>
      <w:r>
        <w:rPr>
          <w:rFonts w:hint="eastAsia"/>
          <w:sz w:val="24"/>
        </w:rPr>
        <w:t>(</w:t>
      </w:r>
      <w:r>
        <w:rPr>
          <w:i/>
          <w:iCs/>
          <w:sz w:val="24"/>
        </w:rPr>
        <w:t>P</w:t>
      </w:r>
      <w:r>
        <w:rPr>
          <w:sz w:val="24"/>
        </w:rPr>
        <w:t>&lt;0.05</w:t>
      </w:r>
      <w:r>
        <w:rPr>
          <w:rFonts w:hint="eastAsia"/>
          <w:sz w:val="24"/>
        </w:rPr>
        <w:t>)</w:t>
      </w:r>
      <w:r>
        <w:rPr>
          <w:sz w:val="24"/>
        </w:rPr>
        <w:t>，代谢通路有亚油酸的代谢、精氨酸和脯氨酸的代谢、不饱和脂肪酸的生物合成和新陈代谢途径。</w:t>
      </w:r>
    </w:p>
    <w:p w14:paraId="7DF2B702" w14:textId="77777777" w:rsidR="00C77C9D" w:rsidRDefault="007E1418">
      <w:pPr>
        <w:spacing w:line="360" w:lineRule="auto"/>
        <w:ind w:firstLineChars="200" w:firstLine="480"/>
        <w:rPr>
          <w:sz w:val="24"/>
        </w:rPr>
      </w:pPr>
      <w:r>
        <w:rPr>
          <w:sz w:val="24"/>
        </w:rPr>
        <w:t>PP</w:t>
      </w:r>
      <w:r>
        <w:rPr>
          <w:sz w:val="24"/>
        </w:rPr>
        <w:t>组与</w:t>
      </w:r>
      <w:r>
        <w:rPr>
          <w:sz w:val="24"/>
        </w:rPr>
        <w:t>MR</w:t>
      </w:r>
      <w:r>
        <w:rPr>
          <w:sz w:val="24"/>
        </w:rPr>
        <w:t>组</w:t>
      </w:r>
      <w:r>
        <w:rPr>
          <w:sz w:val="24"/>
        </w:rPr>
        <w:t>KEGG</w:t>
      </w:r>
      <w:r>
        <w:rPr>
          <w:sz w:val="24"/>
        </w:rPr>
        <w:t>通路富集分析差异代谢物通路显著性气泡图见图</w:t>
      </w:r>
      <w:r>
        <w:rPr>
          <w:sz w:val="24"/>
        </w:rPr>
        <w:t>7</w:t>
      </w:r>
      <w:r>
        <w:rPr>
          <w:sz w:val="24"/>
        </w:rPr>
        <w:t>。由图</w:t>
      </w:r>
      <w:r>
        <w:rPr>
          <w:sz w:val="24"/>
        </w:rPr>
        <w:t>7</w:t>
      </w:r>
      <w:r>
        <w:rPr>
          <w:sz w:val="24"/>
        </w:rPr>
        <w:t>可知，</w:t>
      </w:r>
      <w:r>
        <w:rPr>
          <w:sz w:val="24"/>
        </w:rPr>
        <w:t>PP</w:t>
      </w:r>
      <w:r>
        <w:rPr>
          <w:sz w:val="24"/>
        </w:rPr>
        <w:t>组和</w:t>
      </w:r>
      <w:r>
        <w:rPr>
          <w:sz w:val="24"/>
        </w:rPr>
        <w:t>MR</w:t>
      </w:r>
      <w:r>
        <w:rPr>
          <w:sz w:val="24"/>
        </w:rPr>
        <w:t>组的差异代谢物用于</w:t>
      </w:r>
      <w:r>
        <w:rPr>
          <w:sz w:val="24"/>
        </w:rPr>
        <w:t>KEGG</w:t>
      </w:r>
      <w:r>
        <w:rPr>
          <w:sz w:val="24"/>
        </w:rPr>
        <w:t>数据库进行代谢通路富</w:t>
      </w:r>
      <w:r>
        <w:rPr>
          <w:sz w:val="24"/>
        </w:rPr>
        <w:t>集分析，共富集到</w:t>
      </w:r>
      <w:r>
        <w:rPr>
          <w:sz w:val="24"/>
        </w:rPr>
        <w:t>24</w:t>
      </w:r>
      <w:r>
        <w:rPr>
          <w:sz w:val="24"/>
        </w:rPr>
        <w:t>条代谢通路。利用</w:t>
      </w:r>
      <w:r>
        <w:rPr>
          <w:sz w:val="24"/>
        </w:rPr>
        <w:t>P</w:t>
      </w:r>
      <w:r>
        <w:rPr>
          <w:sz w:val="24"/>
        </w:rPr>
        <w:t>值最小的前</w:t>
      </w:r>
      <w:r>
        <w:rPr>
          <w:sz w:val="24"/>
        </w:rPr>
        <w:t>20</w:t>
      </w:r>
      <w:r>
        <w:rPr>
          <w:sz w:val="24"/>
        </w:rPr>
        <w:t>个通路作图，在前</w:t>
      </w:r>
      <w:r>
        <w:rPr>
          <w:sz w:val="24"/>
        </w:rPr>
        <w:t>20</w:t>
      </w:r>
      <w:r>
        <w:rPr>
          <w:sz w:val="24"/>
        </w:rPr>
        <w:t>的代谢通路中有</w:t>
      </w:r>
      <w:r>
        <w:rPr>
          <w:i/>
          <w:iCs/>
          <w:sz w:val="24"/>
        </w:rPr>
        <w:t>D</w:t>
      </w:r>
      <w:r>
        <w:rPr>
          <w:sz w:val="24"/>
        </w:rPr>
        <w:t>-</w:t>
      </w:r>
      <w:r>
        <w:rPr>
          <w:sz w:val="24"/>
        </w:rPr>
        <w:t>谷氨酰胺和</w:t>
      </w:r>
      <w:r>
        <w:rPr>
          <w:i/>
          <w:iCs/>
          <w:sz w:val="24"/>
        </w:rPr>
        <w:t>D</w:t>
      </w:r>
      <w:r>
        <w:rPr>
          <w:sz w:val="24"/>
        </w:rPr>
        <w:t>-</w:t>
      </w:r>
      <w:r>
        <w:rPr>
          <w:sz w:val="24"/>
        </w:rPr>
        <w:t>谷氨酸代谢、氮代谢、突触囊泡循环、近端小管碳酸盐回收、亨廷顿病、尼古丁成瘾、丁酸脂代谢、</w:t>
      </w:r>
      <w:r>
        <w:rPr>
          <w:sz w:val="24"/>
        </w:rPr>
        <w:t>C5-</w:t>
      </w:r>
      <w:r>
        <w:rPr>
          <w:sz w:val="24"/>
        </w:rPr>
        <w:t>支链二元酸代谢、</w:t>
      </w:r>
      <w:r>
        <w:rPr>
          <w:sz w:val="24"/>
        </w:rPr>
        <w:t>FoxO</w:t>
      </w:r>
      <w:r>
        <w:rPr>
          <w:sz w:val="24"/>
        </w:rPr>
        <w:t>信号通路、间隙连接、昼夜节律训练、长期增强、谷氨酸能突触、</w:t>
      </w:r>
      <w:r>
        <w:rPr>
          <w:sz w:val="24"/>
        </w:rPr>
        <w:t>GABA</w:t>
      </w:r>
      <w:r>
        <w:rPr>
          <w:sz w:val="24"/>
        </w:rPr>
        <w:t>能突触、长期抑郁症、</w:t>
      </w:r>
      <w:proofErr w:type="gramStart"/>
      <w:r>
        <w:rPr>
          <w:sz w:val="24"/>
        </w:rPr>
        <w:t>肌萎缩侧缩硬化</w:t>
      </w:r>
      <w:proofErr w:type="gramEnd"/>
      <w:r>
        <w:rPr>
          <w:sz w:val="24"/>
        </w:rPr>
        <w:t>症、乙醛酸和二羧酸代谢、磷脂酶</w:t>
      </w:r>
      <w:r>
        <w:rPr>
          <w:sz w:val="24"/>
        </w:rPr>
        <w:t>D</w:t>
      </w:r>
      <w:r>
        <w:rPr>
          <w:sz w:val="24"/>
        </w:rPr>
        <w:t>信号通路、逆行内源性大麻素信号转导和可卡因成瘾代谢途径。</w:t>
      </w:r>
    </w:p>
    <w:p w14:paraId="6363C7B4" w14:textId="77777777" w:rsidR="00C77C9D" w:rsidRDefault="007E1418">
      <w:pPr>
        <w:spacing w:line="360" w:lineRule="auto"/>
        <w:jc w:val="center"/>
        <w:rPr>
          <w:sz w:val="24"/>
        </w:rPr>
      </w:pPr>
      <w:r>
        <w:rPr>
          <w:rFonts w:hint="eastAsia"/>
          <w:noProof/>
          <w:sz w:val="24"/>
        </w:rPr>
        <w:drawing>
          <wp:inline distT="0" distB="0" distL="114300" distR="114300" wp14:anchorId="31129AA3" wp14:editId="31C33310">
            <wp:extent cx="3067050" cy="4998085"/>
            <wp:effectExtent l="0" t="0" r="6350" b="5715"/>
            <wp:docPr id="10" name="图片 10" descr="六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六七"/>
                    <pic:cNvPicPr>
                      <a:picLocks noChangeAspect="1"/>
                    </pic:cNvPicPr>
                  </pic:nvPicPr>
                  <pic:blipFill>
                    <a:blip r:embed="rId33"/>
                    <a:srcRect b="4391"/>
                    <a:stretch>
                      <a:fillRect/>
                    </a:stretch>
                  </pic:blipFill>
                  <pic:spPr>
                    <a:xfrm>
                      <a:off x="0" y="0"/>
                      <a:ext cx="3067050" cy="4998085"/>
                    </a:xfrm>
                    <a:prstGeom prst="rect">
                      <a:avLst/>
                    </a:prstGeom>
                    <a:ln>
                      <a:noFill/>
                    </a:ln>
                  </pic:spPr>
                </pic:pic>
              </a:graphicData>
            </a:graphic>
          </wp:inline>
        </w:drawing>
      </w:r>
    </w:p>
    <w:p w14:paraId="05F12786" w14:textId="77777777" w:rsidR="00C77C9D" w:rsidRDefault="007E1418">
      <w:pPr>
        <w:spacing w:line="360" w:lineRule="auto"/>
        <w:jc w:val="center"/>
        <w:rPr>
          <w:szCs w:val="21"/>
        </w:rPr>
      </w:pPr>
      <w:r>
        <w:rPr>
          <w:rFonts w:hint="eastAsia"/>
          <w:szCs w:val="21"/>
        </w:rPr>
        <w:t>图</w:t>
      </w:r>
      <w:r>
        <w:rPr>
          <w:rFonts w:hint="eastAsia"/>
          <w:szCs w:val="21"/>
        </w:rPr>
        <w:t>7 PP</w:t>
      </w:r>
      <w:r>
        <w:rPr>
          <w:rFonts w:hint="eastAsia"/>
          <w:szCs w:val="21"/>
        </w:rPr>
        <w:t>组与</w:t>
      </w:r>
      <w:r>
        <w:rPr>
          <w:rFonts w:hint="eastAsia"/>
          <w:szCs w:val="21"/>
        </w:rPr>
        <w:t>MR</w:t>
      </w:r>
      <w:r>
        <w:rPr>
          <w:rFonts w:hint="eastAsia"/>
          <w:szCs w:val="21"/>
        </w:rPr>
        <w:t>组</w:t>
      </w:r>
      <w:r>
        <w:rPr>
          <w:rFonts w:hint="eastAsia"/>
          <w:szCs w:val="21"/>
        </w:rPr>
        <w:t>KEGG</w:t>
      </w:r>
      <w:r>
        <w:rPr>
          <w:rFonts w:hint="eastAsia"/>
          <w:szCs w:val="21"/>
        </w:rPr>
        <w:t>通路富集分析</w:t>
      </w:r>
    </w:p>
    <w:p w14:paraId="0F85FF13" w14:textId="77777777" w:rsidR="00C77C9D" w:rsidRDefault="007E1418">
      <w:pPr>
        <w:spacing w:line="360" w:lineRule="auto"/>
        <w:rPr>
          <w:sz w:val="24"/>
        </w:rPr>
      </w:pPr>
      <w:r>
        <w:rPr>
          <w:sz w:val="24"/>
        </w:rPr>
        <w:lastRenderedPageBreak/>
        <w:t>3</w:t>
      </w:r>
      <w:r>
        <w:rPr>
          <w:sz w:val="24"/>
        </w:rPr>
        <w:t>讨论</w:t>
      </w:r>
    </w:p>
    <w:p w14:paraId="229722A4" w14:textId="77777777" w:rsidR="00C77C9D" w:rsidRDefault="007E1418">
      <w:pPr>
        <w:spacing w:line="360" w:lineRule="auto"/>
        <w:rPr>
          <w:sz w:val="24"/>
        </w:rPr>
      </w:pPr>
      <w:r>
        <w:rPr>
          <w:sz w:val="24"/>
        </w:rPr>
        <w:t>3.1</w:t>
      </w:r>
      <w:r>
        <w:rPr>
          <w:sz w:val="24"/>
        </w:rPr>
        <w:t>植物蛋白替代鱼粉添加香菇素对大口黑鲈生长</w:t>
      </w:r>
      <w:r>
        <w:rPr>
          <w:sz w:val="24"/>
        </w:rPr>
        <w:t>性能的影响</w:t>
      </w:r>
    </w:p>
    <w:p w14:paraId="1B18C3E6" w14:textId="77777777" w:rsidR="00C77C9D" w:rsidRDefault="007E1418">
      <w:pPr>
        <w:spacing w:line="360" w:lineRule="auto"/>
        <w:ind w:firstLineChars="200" w:firstLine="480"/>
        <w:rPr>
          <w:sz w:val="24"/>
        </w:rPr>
      </w:pPr>
      <w:r>
        <w:rPr>
          <w:sz w:val="24"/>
        </w:rPr>
        <w:t>香菇素可以调节肝脏功能，提高抗氧化能力和营养物质代谢，具有提高摄食量和生长性能、促进营养物质的吸收和沉积、改善体色和增强免疫力等多种生理功能。香菇素中的香菇多糖，可促进大口黑鲈生长，香菇多糖可促进蛋白质合成，使其将营养成分转化为自身的蛋白质，从而促进鱼类的生长。研究发现，在日粮中添加</w:t>
      </w:r>
      <w:r>
        <w:rPr>
          <w:sz w:val="24"/>
        </w:rPr>
        <w:t>3%~5%</w:t>
      </w:r>
      <w:r>
        <w:rPr>
          <w:sz w:val="24"/>
        </w:rPr>
        <w:t>香菇发酵饲料，对肉鸭的生长有较好的促进效果</w:t>
      </w:r>
      <w:r>
        <w:rPr>
          <w:sz w:val="24"/>
          <w:vertAlign w:val="superscript"/>
        </w:rPr>
        <w:t>[9]</w:t>
      </w:r>
      <w:r>
        <w:rPr>
          <w:sz w:val="24"/>
        </w:rPr>
        <w:t>。饲料中添加</w:t>
      </w:r>
      <w:r>
        <w:rPr>
          <w:sz w:val="24"/>
        </w:rPr>
        <w:t>0.3%</w:t>
      </w:r>
      <w:r>
        <w:rPr>
          <w:sz w:val="24"/>
        </w:rPr>
        <w:t>的香菇多糖能够提高大口</w:t>
      </w:r>
      <w:proofErr w:type="gramStart"/>
      <w:r>
        <w:rPr>
          <w:sz w:val="24"/>
        </w:rPr>
        <w:t>黑鲈的增重</w:t>
      </w:r>
      <w:proofErr w:type="gramEnd"/>
      <w:r>
        <w:rPr>
          <w:sz w:val="24"/>
        </w:rPr>
        <w:t>率和饲料效率</w:t>
      </w:r>
      <w:r>
        <w:rPr>
          <w:sz w:val="24"/>
          <w:vertAlign w:val="superscript"/>
        </w:rPr>
        <w:t>[14]</w:t>
      </w:r>
      <w:r>
        <w:rPr>
          <w:sz w:val="24"/>
        </w:rPr>
        <w:t>。本试验中，植物蛋白替代鱼粉并添加香菇素对大口</w:t>
      </w:r>
      <w:proofErr w:type="gramStart"/>
      <w:r>
        <w:rPr>
          <w:sz w:val="24"/>
        </w:rPr>
        <w:t>黑鲈的生长</w:t>
      </w:r>
      <w:proofErr w:type="gramEnd"/>
      <w:r>
        <w:rPr>
          <w:sz w:val="24"/>
        </w:rPr>
        <w:t>性能无显著性影响，推测可能与生长期、生长环境及投喂方式不同有关。</w:t>
      </w:r>
    </w:p>
    <w:p w14:paraId="20200BA0" w14:textId="77777777" w:rsidR="00C77C9D" w:rsidRDefault="007E1418">
      <w:pPr>
        <w:spacing w:line="360" w:lineRule="auto"/>
        <w:rPr>
          <w:sz w:val="24"/>
        </w:rPr>
      </w:pPr>
      <w:r>
        <w:rPr>
          <w:sz w:val="24"/>
        </w:rPr>
        <w:t>3.2</w:t>
      </w:r>
      <w:r>
        <w:rPr>
          <w:sz w:val="24"/>
        </w:rPr>
        <w:t>植物蛋白替代鱼粉添加香菇素对大口黑鲈肝脏抗氧化能力的影响</w:t>
      </w:r>
    </w:p>
    <w:p w14:paraId="086AAE07" w14:textId="77777777" w:rsidR="00C77C9D" w:rsidRDefault="007E1418">
      <w:pPr>
        <w:spacing w:line="360" w:lineRule="auto"/>
        <w:ind w:firstLineChars="200" w:firstLine="480"/>
        <w:rPr>
          <w:sz w:val="24"/>
        </w:rPr>
      </w:pPr>
      <w:r>
        <w:rPr>
          <w:sz w:val="24"/>
        </w:rPr>
        <w:t>动物的健康与其抗氧化防御机制密切相关，通过恰当的方式补充适量的天然抗氧化剂，可以增强动物的抗氧化能力。</w:t>
      </w:r>
      <w:r>
        <w:rPr>
          <w:sz w:val="24"/>
        </w:rPr>
        <w:t>MDA</w:t>
      </w:r>
      <w:r>
        <w:rPr>
          <w:sz w:val="24"/>
        </w:rPr>
        <w:t>作为脂质过氧化反应的一个关键指标，其水平能够直接指示自由基对机体的损害程度，从而间接表明细胞的损伤程度。</w:t>
      </w:r>
      <w:r>
        <w:rPr>
          <w:sz w:val="24"/>
        </w:rPr>
        <w:t>T-AOC</w:t>
      </w:r>
      <w:r>
        <w:rPr>
          <w:sz w:val="24"/>
        </w:rPr>
        <w:t>体现了机体在发生脂质过氧化物过程中的抑制能力。研究表明，饲料中添加金针</w:t>
      </w:r>
      <w:proofErr w:type="gramStart"/>
      <w:r>
        <w:rPr>
          <w:sz w:val="24"/>
        </w:rPr>
        <w:t>菇废菇</w:t>
      </w:r>
      <w:proofErr w:type="gramEnd"/>
      <w:r>
        <w:rPr>
          <w:sz w:val="24"/>
        </w:rPr>
        <w:t>柄发酵物，增强了衰老小鼠体内</w:t>
      </w:r>
      <w:r>
        <w:rPr>
          <w:sz w:val="24"/>
        </w:rPr>
        <w:t>的多种抗氧化酶活性，促进机体有害物质的降解，从而降低自由基对衰老小鼠机体的氧化损伤，可以保护肝脏、脑、心脏等主要器官</w:t>
      </w:r>
      <w:r>
        <w:rPr>
          <w:sz w:val="24"/>
          <w:vertAlign w:val="superscript"/>
        </w:rPr>
        <w:t>[15]</w:t>
      </w:r>
      <w:r>
        <w:rPr>
          <w:sz w:val="24"/>
        </w:rPr>
        <w:t>。有研究表明，香菇多糖组育肥猪的总超氧化物歧化酶</w:t>
      </w:r>
      <w:r>
        <w:rPr>
          <w:rFonts w:hint="eastAsia"/>
          <w:sz w:val="24"/>
        </w:rPr>
        <w:t>(</w:t>
      </w:r>
      <w:r>
        <w:rPr>
          <w:sz w:val="24"/>
        </w:rPr>
        <w:t>T-SOD</w:t>
      </w:r>
      <w:r>
        <w:rPr>
          <w:rFonts w:hint="eastAsia"/>
          <w:sz w:val="24"/>
        </w:rPr>
        <w:t>)</w:t>
      </w:r>
      <w:r>
        <w:rPr>
          <w:sz w:val="24"/>
        </w:rPr>
        <w:t>、谷胱甘肽过氧化物酶</w:t>
      </w:r>
      <w:r>
        <w:rPr>
          <w:rFonts w:hint="eastAsia"/>
          <w:sz w:val="24"/>
        </w:rPr>
        <w:t>(</w:t>
      </w:r>
      <w:r>
        <w:rPr>
          <w:sz w:val="24"/>
        </w:rPr>
        <w:t>GSH-Px</w:t>
      </w:r>
      <w:r>
        <w:rPr>
          <w:rFonts w:hint="eastAsia"/>
          <w:sz w:val="24"/>
        </w:rPr>
        <w:t>)</w:t>
      </w:r>
      <w:r>
        <w:rPr>
          <w:sz w:val="24"/>
        </w:rPr>
        <w:t>活性明显提高，</w:t>
      </w:r>
      <w:r>
        <w:rPr>
          <w:sz w:val="24"/>
        </w:rPr>
        <w:t>MDA</w:t>
      </w:r>
      <w:r>
        <w:rPr>
          <w:sz w:val="24"/>
        </w:rPr>
        <w:t>含量明显下降，说明香菇多糖能强化育肥猪抗氧化能力，对其生长发育产生明显的促进作用</w:t>
      </w:r>
      <w:r>
        <w:rPr>
          <w:sz w:val="24"/>
          <w:vertAlign w:val="superscript"/>
        </w:rPr>
        <w:t>[16]</w:t>
      </w:r>
      <w:r>
        <w:rPr>
          <w:sz w:val="24"/>
        </w:rPr>
        <w:t>。本研究中，添加</w:t>
      </w:r>
      <w:proofErr w:type="gramStart"/>
      <w:r>
        <w:rPr>
          <w:sz w:val="24"/>
        </w:rPr>
        <w:t>香菇素组与</w:t>
      </w:r>
      <w:proofErr w:type="gramEnd"/>
      <w:r>
        <w:rPr>
          <w:sz w:val="24"/>
        </w:rPr>
        <w:t>植物蛋白替代鱼粉组相比，显著提高了</w:t>
      </w:r>
      <w:r>
        <w:rPr>
          <w:sz w:val="24"/>
        </w:rPr>
        <w:t>T-AOC</w:t>
      </w:r>
      <w:r>
        <w:rPr>
          <w:sz w:val="24"/>
        </w:rPr>
        <w:t>，降低</w:t>
      </w:r>
      <w:r>
        <w:rPr>
          <w:sz w:val="24"/>
        </w:rPr>
        <w:t>MDA</w:t>
      </w:r>
      <w:r>
        <w:rPr>
          <w:sz w:val="24"/>
        </w:rPr>
        <w:t>含量。结果表明植物蛋白降低了机体肝脏的抗氧化能力，在植物蛋白替代鱼粉中添加香菇素后减缓了肝脏脂质过氧化反应，增强了机体的抗氧化能力。</w:t>
      </w:r>
    </w:p>
    <w:p w14:paraId="7FA2FF28" w14:textId="77777777" w:rsidR="00C77C9D" w:rsidRDefault="007E1418">
      <w:pPr>
        <w:spacing w:line="360" w:lineRule="auto"/>
        <w:rPr>
          <w:sz w:val="24"/>
        </w:rPr>
      </w:pPr>
      <w:r>
        <w:rPr>
          <w:sz w:val="24"/>
        </w:rPr>
        <w:t>3.3</w:t>
      </w:r>
      <w:r>
        <w:rPr>
          <w:sz w:val="24"/>
        </w:rPr>
        <w:t>植物蛋白替代鱼粉添加香菇素对大口黑鲈肝脏组织形态的影响</w:t>
      </w:r>
    </w:p>
    <w:p w14:paraId="2B239FB6" w14:textId="77777777" w:rsidR="00C77C9D" w:rsidRDefault="007E1418">
      <w:pPr>
        <w:spacing w:line="360" w:lineRule="auto"/>
        <w:ind w:firstLineChars="200" w:firstLine="480"/>
        <w:rPr>
          <w:sz w:val="24"/>
        </w:rPr>
      </w:pPr>
      <w:r>
        <w:rPr>
          <w:sz w:val="24"/>
        </w:rPr>
        <w:t>肝脏是水产动物重要的消化器官，发挥着代谢、消化和免疫等多种功能，肝脏的显微结构形态可直接反映水产动物的健康状态。香菇素对多种细菌、病毒、寄生虫的侵袭有很强的免疫力，对水产动物的肝脏具有积极保护作用。本试验中，各试验组肝细胞核明显，细胞</w:t>
      </w:r>
      <w:r>
        <w:rPr>
          <w:sz w:val="24"/>
        </w:rPr>
        <w:t>与细胞之间的边界清晰可见。添加植物蛋白的试验组明显看到炎症细胞浸润，肝血窦间隙明显较宽。</w:t>
      </w:r>
      <w:proofErr w:type="gramStart"/>
      <w:r>
        <w:rPr>
          <w:sz w:val="24"/>
        </w:rPr>
        <w:t>香菇素组肝血窦</w:t>
      </w:r>
      <w:proofErr w:type="gramEnd"/>
      <w:r>
        <w:rPr>
          <w:sz w:val="24"/>
        </w:rPr>
        <w:t>间隙有所改善，炎症细胞减少，未见细胞坏死、细胞膜破裂等现象。结果表明，在植物蛋白替代鱼粉中添加香菇素后有效改善了植物蛋白对大口黑鲈肝脏组织的损伤，保护肝脏组织完整性。</w:t>
      </w:r>
    </w:p>
    <w:p w14:paraId="10B2DE77" w14:textId="77777777" w:rsidR="00C77C9D" w:rsidRDefault="007E1418">
      <w:pPr>
        <w:spacing w:line="360" w:lineRule="auto"/>
        <w:rPr>
          <w:sz w:val="24"/>
        </w:rPr>
      </w:pPr>
      <w:r>
        <w:rPr>
          <w:sz w:val="24"/>
        </w:rPr>
        <w:lastRenderedPageBreak/>
        <w:t>3.4</w:t>
      </w:r>
      <w:r>
        <w:rPr>
          <w:sz w:val="24"/>
        </w:rPr>
        <w:t>植物蛋白替代鱼粉添加香菇素对大口黑鲈肝脏</w:t>
      </w:r>
      <w:proofErr w:type="gramStart"/>
      <w:r>
        <w:rPr>
          <w:sz w:val="24"/>
        </w:rPr>
        <w:t>代谢组</w:t>
      </w:r>
      <w:proofErr w:type="gramEnd"/>
      <w:r>
        <w:rPr>
          <w:sz w:val="24"/>
        </w:rPr>
        <w:t>的影响</w:t>
      </w:r>
    </w:p>
    <w:p w14:paraId="390D2A70" w14:textId="77777777" w:rsidR="00C77C9D" w:rsidRDefault="007E1418">
      <w:pPr>
        <w:spacing w:line="360" w:lineRule="auto"/>
        <w:ind w:firstLineChars="200" w:firstLine="480"/>
        <w:rPr>
          <w:sz w:val="24"/>
        </w:rPr>
      </w:pPr>
      <w:r>
        <w:rPr>
          <w:sz w:val="24"/>
        </w:rPr>
        <w:t>本试验中，</w:t>
      </w:r>
      <w:r>
        <w:rPr>
          <w:sz w:val="24"/>
        </w:rPr>
        <w:t>PP</w:t>
      </w:r>
      <w:r>
        <w:rPr>
          <w:sz w:val="24"/>
        </w:rPr>
        <w:t>组大口黑鲈肝脏中脂类物质如溶血磷脂酰胆碱、羟基脂肪酸支链脂肪酸酯和磷脂酰胆碱的含量显著增加，说明肝脏中脂质积累增多。</w:t>
      </w:r>
      <w:r>
        <w:rPr>
          <w:sz w:val="24"/>
        </w:rPr>
        <w:t>MR</w:t>
      </w:r>
      <w:r>
        <w:rPr>
          <w:sz w:val="24"/>
        </w:rPr>
        <w:t>组</w:t>
      </w:r>
      <w:r>
        <w:rPr>
          <w:i/>
          <w:iCs/>
          <w:sz w:val="24"/>
        </w:rPr>
        <w:t>L</w:t>
      </w:r>
      <w:r>
        <w:rPr>
          <w:sz w:val="24"/>
        </w:rPr>
        <w:t>-</w:t>
      </w:r>
      <w:r>
        <w:rPr>
          <w:sz w:val="24"/>
        </w:rPr>
        <w:t>谷氨酸和尿苷</w:t>
      </w:r>
      <w:r>
        <w:rPr>
          <w:sz w:val="24"/>
        </w:rPr>
        <w:t>5'-</w:t>
      </w:r>
      <w:r>
        <w:rPr>
          <w:sz w:val="24"/>
        </w:rPr>
        <w:t>二磷酸半乳糖含量上升，而</w:t>
      </w:r>
      <w:r>
        <w:rPr>
          <w:sz w:val="24"/>
        </w:rPr>
        <w:t>溶血磷脂酰胆碱、磷脂酰胆碱和磷脂酰乙醇胺的含量下降，这表明添加香菇素后肝脏中脂质积累减少。</w:t>
      </w:r>
    </w:p>
    <w:p w14:paraId="4921CECC" w14:textId="77777777" w:rsidR="00C77C9D" w:rsidRDefault="007E1418">
      <w:pPr>
        <w:spacing w:line="360" w:lineRule="auto"/>
        <w:ind w:firstLineChars="200" w:firstLine="480"/>
        <w:rPr>
          <w:sz w:val="24"/>
        </w:rPr>
      </w:pPr>
      <w:r>
        <w:rPr>
          <w:sz w:val="24"/>
        </w:rPr>
        <w:t>溶血磷脂酰胆碱</w:t>
      </w:r>
      <w:r>
        <w:rPr>
          <w:rFonts w:hint="eastAsia"/>
          <w:sz w:val="24"/>
        </w:rPr>
        <w:t>(</w:t>
      </w:r>
      <w:r>
        <w:rPr>
          <w:sz w:val="24"/>
        </w:rPr>
        <w:t>LPC</w:t>
      </w:r>
      <w:r>
        <w:rPr>
          <w:rFonts w:hint="eastAsia"/>
          <w:sz w:val="24"/>
        </w:rPr>
        <w:t>)</w:t>
      </w:r>
      <w:r>
        <w:rPr>
          <w:sz w:val="24"/>
        </w:rPr>
        <w:t>是一种具有调控表观遗传和影响细胞生命过程的脂质介质，包括细胞信号转导、凋亡等</w:t>
      </w:r>
      <w:r>
        <w:rPr>
          <w:sz w:val="24"/>
          <w:vertAlign w:val="superscript"/>
        </w:rPr>
        <w:t>[17]</w:t>
      </w:r>
      <w:r>
        <w:rPr>
          <w:sz w:val="24"/>
        </w:rPr>
        <w:t>。研究表明，</w:t>
      </w:r>
      <w:r>
        <w:rPr>
          <w:sz w:val="24"/>
        </w:rPr>
        <w:t>LPC</w:t>
      </w:r>
      <w:r>
        <w:rPr>
          <w:sz w:val="24"/>
        </w:rPr>
        <w:t>参与了由饱和游离脂肪酸诱导的肝细胞凋亡</w:t>
      </w:r>
      <w:r>
        <w:rPr>
          <w:sz w:val="24"/>
          <w:vertAlign w:val="superscript"/>
        </w:rPr>
        <w:t>[18]</w:t>
      </w:r>
      <w:r>
        <w:rPr>
          <w:sz w:val="24"/>
        </w:rPr>
        <w:t>。然而在肝细胞中的部分物质积累会导致脂质代谢物如</w:t>
      </w:r>
      <w:r>
        <w:rPr>
          <w:sz w:val="24"/>
        </w:rPr>
        <w:t>LPC</w:t>
      </w:r>
      <w:r>
        <w:rPr>
          <w:sz w:val="24"/>
        </w:rPr>
        <w:t>的生成，肝细胞的死亡会激活炎症通道，从而导致炎症细胞的募集</w:t>
      </w:r>
      <w:r>
        <w:rPr>
          <w:sz w:val="24"/>
          <w:vertAlign w:val="superscript"/>
        </w:rPr>
        <w:t>[19-20]</w:t>
      </w:r>
      <w:r>
        <w:rPr>
          <w:sz w:val="24"/>
        </w:rPr>
        <w:t>。羟基脂肪酸支链脂肪酸酯</w:t>
      </w:r>
      <w:r>
        <w:rPr>
          <w:rFonts w:hint="eastAsia"/>
          <w:sz w:val="24"/>
        </w:rPr>
        <w:t>(</w:t>
      </w:r>
      <w:r>
        <w:rPr>
          <w:sz w:val="24"/>
        </w:rPr>
        <w:t>FAHFAs</w:t>
      </w:r>
      <w:r>
        <w:rPr>
          <w:rFonts w:hint="eastAsia"/>
          <w:sz w:val="24"/>
        </w:rPr>
        <w:t>)</w:t>
      </w:r>
      <w:r>
        <w:rPr>
          <w:sz w:val="24"/>
        </w:rPr>
        <w:t>是一类新发现的生物活性脂质分子。</w:t>
      </w:r>
      <w:r>
        <w:rPr>
          <w:sz w:val="24"/>
        </w:rPr>
        <w:t>FAHFAs</w:t>
      </w:r>
      <w:r>
        <w:rPr>
          <w:sz w:val="24"/>
        </w:rPr>
        <w:t>在哺乳动物体内具有重要的生理功能，如改</w:t>
      </w:r>
      <w:r>
        <w:rPr>
          <w:sz w:val="24"/>
        </w:rPr>
        <w:t>善葡萄糖耐量、增强胰岛素敏感性、维持血糖稳定和抗炎等</w:t>
      </w:r>
      <w:r>
        <w:rPr>
          <w:sz w:val="24"/>
          <w:vertAlign w:val="superscript"/>
        </w:rPr>
        <w:t>[21]</w:t>
      </w:r>
      <w:r>
        <w:rPr>
          <w:sz w:val="24"/>
        </w:rPr>
        <w:t>。本研究中，</w:t>
      </w:r>
      <w:r>
        <w:rPr>
          <w:sz w:val="24"/>
        </w:rPr>
        <w:t>PP</w:t>
      </w:r>
      <w:r>
        <w:rPr>
          <w:sz w:val="24"/>
        </w:rPr>
        <w:t>组大口黑鲈肝脏中</w:t>
      </w:r>
      <w:r>
        <w:rPr>
          <w:sz w:val="24"/>
        </w:rPr>
        <w:t>LPC</w:t>
      </w:r>
      <w:r>
        <w:rPr>
          <w:sz w:val="24"/>
        </w:rPr>
        <w:t>和</w:t>
      </w:r>
      <w:r>
        <w:rPr>
          <w:sz w:val="24"/>
        </w:rPr>
        <w:t>FAHFAs</w:t>
      </w:r>
      <w:r>
        <w:rPr>
          <w:sz w:val="24"/>
        </w:rPr>
        <w:t>含量显著上升，这表明肝脏出现炎症反应。添加香菇素的</w:t>
      </w:r>
      <w:r>
        <w:rPr>
          <w:sz w:val="24"/>
        </w:rPr>
        <w:t>MR</w:t>
      </w:r>
      <w:r>
        <w:rPr>
          <w:sz w:val="24"/>
        </w:rPr>
        <w:t>组</w:t>
      </w:r>
      <w:r>
        <w:rPr>
          <w:sz w:val="24"/>
        </w:rPr>
        <w:t>LPC</w:t>
      </w:r>
      <w:r>
        <w:rPr>
          <w:sz w:val="24"/>
        </w:rPr>
        <w:t>含量显著下降，表明在植物蛋白替代鱼粉中添加香菇素有助于降低植物蛋白对大口黑鲈肝脏中产生抗炎物质的积聚量。</w:t>
      </w:r>
    </w:p>
    <w:p w14:paraId="31074638" w14:textId="77777777" w:rsidR="00C77C9D" w:rsidRDefault="007E1418">
      <w:pPr>
        <w:spacing w:line="360" w:lineRule="auto"/>
        <w:ind w:firstLineChars="200" w:firstLine="480"/>
        <w:rPr>
          <w:sz w:val="24"/>
        </w:rPr>
      </w:pPr>
      <w:r>
        <w:rPr>
          <w:sz w:val="24"/>
        </w:rPr>
        <w:t>磷脂酰胆碱</w:t>
      </w:r>
      <w:r>
        <w:rPr>
          <w:rFonts w:hint="eastAsia"/>
          <w:sz w:val="24"/>
        </w:rPr>
        <w:t>(</w:t>
      </w:r>
      <w:r>
        <w:rPr>
          <w:sz w:val="24"/>
        </w:rPr>
        <w:t>PC</w:t>
      </w:r>
      <w:r>
        <w:rPr>
          <w:rFonts w:hint="eastAsia"/>
          <w:sz w:val="24"/>
        </w:rPr>
        <w:t>)</w:t>
      </w:r>
      <w:r>
        <w:rPr>
          <w:sz w:val="24"/>
        </w:rPr>
        <w:t>是构成细胞膜的关键组成部分，它对细胞膜上的蛋白质功能、离子通道和受体的活性发挥至关重要。此外，</w:t>
      </w:r>
      <w:r>
        <w:rPr>
          <w:sz w:val="24"/>
        </w:rPr>
        <w:t>PC</w:t>
      </w:r>
      <w:r>
        <w:rPr>
          <w:sz w:val="24"/>
        </w:rPr>
        <w:t>还是构成脂蛋白的主要脂质，对细胞间的信号传递和细胞膜结构的稳定起着决定性作用。有研究表明，</w:t>
      </w:r>
      <w:r>
        <w:rPr>
          <w:sz w:val="24"/>
        </w:rPr>
        <w:t>PC</w:t>
      </w:r>
      <w:r>
        <w:rPr>
          <w:sz w:val="24"/>
        </w:rPr>
        <w:t>通过调节肠道屏障功能、</w:t>
      </w:r>
      <w:r>
        <w:rPr>
          <w:sz w:val="24"/>
        </w:rPr>
        <w:t>重塑肠道微生物群结构、调节巨噬细胞极化和减少炎症反应，在治疗炎症性肠病方面显示出显著效果</w:t>
      </w:r>
      <w:r>
        <w:rPr>
          <w:sz w:val="24"/>
          <w:vertAlign w:val="superscript"/>
        </w:rPr>
        <w:t>[22]</w:t>
      </w:r>
      <w:r>
        <w:rPr>
          <w:sz w:val="24"/>
        </w:rPr>
        <w:t>。本研究中，</w:t>
      </w:r>
      <w:r>
        <w:rPr>
          <w:sz w:val="24"/>
        </w:rPr>
        <w:t>PP</w:t>
      </w:r>
      <w:r>
        <w:rPr>
          <w:sz w:val="24"/>
        </w:rPr>
        <w:t>组的</w:t>
      </w:r>
      <w:r>
        <w:rPr>
          <w:sz w:val="24"/>
        </w:rPr>
        <w:t>PC</w:t>
      </w:r>
      <w:r>
        <w:rPr>
          <w:sz w:val="24"/>
        </w:rPr>
        <w:t>含量显著上升，表明肝脏功能的异常，抗炎物质在肝脏中积累。而</w:t>
      </w:r>
      <w:r>
        <w:rPr>
          <w:sz w:val="24"/>
        </w:rPr>
        <w:t>MR</w:t>
      </w:r>
      <w:r>
        <w:rPr>
          <w:sz w:val="24"/>
        </w:rPr>
        <w:t>组中</w:t>
      </w:r>
      <w:r>
        <w:rPr>
          <w:sz w:val="24"/>
        </w:rPr>
        <w:t>PC</w:t>
      </w:r>
      <w:r>
        <w:rPr>
          <w:sz w:val="24"/>
        </w:rPr>
        <w:t>含量显著下降，表明在植物蛋白替代鱼粉中添加香菇素有助于降低植物蛋白对大口黑鲈肝脏中产生抗炎物质的积聚量。</w:t>
      </w:r>
    </w:p>
    <w:p w14:paraId="7F1DB193" w14:textId="77777777" w:rsidR="00C77C9D" w:rsidRDefault="007E1418">
      <w:pPr>
        <w:spacing w:line="360" w:lineRule="auto"/>
        <w:ind w:firstLineChars="200" w:firstLine="480"/>
        <w:rPr>
          <w:sz w:val="24"/>
        </w:rPr>
      </w:pPr>
      <w:r>
        <w:rPr>
          <w:sz w:val="24"/>
        </w:rPr>
        <w:t>PP</w:t>
      </w:r>
      <w:r>
        <w:rPr>
          <w:sz w:val="24"/>
        </w:rPr>
        <w:t>组肝脏中的大豆皂苷</w:t>
      </w:r>
      <w:r>
        <w:rPr>
          <w:sz w:val="24"/>
        </w:rPr>
        <w:t>Ⅰ</w:t>
      </w:r>
      <w:r>
        <w:rPr>
          <w:sz w:val="24"/>
        </w:rPr>
        <w:t>含量显著上升。有研究表明，大豆皂苷</w:t>
      </w:r>
      <w:proofErr w:type="gramStart"/>
      <w:r>
        <w:rPr>
          <w:sz w:val="24"/>
        </w:rPr>
        <w:t>Ⅰ</w:t>
      </w:r>
      <w:r>
        <w:rPr>
          <w:sz w:val="24"/>
        </w:rPr>
        <w:t>能够</w:t>
      </w:r>
      <w:proofErr w:type="gramEnd"/>
      <w:r>
        <w:rPr>
          <w:sz w:val="24"/>
        </w:rPr>
        <w:t>降低血液中胆固醇和甘油三酯水平，且可有效降低脂质代谢紊乱的雄性大鼠血中的胆固醇转运相关的脂蛋白，具有改善脂质代谢、调节血脂的功能</w:t>
      </w:r>
      <w:r>
        <w:rPr>
          <w:sz w:val="24"/>
          <w:vertAlign w:val="superscript"/>
        </w:rPr>
        <w:t>[23]</w:t>
      </w:r>
      <w:r>
        <w:rPr>
          <w:sz w:val="24"/>
        </w:rPr>
        <w:t>。大豆皂苷具有多</w:t>
      </w:r>
      <w:r>
        <w:rPr>
          <w:sz w:val="24"/>
        </w:rPr>
        <w:t>种生物学活性，包括抗肿瘤、预防肥胖和免疫调节等</w:t>
      </w:r>
      <w:r>
        <w:rPr>
          <w:sz w:val="24"/>
          <w:vertAlign w:val="superscript"/>
        </w:rPr>
        <w:t>[24]</w:t>
      </w:r>
      <w:r>
        <w:rPr>
          <w:sz w:val="24"/>
        </w:rPr>
        <w:t>。皂苷类物质在肠道微生物作用后被重新吸收，并通过门静脉返回肝脏</w:t>
      </w:r>
      <w:r>
        <w:rPr>
          <w:sz w:val="24"/>
          <w:vertAlign w:val="superscript"/>
        </w:rPr>
        <w:t>[25-28]</w:t>
      </w:r>
      <w:r>
        <w:rPr>
          <w:sz w:val="24"/>
        </w:rPr>
        <w:t>。因此，本研究中，大豆皂苷</w:t>
      </w:r>
      <w:r>
        <w:rPr>
          <w:sz w:val="24"/>
        </w:rPr>
        <w:t>Ⅰ</w:t>
      </w:r>
      <w:r>
        <w:rPr>
          <w:sz w:val="24"/>
        </w:rPr>
        <w:t>含量的增加可能与大豆蛋白替代鱼粉后，肠道消化产物返回肝脏增多有关，这有助于改善肝脏脂质积累。</w:t>
      </w:r>
    </w:p>
    <w:p w14:paraId="31324F70" w14:textId="77777777" w:rsidR="00C77C9D" w:rsidRDefault="007E1418">
      <w:pPr>
        <w:spacing w:line="360" w:lineRule="auto"/>
        <w:ind w:firstLineChars="200" w:firstLine="480"/>
        <w:rPr>
          <w:sz w:val="24"/>
        </w:rPr>
      </w:pPr>
      <w:r>
        <w:rPr>
          <w:i/>
          <w:iCs/>
          <w:sz w:val="24"/>
        </w:rPr>
        <w:t>L</w:t>
      </w:r>
      <w:r>
        <w:rPr>
          <w:sz w:val="24"/>
        </w:rPr>
        <w:t>-</w:t>
      </w:r>
      <w:r>
        <w:rPr>
          <w:sz w:val="24"/>
        </w:rPr>
        <w:t>谷氨酸是一种重要的氨基酸，在人体内发挥多种生理功能。</w:t>
      </w:r>
      <w:r>
        <w:rPr>
          <w:i/>
          <w:iCs/>
          <w:sz w:val="24"/>
        </w:rPr>
        <w:t>L</w:t>
      </w:r>
      <w:r>
        <w:rPr>
          <w:sz w:val="24"/>
        </w:rPr>
        <w:t>-</w:t>
      </w:r>
      <w:r>
        <w:rPr>
          <w:sz w:val="24"/>
        </w:rPr>
        <w:t>谷氨酸是谷氨酰胺分解代谢的产物。谷氨酰胺通过转运蛋白</w:t>
      </w:r>
      <w:r>
        <w:rPr>
          <w:sz w:val="24"/>
        </w:rPr>
        <w:t>ASCT2/SLC1A5</w:t>
      </w:r>
      <w:r>
        <w:rPr>
          <w:sz w:val="24"/>
        </w:rPr>
        <w:t>进入细胞，在谷氨酰胺酶</w:t>
      </w:r>
      <w:r>
        <w:rPr>
          <w:rFonts w:hint="eastAsia"/>
          <w:sz w:val="24"/>
        </w:rPr>
        <w:t>(</w:t>
      </w:r>
      <w:r>
        <w:rPr>
          <w:sz w:val="24"/>
        </w:rPr>
        <w:t>GLS</w:t>
      </w:r>
      <w:r>
        <w:rPr>
          <w:rFonts w:hint="eastAsia"/>
          <w:sz w:val="24"/>
        </w:rPr>
        <w:t>)</w:t>
      </w:r>
      <w:r>
        <w:rPr>
          <w:sz w:val="24"/>
        </w:rPr>
        <w:t>的催</w:t>
      </w:r>
      <w:r>
        <w:rPr>
          <w:sz w:val="24"/>
        </w:rPr>
        <w:lastRenderedPageBreak/>
        <w:t>化下转化为</w:t>
      </w:r>
      <w:r>
        <w:rPr>
          <w:i/>
          <w:iCs/>
          <w:sz w:val="24"/>
        </w:rPr>
        <w:t>L</w:t>
      </w:r>
      <w:r>
        <w:rPr>
          <w:sz w:val="24"/>
        </w:rPr>
        <w:t>-</w:t>
      </w:r>
      <w:r>
        <w:rPr>
          <w:sz w:val="24"/>
        </w:rPr>
        <w:t>谷氨酸。</w:t>
      </w:r>
      <w:r>
        <w:rPr>
          <w:i/>
          <w:iCs/>
          <w:sz w:val="24"/>
        </w:rPr>
        <w:t>L</w:t>
      </w:r>
      <w:r>
        <w:rPr>
          <w:sz w:val="24"/>
        </w:rPr>
        <w:t>-</w:t>
      </w:r>
      <w:r>
        <w:rPr>
          <w:sz w:val="24"/>
        </w:rPr>
        <w:t>谷氨酸可进一步转化为</w:t>
      </w:r>
      <w:r>
        <w:rPr>
          <w:sz w:val="24"/>
        </w:rPr>
        <w:t>α-</w:t>
      </w:r>
      <w:r>
        <w:rPr>
          <w:sz w:val="24"/>
        </w:rPr>
        <w:t>酮戊二酸</w:t>
      </w:r>
      <w:r>
        <w:rPr>
          <w:rFonts w:hint="eastAsia"/>
          <w:sz w:val="24"/>
        </w:rPr>
        <w:t>(</w:t>
      </w:r>
      <w:r>
        <w:rPr>
          <w:sz w:val="24"/>
        </w:rPr>
        <w:t>α-KG</w:t>
      </w:r>
      <w:r>
        <w:rPr>
          <w:rFonts w:hint="eastAsia"/>
          <w:sz w:val="24"/>
        </w:rPr>
        <w:t>)</w:t>
      </w:r>
      <w:r>
        <w:rPr>
          <w:sz w:val="24"/>
        </w:rPr>
        <w:t>，</w:t>
      </w:r>
      <w:r>
        <w:rPr>
          <w:sz w:val="24"/>
        </w:rPr>
        <w:t>α-KG</w:t>
      </w:r>
      <w:r>
        <w:rPr>
          <w:sz w:val="24"/>
        </w:rPr>
        <w:t>是三羧酸</w:t>
      </w:r>
      <w:r>
        <w:rPr>
          <w:sz w:val="24"/>
        </w:rPr>
        <w:t>循环</w:t>
      </w:r>
      <w:r>
        <w:rPr>
          <w:rFonts w:hint="eastAsia"/>
          <w:sz w:val="24"/>
        </w:rPr>
        <w:t>(</w:t>
      </w:r>
      <w:r>
        <w:rPr>
          <w:sz w:val="24"/>
        </w:rPr>
        <w:t>TCA</w:t>
      </w:r>
      <w:r>
        <w:rPr>
          <w:rFonts w:hint="eastAsia"/>
          <w:sz w:val="24"/>
        </w:rPr>
        <w:t>)</w:t>
      </w:r>
      <w:r>
        <w:rPr>
          <w:sz w:val="24"/>
        </w:rPr>
        <w:t>循环的关键中间体，参与腺苷酸三磷酸</w:t>
      </w:r>
      <w:r>
        <w:rPr>
          <w:rFonts w:hint="eastAsia"/>
          <w:sz w:val="24"/>
        </w:rPr>
        <w:t>(</w:t>
      </w:r>
      <w:r>
        <w:rPr>
          <w:sz w:val="24"/>
        </w:rPr>
        <w:t>ATP</w:t>
      </w:r>
      <w:r>
        <w:rPr>
          <w:rFonts w:hint="eastAsia"/>
          <w:sz w:val="24"/>
        </w:rPr>
        <w:t>)</w:t>
      </w:r>
      <w:r>
        <w:rPr>
          <w:sz w:val="24"/>
        </w:rPr>
        <w:t>产生和脂质合成。在缺氧或线粒体功能障碍时，</w:t>
      </w:r>
      <w:r>
        <w:rPr>
          <w:sz w:val="24"/>
        </w:rPr>
        <w:t>α-KG</w:t>
      </w:r>
      <w:r>
        <w:rPr>
          <w:sz w:val="24"/>
        </w:rPr>
        <w:t>可通过还原性羧化反应转化为柠檬酸，进而参与脂肪酸和氨基酸的合成，并产生还原剂还原型烟酰胺腺嘌呤二核苷酸磷酸</w:t>
      </w:r>
      <w:r>
        <w:rPr>
          <w:rFonts w:hint="eastAsia"/>
          <w:sz w:val="24"/>
        </w:rPr>
        <w:t>(</w:t>
      </w:r>
      <w:r>
        <w:rPr>
          <w:sz w:val="24"/>
        </w:rPr>
        <w:t>NADPH</w:t>
      </w:r>
      <w:r>
        <w:rPr>
          <w:rFonts w:hint="eastAsia"/>
          <w:sz w:val="24"/>
        </w:rPr>
        <w:t>)</w:t>
      </w:r>
      <w:r>
        <w:rPr>
          <w:sz w:val="24"/>
        </w:rPr>
        <w:t>。</w:t>
      </w:r>
      <w:r>
        <w:rPr>
          <w:i/>
          <w:iCs/>
          <w:sz w:val="24"/>
        </w:rPr>
        <w:t>L</w:t>
      </w:r>
      <w:r>
        <w:rPr>
          <w:sz w:val="24"/>
        </w:rPr>
        <w:t>-</w:t>
      </w:r>
      <w:r>
        <w:rPr>
          <w:sz w:val="24"/>
        </w:rPr>
        <w:t>谷氨酸的代谢产物</w:t>
      </w:r>
      <w:r>
        <w:rPr>
          <w:sz w:val="24"/>
        </w:rPr>
        <w:t>α-KG</w:t>
      </w:r>
      <w:r>
        <w:rPr>
          <w:sz w:val="24"/>
        </w:rPr>
        <w:t>对维持氧化还原平衡至关重要，通过产生谷胱甘肽</w:t>
      </w:r>
      <w:r>
        <w:rPr>
          <w:rFonts w:hint="eastAsia"/>
          <w:sz w:val="24"/>
        </w:rPr>
        <w:t>(</w:t>
      </w:r>
      <w:r>
        <w:rPr>
          <w:sz w:val="24"/>
        </w:rPr>
        <w:t>GSH</w:t>
      </w:r>
      <w:r>
        <w:rPr>
          <w:rFonts w:hint="eastAsia"/>
          <w:sz w:val="24"/>
        </w:rPr>
        <w:t>)</w:t>
      </w:r>
      <w:r>
        <w:rPr>
          <w:sz w:val="24"/>
        </w:rPr>
        <w:t>来避免细胞氧化应激，影响肝脏的脂质代谢。研究表明，</w:t>
      </w:r>
      <w:r>
        <w:rPr>
          <w:i/>
          <w:iCs/>
          <w:sz w:val="24"/>
        </w:rPr>
        <w:t>L</w:t>
      </w:r>
      <w:r>
        <w:rPr>
          <w:sz w:val="24"/>
        </w:rPr>
        <w:t>-</w:t>
      </w:r>
      <w:r>
        <w:rPr>
          <w:sz w:val="24"/>
        </w:rPr>
        <w:t>谷氨酸抑制降低了胆碱或蛋氨酸剥夺诱导的脂肪变性</w:t>
      </w:r>
      <w:proofErr w:type="gramStart"/>
      <w:r>
        <w:rPr>
          <w:sz w:val="24"/>
        </w:rPr>
        <w:t>小鼠原代肝细胞</w:t>
      </w:r>
      <w:proofErr w:type="gramEnd"/>
      <w:r>
        <w:rPr>
          <w:sz w:val="24"/>
        </w:rPr>
        <w:t>、人肝细胞系和</w:t>
      </w:r>
      <w:r>
        <w:rPr>
          <w:sz w:val="24"/>
        </w:rPr>
        <w:t>NASH</w:t>
      </w:r>
      <w:r>
        <w:rPr>
          <w:sz w:val="24"/>
        </w:rPr>
        <w:t>小鼠肝脏中的脂质含量</w:t>
      </w:r>
      <w:r>
        <w:rPr>
          <w:sz w:val="24"/>
          <w:vertAlign w:val="superscript"/>
        </w:rPr>
        <w:t>[29]</w:t>
      </w:r>
      <w:r>
        <w:rPr>
          <w:sz w:val="24"/>
        </w:rPr>
        <w:t>。</w:t>
      </w:r>
      <w:r>
        <w:rPr>
          <w:i/>
          <w:iCs/>
          <w:sz w:val="24"/>
        </w:rPr>
        <w:t>L</w:t>
      </w:r>
      <w:r>
        <w:rPr>
          <w:sz w:val="24"/>
        </w:rPr>
        <w:t>-</w:t>
      </w:r>
      <w:r>
        <w:rPr>
          <w:sz w:val="24"/>
        </w:rPr>
        <w:t>谷氨酸及其衍生物可能对肥胖和</w:t>
      </w:r>
      <w:r>
        <w:rPr>
          <w:sz w:val="24"/>
        </w:rPr>
        <w:t>2</w:t>
      </w:r>
      <w:r>
        <w:rPr>
          <w:sz w:val="24"/>
        </w:rPr>
        <w:t>型糖尿病</w:t>
      </w:r>
      <w:r>
        <w:rPr>
          <w:rFonts w:hint="eastAsia"/>
          <w:sz w:val="24"/>
        </w:rPr>
        <w:t>(</w:t>
      </w:r>
      <w:r>
        <w:rPr>
          <w:sz w:val="24"/>
        </w:rPr>
        <w:t>T2D</w:t>
      </w:r>
      <w:r>
        <w:rPr>
          <w:rFonts w:hint="eastAsia"/>
          <w:sz w:val="24"/>
        </w:rPr>
        <w:t>)</w:t>
      </w:r>
      <w:r>
        <w:rPr>
          <w:sz w:val="24"/>
        </w:rPr>
        <w:t>有潜在的治疗作用，通过丙氨酰谷氨酰胺</w:t>
      </w:r>
      <w:r>
        <w:rPr>
          <w:rFonts w:hint="eastAsia"/>
          <w:sz w:val="24"/>
        </w:rPr>
        <w:t>(</w:t>
      </w:r>
      <w:r>
        <w:rPr>
          <w:sz w:val="24"/>
        </w:rPr>
        <w:t>Ala-Gln</w:t>
      </w:r>
      <w:r>
        <w:rPr>
          <w:rFonts w:hint="eastAsia"/>
          <w:sz w:val="24"/>
        </w:rPr>
        <w:t>)</w:t>
      </w:r>
      <w:r>
        <w:rPr>
          <w:sz w:val="24"/>
        </w:rPr>
        <w:t>双肽补充可以增强小鼠棕色脂肪的产热功能，改善高脂饮食诱导的肥胖和代谢紊乱</w:t>
      </w:r>
      <w:r>
        <w:rPr>
          <w:sz w:val="24"/>
          <w:vertAlign w:val="superscript"/>
        </w:rPr>
        <w:t>[30]</w:t>
      </w:r>
      <w:r>
        <w:rPr>
          <w:sz w:val="24"/>
        </w:rPr>
        <w:t>。本研究中</w:t>
      </w:r>
      <w:r>
        <w:rPr>
          <w:sz w:val="24"/>
        </w:rPr>
        <w:t>,MR</w:t>
      </w:r>
      <w:r>
        <w:rPr>
          <w:sz w:val="24"/>
        </w:rPr>
        <w:t>组</w:t>
      </w:r>
      <w:r>
        <w:rPr>
          <w:i/>
          <w:iCs/>
          <w:sz w:val="24"/>
        </w:rPr>
        <w:t>D</w:t>
      </w:r>
      <w:r>
        <w:rPr>
          <w:sz w:val="24"/>
        </w:rPr>
        <w:t>-</w:t>
      </w:r>
      <w:r>
        <w:rPr>
          <w:sz w:val="24"/>
        </w:rPr>
        <w:t>谷氨酰胺和</w:t>
      </w:r>
      <w:r>
        <w:rPr>
          <w:i/>
          <w:iCs/>
          <w:sz w:val="24"/>
        </w:rPr>
        <w:t>D</w:t>
      </w:r>
      <w:r>
        <w:rPr>
          <w:sz w:val="24"/>
        </w:rPr>
        <w:t>-</w:t>
      </w:r>
      <w:r>
        <w:rPr>
          <w:sz w:val="24"/>
        </w:rPr>
        <w:t>谷氨酸代谢通路中的</w:t>
      </w:r>
      <w:r>
        <w:rPr>
          <w:i/>
          <w:iCs/>
          <w:sz w:val="24"/>
        </w:rPr>
        <w:t>L</w:t>
      </w:r>
      <w:r>
        <w:rPr>
          <w:sz w:val="24"/>
        </w:rPr>
        <w:t>-</w:t>
      </w:r>
      <w:r>
        <w:rPr>
          <w:sz w:val="24"/>
        </w:rPr>
        <w:t>谷氨酸含量显著上调</w:t>
      </w:r>
      <w:r>
        <w:rPr>
          <w:sz w:val="24"/>
        </w:rPr>
        <w:t>,</w:t>
      </w:r>
      <w:r>
        <w:rPr>
          <w:sz w:val="24"/>
        </w:rPr>
        <w:t>这表明添加香菇素后肝脏中脂质积累减少</w:t>
      </w:r>
      <w:r>
        <w:rPr>
          <w:sz w:val="24"/>
        </w:rPr>
        <w:t>,</w:t>
      </w:r>
      <w:r>
        <w:rPr>
          <w:sz w:val="24"/>
        </w:rPr>
        <w:t>在植物蛋白替代鱼粉中添加香菇素有助于减少植物蛋白对大口黑鲈肝脏中产生的脂质积累量。</w:t>
      </w:r>
    </w:p>
    <w:p w14:paraId="721E390D" w14:textId="77777777" w:rsidR="00C77C9D" w:rsidRDefault="007E1418">
      <w:pPr>
        <w:spacing w:line="360" w:lineRule="auto"/>
        <w:ind w:firstLineChars="200" w:firstLine="480"/>
        <w:rPr>
          <w:sz w:val="24"/>
        </w:rPr>
      </w:pPr>
      <w:r>
        <w:rPr>
          <w:sz w:val="24"/>
        </w:rPr>
        <w:t>尿苷</w:t>
      </w:r>
      <w:r>
        <w:rPr>
          <w:sz w:val="24"/>
        </w:rPr>
        <w:t>5'-</w:t>
      </w:r>
      <w:r>
        <w:rPr>
          <w:sz w:val="24"/>
        </w:rPr>
        <w:t>二磷酸半乳糖是一种重要的核苷酸糖类化合物，在细胞合成多糖的过程中扮演着关键的中间体角色，并且在核苷酸糖类代谢途径中发挥</w:t>
      </w:r>
      <w:r>
        <w:rPr>
          <w:sz w:val="24"/>
        </w:rPr>
        <w:t>着至关重要的作用。研究表明，尿苷</w:t>
      </w:r>
      <w:r>
        <w:rPr>
          <w:sz w:val="24"/>
        </w:rPr>
        <w:t>5'-</w:t>
      </w:r>
      <w:r>
        <w:rPr>
          <w:sz w:val="24"/>
        </w:rPr>
        <w:t>二磷酸半乳糖可以被转运到肝细胞的高尔基体，在那里它与</w:t>
      </w:r>
      <w:r>
        <w:rPr>
          <w:sz w:val="24"/>
        </w:rPr>
        <w:t>1</w:t>
      </w:r>
      <w:r>
        <w:rPr>
          <w:sz w:val="24"/>
        </w:rPr>
        <w:t>号位点蛋白酶</w:t>
      </w:r>
      <w:r>
        <w:rPr>
          <w:rFonts w:hint="eastAsia"/>
          <w:sz w:val="24"/>
        </w:rPr>
        <w:t>(</w:t>
      </w:r>
      <w:r>
        <w:rPr>
          <w:sz w:val="24"/>
        </w:rPr>
        <w:t>S1P</w:t>
      </w:r>
      <w:r>
        <w:rPr>
          <w:rFonts w:hint="eastAsia"/>
          <w:sz w:val="24"/>
        </w:rPr>
        <w:t>)</w:t>
      </w:r>
      <w:r>
        <w:rPr>
          <w:sz w:val="24"/>
        </w:rPr>
        <w:t>结合，抑制</w:t>
      </w:r>
      <w:r>
        <w:rPr>
          <w:sz w:val="24"/>
        </w:rPr>
        <w:t>S1P</w:t>
      </w:r>
      <w:proofErr w:type="gramStart"/>
      <w:r>
        <w:rPr>
          <w:sz w:val="24"/>
        </w:rPr>
        <w:t>介</w:t>
      </w:r>
      <w:proofErr w:type="gramEnd"/>
      <w:r>
        <w:rPr>
          <w:sz w:val="24"/>
        </w:rPr>
        <w:t>导的甾醇调节元件结合蛋白的裂解，从而抑制脂肪生成</w:t>
      </w:r>
      <w:r>
        <w:rPr>
          <w:sz w:val="24"/>
          <w:vertAlign w:val="superscript"/>
        </w:rPr>
        <w:t>[31]</w:t>
      </w:r>
      <w:r>
        <w:rPr>
          <w:sz w:val="24"/>
        </w:rPr>
        <w:t>。本研究中，</w:t>
      </w:r>
      <w:r>
        <w:rPr>
          <w:sz w:val="24"/>
        </w:rPr>
        <w:t>MR</w:t>
      </w:r>
      <w:r>
        <w:rPr>
          <w:sz w:val="24"/>
        </w:rPr>
        <w:t>组中尿苷</w:t>
      </w:r>
      <w:r>
        <w:rPr>
          <w:sz w:val="24"/>
        </w:rPr>
        <w:t>5'-</w:t>
      </w:r>
      <w:r>
        <w:rPr>
          <w:sz w:val="24"/>
        </w:rPr>
        <w:t>二磷酸半乳糖含量显著上升，这表明添加香菇素后肝脏中脂质积累减少，在植物蛋白替代鱼粉中添加香菇素有助于减少植物蛋白对大口黑鲈肝脏中产生的脂质积累量。</w:t>
      </w:r>
    </w:p>
    <w:p w14:paraId="0C7F9EDD" w14:textId="77777777" w:rsidR="00C77C9D" w:rsidRDefault="007E1418">
      <w:pPr>
        <w:spacing w:line="360" w:lineRule="auto"/>
        <w:ind w:firstLineChars="200" w:firstLine="480"/>
        <w:rPr>
          <w:sz w:val="24"/>
        </w:rPr>
      </w:pPr>
      <w:r>
        <w:rPr>
          <w:sz w:val="24"/>
        </w:rPr>
        <w:t>磷脂酰乙醇胺</w:t>
      </w:r>
      <w:r>
        <w:rPr>
          <w:rFonts w:hint="eastAsia"/>
          <w:sz w:val="24"/>
        </w:rPr>
        <w:t>(</w:t>
      </w:r>
      <w:r>
        <w:rPr>
          <w:sz w:val="24"/>
        </w:rPr>
        <w:t>PE</w:t>
      </w:r>
      <w:r>
        <w:rPr>
          <w:rFonts w:hint="eastAsia"/>
          <w:sz w:val="24"/>
        </w:rPr>
        <w:t>)</w:t>
      </w:r>
      <w:r>
        <w:rPr>
          <w:sz w:val="24"/>
        </w:rPr>
        <w:t>是甘油磷脂的关键成分，它在神经细胞的代谢以及突触间的信号传递中发挥作用。</w:t>
      </w:r>
      <w:r>
        <w:rPr>
          <w:sz w:val="24"/>
        </w:rPr>
        <w:t>PE</w:t>
      </w:r>
      <w:r>
        <w:rPr>
          <w:sz w:val="24"/>
        </w:rPr>
        <w:t>能够调节肝脏和循环系统中甘油三酯和低密度脂蛋白等多</w:t>
      </w:r>
      <w:r>
        <w:rPr>
          <w:sz w:val="24"/>
        </w:rPr>
        <w:t>种脂质的水平。研究表明，</w:t>
      </w:r>
      <w:r>
        <w:rPr>
          <w:sz w:val="24"/>
        </w:rPr>
        <w:t>PE</w:t>
      </w:r>
      <w:r>
        <w:rPr>
          <w:sz w:val="24"/>
        </w:rPr>
        <w:t>通过抑制脂肪分解和脂肪酸生物合成参与脂滴形成。因此，</w:t>
      </w:r>
      <w:r>
        <w:rPr>
          <w:sz w:val="24"/>
        </w:rPr>
        <w:t>PE</w:t>
      </w:r>
      <w:r>
        <w:rPr>
          <w:sz w:val="24"/>
        </w:rPr>
        <w:t>可能在脂肪肝疾病的诱导中发挥病理作用</w:t>
      </w:r>
      <w:r>
        <w:rPr>
          <w:sz w:val="24"/>
          <w:vertAlign w:val="superscript"/>
        </w:rPr>
        <w:t>[32]</w:t>
      </w:r>
      <w:r>
        <w:rPr>
          <w:sz w:val="24"/>
        </w:rPr>
        <w:t>。本研究中，</w:t>
      </w:r>
      <w:r>
        <w:rPr>
          <w:sz w:val="24"/>
        </w:rPr>
        <w:t>MR</w:t>
      </w:r>
      <w:r>
        <w:rPr>
          <w:sz w:val="24"/>
        </w:rPr>
        <w:t>组中</w:t>
      </w:r>
      <w:r>
        <w:rPr>
          <w:sz w:val="24"/>
        </w:rPr>
        <w:t>PE</w:t>
      </w:r>
      <w:r>
        <w:rPr>
          <w:sz w:val="24"/>
        </w:rPr>
        <w:t>含量显著下降，这表明添加香菇素后肝脏中脂质积累减少。</w:t>
      </w:r>
    </w:p>
    <w:p w14:paraId="16FE3092" w14:textId="77777777" w:rsidR="00C77C9D" w:rsidRDefault="007E1418">
      <w:pPr>
        <w:spacing w:line="360" w:lineRule="auto"/>
        <w:ind w:firstLineChars="200" w:firstLine="480"/>
        <w:rPr>
          <w:sz w:val="24"/>
        </w:rPr>
      </w:pPr>
      <w:proofErr w:type="gramStart"/>
      <w:r>
        <w:rPr>
          <w:sz w:val="24"/>
        </w:rPr>
        <w:t>代谢组</w:t>
      </w:r>
      <w:proofErr w:type="gramEnd"/>
      <w:r>
        <w:rPr>
          <w:sz w:val="24"/>
        </w:rPr>
        <w:t>学分析揭示了香菇素对大口黑鲈肝脏代谢物的影响。香菇</w:t>
      </w:r>
      <w:proofErr w:type="gramStart"/>
      <w:r>
        <w:rPr>
          <w:sz w:val="24"/>
        </w:rPr>
        <w:t>素降低</w:t>
      </w:r>
      <w:proofErr w:type="gramEnd"/>
      <w:r>
        <w:rPr>
          <w:sz w:val="24"/>
        </w:rPr>
        <w:t>了</w:t>
      </w:r>
      <w:r>
        <w:rPr>
          <w:sz w:val="24"/>
        </w:rPr>
        <w:t>LPC</w:t>
      </w:r>
      <w:r>
        <w:rPr>
          <w:sz w:val="24"/>
        </w:rPr>
        <w:t>、</w:t>
      </w:r>
      <w:r>
        <w:rPr>
          <w:sz w:val="24"/>
        </w:rPr>
        <w:t>PC</w:t>
      </w:r>
      <w:r>
        <w:rPr>
          <w:sz w:val="24"/>
        </w:rPr>
        <w:t>和</w:t>
      </w:r>
      <w:r>
        <w:rPr>
          <w:sz w:val="24"/>
        </w:rPr>
        <w:t>PE</w:t>
      </w:r>
      <w:r>
        <w:rPr>
          <w:sz w:val="24"/>
        </w:rPr>
        <w:t>等脂质代谢物的积累，这些物质与肝脏脂肪变性和炎症反应密切相关。香菇素可能通过调节脂质代谢途径，如减少</w:t>
      </w:r>
      <w:r>
        <w:rPr>
          <w:sz w:val="24"/>
        </w:rPr>
        <w:t>LPC</w:t>
      </w:r>
      <w:r>
        <w:rPr>
          <w:sz w:val="24"/>
        </w:rPr>
        <w:t>的生成，抑制肝细胞凋亡和炎症反应；同时，通过增加尿苷</w:t>
      </w:r>
      <w:r>
        <w:rPr>
          <w:sz w:val="24"/>
        </w:rPr>
        <w:t>5'-</w:t>
      </w:r>
      <w:r>
        <w:rPr>
          <w:sz w:val="24"/>
        </w:rPr>
        <w:t>二磷酸半乳糖等代谢物的含量，抑制脂肪生成，促进肝脏健康。此外</w:t>
      </w:r>
      <w:r>
        <w:rPr>
          <w:sz w:val="24"/>
        </w:rPr>
        <w:t>，</w:t>
      </w:r>
      <w:r>
        <w:rPr>
          <w:i/>
          <w:iCs/>
          <w:sz w:val="24"/>
        </w:rPr>
        <w:t>L</w:t>
      </w:r>
      <w:r>
        <w:rPr>
          <w:sz w:val="24"/>
        </w:rPr>
        <w:t>-</w:t>
      </w:r>
      <w:r>
        <w:rPr>
          <w:sz w:val="24"/>
        </w:rPr>
        <w:t>谷氨酸含量的上调可能通过激活谷胱甘肽合成，增强抗氧化能力，进一步减轻肝脏脂质积累。值得注意的是，大豆皂苷</w:t>
      </w:r>
      <w:r>
        <w:rPr>
          <w:sz w:val="24"/>
        </w:rPr>
        <w:t>Ⅰ</w:t>
      </w:r>
      <w:r>
        <w:rPr>
          <w:sz w:val="24"/>
        </w:rPr>
        <w:t>的增加可能与肠道消化产物返回肝脏增多有关，其潜在的降脂作用值得进一步研究。</w:t>
      </w:r>
    </w:p>
    <w:p w14:paraId="309A11EE" w14:textId="77777777" w:rsidR="00C77C9D" w:rsidRDefault="007E1418">
      <w:pPr>
        <w:spacing w:line="360" w:lineRule="auto"/>
        <w:ind w:firstLineChars="200" w:firstLine="480"/>
        <w:rPr>
          <w:sz w:val="24"/>
        </w:rPr>
      </w:pPr>
      <w:r>
        <w:rPr>
          <w:sz w:val="24"/>
        </w:rPr>
        <w:lastRenderedPageBreak/>
        <w:t>综上所述，在植物蛋白替代鱼粉的饲料中添加香菇素，通过多途径调节大口黑鲈肝脏的代谢和抗氧化能力，展现出对肝脏健康的显著保护作用。然而，其作用机制涉及复杂的生物过程，未来研究需采用更先进的技术手段，以更深入地揭示香菇素在鱼类肝脏健康方面的具体作用机理。</w:t>
      </w:r>
    </w:p>
    <w:p w14:paraId="21AE967A" w14:textId="77777777" w:rsidR="00C77C9D" w:rsidRDefault="007E1418">
      <w:pPr>
        <w:spacing w:line="360" w:lineRule="auto"/>
        <w:rPr>
          <w:sz w:val="24"/>
        </w:rPr>
      </w:pPr>
      <w:r>
        <w:rPr>
          <w:sz w:val="24"/>
        </w:rPr>
        <w:t>4</w:t>
      </w:r>
      <w:r>
        <w:rPr>
          <w:sz w:val="24"/>
        </w:rPr>
        <w:t>结论</w:t>
      </w:r>
    </w:p>
    <w:p w14:paraId="41CF96F2" w14:textId="77777777" w:rsidR="00C77C9D" w:rsidRDefault="007E1418">
      <w:pPr>
        <w:spacing w:line="360" w:lineRule="auto"/>
        <w:ind w:firstLineChars="200" w:firstLine="480"/>
        <w:rPr>
          <w:sz w:val="24"/>
        </w:rPr>
      </w:pPr>
      <w:r>
        <w:rPr>
          <w:sz w:val="24"/>
        </w:rPr>
        <w:t>本研究结果表明，植物蛋白替代鱼粉中添加香菇素对大口黑鲈生长性能无显</w:t>
      </w:r>
      <w:r>
        <w:rPr>
          <w:sz w:val="24"/>
        </w:rPr>
        <w:t>著影响，但可以减缓植物蛋白对肝脏的脂质过氧化反应，增强机体抗氧化能力，有效地改善大口黑鲈肝脏组织损伤情况。</w:t>
      </w:r>
    </w:p>
    <w:p w14:paraId="53DE8679" w14:textId="77777777" w:rsidR="00C77C9D" w:rsidRDefault="007E1418">
      <w:pPr>
        <w:rPr>
          <w:rFonts w:ascii="宋体" w:hAnsi="宋体" w:cs="宋体"/>
          <w:sz w:val="24"/>
        </w:rPr>
      </w:pPr>
      <w:r>
        <w:rPr>
          <w:rFonts w:ascii="宋体" w:hAnsi="宋体" w:cs="宋体" w:hint="eastAsia"/>
          <w:sz w:val="24"/>
        </w:rPr>
        <w:t>参考文献：略</w:t>
      </w:r>
    </w:p>
    <w:p w14:paraId="1AD9B184" w14:textId="77777777" w:rsidR="00C77C9D" w:rsidRDefault="007E1418">
      <w:pPr>
        <w:wordWrap w:val="0"/>
        <w:spacing w:line="360" w:lineRule="auto"/>
        <w:ind w:firstLineChars="200" w:firstLine="420"/>
        <w:jc w:val="right"/>
        <w:rPr>
          <w:rFonts w:ascii="Calibri" w:hAnsi="Calibri"/>
          <w:sz w:val="24"/>
        </w:rPr>
      </w:pPr>
      <w:r>
        <w:rPr>
          <w:rFonts w:hint="eastAsia"/>
          <w:szCs w:val="21"/>
        </w:rPr>
        <w:t>原文刊登在《饲料研究》</w:t>
      </w:r>
      <w:r>
        <w:rPr>
          <w:rFonts w:hint="eastAsia"/>
          <w:szCs w:val="21"/>
        </w:rPr>
        <w:t>2025</w:t>
      </w:r>
      <w:r>
        <w:rPr>
          <w:rFonts w:hint="eastAsia"/>
          <w:szCs w:val="21"/>
        </w:rPr>
        <w:t>年第</w:t>
      </w:r>
      <w:r>
        <w:rPr>
          <w:rFonts w:hint="eastAsia"/>
          <w:szCs w:val="21"/>
        </w:rPr>
        <w:t>3</w:t>
      </w:r>
      <w:r>
        <w:rPr>
          <w:rFonts w:hint="eastAsia"/>
          <w:szCs w:val="21"/>
        </w:rPr>
        <w:t>期</w:t>
      </w:r>
    </w:p>
    <w:p w14:paraId="2C7BDB76" w14:textId="77777777" w:rsidR="00C77C9D" w:rsidRDefault="007E1418">
      <w:pPr>
        <w:spacing w:line="276" w:lineRule="auto"/>
        <w:jc w:val="left"/>
        <w:outlineLvl w:val="0"/>
        <w:rPr>
          <w:rFonts w:eastAsia="黑体"/>
          <w:b/>
          <w:bCs/>
          <w:sz w:val="32"/>
          <w:szCs w:val="32"/>
          <w:bdr w:val="single" w:sz="4" w:space="0" w:color="auto"/>
        </w:rPr>
      </w:pPr>
      <w:bookmarkStart w:id="34" w:name="_Toc214029179"/>
      <w:bookmarkStart w:id="35" w:name="_Toc211339465"/>
      <w:bookmarkStart w:id="36" w:name="_Toc212732410"/>
      <w:bookmarkStart w:id="37" w:name="_Toc215466954"/>
      <w:r>
        <w:rPr>
          <w:rFonts w:eastAsia="黑体"/>
          <w:b/>
          <w:bCs/>
          <w:sz w:val="32"/>
          <w:szCs w:val="32"/>
          <w:bdr w:val="single" w:sz="4" w:space="0" w:color="auto"/>
        </w:rPr>
        <w:t>饲料研发</w:t>
      </w:r>
      <w:bookmarkEnd w:id="34"/>
      <w:bookmarkEnd w:id="35"/>
      <w:bookmarkEnd w:id="36"/>
      <w:bookmarkEnd w:id="37"/>
    </w:p>
    <w:p w14:paraId="269F14C9" w14:textId="77777777" w:rsidR="00C77C9D" w:rsidRDefault="007E1418">
      <w:pPr>
        <w:wordWrap w:val="0"/>
        <w:jc w:val="center"/>
        <w:outlineLvl w:val="1"/>
        <w:rPr>
          <w:rFonts w:eastAsia="黑体"/>
          <w:b/>
          <w:bCs/>
          <w:sz w:val="32"/>
          <w:szCs w:val="32"/>
        </w:rPr>
      </w:pPr>
      <w:bookmarkStart w:id="38" w:name="_Toc215466955"/>
      <w:r>
        <w:rPr>
          <w:rFonts w:eastAsia="黑体"/>
          <w:b/>
          <w:bCs/>
          <w:sz w:val="32"/>
          <w:szCs w:val="32"/>
        </w:rPr>
        <w:t>三种饵料投喂模式对克氏原螯虾成体营养组成的影响</w:t>
      </w:r>
      <w:bookmarkEnd w:id="38"/>
    </w:p>
    <w:p w14:paraId="3FED3178" w14:textId="77777777" w:rsidR="00C77C9D" w:rsidRDefault="007E1418">
      <w:pPr>
        <w:wordWrap w:val="0"/>
        <w:jc w:val="center"/>
        <w:rPr>
          <w:szCs w:val="21"/>
        </w:rPr>
      </w:pPr>
      <w:proofErr w:type="gramStart"/>
      <w:r>
        <w:rPr>
          <w:szCs w:val="21"/>
        </w:rPr>
        <w:t>丁宇</w:t>
      </w:r>
      <w:proofErr w:type="gramEnd"/>
      <w:r>
        <w:rPr>
          <w:szCs w:val="21"/>
          <w:vertAlign w:val="superscript"/>
        </w:rPr>
        <w:t>1</w:t>
      </w:r>
      <w:r>
        <w:rPr>
          <w:rFonts w:hint="eastAsia"/>
          <w:szCs w:val="21"/>
          <w:vertAlign w:val="superscript"/>
        </w:rPr>
        <w:t xml:space="preserve"> </w:t>
      </w:r>
      <w:r>
        <w:rPr>
          <w:szCs w:val="21"/>
        </w:rPr>
        <w:t>孙云飞</w:t>
      </w:r>
      <w:r>
        <w:rPr>
          <w:szCs w:val="21"/>
          <w:vertAlign w:val="superscript"/>
        </w:rPr>
        <w:t>1</w:t>
      </w:r>
      <w:r>
        <w:rPr>
          <w:rFonts w:hint="eastAsia"/>
          <w:szCs w:val="21"/>
          <w:vertAlign w:val="superscript"/>
        </w:rPr>
        <w:t>,</w:t>
      </w:r>
      <w:r>
        <w:rPr>
          <w:szCs w:val="21"/>
          <w:vertAlign w:val="superscript"/>
        </w:rPr>
        <w:t>2</w:t>
      </w:r>
      <w:r>
        <w:rPr>
          <w:rFonts w:hint="eastAsia"/>
          <w:szCs w:val="21"/>
          <w:vertAlign w:val="superscript"/>
        </w:rPr>
        <w:t>,</w:t>
      </w:r>
      <w:r>
        <w:rPr>
          <w:szCs w:val="21"/>
          <w:vertAlign w:val="superscript"/>
        </w:rPr>
        <w:t>3</w:t>
      </w:r>
      <w:r>
        <w:rPr>
          <w:rFonts w:hint="eastAsia"/>
          <w:szCs w:val="21"/>
          <w:vertAlign w:val="superscript"/>
        </w:rPr>
        <w:t>,</w:t>
      </w:r>
      <w:r>
        <w:rPr>
          <w:szCs w:val="21"/>
          <w:vertAlign w:val="superscript"/>
        </w:rPr>
        <w:t>4</w:t>
      </w:r>
      <w:r>
        <w:rPr>
          <w:rFonts w:hint="eastAsia"/>
          <w:szCs w:val="21"/>
          <w:vertAlign w:val="superscript"/>
        </w:rPr>
        <w:t xml:space="preserve"> </w:t>
      </w:r>
      <w:proofErr w:type="gramStart"/>
      <w:r>
        <w:rPr>
          <w:szCs w:val="21"/>
        </w:rPr>
        <w:t>成永</w:t>
      </w:r>
      <w:proofErr w:type="gramEnd"/>
      <w:r>
        <w:rPr>
          <w:szCs w:val="21"/>
        </w:rPr>
        <w:t>旭</w:t>
      </w:r>
      <w:r>
        <w:rPr>
          <w:szCs w:val="21"/>
          <w:vertAlign w:val="superscript"/>
        </w:rPr>
        <w:t>1</w:t>
      </w:r>
      <w:r>
        <w:rPr>
          <w:rFonts w:hint="eastAsia"/>
          <w:szCs w:val="21"/>
          <w:vertAlign w:val="superscript"/>
        </w:rPr>
        <w:t>,</w:t>
      </w:r>
      <w:r>
        <w:rPr>
          <w:szCs w:val="21"/>
          <w:vertAlign w:val="superscript"/>
        </w:rPr>
        <w:t>2</w:t>
      </w:r>
      <w:r>
        <w:rPr>
          <w:rFonts w:hint="eastAsia"/>
          <w:szCs w:val="21"/>
          <w:vertAlign w:val="superscript"/>
        </w:rPr>
        <w:t>,</w:t>
      </w:r>
      <w:r>
        <w:rPr>
          <w:szCs w:val="21"/>
          <w:vertAlign w:val="superscript"/>
        </w:rPr>
        <w:t>3</w:t>
      </w:r>
      <w:r>
        <w:rPr>
          <w:rFonts w:hint="eastAsia"/>
          <w:szCs w:val="21"/>
          <w:vertAlign w:val="superscript"/>
        </w:rPr>
        <w:t>,</w:t>
      </w:r>
      <w:r>
        <w:rPr>
          <w:szCs w:val="21"/>
          <w:vertAlign w:val="superscript"/>
        </w:rPr>
        <w:t>4</w:t>
      </w:r>
    </w:p>
    <w:p w14:paraId="098FA941" w14:textId="77777777" w:rsidR="00C77C9D" w:rsidRDefault="007E1418">
      <w:pPr>
        <w:wordWrap w:val="0"/>
        <w:jc w:val="center"/>
        <w:rPr>
          <w:szCs w:val="21"/>
        </w:rPr>
      </w:pPr>
      <w:r>
        <w:rPr>
          <w:szCs w:val="21"/>
        </w:rPr>
        <w:t>(1.</w:t>
      </w:r>
      <w:r>
        <w:rPr>
          <w:szCs w:val="21"/>
        </w:rPr>
        <w:t>上海海洋大学</w:t>
      </w:r>
      <w:r>
        <w:rPr>
          <w:rFonts w:hint="eastAsia"/>
          <w:szCs w:val="21"/>
        </w:rPr>
        <w:t>，</w:t>
      </w:r>
      <w:r>
        <w:rPr>
          <w:szCs w:val="21"/>
        </w:rPr>
        <w:t>农业农村</w:t>
      </w:r>
      <w:proofErr w:type="gramStart"/>
      <w:r>
        <w:rPr>
          <w:szCs w:val="21"/>
        </w:rPr>
        <w:t>部稻渔</w:t>
      </w:r>
      <w:proofErr w:type="gramEnd"/>
      <w:r>
        <w:rPr>
          <w:szCs w:val="21"/>
        </w:rPr>
        <w:t>综合种养生态重点实验室</w:t>
      </w:r>
      <w:r>
        <w:rPr>
          <w:rFonts w:hint="eastAsia"/>
          <w:szCs w:val="21"/>
        </w:rPr>
        <w:t>，</w:t>
      </w:r>
      <w:r>
        <w:rPr>
          <w:szCs w:val="21"/>
        </w:rPr>
        <w:t>上海</w:t>
      </w:r>
      <w:r>
        <w:rPr>
          <w:szCs w:val="21"/>
        </w:rPr>
        <w:t>201306</w:t>
      </w:r>
      <w:r>
        <w:rPr>
          <w:rFonts w:hint="eastAsia"/>
          <w:szCs w:val="21"/>
        </w:rPr>
        <w:t>；</w:t>
      </w:r>
      <w:r>
        <w:rPr>
          <w:szCs w:val="21"/>
        </w:rPr>
        <w:t>2.</w:t>
      </w:r>
      <w:r>
        <w:rPr>
          <w:szCs w:val="21"/>
        </w:rPr>
        <w:t>上海海洋大学</w:t>
      </w:r>
      <w:r>
        <w:rPr>
          <w:rFonts w:hint="eastAsia"/>
          <w:szCs w:val="21"/>
        </w:rPr>
        <w:t>，</w:t>
      </w:r>
      <w:r>
        <w:rPr>
          <w:szCs w:val="21"/>
        </w:rPr>
        <w:t>农业农村部鱼类营养和环境生态研究中心</w:t>
      </w:r>
      <w:r>
        <w:rPr>
          <w:rFonts w:hint="eastAsia"/>
          <w:szCs w:val="21"/>
        </w:rPr>
        <w:t>，</w:t>
      </w:r>
      <w:r>
        <w:rPr>
          <w:szCs w:val="21"/>
        </w:rPr>
        <w:t>上海</w:t>
      </w:r>
      <w:r>
        <w:rPr>
          <w:szCs w:val="21"/>
        </w:rPr>
        <w:t>201306</w:t>
      </w:r>
      <w:r>
        <w:rPr>
          <w:rFonts w:hint="eastAsia"/>
          <w:szCs w:val="21"/>
        </w:rPr>
        <w:t>；</w:t>
      </w:r>
      <w:r>
        <w:rPr>
          <w:szCs w:val="21"/>
        </w:rPr>
        <w:t>3.</w:t>
      </w:r>
      <w:r>
        <w:rPr>
          <w:szCs w:val="21"/>
        </w:rPr>
        <w:t>上海海洋大学</w:t>
      </w:r>
      <w:r>
        <w:rPr>
          <w:rFonts w:hint="eastAsia"/>
          <w:szCs w:val="21"/>
        </w:rPr>
        <w:t>，</w:t>
      </w:r>
      <w:r>
        <w:rPr>
          <w:szCs w:val="21"/>
        </w:rPr>
        <w:t>上海水产养殖工程技术研究中心</w:t>
      </w:r>
      <w:r>
        <w:rPr>
          <w:rFonts w:hint="eastAsia"/>
          <w:szCs w:val="21"/>
        </w:rPr>
        <w:t>，</w:t>
      </w:r>
      <w:r>
        <w:rPr>
          <w:szCs w:val="21"/>
        </w:rPr>
        <w:t>上海</w:t>
      </w:r>
      <w:r>
        <w:rPr>
          <w:szCs w:val="21"/>
        </w:rPr>
        <w:t>201306</w:t>
      </w:r>
      <w:r>
        <w:rPr>
          <w:rFonts w:hint="eastAsia"/>
          <w:szCs w:val="21"/>
        </w:rPr>
        <w:t>；</w:t>
      </w:r>
      <w:r>
        <w:rPr>
          <w:szCs w:val="21"/>
        </w:rPr>
        <w:t>4.</w:t>
      </w:r>
      <w:r>
        <w:rPr>
          <w:szCs w:val="21"/>
        </w:rPr>
        <w:t>上海海洋大学</w:t>
      </w:r>
      <w:r>
        <w:rPr>
          <w:rFonts w:hint="eastAsia"/>
          <w:szCs w:val="21"/>
        </w:rPr>
        <w:t>，</w:t>
      </w:r>
      <w:r>
        <w:rPr>
          <w:szCs w:val="21"/>
        </w:rPr>
        <w:t>水产科学国家级实验教学示范中心</w:t>
      </w:r>
      <w:r>
        <w:rPr>
          <w:rFonts w:hint="eastAsia"/>
          <w:szCs w:val="21"/>
        </w:rPr>
        <w:t>，</w:t>
      </w:r>
      <w:r>
        <w:rPr>
          <w:szCs w:val="21"/>
        </w:rPr>
        <w:t>上海</w:t>
      </w:r>
      <w:r>
        <w:rPr>
          <w:szCs w:val="21"/>
        </w:rPr>
        <w:t>201306)</w:t>
      </w:r>
    </w:p>
    <w:p w14:paraId="675CE23A" w14:textId="77777777" w:rsidR="00C77C9D" w:rsidRDefault="007E1418">
      <w:pPr>
        <w:wordWrap w:val="0"/>
        <w:rPr>
          <w:szCs w:val="21"/>
        </w:rPr>
      </w:pPr>
      <w:r>
        <w:rPr>
          <w:b/>
          <w:bCs/>
          <w:szCs w:val="21"/>
        </w:rPr>
        <w:t>摘要</w:t>
      </w:r>
      <w:r>
        <w:rPr>
          <w:b/>
          <w:bCs/>
          <w:szCs w:val="21"/>
        </w:rPr>
        <w:t>:</w:t>
      </w:r>
      <w:r>
        <w:rPr>
          <w:szCs w:val="21"/>
        </w:rPr>
        <w:t>为探究克氏原螯虾</w:t>
      </w:r>
      <w:r>
        <w:rPr>
          <w:szCs w:val="21"/>
        </w:rPr>
        <w:t>(</w:t>
      </w:r>
      <w:r>
        <w:rPr>
          <w:i/>
          <w:iCs/>
          <w:szCs w:val="21"/>
        </w:rPr>
        <w:t>Procambarus clarkii</w:t>
      </w:r>
      <w:r>
        <w:rPr>
          <w:szCs w:val="21"/>
        </w:rPr>
        <w:t>)</w:t>
      </w:r>
      <w:r>
        <w:rPr>
          <w:szCs w:val="21"/>
        </w:rPr>
        <w:t>成体的</w:t>
      </w:r>
      <w:proofErr w:type="gramStart"/>
      <w:r>
        <w:rPr>
          <w:szCs w:val="21"/>
        </w:rPr>
        <w:t>最</w:t>
      </w:r>
      <w:proofErr w:type="gramEnd"/>
      <w:r>
        <w:rPr>
          <w:szCs w:val="21"/>
        </w:rPr>
        <w:t>适饵料投喂模式</w:t>
      </w:r>
      <w:r>
        <w:rPr>
          <w:rFonts w:hint="eastAsia"/>
          <w:szCs w:val="21"/>
        </w:rPr>
        <w:t>，</w:t>
      </w:r>
      <w:r>
        <w:rPr>
          <w:szCs w:val="21"/>
        </w:rPr>
        <w:t>本研究设置传统饵料</w:t>
      </w:r>
      <w:r>
        <w:rPr>
          <w:szCs w:val="21"/>
        </w:rPr>
        <w:t>(TF)</w:t>
      </w:r>
      <w:r>
        <w:rPr>
          <w:szCs w:val="21"/>
        </w:rPr>
        <w:t>、冰鲜鱼</w:t>
      </w:r>
      <w:r>
        <w:rPr>
          <w:szCs w:val="21"/>
        </w:rPr>
        <w:t>(CF)</w:t>
      </w:r>
      <w:r>
        <w:rPr>
          <w:szCs w:val="21"/>
        </w:rPr>
        <w:t>和配合饲料</w:t>
      </w:r>
      <w:r>
        <w:rPr>
          <w:szCs w:val="21"/>
        </w:rPr>
        <w:t>(FD)3</w:t>
      </w:r>
      <w:r>
        <w:rPr>
          <w:szCs w:val="21"/>
        </w:rPr>
        <w:t>种饵料投喂模式</w:t>
      </w:r>
      <w:r>
        <w:rPr>
          <w:rFonts w:hint="eastAsia"/>
          <w:szCs w:val="21"/>
        </w:rPr>
        <w:t>，</w:t>
      </w:r>
      <w:r>
        <w:rPr>
          <w:szCs w:val="21"/>
        </w:rPr>
        <w:t>依据不同养殖目的将克氏原螯虾成体划分为商品虾和亲虾</w:t>
      </w:r>
      <w:r>
        <w:rPr>
          <w:rFonts w:hint="eastAsia"/>
          <w:szCs w:val="21"/>
        </w:rPr>
        <w:t>，</w:t>
      </w:r>
      <w:r>
        <w:rPr>
          <w:szCs w:val="21"/>
        </w:rPr>
        <w:t>于实验</w:t>
      </w:r>
      <w:r>
        <w:rPr>
          <w:szCs w:val="21"/>
        </w:rPr>
        <w:t>60d</w:t>
      </w:r>
      <w:r>
        <w:rPr>
          <w:szCs w:val="21"/>
        </w:rPr>
        <w:t>、</w:t>
      </w:r>
      <w:r>
        <w:rPr>
          <w:szCs w:val="21"/>
        </w:rPr>
        <w:t>103d</w:t>
      </w:r>
      <w:r>
        <w:rPr>
          <w:szCs w:val="21"/>
        </w:rPr>
        <w:t>、</w:t>
      </w:r>
      <w:r>
        <w:rPr>
          <w:szCs w:val="21"/>
        </w:rPr>
        <w:t>126d</w:t>
      </w:r>
      <w:r>
        <w:rPr>
          <w:szCs w:val="21"/>
        </w:rPr>
        <w:t>进行差异化采样。结果显示</w:t>
      </w:r>
      <w:r>
        <w:rPr>
          <w:szCs w:val="21"/>
        </w:rPr>
        <w:t>:(1)3</w:t>
      </w:r>
      <w:r>
        <w:rPr>
          <w:szCs w:val="21"/>
        </w:rPr>
        <w:t>种饵料投喂模式下克氏原螯虾成体各组织的水分和总脂肪含量无显著差异</w:t>
      </w:r>
      <w:r>
        <w:rPr>
          <w:szCs w:val="21"/>
        </w:rPr>
        <w:t>(</w:t>
      </w:r>
      <w:r>
        <w:rPr>
          <w:i/>
          <w:szCs w:val="21"/>
        </w:rPr>
        <w:t>P</w:t>
      </w:r>
      <w:r>
        <w:rPr>
          <w:szCs w:val="21"/>
        </w:rPr>
        <w:t>&gt;0.05)</w:t>
      </w:r>
      <w:r>
        <w:rPr>
          <w:rFonts w:hint="eastAsia"/>
          <w:szCs w:val="21"/>
        </w:rPr>
        <w:t>；</w:t>
      </w:r>
      <w:r>
        <w:rPr>
          <w:szCs w:val="21"/>
        </w:rPr>
        <w:t>粗蛋白仅</w:t>
      </w:r>
      <w:r>
        <w:rPr>
          <w:szCs w:val="21"/>
        </w:rPr>
        <w:t>FD</w:t>
      </w:r>
      <w:r>
        <w:rPr>
          <w:szCs w:val="21"/>
        </w:rPr>
        <w:t>组卵巢显著高于</w:t>
      </w:r>
      <w:r>
        <w:rPr>
          <w:szCs w:val="21"/>
        </w:rPr>
        <w:t>TF</w:t>
      </w:r>
      <w:r>
        <w:rPr>
          <w:szCs w:val="21"/>
        </w:rPr>
        <w:t>和</w:t>
      </w:r>
      <w:r>
        <w:rPr>
          <w:szCs w:val="21"/>
        </w:rPr>
        <w:t>CF</w:t>
      </w:r>
      <w:r>
        <w:rPr>
          <w:szCs w:val="21"/>
        </w:rPr>
        <w:t>组</w:t>
      </w:r>
      <w:r>
        <w:rPr>
          <w:szCs w:val="21"/>
        </w:rPr>
        <w:t>(</w:t>
      </w:r>
      <w:r>
        <w:rPr>
          <w:i/>
          <w:szCs w:val="21"/>
        </w:rPr>
        <w:t>P</w:t>
      </w:r>
      <w:r>
        <w:rPr>
          <w:szCs w:val="21"/>
        </w:rPr>
        <w:t>&lt;0.05)</w:t>
      </w:r>
      <w:r>
        <w:rPr>
          <w:rFonts w:hint="eastAsia"/>
          <w:szCs w:val="21"/>
        </w:rPr>
        <w:t>；</w:t>
      </w:r>
      <w:r>
        <w:rPr>
          <w:szCs w:val="21"/>
        </w:rPr>
        <w:t>TF</w:t>
      </w:r>
      <w:proofErr w:type="gramStart"/>
      <w:r>
        <w:rPr>
          <w:szCs w:val="21"/>
        </w:rPr>
        <w:t>组肝胰腺</w:t>
      </w:r>
      <w:proofErr w:type="gramEnd"/>
      <w:r>
        <w:rPr>
          <w:szCs w:val="21"/>
        </w:rPr>
        <w:t>和卵巢中灰分含量最高</w:t>
      </w:r>
      <w:r>
        <w:rPr>
          <w:rFonts w:hint="eastAsia"/>
          <w:szCs w:val="21"/>
        </w:rPr>
        <w:t>，</w:t>
      </w:r>
      <w:r>
        <w:rPr>
          <w:szCs w:val="21"/>
        </w:rPr>
        <w:t>CF</w:t>
      </w:r>
      <w:r>
        <w:rPr>
          <w:szCs w:val="21"/>
        </w:rPr>
        <w:t>组最低</w:t>
      </w:r>
      <w:r>
        <w:rPr>
          <w:rFonts w:hint="eastAsia"/>
          <w:szCs w:val="21"/>
        </w:rPr>
        <w:t>，</w:t>
      </w:r>
      <w:r>
        <w:rPr>
          <w:szCs w:val="21"/>
        </w:rPr>
        <w:t>CF</w:t>
      </w:r>
      <w:r>
        <w:rPr>
          <w:szCs w:val="21"/>
        </w:rPr>
        <w:t>组胚胎灰分含量最高</w:t>
      </w:r>
      <w:r>
        <w:rPr>
          <w:rFonts w:hint="eastAsia"/>
          <w:szCs w:val="21"/>
        </w:rPr>
        <w:t>，</w:t>
      </w:r>
      <w:r>
        <w:rPr>
          <w:szCs w:val="21"/>
        </w:rPr>
        <w:t>FD</w:t>
      </w:r>
      <w:r>
        <w:rPr>
          <w:szCs w:val="21"/>
        </w:rPr>
        <w:t>组最低。</w:t>
      </w:r>
      <w:r>
        <w:rPr>
          <w:szCs w:val="21"/>
        </w:rPr>
        <w:t>(2)TF</w:t>
      </w:r>
      <w:proofErr w:type="gramStart"/>
      <w:r>
        <w:rPr>
          <w:szCs w:val="21"/>
        </w:rPr>
        <w:t>组克氏</w:t>
      </w:r>
      <w:proofErr w:type="gramEnd"/>
      <w:r>
        <w:rPr>
          <w:szCs w:val="21"/>
        </w:rPr>
        <w:t>原螯虾成体各组织</w:t>
      </w:r>
      <w:r>
        <w:rPr>
          <w:szCs w:val="21"/>
        </w:rPr>
        <w:t>C18</w:t>
      </w:r>
      <w:r>
        <w:rPr>
          <w:szCs w:val="21"/>
        </w:rPr>
        <w:t>﹕</w:t>
      </w:r>
      <w:r>
        <w:rPr>
          <w:szCs w:val="21"/>
        </w:rPr>
        <w:t>2n6(LA)</w:t>
      </w:r>
      <w:r>
        <w:rPr>
          <w:szCs w:val="21"/>
        </w:rPr>
        <w:t>、</w:t>
      </w:r>
      <w:r>
        <w:rPr>
          <w:szCs w:val="21"/>
        </w:rPr>
        <w:t>∑n-3PUFA</w:t>
      </w:r>
      <w:r>
        <w:rPr>
          <w:szCs w:val="21"/>
        </w:rPr>
        <w:t>显著最高</w:t>
      </w:r>
      <w:r>
        <w:rPr>
          <w:szCs w:val="21"/>
        </w:rPr>
        <w:t>(</w:t>
      </w:r>
      <w:r>
        <w:rPr>
          <w:i/>
          <w:szCs w:val="21"/>
        </w:rPr>
        <w:t>P</w:t>
      </w:r>
      <w:r>
        <w:rPr>
          <w:szCs w:val="21"/>
        </w:rPr>
        <w:t>&lt;0.05)</w:t>
      </w:r>
      <w:r>
        <w:rPr>
          <w:rFonts w:hint="eastAsia"/>
          <w:szCs w:val="21"/>
        </w:rPr>
        <w:t>，</w:t>
      </w:r>
      <w:r>
        <w:rPr>
          <w:szCs w:val="21"/>
        </w:rPr>
        <w:t>CF</w:t>
      </w:r>
      <w:r>
        <w:rPr>
          <w:szCs w:val="21"/>
        </w:rPr>
        <w:t>组</w:t>
      </w:r>
      <w:r>
        <w:rPr>
          <w:szCs w:val="21"/>
        </w:rPr>
        <w:t>C20</w:t>
      </w:r>
      <w:r>
        <w:rPr>
          <w:szCs w:val="21"/>
        </w:rPr>
        <w:t>﹕</w:t>
      </w:r>
      <w:r>
        <w:rPr>
          <w:szCs w:val="21"/>
        </w:rPr>
        <w:t>5n3(EPA)</w:t>
      </w:r>
      <w:r>
        <w:rPr>
          <w:szCs w:val="21"/>
        </w:rPr>
        <w:t>、</w:t>
      </w:r>
      <w:r>
        <w:rPr>
          <w:szCs w:val="21"/>
        </w:rPr>
        <w:t>C22</w:t>
      </w:r>
      <w:r>
        <w:rPr>
          <w:szCs w:val="21"/>
        </w:rPr>
        <w:t>﹕</w:t>
      </w:r>
      <w:r>
        <w:rPr>
          <w:szCs w:val="21"/>
        </w:rPr>
        <w:t>6n3(DHA)</w:t>
      </w:r>
      <w:r>
        <w:rPr>
          <w:szCs w:val="21"/>
        </w:rPr>
        <w:t>、</w:t>
      </w:r>
      <w:r>
        <w:rPr>
          <w:szCs w:val="21"/>
        </w:rPr>
        <w:t>∑n-6PUFA</w:t>
      </w:r>
      <w:r>
        <w:rPr>
          <w:szCs w:val="21"/>
        </w:rPr>
        <w:t>和</w:t>
      </w:r>
      <w:r>
        <w:rPr>
          <w:szCs w:val="21"/>
        </w:rPr>
        <w:t>n-3/n-6PUFA</w:t>
      </w:r>
      <w:r>
        <w:rPr>
          <w:szCs w:val="21"/>
        </w:rPr>
        <w:t>显著最高</w:t>
      </w:r>
      <w:r>
        <w:rPr>
          <w:szCs w:val="21"/>
        </w:rPr>
        <w:t>(</w:t>
      </w:r>
      <w:r>
        <w:rPr>
          <w:i/>
          <w:szCs w:val="21"/>
        </w:rPr>
        <w:t>P</w:t>
      </w:r>
      <w:r>
        <w:rPr>
          <w:szCs w:val="21"/>
        </w:rPr>
        <w:t>&lt;0.05)</w:t>
      </w:r>
      <w:r>
        <w:rPr>
          <w:szCs w:val="21"/>
        </w:rPr>
        <w:t>。</w:t>
      </w:r>
      <w:r>
        <w:rPr>
          <w:szCs w:val="21"/>
        </w:rPr>
        <w:t>CF</w:t>
      </w:r>
      <w:r>
        <w:rPr>
          <w:szCs w:val="21"/>
        </w:rPr>
        <w:t>组卵巢和胚胎中较高的</w:t>
      </w:r>
      <w:r>
        <w:rPr>
          <w:szCs w:val="21"/>
        </w:rPr>
        <w:t>∑HUFA</w:t>
      </w:r>
      <w:r>
        <w:rPr>
          <w:szCs w:val="21"/>
        </w:rPr>
        <w:t>与</w:t>
      </w:r>
      <w:r>
        <w:rPr>
          <w:szCs w:val="21"/>
        </w:rPr>
        <w:t>∑n-3PUFA</w:t>
      </w:r>
      <w:r>
        <w:rPr>
          <w:szCs w:val="21"/>
        </w:rPr>
        <w:t>含量可能有利于</w:t>
      </w:r>
      <w:proofErr w:type="gramStart"/>
      <w:r>
        <w:rPr>
          <w:szCs w:val="21"/>
        </w:rPr>
        <w:t>提高亲虾的</w:t>
      </w:r>
      <w:proofErr w:type="gramEnd"/>
      <w:r>
        <w:rPr>
          <w:szCs w:val="21"/>
        </w:rPr>
        <w:t>繁殖性能。综上所述</w:t>
      </w:r>
      <w:r>
        <w:rPr>
          <w:rFonts w:hint="eastAsia"/>
          <w:szCs w:val="21"/>
        </w:rPr>
        <w:t>，</w:t>
      </w:r>
      <w:r>
        <w:rPr>
          <w:szCs w:val="21"/>
        </w:rPr>
        <w:t>3</w:t>
      </w:r>
      <w:r>
        <w:rPr>
          <w:szCs w:val="21"/>
        </w:rPr>
        <w:t>种饵料投喂模式对克氏原螯虾成体的基本营养组成影响有限</w:t>
      </w:r>
      <w:r>
        <w:rPr>
          <w:rFonts w:hint="eastAsia"/>
          <w:szCs w:val="21"/>
        </w:rPr>
        <w:t>，</w:t>
      </w:r>
      <w:r>
        <w:rPr>
          <w:szCs w:val="21"/>
        </w:rPr>
        <w:t>作为</w:t>
      </w:r>
      <w:proofErr w:type="gramStart"/>
      <w:r>
        <w:rPr>
          <w:szCs w:val="21"/>
        </w:rPr>
        <w:t>商品虾应投喂</w:t>
      </w:r>
      <w:proofErr w:type="gramEnd"/>
      <w:r>
        <w:rPr>
          <w:szCs w:val="21"/>
        </w:rPr>
        <w:t>传统饵料以提高养殖的经济效益。饵料直接影响克氏原螯虾成体各组织的脂肪酸组成</w:t>
      </w:r>
      <w:r>
        <w:rPr>
          <w:rFonts w:hint="eastAsia"/>
          <w:szCs w:val="21"/>
        </w:rPr>
        <w:t>，</w:t>
      </w:r>
      <w:proofErr w:type="gramStart"/>
      <w:r>
        <w:rPr>
          <w:szCs w:val="21"/>
        </w:rPr>
        <w:t>亲虾应</w:t>
      </w:r>
      <w:proofErr w:type="gramEnd"/>
      <w:r>
        <w:rPr>
          <w:szCs w:val="21"/>
        </w:rPr>
        <w:t>投喂冰鲜鱼以提高繁殖性能。研究结果将</w:t>
      </w:r>
      <w:proofErr w:type="gramStart"/>
      <w:r>
        <w:rPr>
          <w:szCs w:val="21"/>
        </w:rPr>
        <w:t>精细化克氏</w:t>
      </w:r>
      <w:proofErr w:type="gramEnd"/>
      <w:r>
        <w:rPr>
          <w:szCs w:val="21"/>
        </w:rPr>
        <w:t>原螯虾成体的饵料投喂模式</w:t>
      </w:r>
      <w:r>
        <w:rPr>
          <w:rFonts w:hint="eastAsia"/>
          <w:szCs w:val="21"/>
        </w:rPr>
        <w:t>，</w:t>
      </w:r>
      <w:r>
        <w:rPr>
          <w:szCs w:val="21"/>
        </w:rPr>
        <w:t>为克氏原螯虾成体的养殖生产管理提供理论指导。</w:t>
      </w:r>
    </w:p>
    <w:p w14:paraId="715FAD13" w14:textId="77777777" w:rsidR="00C77C9D" w:rsidRDefault="007E1418">
      <w:pPr>
        <w:wordWrap w:val="0"/>
        <w:rPr>
          <w:szCs w:val="21"/>
        </w:rPr>
      </w:pPr>
      <w:r>
        <w:rPr>
          <w:b/>
          <w:bCs/>
          <w:szCs w:val="21"/>
        </w:rPr>
        <w:t>关键词</w:t>
      </w:r>
      <w:r>
        <w:rPr>
          <w:b/>
          <w:bCs/>
          <w:szCs w:val="21"/>
        </w:rPr>
        <w:t>:</w:t>
      </w:r>
      <w:r>
        <w:rPr>
          <w:szCs w:val="21"/>
        </w:rPr>
        <w:t>饵料投喂模式</w:t>
      </w:r>
      <w:r>
        <w:rPr>
          <w:rFonts w:hint="eastAsia"/>
          <w:szCs w:val="21"/>
        </w:rPr>
        <w:t>；</w:t>
      </w:r>
      <w:r>
        <w:rPr>
          <w:szCs w:val="21"/>
        </w:rPr>
        <w:t>基本营养</w:t>
      </w:r>
      <w:r>
        <w:rPr>
          <w:rFonts w:hint="eastAsia"/>
          <w:szCs w:val="21"/>
        </w:rPr>
        <w:t>；</w:t>
      </w:r>
      <w:r>
        <w:rPr>
          <w:szCs w:val="21"/>
        </w:rPr>
        <w:t>脂肪酸</w:t>
      </w:r>
      <w:r>
        <w:rPr>
          <w:rFonts w:hint="eastAsia"/>
          <w:szCs w:val="21"/>
        </w:rPr>
        <w:t>；</w:t>
      </w:r>
      <w:r>
        <w:rPr>
          <w:szCs w:val="21"/>
        </w:rPr>
        <w:t>克氏原螯虾</w:t>
      </w:r>
    </w:p>
    <w:p w14:paraId="7E7FA237" w14:textId="77777777" w:rsidR="00C77C9D" w:rsidRDefault="007E1418">
      <w:pPr>
        <w:jc w:val="center"/>
        <w:rPr>
          <w:b/>
          <w:bCs/>
          <w:sz w:val="24"/>
        </w:rPr>
      </w:pPr>
      <w:r>
        <w:rPr>
          <w:b/>
          <w:bCs/>
          <w:sz w:val="24"/>
        </w:rPr>
        <w:t>THREE BAIT FEEDING MODES ON NUTRIENT COMPOSITION OF ADULT</w:t>
      </w:r>
    </w:p>
    <w:p w14:paraId="017F22FA" w14:textId="77777777" w:rsidR="00C77C9D" w:rsidRDefault="007E1418">
      <w:pPr>
        <w:jc w:val="center"/>
        <w:rPr>
          <w:b/>
          <w:bCs/>
          <w:sz w:val="24"/>
        </w:rPr>
      </w:pPr>
      <w:r>
        <w:rPr>
          <w:b/>
          <w:bCs/>
          <w:sz w:val="24"/>
        </w:rPr>
        <w:t xml:space="preserve">CRAYFISH </w:t>
      </w:r>
      <w:r>
        <w:rPr>
          <w:b/>
          <w:bCs/>
          <w:i/>
          <w:iCs/>
          <w:sz w:val="24"/>
        </w:rPr>
        <w:t>PROCAMBARUS CLARKII</w:t>
      </w:r>
    </w:p>
    <w:p w14:paraId="056D8234" w14:textId="77777777" w:rsidR="00C77C9D" w:rsidRDefault="007E1418">
      <w:pPr>
        <w:jc w:val="center"/>
        <w:rPr>
          <w:szCs w:val="22"/>
        </w:rPr>
      </w:pPr>
      <w:r>
        <w:rPr>
          <w:szCs w:val="22"/>
        </w:rPr>
        <w:t>DING Yu</w:t>
      </w:r>
      <w:r>
        <w:rPr>
          <w:szCs w:val="22"/>
          <w:vertAlign w:val="superscript"/>
        </w:rPr>
        <w:t>1</w:t>
      </w:r>
      <w:r>
        <w:rPr>
          <w:szCs w:val="22"/>
        </w:rPr>
        <w:t>, SUN Yun-Fei</w:t>
      </w:r>
      <w:r>
        <w:rPr>
          <w:szCs w:val="22"/>
          <w:vertAlign w:val="superscript"/>
        </w:rPr>
        <w:t>1, 2, 3, 4</w:t>
      </w:r>
      <w:r>
        <w:rPr>
          <w:szCs w:val="22"/>
        </w:rPr>
        <w:t xml:space="preserve"> and CHENG Yong-Xu</w:t>
      </w:r>
      <w:r>
        <w:rPr>
          <w:szCs w:val="22"/>
          <w:vertAlign w:val="superscript"/>
        </w:rPr>
        <w:t>1, 2, 3, 4</w:t>
      </w:r>
    </w:p>
    <w:p w14:paraId="5528ACE7" w14:textId="77777777" w:rsidR="00C77C9D" w:rsidRDefault="007E1418">
      <w:pPr>
        <w:jc w:val="center"/>
        <w:rPr>
          <w:i/>
          <w:iCs/>
          <w:szCs w:val="22"/>
        </w:rPr>
      </w:pPr>
      <w:r>
        <w:rPr>
          <w:i/>
          <w:iCs/>
          <w:szCs w:val="22"/>
        </w:rPr>
        <w:t xml:space="preserve">(1. Key Laboratory </w:t>
      </w:r>
      <w:r>
        <w:rPr>
          <w:i/>
          <w:iCs/>
          <w:szCs w:val="22"/>
        </w:rPr>
        <w:t>of Integrated Rice-Fish Farming Ecosystem, Ministry of Agriculture and Rural Affairs, Shanghai Ocean University, Shanghai 201306, China; 2. Key Laboratory of Freshwater Aquatic Genetic Resources, Ministry of Agriculture and Rural Affairs, Shanghai Ocean Un</w:t>
      </w:r>
      <w:r>
        <w:rPr>
          <w:i/>
          <w:iCs/>
          <w:szCs w:val="22"/>
        </w:rPr>
        <w:t>iversity, Shanghai 201306, China; 3. Shanghai Aquaculture Engineering and Technology Research Centre, Shanghai Ocean University, Shanghai 201306, China; 4. National Demonstration Center for Experimental Fisheries Science Education, Shanghai Ocean Universit</w:t>
      </w:r>
      <w:r>
        <w:rPr>
          <w:i/>
          <w:iCs/>
          <w:szCs w:val="22"/>
        </w:rPr>
        <w:t>y, Shanghai 201306, China)</w:t>
      </w:r>
    </w:p>
    <w:p w14:paraId="147DFF1B" w14:textId="77777777" w:rsidR="00C77C9D" w:rsidRDefault="007E1418">
      <w:pPr>
        <w:rPr>
          <w:szCs w:val="22"/>
        </w:rPr>
      </w:pPr>
      <w:r>
        <w:rPr>
          <w:b/>
          <w:bCs/>
          <w:szCs w:val="22"/>
        </w:rPr>
        <w:t>Abstract:</w:t>
      </w:r>
      <w:r>
        <w:rPr>
          <w:szCs w:val="22"/>
        </w:rPr>
        <w:t xml:space="preserve"> The red swamp crayfish (</w:t>
      </w:r>
      <w:r>
        <w:rPr>
          <w:i/>
          <w:iCs/>
          <w:szCs w:val="22"/>
        </w:rPr>
        <w:t>Procambarus clarkii</w:t>
      </w:r>
      <w:r>
        <w:rPr>
          <w:szCs w:val="22"/>
        </w:rPr>
        <w:t>) is a significant crustacean aquaculture species in China,</w:t>
      </w:r>
      <w:r>
        <w:rPr>
          <w:rFonts w:hint="eastAsia"/>
          <w:szCs w:val="22"/>
        </w:rPr>
        <w:t xml:space="preserve"> </w:t>
      </w:r>
      <w:r>
        <w:rPr>
          <w:szCs w:val="22"/>
        </w:rPr>
        <w:lastRenderedPageBreak/>
        <w:t>renowned for its high economic and nutritional value. Currently, crayfish aquaculture utilizes three distinct feedin</w:t>
      </w:r>
      <w:r>
        <w:rPr>
          <w:szCs w:val="22"/>
        </w:rPr>
        <w:t>g modes: traditional feeding (TF), chilled fish (CF), and famulated diet (FD). This study differentiated adult crayfish into commercial crayfish and parental crayfish, conducting stratified sampling on days 60, 103, and 126 to investigate the optimal feedi</w:t>
      </w:r>
      <w:r>
        <w:rPr>
          <w:szCs w:val="22"/>
        </w:rPr>
        <w:t>ng mode for adult crayfish under different culture objectives. The results demonstrated that: (1) Moisture and total lipid content in various tissues showed no significant differences among the three feeding modes (</w:t>
      </w:r>
      <w:r>
        <w:rPr>
          <w:i/>
          <w:szCs w:val="22"/>
        </w:rPr>
        <w:t>P</w:t>
      </w:r>
      <w:r>
        <w:rPr>
          <w:szCs w:val="22"/>
        </w:rPr>
        <w:t xml:space="preserve">&gt;0.05). Crude protein was significantly </w:t>
      </w:r>
      <w:r>
        <w:rPr>
          <w:szCs w:val="22"/>
        </w:rPr>
        <w:t>higher only in the ovaries of the FD group compared to the TF and CF groups (</w:t>
      </w:r>
      <w:r>
        <w:rPr>
          <w:i/>
          <w:szCs w:val="22"/>
        </w:rPr>
        <w:t>P</w:t>
      </w:r>
      <w:r>
        <w:rPr>
          <w:szCs w:val="22"/>
        </w:rPr>
        <w:t>&lt;0.05). Ash content was highest in the hepatopancreas and ovaries of the TF group and lowest in the CF group, while the CF group exhibited the highest ash content in embryos, wit</w:t>
      </w:r>
      <w:r>
        <w:rPr>
          <w:szCs w:val="22"/>
        </w:rPr>
        <w:t>h the FD group showing the lowest. (2) The TF group had significantly the highest levels of C18</w:t>
      </w:r>
      <w:r>
        <w:rPr>
          <w:szCs w:val="22"/>
        </w:rPr>
        <w:t>﹕</w:t>
      </w:r>
      <w:r>
        <w:rPr>
          <w:szCs w:val="22"/>
        </w:rPr>
        <w:t>2n-6 (LA) and ∑n-3 PUFA in all tissues (</w:t>
      </w:r>
      <w:r>
        <w:rPr>
          <w:i/>
          <w:szCs w:val="22"/>
        </w:rPr>
        <w:t>P</w:t>
      </w:r>
      <w:r>
        <w:rPr>
          <w:szCs w:val="22"/>
        </w:rPr>
        <w:t>&lt;0.05), whereas the CF group showed significantly the highest levels of C20</w:t>
      </w:r>
      <w:r>
        <w:rPr>
          <w:szCs w:val="22"/>
        </w:rPr>
        <w:t>﹕</w:t>
      </w:r>
      <w:r>
        <w:rPr>
          <w:szCs w:val="22"/>
        </w:rPr>
        <w:t>5n-3 (EPA), C22</w:t>
      </w:r>
      <w:r>
        <w:rPr>
          <w:szCs w:val="22"/>
        </w:rPr>
        <w:t>﹕</w:t>
      </w:r>
      <w:r>
        <w:rPr>
          <w:szCs w:val="22"/>
        </w:rPr>
        <w:t xml:space="preserve">6n-3 (DHA), ∑n-6 PUFA, and </w:t>
      </w:r>
      <w:r>
        <w:rPr>
          <w:szCs w:val="22"/>
        </w:rPr>
        <w:t>the n-3/n-6 PUFA ratio (</w:t>
      </w:r>
      <w:r>
        <w:rPr>
          <w:i/>
          <w:szCs w:val="22"/>
        </w:rPr>
        <w:t>P</w:t>
      </w:r>
      <w:r>
        <w:rPr>
          <w:szCs w:val="22"/>
        </w:rPr>
        <w:t>&lt;0.05). The higher ∑HUFA and ∑n-3 PUFA content observed in the ovaries and embryos of the CF group may enhance the reproductive performance of parental crayfish. In conclusion, the three feeding modes had limited effects on the bas</w:t>
      </w:r>
      <w:r>
        <w:rPr>
          <w:szCs w:val="22"/>
        </w:rPr>
        <w:t>ic nutritional composition of adult crayfish. For commercial crayfish, traditional feeding is recommended to improve economic efficiency. Feedings directly influence the fatty acid composition of adult crayfish, and chilled fish is recommended for parental</w:t>
      </w:r>
      <w:r>
        <w:rPr>
          <w:szCs w:val="22"/>
        </w:rPr>
        <w:t xml:space="preserve"> crayfish to enhance reproductive performance. These findings refine the feeding strategies for adult crayfish and provide a theoretical basis for improved aquaculture management practices.</w:t>
      </w:r>
    </w:p>
    <w:p w14:paraId="40B07996" w14:textId="77777777" w:rsidR="00C77C9D" w:rsidRDefault="007E1418">
      <w:pPr>
        <w:rPr>
          <w:szCs w:val="22"/>
        </w:rPr>
      </w:pPr>
      <w:r>
        <w:rPr>
          <w:b/>
          <w:bCs/>
          <w:szCs w:val="22"/>
        </w:rPr>
        <w:t>Key words:</w:t>
      </w:r>
      <w:r>
        <w:rPr>
          <w:szCs w:val="22"/>
        </w:rPr>
        <w:t xml:space="preserve"> Bait feeding mode; Basic nutrition; Fatty acids; Procam</w:t>
      </w:r>
      <w:r>
        <w:rPr>
          <w:szCs w:val="22"/>
        </w:rPr>
        <w:t>barus clarkii</w:t>
      </w:r>
    </w:p>
    <w:p w14:paraId="4D3553F8" w14:textId="77777777" w:rsidR="00C77C9D" w:rsidRDefault="00C77C9D"/>
    <w:p w14:paraId="11E34131" w14:textId="77777777" w:rsidR="00C77C9D" w:rsidRDefault="007E1418">
      <w:pPr>
        <w:wordWrap w:val="0"/>
        <w:spacing w:line="360" w:lineRule="auto"/>
        <w:ind w:firstLineChars="200" w:firstLine="480"/>
        <w:rPr>
          <w:sz w:val="24"/>
          <w:szCs w:val="22"/>
        </w:rPr>
      </w:pPr>
      <w:r>
        <w:rPr>
          <w:sz w:val="24"/>
          <w:szCs w:val="22"/>
        </w:rPr>
        <w:t>克氏原螯虾</w:t>
      </w:r>
      <w:r>
        <w:rPr>
          <w:sz w:val="24"/>
          <w:szCs w:val="22"/>
        </w:rPr>
        <w:t>(</w:t>
      </w:r>
      <w:r>
        <w:rPr>
          <w:i/>
          <w:iCs/>
          <w:sz w:val="24"/>
          <w:szCs w:val="22"/>
        </w:rPr>
        <w:t>Procambaru</w:t>
      </w:r>
      <w:r>
        <w:rPr>
          <w:rFonts w:hint="eastAsia"/>
          <w:i/>
          <w:iCs/>
          <w:sz w:val="24"/>
          <w:szCs w:val="22"/>
        </w:rPr>
        <w:t xml:space="preserve"> </w:t>
      </w:r>
      <w:r>
        <w:rPr>
          <w:i/>
          <w:iCs/>
          <w:sz w:val="24"/>
          <w:szCs w:val="22"/>
        </w:rPr>
        <w:t>sclarkii</w:t>
      </w:r>
      <w:r>
        <w:rPr>
          <w:sz w:val="24"/>
          <w:szCs w:val="22"/>
        </w:rPr>
        <w:t>)</w:t>
      </w:r>
      <w:r>
        <w:rPr>
          <w:rFonts w:hint="eastAsia"/>
          <w:sz w:val="24"/>
          <w:szCs w:val="22"/>
        </w:rPr>
        <w:t>，</w:t>
      </w:r>
      <w:r>
        <w:rPr>
          <w:sz w:val="24"/>
          <w:szCs w:val="22"/>
        </w:rPr>
        <w:t>隶属节肢动物门</w:t>
      </w:r>
      <w:r>
        <w:rPr>
          <w:sz w:val="24"/>
          <w:szCs w:val="22"/>
        </w:rPr>
        <w:t>(Arthropoda)</w:t>
      </w:r>
      <w:r>
        <w:rPr>
          <w:sz w:val="24"/>
          <w:szCs w:val="22"/>
        </w:rPr>
        <w:t>、螯虾科</w:t>
      </w:r>
      <w:r>
        <w:rPr>
          <w:sz w:val="24"/>
          <w:szCs w:val="22"/>
        </w:rPr>
        <w:t>(Cambaridae)</w:t>
      </w:r>
      <w:r>
        <w:rPr>
          <w:rFonts w:hint="eastAsia"/>
          <w:sz w:val="24"/>
          <w:szCs w:val="22"/>
        </w:rPr>
        <w:t>，</w:t>
      </w:r>
      <w:r>
        <w:rPr>
          <w:sz w:val="24"/>
          <w:szCs w:val="22"/>
        </w:rPr>
        <w:t>养殖模式主要以</w:t>
      </w:r>
      <w:proofErr w:type="gramStart"/>
      <w:r>
        <w:rPr>
          <w:sz w:val="24"/>
          <w:szCs w:val="22"/>
        </w:rPr>
        <w:t>稻虾综合</w:t>
      </w:r>
      <w:proofErr w:type="gramEnd"/>
      <w:r>
        <w:rPr>
          <w:sz w:val="24"/>
          <w:szCs w:val="22"/>
        </w:rPr>
        <w:t>种养</w:t>
      </w:r>
      <w:r>
        <w:rPr>
          <w:sz w:val="24"/>
          <w:szCs w:val="22"/>
        </w:rPr>
        <w:t>(85.76%)</w:t>
      </w:r>
      <w:r>
        <w:rPr>
          <w:sz w:val="24"/>
          <w:szCs w:val="22"/>
        </w:rPr>
        <w:t>为主</w:t>
      </w:r>
      <w:r>
        <w:rPr>
          <w:rFonts w:hint="eastAsia"/>
          <w:sz w:val="24"/>
          <w:szCs w:val="22"/>
        </w:rPr>
        <w:t>，</w:t>
      </w:r>
      <w:r>
        <w:rPr>
          <w:sz w:val="24"/>
          <w:szCs w:val="22"/>
        </w:rPr>
        <w:t>其次是池塘养殖</w:t>
      </w:r>
      <w:r>
        <w:rPr>
          <w:sz w:val="24"/>
          <w:szCs w:val="22"/>
        </w:rPr>
        <w:t>(10.17%)</w:t>
      </w:r>
      <w:r>
        <w:rPr>
          <w:sz w:val="24"/>
          <w:szCs w:val="22"/>
          <w:vertAlign w:val="superscript"/>
        </w:rPr>
        <w:t>[1]</w:t>
      </w:r>
      <w:r>
        <w:rPr>
          <w:sz w:val="24"/>
          <w:szCs w:val="22"/>
        </w:rPr>
        <w:t>。据农业农村部渔业局统计</w:t>
      </w:r>
      <w:r>
        <w:rPr>
          <w:rFonts w:hint="eastAsia"/>
          <w:sz w:val="24"/>
          <w:szCs w:val="22"/>
        </w:rPr>
        <w:t>，</w:t>
      </w:r>
      <w:r>
        <w:rPr>
          <w:sz w:val="24"/>
          <w:szCs w:val="22"/>
        </w:rPr>
        <w:t>2023</w:t>
      </w:r>
      <w:r>
        <w:rPr>
          <w:sz w:val="24"/>
          <w:szCs w:val="22"/>
        </w:rPr>
        <w:t>年我国克氏原螯虾养殖产量高达</w:t>
      </w:r>
      <w:r>
        <w:rPr>
          <w:sz w:val="24"/>
          <w:szCs w:val="22"/>
        </w:rPr>
        <w:t>316.10</w:t>
      </w:r>
      <w:r>
        <w:rPr>
          <w:sz w:val="24"/>
          <w:szCs w:val="22"/>
        </w:rPr>
        <w:t>万吨</w:t>
      </w:r>
      <w:r>
        <w:rPr>
          <w:rFonts w:hint="eastAsia"/>
          <w:sz w:val="24"/>
          <w:szCs w:val="22"/>
        </w:rPr>
        <w:t>，</w:t>
      </w:r>
      <w:r>
        <w:rPr>
          <w:sz w:val="24"/>
          <w:szCs w:val="22"/>
        </w:rPr>
        <w:t>成为我国第一大甲壳动物经济养殖品种</w:t>
      </w:r>
      <w:r>
        <w:rPr>
          <w:sz w:val="24"/>
          <w:szCs w:val="22"/>
          <w:vertAlign w:val="superscript"/>
        </w:rPr>
        <w:t>[2]</w:t>
      </w:r>
      <w:r>
        <w:rPr>
          <w:sz w:val="24"/>
          <w:szCs w:val="22"/>
        </w:rPr>
        <w:t>。配合饲料投喂模式在克氏原螯虾的养殖中占据主导地位</w:t>
      </w:r>
      <w:r>
        <w:rPr>
          <w:rFonts w:hint="eastAsia"/>
          <w:sz w:val="24"/>
          <w:szCs w:val="22"/>
        </w:rPr>
        <w:t>，</w:t>
      </w:r>
      <w:r>
        <w:rPr>
          <w:sz w:val="24"/>
          <w:szCs w:val="22"/>
        </w:rPr>
        <w:t>但目前仍存在大豆、玉米等传统饵料和</w:t>
      </w:r>
      <w:proofErr w:type="gramStart"/>
      <w:r>
        <w:rPr>
          <w:sz w:val="24"/>
          <w:szCs w:val="22"/>
        </w:rPr>
        <w:t>冰鲜野杂鱼</w:t>
      </w:r>
      <w:proofErr w:type="gramEnd"/>
      <w:r>
        <w:rPr>
          <w:sz w:val="24"/>
          <w:szCs w:val="22"/>
        </w:rPr>
        <w:t>等投喂模式</w:t>
      </w:r>
      <w:r>
        <w:rPr>
          <w:sz w:val="24"/>
          <w:szCs w:val="22"/>
          <w:vertAlign w:val="superscript"/>
        </w:rPr>
        <w:t>[3</w:t>
      </w:r>
      <w:r>
        <w:rPr>
          <w:rFonts w:hint="eastAsia"/>
          <w:sz w:val="24"/>
          <w:szCs w:val="22"/>
          <w:vertAlign w:val="superscript"/>
        </w:rPr>
        <w:t>,</w:t>
      </w:r>
      <w:r>
        <w:rPr>
          <w:sz w:val="24"/>
          <w:szCs w:val="22"/>
          <w:vertAlign w:val="superscript"/>
        </w:rPr>
        <w:t>4]</w:t>
      </w:r>
      <w:r>
        <w:rPr>
          <w:sz w:val="24"/>
          <w:szCs w:val="22"/>
        </w:rPr>
        <w:t>。造成如此投喂模式的主要原因</w:t>
      </w:r>
      <w:r>
        <w:rPr>
          <w:rFonts w:hint="eastAsia"/>
          <w:sz w:val="24"/>
          <w:szCs w:val="22"/>
        </w:rPr>
        <w:t>，</w:t>
      </w:r>
      <w:r>
        <w:rPr>
          <w:sz w:val="24"/>
          <w:szCs w:val="22"/>
        </w:rPr>
        <w:t>一方面是配合饲料中含有相对较高的蛋白质和脂肪</w:t>
      </w:r>
      <w:r>
        <w:rPr>
          <w:rFonts w:hint="eastAsia"/>
          <w:sz w:val="24"/>
          <w:szCs w:val="22"/>
        </w:rPr>
        <w:t>，</w:t>
      </w:r>
      <w:r>
        <w:rPr>
          <w:sz w:val="24"/>
          <w:szCs w:val="22"/>
        </w:rPr>
        <w:t>能够满足克氏原螯虾不同生长阶段的营养需求</w:t>
      </w:r>
      <w:r>
        <w:rPr>
          <w:rFonts w:hint="eastAsia"/>
          <w:sz w:val="24"/>
          <w:szCs w:val="22"/>
        </w:rPr>
        <w:t>；</w:t>
      </w:r>
      <w:r>
        <w:rPr>
          <w:sz w:val="24"/>
          <w:szCs w:val="22"/>
        </w:rPr>
        <w:t>另一方面配合饲料价格上涨导致养殖成本增加</w:t>
      </w:r>
      <w:r>
        <w:rPr>
          <w:rFonts w:hint="eastAsia"/>
          <w:sz w:val="24"/>
          <w:szCs w:val="22"/>
        </w:rPr>
        <w:t>，</w:t>
      </w:r>
      <w:r>
        <w:rPr>
          <w:sz w:val="24"/>
          <w:szCs w:val="22"/>
        </w:rPr>
        <w:t>降低了克氏原螯虾的经济效益</w:t>
      </w:r>
      <w:r>
        <w:rPr>
          <w:rFonts w:hint="eastAsia"/>
          <w:sz w:val="24"/>
          <w:szCs w:val="22"/>
        </w:rPr>
        <w:t>，</w:t>
      </w:r>
      <w:r>
        <w:rPr>
          <w:sz w:val="24"/>
          <w:szCs w:val="22"/>
        </w:rPr>
        <w:t>而传统饵料具有易获取且价格低廉的优势</w:t>
      </w:r>
      <w:r>
        <w:rPr>
          <w:sz w:val="24"/>
          <w:szCs w:val="22"/>
          <w:vertAlign w:val="superscript"/>
        </w:rPr>
        <w:t>[2</w:t>
      </w:r>
      <w:r>
        <w:rPr>
          <w:rFonts w:hint="eastAsia"/>
          <w:sz w:val="24"/>
          <w:szCs w:val="22"/>
          <w:vertAlign w:val="superscript"/>
        </w:rPr>
        <w:t>,</w:t>
      </w:r>
      <w:r>
        <w:rPr>
          <w:sz w:val="24"/>
          <w:szCs w:val="22"/>
          <w:vertAlign w:val="superscript"/>
        </w:rPr>
        <w:t>5</w:t>
      </w:r>
      <w:r>
        <w:rPr>
          <w:rFonts w:hint="eastAsia"/>
          <w:sz w:val="24"/>
          <w:szCs w:val="22"/>
          <w:vertAlign w:val="superscript"/>
        </w:rPr>
        <w:t>,</w:t>
      </w:r>
      <w:r>
        <w:rPr>
          <w:sz w:val="24"/>
          <w:szCs w:val="22"/>
          <w:vertAlign w:val="superscript"/>
        </w:rPr>
        <w:t>6]</w:t>
      </w:r>
      <w:r>
        <w:rPr>
          <w:sz w:val="24"/>
          <w:szCs w:val="22"/>
        </w:rPr>
        <w:t>。目前</w:t>
      </w:r>
      <w:r>
        <w:rPr>
          <w:rFonts w:hint="eastAsia"/>
          <w:sz w:val="24"/>
          <w:szCs w:val="22"/>
        </w:rPr>
        <w:t>，</w:t>
      </w:r>
      <w:r>
        <w:rPr>
          <w:sz w:val="24"/>
          <w:szCs w:val="22"/>
        </w:rPr>
        <w:t>有关克氏原螯虾适宜投喂模式的研究主要集中在实验材料为</w:t>
      </w:r>
      <w:r>
        <w:rPr>
          <w:sz w:val="24"/>
          <w:szCs w:val="22"/>
        </w:rPr>
        <w:t>1—10g</w:t>
      </w:r>
      <w:r>
        <w:rPr>
          <w:sz w:val="24"/>
          <w:szCs w:val="22"/>
        </w:rPr>
        <w:t>的幼体和亚成体</w:t>
      </w:r>
      <w:r>
        <w:rPr>
          <w:rFonts w:hint="eastAsia"/>
          <w:sz w:val="24"/>
          <w:szCs w:val="22"/>
        </w:rPr>
        <w:t>，</w:t>
      </w:r>
      <w:r>
        <w:rPr>
          <w:sz w:val="24"/>
          <w:szCs w:val="22"/>
        </w:rPr>
        <w:t>例如</w:t>
      </w:r>
      <w:r>
        <w:rPr>
          <w:rFonts w:hint="eastAsia"/>
          <w:sz w:val="24"/>
          <w:szCs w:val="22"/>
        </w:rPr>
        <w:t>，</w:t>
      </w:r>
      <w:r>
        <w:rPr>
          <w:sz w:val="24"/>
          <w:szCs w:val="22"/>
        </w:rPr>
        <w:t>向环沟内投喂冰鲜鱼相比配合饲料能够使幼虾具有更佳的生长性能</w:t>
      </w:r>
      <w:r>
        <w:rPr>
          <w:sz w:val="24"/>
          <w:szCs w:val="22"/>
          <w:vertAlign w:val="superscript"/>
        </w:rPr>
        <w:t>[7]</w:t>
      </w:r>
      <w:r>
        <w:rPr>
          <w:rFonts w:hint="eastAsia"/>
          <w:sz w:val="24"/>
          <w:szCs w:val="22"/>
        </w:rPr>
        <w:t>，</w:t>
      </w:r>
      <w:r>
        <w:rPr>
          <w:sz w:val="24"/>
          <w:szCs w:val="22"/>
        </w:rPr>
        <w:t>配合饲料和大豆、玉米搭配使用能够有效兼顾克氏原螯虾的生长速度、产量、营养和养殖效益</w:t>
      </w:r>
      <w:r>
        <w:rPr>
          <w:sz w:val="24"/>
          <w:szCs w:val="22"/>
          <w:vertAlign w:val="superscript"/>
        </w:rPr>
        <w:t>[3]</w:t>
      </w:r>
      <w:r>
        <w:rPr>
          <w:sz w:val="24"/>
          <w:szCs w:val="22"/>
        </w:rPr>
        <w:t>。然而</w:t>
      </w:r>
      <w:r>
        <w:rPr>
          <w:rFonts w:hint="eastAsia"/>
          <w:sz w:val="24"/>
          <w:szCs w:val="22"/>
        </w:rPr>
        <w:t>，</w:t>
      </w:r>
      <w:r>
        <w:rPr>
          <w:sz w:val="24"/>
          <w:szCs w:val="22"/>
        </w:rPr>
        <w:t>鲜有对克氏原螯虾成体即性腺发育到性成熟及繁殖孵化时</w:t>
      </w:r>
      <w:r>
        <w:rPr>
          <w:sz w:val="24"/>
          <w:szCs w:val="22"/>
        </w:rPr>
        <w:t>期的适宜投喂模式的报道。</w:t>
      </w:r>
    </w:p>
    <w:p w14:paraId="56489E16" w14:textId="77777777" w:rsidR="00C77C9D" w:rsidRDefault="007E1418">
      <w:pPr>
        <w:wordWrap w:val="0"/>
        <w:spacing w:line="360" w:lineRule="auto"/>
        <w:ind w:firstLineChars="200" w:firstLine="480"/>
        <w:rPr>
          <w:sz w:val="24"/>
          <w:szCs w:val="22"/>
        </w:rPr>
      </w:pPr>
      <w:r>
        <w:rPr>
          <w:sz w:val="24"/>
          <w:szCs w:val="22"/>
        </w:rPr>
        <w:t>克氏原螯虾独特的风味及丰富的营养物质是其广受市场青睐的重要原因。本研究将克氏原螯虾成体区分为商品</w:t>
      </w:r>
      <w:proofErr w:type="gramStart"/>
      <w:r>
        <w:rPr>
          <w:sz w:val="24"/>
          <w:szCs w:val="22"/>
        </w:rPr>
        <w:t>虾</w:t>
      </w:r>
      <w:proofErr w:type="gramEnd"/>
      <w:r>
        <w:rPr>
          <w:sz w:val="24"/>
          <w:szCs w:val="22"/>
        </w:rPr>
        <w:t>和亲虾</w:t>
      </w:r>
      <w:r>
        <w:rPr>
          <w:rFonts w:hint="eastAsia"/>
          <w:sz w:val="24"/>
          <w:szCs w:val="22"/>
        </w:rPr>
        <w:t>，</w:t>
      </w:r>
      <w:r>
        <w:rPr>
          <w:sz w:val="24"/>
          <w:szCs w:val="22"/>
        </w:rPr>
        <w:t>根据不同的养殖目的采取了差异化分析策略。已有研究表明不同投喂饵料之间营养组成的显著差异会直接影响克氏原螯虾的肌肉、肝胰腺等组织的基本营养组成与脂肪酸组成</w:t>
      </w:r>
      <w:r>
        <w:rPr>
          <w:sz w:val="24"/>
          <w:szCs w:val="22"/>
          <w:vertAlign w:val="superscript"/>
        </w:rPr>
        <w:t>[8</w:t>
      </w:r>
      <w:r>
        <w:rPr>
          <w:rFonts w:hint="eastAsia"/>
          <w:sz w:val="24"/>
          <w:szCs w:val="22"/>
          <w:vertAlign w:val="superscript"/>
        </w:rPr>
        <w:t>-</w:t>
      </w:r>
      <w:r>
        <w:rPr>
          <w:sz w:val="24"/>
          <w:szCs w:val="22"/>
          <w:vertAlign w:val="superscript"/>
        </w:rPr>
        <w:t>10]</w:t>
      </w:r>
      <w:r>
        <w:rPr>
          <w:sz w:val="24"/>
          <w:szCs w:val="22"/>
        </w:rPr>
        <w:t>。因此</w:t>
      </w:r>
      <w:r>
        <w:rPr>
          <w:rFonts w:hint="eastAsia"/>
          <w:sz w:val="24"/>
          <w:szCs w:val="22"/>
        </w:rPr>
        <w:t>，</w:t>
      </w:r>
      <w:r>
        <w:rPr>
          <w:sz w:val="24"/>
          <w:szCs w:val="22"/>
        </w:rPr>
        <w:t>针对上市销售的商品虾</w:t>
      </w:r>
      <w:r>
        <w:rPr>
          <w:rFonts w:hint="eastAsia"/>
          <w:sz w:val="24"/>
          <w:szCs w:val="22"/>
        </w:rPr>
        <w:t>，</w:t>
      </w:r>
      <w:r>
        <w:rPr>
          <w:sz w:val="24"/>
          <w:szCs w:val="22"/>
        </w:rPr>
        <w:t>肌肉和肝胰腺作为主要可食用部位是其营养成分测定的关键组织。与幼体时期专注于生长性能的研究不同</w:t>
      </w:r>
      <w:r>
        <w:rPr>
          <w:rFonts w:hint="eastAsia"/>
          <w:sz w:val="24"/>
          <w:szCs w:val="22"/>
        </w:rPr>
        <w:t>，</w:t>
      </w:r>
      <w:r>
        <w:rPr>
          <w:sz w:val="24"/>
          <w:szCs w:val="22"/>
        </w:rPr>
        <w:t>克</w:t>
      </w:r>
      <w:r>
        <w:rPr>
          <w:sz w:val="24"/>
          <w:szCs w:val="22"/>
        </w:rPr>
        <w:lastRenderedPageBreak/>
        <w:t>氏原螯虾成体除了要关注生长性能提高养殖效益之外</w:t>
      </w:r>
      <w:r>
        <w:rPr>
          <w:rFonts w:hint="eastAsia"/>
          <w:sz w:val="24"/>
          <w:szCs w:val="22"/>
        </w:rPr>
        <w:t>，</w:t>
      </w:r>
      <w:r>
        <w:rPr>
          <w:sz w:val="24"/>
          <w:szCs w:val="22"/>
        </w:rPr>
        <w:t>还要关注成虾的繁殖性能以保障后续苗种繁育</w:t>
      </w:r>
      <w:r>
        <w:rPr>
          <w:sz w:val="24"/>
          <w:szCs w:val="22"/>
          <w:vertAlign w:val="superscript"/>
        </w:rPr>
        <w:t>[</w:t>
      </w:r>
      <w:r>
        <w:rPr>
          <w:sz w:val="24"/>
          <w:szCs w:val="22"/>
          <w:vertAlign w:val="superscript"/>
        </w:rPr>
        <w:t>11]</w:t>
      </w:r>
      <w:r>
        <w:rPr>
          <w:rFonts w:hint="eastAsia"/>
          <w:sz w:val="24"/>
          <w:szCs w:val="22"/>
        </w:rPr>
        <w:t>，</w:t>
      </w:r>
      <w:r>
        <w:rPr>
          <w:sz w:val="24"/>
          <w:szCs w:val="22"/>
        </w:rPr>
        <w:t>而卵巢及胚胎中的营养组成与成虾的繁殖性能息息相关。卵巢中充足蛋白质有利于卵黄蛋白的合成</w:t>
      </w:r>
      <w:r>
        <w:rPr>
          <w:rFonts w:hint="eastAsia"/>
          <w:sz w:val="24"/>
          <w:szCs w:val="22"/>
        </w:rPr>
        <w:t>，</w:t>
      </w:r>
      <w:r>
        <w:rPr>
          <w:sz w:val="24"/>
          <w:szCs w:val="22"/>
        </w:rPr>
        <w:t>同时脂类的累积为其卵黄发生与性腺成熟提供了物质基础</w:t>
      </w:r>
      <w:r>
        <w:rPr>
          <w:sz w:val="24"/>
          <w:szCs w:val="22"/>
          <w:vertAlign w:val="superscript"/>
        </w:rPr>
        <w:t>[12</w:t>
      </w:r>
      <w:r>
        <w:rPr>
          <w:rFonts w:hint="eastAsia"/>
          <w:sz w:val="24"/>
          <w:szCs w:val="22"/>
          <w:vertAlign w:val="superscript"/>
        </w:rPr>
        <w:t>-</w:t>
      </w:r>
      <w:r>
        <w:rPr>
          <w:sz w:val="24"/>
          <w:szCs w:val="22"/>
          <w:vertAlign w:val="superscript"/>
        </w:rPr>
        <w:t>14]</w:t>
      </w:r>
      <w:r>
        <w:rPr>
          <w:sz w:val="24"/>
          <w:szCs w:val="22"/>
        </w:rPr>
        <w:t>。同时</w:t>
      </w:r>
      <w:r>
        <w:rPr>
          <w:rFonts w:hint="eastAsia"/>
          <w:sz w:val="24"/>
          <w:szCs w:val="22"/>
        </w:rPr>
        <w:t>，</w:t>
      </w:r>
      <w:proofErr w:type="gramStart"/>
      <w:r>
        <w:rPr>
          <w:sz w:val="24"/>
          <w:szCs w:val="22"/>
        </w:rPr>
        <w:t>亲虾的</w:t>
      </w:r>
      <w:proofErr w:type="gramEnd"/>
      <w:r>
        <w:rPr>
          <w:sz w:val="24"/>
          <w:szCs w:val="22"/>
        </w:rPr>
        <w:t>营养供给显著影响胚胎的能量预算及胚胎发育所需营养物质的储备</w:t>
      </w:r>
      <w:r>
        <w:rPr>
          <w:sz w:val="24"/>
          <w:szCs w:val="22"/>
          <w:vertAlign w:val="superscript"/>
        </w:rPr>
        <w:t>[15</w:t>
      </w:r>
      <w:r>
        <w:rPr>
          <w:rFonts w:hint="eastAsia"/>
          <w:sz w:val="24"/>
          <w:szCs w:val="22"/>
          <w:vertAlign w:val="superscript"/>
        </w:rPr>
        <w:t>-</w:t>
      </w:r>
      <w:r>
        <w:rPr>
          <w:sz w:val="24"/>
          <w:szCs w:val="22"/>
          <w:vertAlign w:val="superscript"/>
        </w:rPr>
        <w:t>17]</w:t>
      </w:r>
      <w:r>
        <w:rPr>
          <w:sz w:val="24"/>
          <w:szCs w:val="22"/>
        </w:rPr>
        <w:t>。因此亲虾中卵巢和胚胎的营养成分有助于解释</w:t>
      </w:r>
      <w:r>
        <w:rPr>
          <w:sz w:val="24"/>
          <w:szCs w:val="22"/>
        </w:rPr>
        <w:t>3</w:t>
      </w:r>
      <w:r>
        <w:rPr>
          <w:sz w:val="24"/>
          <w:szCs w:val="22"/>
        </w:rPr>
        <w:t>种饵料投喂模式之间繁殖性能和胚胎质量的差异。总之</w:t>
      </w:r>
      <w:r>
        <w:rPr>
          <w:rFonts w:hint="eastAsia"/>
          <w:sz w:val="24"/>
          <w:szCs w:val="22"/>
        </w:rPr>
        <w:t>，</w:t>
      </w:r>
      <w:r>
        <w:rPr>
          <w:sz w:val="24"/>
          <w:szCs w:val="22"/>
        </w:rPr>
        <w:t>克氏原螯虾成体阶段的营养供给关系着其上市品质、繁殖性能及胚胎质量。</w:t>
      </w:r>
    </w:p>
    <w:p w14:paraId="3AE58F0E" w14:textId="77777777" w:rsidR="00C77C9D" w:rsidRDefault="007E1418">
      <w:pPr>
        <w:wordWrap w:val="0"/>
        <w:spacing w:line="360" w:lineRule="auto"/>
        <w:ind w:firstLineChars="200" w:firstLine="480"/>
        <w:rPr>
          <w:sz w:val="24"/>
          <w:szCs w:val="22"/>
        </w:rPr>
      </w:pPr>
      <w:r>
        <w:rPr>
          <w:sz w:val="24"/>
          <w:szCs w:val="22"/>
        </w:rPr>
        <w:t>本研究通过对比投喂传统饵料、冰鲜鱼和配合饲料</w:t>
      </w:r>
      <w:r>
        <w:rPr>
          <w:sz w:val="24"/>
          <w:szCs w:val="22"/>
        </w:rPr>
        <w:t>3</w:t>
      </w:r>
      <w:r>
        <w:rPr>
          <w:sz w:val="24"/>
          <w:szCs w:val="22"/>
        </w:rPr>
        <w:t>种饵料投喂模式下克氏原螯虾成体肝胰腺、肌肉、卵巢、胚胎营养</w:t>
      </w:r>
      <w:r>
        <w:rPr>
          <w:sz w:val="24"/>
          <w:szCs w:val="22"/>
        </w:rPr>
        <w:t>成分的差异</w:t>
      </w:r>
      <w:r>
        <w:rPr>
          <w:rFonts w:hint="eastAsia"/>
          <w:sz w:val="24"/>
          <w:szCs w:val="22"/>
        </w:rPr>
        <w:t>，</w:t>
      </w:r>
      <w:r>
        <w:rPr>
          <w:sz w:val="24"/>
          <w:szCs w:val="22"/>
        </w:rPr>
        <w:t>并结合先前研究获得的生长与繁殖性能</w:t>
      </w:r>
      <w:r>
        <w:rPr>
          <w:sz w:val="24"/>
          <w:szCs w:val="22"/>
          <w:vertAlign w:val="superscript"/>
        </w:rPr>
        <w:t>[18]</w:t>
      </w:r>
      <w:r>
        <w:rPr>
          <w:rFonts w:hint="eastAsia"/>
          <w:sz w:val="24"/>
          <w:szCs w:val="22"/>
        </w:rPr>
        <w:t>，</w:t>
      </w:r>
      <w:r>
        <w:rPr>
          <w:sz w:val="24"/>
          <w:szCs w:val="22"/>
        </w:rPr>
        <w:t>从营养的角度为确定克氏原螯虾成体的适宜饵料提供依据</w:t>
      </w:r>
      <w:r>
        <w:rPr>
          <w:rFonts w:hint="eastAsia"/>
          <w:sz w:val="24"/>
          <w:szCs w:val="22"/>
        </w:rPr>
        <w:t>，</w:t>
      </w:r>
      <w:r>
        <w:rPr>
          <w:sz w:val="24"/>
          <w:szCs w:val="22"/>
        </w:rPr>
        <w:t>有助于优化克氏原螯虾养殖过程中的投喂管理。</w:t>
      </w:r>
    </w:p>
    <w:p w14:paraId="13ADD67E" w14:textId="77777777" w:rsidR="00C77C9D" w:rsidRDefault="007E1418">
      <w:pPr>
        <w:wordWrap w:val="0"/>
        <w:spacing w:line="360" w:lineRule="auto"/>
        <w:rPr>
          <w:sz w:val="24"/>
          <w:szCs w:val="22"/>
        </w:rPr>
      </w:pPr>
      <w:r>
        <w:rPr>
          <w:sz w:val="24"/>
          <w:szCs w:val="22"/>
        </w:rPr>
        <w:t>1</w:t>
      </w:r>
      <w:r>
        <w:rPr>
          <w:sz w:val="24"/>
          <w:szCs w:val="22"/>
        </w:rPr>
        <w:t>材料与方法</w:t>
      </w:r>
    </w:p>
    <w:p w14:paraId="0F0A616A" w14:textId="77777777" w:rsidR="00C77C9D" w:rsidRDefault="007E1418">
      <w:pPr>
        <w:wordWrap w:val="0"/>
        <w:spacing w:line="360" w:lineRule="auto"/>
        <w:rPr>
          <w:sz w:val="24"/>
          <w:szCs w:val="22"/>
        </w:rPr>
      </w:pPr>
      <w:r>
        <w:rPr>
          <w:sz w:val="24"/>
          <w:szCs w:val="22"/>
        </w:rPr>
        <w:t>1.1</w:t>
      </w:r>
      <w:r>
        <w:rPr>
          <w:sz w:val="24"/>
          <w:szCs w:val="22"/>
        </w:rPr>
        <w:t>实验设计</w:t>
      </w:r>
    </w:p>
    <w:p w14:paraId="1C47D77B" w14:textId="77777777" w:rsidR="00C77C9D" w:rsidRDefault="007E1418">
      <w:pPr>
        <w:autoSpaceDE w:val="0"/>
        <w:spacing w:line="360" w:lineRule="auto"/>
        <w:ind w:firstLineChars="200" w:firstLine="480"/>
        <w:rPr>
          <w:sz w:val="24"/>
          <w:szCs w:val="22"/>
        </w:rPr>
      </w:pPr>
      <w:r>
        <w:rPr>
          <w:sz w:val="24"/>
          <w:szCs w:val="22"/>
        </w:rPr>
        <w:t>从江苏省台优生</w:t>
      </w:r>
      <w:proofErr w:type="gramStart"/>
      <w:r>
        <w:rPr>
          <w:sz w:val="24"/>
          <w:szCs w:val="22"/>
        </w:rPr>
        <w:t>态农创园</w:t>
      </w:r>
      <w:proofErr w:type="gramEnd"/>
      <w:r>
        <w:rPr>
          <w:sz w:val="24"/>
          <w:szCs w:val="22"/>
        </w:rPr>
        <w:t>挑选四肢健全的克氏原螯虾</w:t>
      </w:r>
      <w:r>
        <w:rPr>
          <w:sz w:val="24"/>
          <w:szCs w:val="22"/>
        </w:rPr>
        <w:t>[</w:t>
      </w:r>
      <w:r>
        <w:rPr>
          <w:sz w:val="24"/>
          <w:szCs w:val="22"/>
        </w:rPr>
        <w:t>体质量</w:t>
      </w:r>
      <w:r>
        <w:rPr>
          <w:sz w:val="24"/>
          <w:szCs w:val="22"/>
        </w:rPr>
        <w:t>(17—19)g]</w:t>
      </w:r>
      <w:r>
        <w:rPr>
          <w:rFonts w:hint="eastAsia"/>
          <w:sz w:val="24"/>
          <w:szCs w:val="22"/>
        </w:rPr>
        <w:t>，</w:t>
      </w:r>
      <w:r>
        <w:rPr>
          <w:sz w:val="24"/>
          <w:szCs w:val="22"/>
        </w:rPr>
        <w:t>暂养驯化</w:t>
      </w:r>
      <w:r>
        <w:rPr>
          <w:sz w:val="24"/>
          <w:szCs w:val="22"/>
        </w:rPr>
        <w:t>1</w:t>
      </w:r>
      <w:r>
        <w:rPr>
          <w:sz w:val="24"/>
          <w:szCs w:val="22"/>
        </w:rPr>
        <w:t>周后于</w:t>
      </w:r>
      <w:r>
        <w:rPr>
          <w:sz w:val="24"/>
          <w:szCs w:val="22"/>
        </w:rPr>
        <w:t>2023</w:t>
      </w:r>
      <w:r>
        <w:rPr>
          <w:sz w:val="24"/>
          <w:szCs w:val="22"/>
        </w:rPr>
        <w:t>年</w:t>
      </w:r>
      <w:r>
        <w:rPr>
          <w:sz w:val="24"/>
          <w:szCs w:val="22"/>
        </w:rPr>
        <w:t>6</w:t>
      </w:r>
      <w:r>
        <w:rPr>
          <w:sz w:val="24"/>
          <w:szCs w:val="22"/>
        </w:rPr>
        <w:t>月</w:t>
      </w:r>
      <w:r>
        <w:rPr>
          <w:sz w:val="24"/>
          <w:szCs w:val="22"/>
        </w:rPr>
        <w:t>30</w:t>
      </w:r>
      <w:r>
        <w:rPr>
          <w:sz w:val="24"/>
          <w:szCs w:val="22"/>
        </w:rPr>
        <w:t>日开始养殖实验。实验设置传统饵料</w:t>
      </w:r>
      <w:r>
        <w:rPr>
          <w:sz w:val="24"/>
          <w:szCs w:val="22"/>
        </w:rPr>
        <w:t>(</w:t>
      </w:r>
      <w:r>
        <w:rPr>
          <w:sz w:val="24"/>
          <w:szCs w:val="22"/>
        </w:rPr>
        <w:t>质量</w:t>
      </w:r>
      <w:r>
        <w:rPr>
          <w:sz w:val="24"/>
          <w:szCs w:val="22"/>
        </w:rPr>
        <w:t>1</w:t>
      </w:r>
      <w:r>
        <w:rPr>
          <w:sz w:val="24"/>
          <w:szCs w:val="22"/>
        </w:rPr>
        <w:t>﹕</w:t>
      </w:r>
      <w:r>
        <w:rPr>
          <w:sz w:val="24"/>
          <w:szCs w:val="22"/>
        </w:rPr>
        <w:t>1</w:t>
      </w:r>
      <w:r>
        <w:rPr>
          <w:sz w:val="24"/>
          <w:szCs w:val="22"/>
        </w:rPr>
        <w:t>的玉米和大豆</w:t>
      </w:r>
      <w:r>
        <w:rPr>
          <w:rFonts w:hint="eastAsia"/>
          <w:sz w:val="24"/>
          <w:szCs w:val="22"/>
        </w:rPr>
        <w:t>，</w:t>
      </w:r>
      <w:r>
        <w:rPr>
          <w:sz w:val="24"/>
          <w:szCs w:val="22"/>
        </w:rPr>
        <w:t>TF)</w:t>
      </w:r>
      <w:r>
        <w:rPr>
          <w:sz w:val="24"/>
          <w:szCs w:val="22"/>
        </w:rPr>
        <w:t>、冰鲜鱼</w:t>
      </w:r>
      <w:r>
        <w:rPr>
          <w:sz w:val="24"/>
          <w:szCs w:val="22"/>
        </w:rPr>
        <w:t>(CF)</w:t>
      </w:r>
      <w:r>
        <w:rPr>
          <w:sz w:val="24"/>
          <w:szCs w:val="22"/>
        </w:rPr>
        <w:t>和配合饲料</w:t>
      </w:r>
      <w:r>
        <w:rPr>
          <w:sz w:val="24"/>
          <w:szCs w:val="22"/>
        </w:rPr>
        <w:t>(</w:t>
      </w:r>
      <w:proofErr w:type="gramStart"/>
      <w:r>
        <w:rPr>
          <w:sz w:val="24"/>
          <w:szCs w:val="22"/>
        </w:rPr>
        <w:t>世</w:t>
      </w:r>
      <w:proofErr w:type="gramEnd"/>
      <w:r>
        <w:rPr>
          <w:sz w:val="24"/>
          <w:szCs w:val="22"/>
        </w:rPr>
        <w:t>昌农牧集团股份有限公司</w:t>
      </w:r>
      <w:r>
        <w:rPr>
          <w:rFonts w:hint="eastAsia"/>
          <w:sz w:val="24"/>
          <w:szCs w:val="22"/>
        </w:rPr>
        <w:t>，</w:t>
      </w:r>
      <w:r>
        <w:rPr>
          <w:sz w:val="24"/>
          <w:szCs w:val="22"/>
        </w:rPr>
        <w:t>FD)3</w:t>
      </w:r>
      <w:r>
        <w:rPr>
          <w:sz w:val="24"/>
          <w:szCs w:val="22"/>
        </w:rPr>
        <w:t>种饵料投喂模式</w:t>
      </w:r>
      <w:r>
        <w:rPr>
          <w:rFonts w:hint="eastAsia"/>
          <w:sz w:val="24"/>
          <w:szCs w:val="22"/>
        </w:rPr>
        <w:t>，</w:t>
      </w:r>
      <w:r>
        <w:rPr>
          <w:sz w:val="24"/>
          <w:szCs w:val="22"/>
        </w:rPr>
        <w:t>每种投喂模式设置</w:t>
      </w:r>
      <w:r>
        <w:rPr>
          <w:sz w:val="24"/>
          <w:szCs w:val="22"/>
        </w:rPr>
        <w:t>3</w:t>
      </w:r>
      <w:r>
        <w:rPr>
          <w:sz w:val="24"/>
          <w:szCs w:val="22"/>
        </w:rPr>
        <w:t>个重复</w:t>
      </w:r>
      <w:r>
        <w:rPr>
          <w:rFonts w:hint="eastAsia"/>
          <w:sz w:val="24"/>
          <w:szCs w:val="22"/>
        </w:rPr>
        <w:t>，</w:t>
      </w:r>
      <w:r>
        <w:rPr>
          <w:sz w:val="24"/>
          <w:szCs w:val="22"/>
        </w:rPr>
        <w:t>每个重复</w:t>
      </w:r>
      <w:r>
        <w:rPr>
          <w:sz w:val="24"/>
          <w:szCs w:val="22"/>
        </w:rPr>
        <w:t>60</w:t>
      </w:r>
      <w:r>
        <w:rPr>
          <w:sz w:val="24"/>
          <w:szCs w:val="22"/>
        </w:rPr>
        <w:t>尾虾</w:t>
      </w:r>
      <w:r>
        <w:rPr>
          <w:sz w:val="24"/>
          <w:szCs w:val="22"/>
        </w:rPr>
        <w:t>(40</w:t>
      </w:r>
      <w:r>
        <w:rPr>
          <w:sz w:val="24"/>
          <w:szCs w:val="22"/>
        </w:rPr>
        <w:t>雌</w:t>
      </w:r>
      <w:r>
        <w:rPr>
          <w:sz w:val="24"/>
          <w:szCs w:val="22"/>
        </w:rPr>
        <w:t>20</w:t>
      </w:r>
      <w:r>
        <w:rPr>
          <w:sz w:val="24"/>
          <w:szCs w:val="22"/>
        </w:rPr>
        <w:t>雄</w:t>
      </w:r>
      <w:r>
        <w:rPr>
          <w:sz w:val="24"/>
          <w:szCs w:val="22"/>
        </w:rPr>
        <w:t>)</w:t>
      </w:r>
      <w:r>
        <w:rPr>
          <w:sz w:val="24"/>
          <w:szCs w:val="22"/>
        </w:rPr>
        <w:t>被放置于养殖车间的水泥池中</w:t>
      </w:r>
      <w:r>
        <w:rPr>
          <w:sz w:val="24"/>
          <w:szCs w:val="22"/>
        </w:rPr>
        <w:t>(</w:t>
      </w:r>
      <w:r>
        <w:rPr>
          <w:sz w:val="24"/>
          <w:szCs w:val="22"/>
        </w:rPr>
        <w:t>长</w:t>
      </w:r>
      <w:r>
        <w:rPr>
          <w:sz w:val="24"/>
          <w:szCs w:val="22"/>
        </w:rPr>
        <w:t>×</w:t>
      </w:r>
      <w:r>
        <w:rPr>
          <w:sz w:val="24"/>
          <w:szCs w:val="22"/>
        </w:rPr>
        <w:t>宽</w:t>
      </w:r>
      <w:r>
        <w:rPr>
          <w:sz w:val="24"/>
          <w:szCs w:val="22"/>
        </w:rPr>
        <w:t>×</w:t>
      </w:r>
      <w:r>
        <w:rPr>
          <w:sz w:val="24"/>
          <w:szCs w:val="22"/>
        </w:rPr>
        <w:t>深</w:t>
      </w:r>
      <w:r>
        <w:rPr>
          <w:sz w:val="24"/>
          <w:szCs w:val="22"/>
        </w:rPr>
        <w:t>=2.0m×1.0m×0.8m</w:t>
      </w:r>
      <w:r>
        <w:rPr>
          <w:rFonts w:hint="eastAsia"/>
          <w:sz w:val="24"/>
          <w:szCs w:val="22"/>
        </w:rPr>
        <w:t>，</w:t>
      </w:r>
      <w:r>
        <w:rPr>
          <w:sz w:val="24"/>
          <w:szCs w:val="22"/>
        </w:rPr>
        <w:t>水深</w:t>
      </w:r>
      <w:r>
        <w:rPr>
          <w:sz w:val="24"/>
          <w:szCs w:val="22"/>
        </w:rPr>
        <w:t>0.2m)</w:t>
      </w:r>
      <w:r>
        <w:rPr>
          <w:sz w:val="24"/>
          <w:szCs w:val="22"/>
        </w:rPr>
        <w:t>。实验期间每天上午</w:t>
      </w:r>
      <w:r>
        <w:rPr>
          <w:sz w:val="24"/>
          <w:szCs w:val="22"/>
        </w:rPr>
        <w:t>8:00</w:t>
      </w:r>
      <w:r>
        <w:rPr>
          <w:sz w:val="24"/>
          <w:szCs w:val="22"/>
        </w:rPr>
        <w:t>和下午</w:t>
      </w:r>
      <w:r>
        <w:rPr>
          <w:sz w:val="24"/>
          <w:szCs w:val="22"/>
        </w:rPr>
        <w:t>18:00</w:t>
      </w:r>
      <w:r>
        <w:rPr>
          <w:sz w:val="24"/>
          <w:szCs w:val="22"/>
        </w:rPr>
        <w:t>饱食投喂</w:t>
      </w:r>
      <w:r>
        <w:rPr>
          <w:rFonts w:hint="eastAsia"/>
          <w:sz w:val="24"/>
          <w:szCs w:val="22"/>
        </w:rPr>
        <w:t>，</w:t>
      </w:r>
      <w:r>
        <w:rPr>
          <w:sz w:val="24"/>
          <w:szCs w:val="22"/>
        </w:rPr>
        <w:t>饵料投喂</w:t>
      </w:r>
      <w:r>
        <w:rPr>
          <w:sz w:val="24"/>
          <w:szCs w:val="22"/>
        </w:rPr>
        <w:t>1h</w:t>
      </w:r>
      <w:r>
        <w:rPr>
          <w:sz w:val="24"/>
          <w:szCs w:val="22"/>
        </w:rPr>
        <w:t>后捞出残饵。为保证养殖水泥池内水体适合克氏原螯虾生长</w:t>
      </w:r>
      <w:r>
        <w:rPr>
          <w:rFonts w:hint="eastAsia"/>
          <w:sz w:val="24"/>
          <w:szCs w:val="22"/>
        </w:rPr>
        <w:t>，</w:t>
      </w:r>
      <w:r>
        <w:rPr>
          <w:sz w:val="24"/>
          <w:szCs w:val="22"/>
        </w:rPr>
        <w:t>每周换水</w:t>
      </w:r>
      <w:r>
        <w:rPr>
          <w:sz w:val="24"/>
          <w:szCs w:val="22"/>
        </w:rPr>
        <w:t>2</w:t>
      </w:r>
      <w:r>
        <w:rPr>
          <w:sz w:val="24"/>
          <w:szCs w:val="22"/>
        </w:rPr>
        <w:t>次</w:t>
      </w:r>
      <w:r>
        <w:rPr>
          <w:rFonts w:hint="eastAsia"/>
          <w:sz w:val="24"/>
          <w:szCs w:val="22"/>
        </w:rPr>
        <w:t>，</w:t>
      </w:r>
      <w:r>
        <w:rPr>
          <w:sz w:val="24"/>
          <w:szCs w:val="22"/>
        </w:rPr>
        <w:t>每次更换水体的</w:t>
      </w:r>
      <w:r>
        <w:rPr>
          <w:sz w:val="24"/>
          <w:szCs w:val="22"/>
        </w:rPr>
        <w:t>1/2</w:t>
      </w:r>
      <w:r>
        <w:rPr>
          <w:rFonts w:hint="eastAsia"/>
          <w:sz w:val="24"/>
          <w:szCs w:val="22"/>
        </w:rPr>
        <w:t>，</w:t>
      </w:r>
      <w:r>
        <w:rPr>
          <w:sz w:val="24"/>
          <w:szCs w:val="22"/>
        </w:rPr>
        <w:t>同时水泥池内</w:t>
      </w:r>
      <w:r>
        <w:rPr>
          <w:sz w:val="24"/>
          <w:szCs w:val="22"/>
        </w:rPr>
        <w:t>24h</w:t>
      </w:r>
      <w:r>
        <w:rPr>
          <w:sz w:val="24"/>
          <w:szCs w:val="22"/>
        </w:rPr>
        <w:t>持续供氧</w:t>
      </w:r>
      <w:r>
        <w:rPr>
          <w:rFonts w:hint="eastAsia"/>
          <w:sz w:val="24"/>
          <w:szCs w:val="22"/>
        </w:rPr>
        <w:t>，</w:t>
      </w:r>
      <w:r>
        <w:rPr>
          <w:sz w:val="24"/>
          <w:szCs w:val="22"/>
        </w:rPr>
        <w:t>使水体溶氧保持在</w:t>
      </w:r>
      <w:r>
        <w:rPr>
          <w:sz w:val="24"/>
          <w:szCs w:val="22"/>
        </w:rPr>
        <w:t>6.0mg/L</w:t>
      </w:r>
      <w:r>
        <w:rPr>
          <w:sz w:val="24"/>
          <w:szCs w:val="22"/>
        </w:rPr>
        <w:t>以上</w:t>
      </w:r>
      <w:r>
        <w:rPr>
          <w:rFonts w:hint="eastAsia"/>
          <w:sz w:val="24"/>
          <w:szCs w:val="22"/>
        </w:rPr>
        <w:t>，</w:t>
      </w:r>
      <w:r>
        <w:rPr>
          <w:sz w:val="24"/>
          <w:szCs w:val="22"/>
        </w:rPr>
        <w:t>pH7.5—7.9</w:t>
      </w:r>
      <w:r>
        <w:rPr>
          <w:rFonts w:hint="eastAsia"/>
          <w:sz w:val="24"/>
          <w:szCs w:val="22"/>
        </w:rPr>
        <w:t>，</w:t>
      </w:r>
      <w:r>
        <w:rPr>
          <w:sz w:val="24"/>
          <w:szCs w:val="22"/>
        </w:rPr>
        <w:t>氨氮含量低于</w:t>
      </w:r>
      <w:r>
        <w:rPr>
          <w:sz w:val="24"/>
          <w:szCs w:val="22"/>
        </w:rPr>
        <w:t>0.69mg/L</w:t>
      </w:r>
      <w:r>
        <w:rPr>
          <w:sz w:val="24"/>
          <w:szCs w:val="22"/>
        </w:rPr>
        <w:t>。实验期间光照条件不加干预为自然光照。</w:t>
      </w:r>
    </w:p>
    <w:p w14:paraId="0B225776" w14:textId="77777777" w:rsidR="00C77C9D" w:rsidRDefault="007E1418">
      <w:pPr>
        <w:wordWrap w:val="0"/>
        <w:spacing w:line="360" w:lineRule="auto"/>
        <w:rPr>
          <w:sz w:val="24"/>
          <w:szCs w:val="22"/>
        </w:rPr>
      </w:pPr>
      <w:r>
        <w:rPr>
          <w:sz w:val="24"/>
          <w:szCs w:val="22"/>
        </w:rPr>
        <w:t>1.2</w:t>
      </w:r>
      <w:r>
        <w:rPr>
          <w:sz w:val="24"/>
          <w:szCs w:val="22"/>
        </w:rPr>
        <w:t>样品采集</w:t>
      </w:r>
    </w:p>
    <w:p w14:paraId="3F82122C" w14:textId="77777777" w:rsidR="00C77C9D" w:rsidRDefault="007E1418">
      <w:pPr>
        <w:autoSpaceDE w:val="0"/>
        <w:spacing w:line="360" w:lineRule="auto"/>
        <w:ind w:firstLineChars="200" w:firstLine="480"/>
        <w:rPr>
          <w:sz w:val="24"/>
          <w:szCs w:val="22"/>
        </w:rPr>
      </w:pPr>
      <w:r>
        <w:rPr>
          <w:sz w:val="24"/>
          <w:szCs w:val="22"/>
        </w:rPr>
        <w:t>实验期间具体的采样时间如图</w:t>
      </w:r>
      <w:r>
        <w:rPr>
          <w:sz w:val="24"/>
          <w:szCs w:val="22"/>
        </w:rPr>
        <w:t>1</w:t>
      </w:r>
      <w:r>
        <w:rPr>
          <w:sz w:val="24"/>
          <w:szCs w:val="22"/>
        </w:rPr>
        <w:t>所示</w:t>
      </w:r>
      <w:r>
        <w:rPr>
          <w:rFonts w:hint="eastAsia"/>
          <w:sz w:val="24"/>
          <w:szCs w:val="22"/>
        </w:rPr>
        <w:t>，</w:t>
      </w:r>
      <w:r>
        <w:rPr>
          <w:sz w:val="24"/>
          <w:szCs w:val="22"/>
        </w:rPr>
        <w:t>实验于第</w:t>
      </w:r>
      <w:r>
        <w:rPr>
          <w:sz w:val="24"/>
          <w:szCs w:val="22"/>
        </w:rPr>
        <w:t>60</w:t>
      </w:r>
      <w:r>
        <w:rPr>
          <w:sz w:val="24"/>
          <w:szCs w:val="22"/>
        </w:rPr>
        <w:t>天</w:t>
      </w:r>
      <w:r>
        <w:rPr>
          <w:sz w:val="24"/>
          <w:szCs w:val="22"/>
        </w:rPr>
        <w:t>(8</w:t>
      </w:r>
      <w:r>
        <w:rPr>
          <w:sz w:val="24"/>
          <w:szCs w:val="22"/>
        </w:rPr>
        <w:t>月</w:t>
      </w:r>
      <w:r>
        <w:rPr>
          <w:sz w:val="24"/>
          <w:szCs w:val="22"/>
        </w:rPr>
        <w:t>28</w:t>
      </w:r>
      <w:r>
        <w:rPr>
          <w:sz w:val="24"/>
          <w:szCs w:val="22"/>
        </w:rPr>
        <w:t>日</w:t>
      </w:r>
      <w:r>
        <w:rPr>
          <w:sz w:val="24"/>
          <w:szCs w:val="22"/>
        </w:rPr>
        <w:t>)</w:t>
      </w:r>
      <w:r>
        <w:rPr>
          <w:sz w:val="24"/>
          <w:szCs w:val="22"/>
        </w:rPr>
        <w:t>进行第</w:t>
      </w:r>
      <w:r>
        <w:rPr>
          <w:sz w:val="24"/>
          <w:szCs w:val="22"/>
        </w:rPr>
        <w:t>1</w:t>
      </w:r>
      <w:r>
        <w:rPr>
          <w:sz w:val="24"/>
          <w:szCs w:val="22"/>
        </w:rPr>
        <w:t>次采</w:t>
      </w:r>
      <w:r>
        <w:rPr>
          <w:sz w:val="24"/>
          <w:szCs w:val="22"/>
        </w:rPr>
        <w:t>样</w:t>
      </w:r>
      <w:r>
        <w:rPr>
          <w:rFonts w:hint="eastAsia"/>
          <w:sz w:val="24"/>
          <w:szCs w:val="22"/>
        </w:rPr>
        <w:t>，</w:t>
      </w:r>
      <w:r>
        <w:rPr>
          <w:sz w:val="24"/>
          <w:szCs w:val="22"/>
        </w:rPr>
        <w:t>从每个水泥池中随机挑选</w:t>
      </w:r>
      <w:r>
        <w:rPr>
          <w:sz w:val="24"/>
          <w:szCs w:val="22"/>
        </w:rPr>
        <w:t>5</w:t>
      </w:r>
      <w:proofErr w:type="gramStart"/>
      <w:r>
        <w:rPr>
          <w:sz w:val="24"/>
          <w:szCs w:val="22"/>
        </w:rPr>
        <w:t>尾成虾</w:t>
      </w:r>
      <w:proofErr w:type="gramEnd"/>
      <w:r>
        <w:rPr>
          <w:sz w:val="24"/>
          <w:szCs w:val="22"/>
        </w:rPr>
        <w:t>解剖用于肌肉和肝胰腺营养成分的测定。实验第</w:t>
      </w:r>
      <w:r>
        <w:rPr>
          <w:sz w:val="24"/>
          <w:szCs w:val="22"/>
        </w:rPr>
        <w:t>103</w:t>
      </w:r>
      <w:r>
        <w:rPr>
          <w:sz w:val="24"/>
          <w:szCs w:val="22"/>
        </w:rPr>
        <w:t>天</w:t>
      </w:r>
      <w:r>
        <w:rPr>
          <w:sz w:val="24"/>
          <w:szCs w:val="22"/>
        </w:rPr>
        <w:t>(10</w:t>
      </w:r>
      <w:r>
        <w:rPr>
          <w:sz w:val="24"/>
          <w:szCs w:val="22"/>
        </w:rPr>
        <w:t>月</w:t>
      </w:r>
      <w:r>
        <w:rPr>
          <w:sz w:val="24"/>
          <w:szCs w:val="22"/>
        </w:rPr>
        <w:t>10</w:t>
      </w:r>
      <w:r>
        <w:rPr>
          <w:sz w:val="24"/>
          <w:szCs w:val="22"/>
        </w:rPr>
        <w:t>日</w:t>
      </w:r>
      <w:r>
        <w:rPr>
          <w:sz w:val="24"/>
          <w:szCs w:val="22"/>
        </w:rPr>
        <w:t>)</w:t>
      </w:r>
      <w:r>
        <w:rPr>
          <w:sz w:val="24"/>
          <w:szCs w:val="22"/>
        </w:rPr>
        <w:t>进行第</w:t>
      </w:r>
      <w:r>
        <w:rPr>
          <w:sz w:val="24"/>
          <w:szCs w:val="22"/>
        </w:rPr>
        <w:t>2</w:t>
      </w:r>
      <w:r>
        <w:rPr>
          <w:sz w:val="24"/>
          <w:szCs w:val="22"/>
        </w:rPr>
        <w:t>次采样</w:t>
      </w:r>
      <w:r>
        <w:rPr>
          <w:rFonts w:hint="eastAsia"/>
          <w:sz w:val="24"/>
          <w:szCs w:val="22"/>
        </w:rPr>
        <w:t>，</w:t>
      </w:r>
      <w:r>
        <w:rPr>
          <w:sz w:val="24"/>
          <w:szCs w:val="22"/>
        </w:rPr>
        <w:t>待每个水泥池中的抱</w:t>
      </w:r>
      <w:proofErr w:type="gramStart"/>
      <w:r>
        <w:rPr>
          <w:sz w:val="24"/>
          <w:szCs w:val="22"/>
        </w:rPr>
        <w:t>卵虾比例</w:t>
      </w:r>
      <w:proofErr w:type="gramEnd"/>
      <w:r>
        <w:rPr>
          <w:sz w:val="24"/>
          <w:szCs w:val="22"/>
        </w:rPr>
        <w:t>达到</w:t>
      </w:r>
      <w:r>
        <w:rPr>
          <w:sz w:val="24"/>
          <w:szCs w:val="22"/>
        </w:rPr>
        <w:t>50%</w:t>
      </w:r>
      <w:r>
        <w:rPr>
          <w:sz w:val="24"/>
          <w:szCs w:val="22"/>
        </w:rPr>
        <w:t>时</w:t>
      </w:r>
      <w:r>
        <w:rPr>
          <w:rFonts w:hint="eastAsia"/>
          <w:sz w:val="24"/>
          <w:szCs w:val="22"/>
        </w:rPr>
        <w:t>，</w:t>
      </w:r>
      <w:r>
        <w:rPr>
          <w:sz w:val="24"/>
          <w:szCs w:val="22"/>
        </w:rPr>
        <w:t>随机抽取该重复组中未排卵且性成熟</w:t>
      </w:r>
      <w:proofErr w:type="gramStart"/>
      <w:r>
        <w:rPr>
          <w:sz w:val="24"/>
          <w:szCs w:val="22"/>
        </w:rPr>
        <w:t>的亲虾</w:t>
      </w:r>
      <w:r>
        <w:rPr>
          <w:sz w:val="24"/>
          <w:szCs w:val="22"/>
        </w:rPr>
        <w:t>5</w:t>
      </w:r>
      <w:proofErr w:type="gramEnd"/>
      <w:r>
        <w:rPr>
          <w:sz w:val="24"/>
          <w:szCs w:val="22"/>
        </w:rPr>
        <w:t>尾</w:t>
      </w:r>
      <w:r>
        <w:rPr>
          <w:rFonts w:hint="eastAsia"/>
          <w:sz w:val="24"/>
          <w:szCs w:val="22"/>
        </w:rPr>
        <w:t>，</w:t>
      </w:r>
      <w:r>
        <w:rPr>
          <w:sz w:val="24"/>
          <w:szCs w:val="22"/>
        </w:rPr>
        <w:t>用于</w:t>
      </w:r>
      <w:proofErr w:type="gramStart"/>
      <w:r>
        <w:rPr>
          <w:sz w:val="24"/>
          <w:szCs w:val="22"/>
        </w:rPr>
        <w:t>测定亲</w:t>
      </w:r>
      <w:proofErr w:type="gramEnd"/>
      <w:r>
        <w:rPr>
          <w:sz w:val="24"/>
          <w:szCs w:val="22"/>
        </w:rPr>
        <w:t>虾</w:t>
      </w:r>
      <w:r>
        <w:rPr>
          <w:sz w:val="24"/>
          <w:szCs w:val="22"/>
        </w:rPr>
        <w:t>V</w:t>
      </w:r>
      <w:r>
        <w:rPr>
          <w:sz w:val="24"/>
          <w:szCs w:val="22"/>
        </w:rPr>
        <w:t>期卵巢</w:t>
      </w:r>
      <w:r>
        <w:rPr>
          <w:sz w:val="24"/>
          <w:szCs w:val="22"/>
        </w:rPr>
        <w:t>(</w:t>
      </w:r>
      <w:r>
        <w:rPr>
          <w:sz w:val="24"/>
          <w:szCs w:val="22"/>
        </w:rPr>
        <w:t>参考李胜等</w:t>
      </w:r>
      <w:r>
        <w:rPr>
          <w:sz w:val="24"/>
          <w:szCs w:val="22"/>
          <w:vertAlign w:val="superscript"/>
        </w:rPr>
        <w:t>[19]</w:t>
      </w:r>
      <w:r>
        <w:rPr>
          <w:sz w:val="24"/>
          <w:szCs w:val="22"/>
        </w:rPr>
        <w:t>的研究</w:t>
      </w:r>
      <w:r>
        <w:rPr>
          <w:rFonts w:hint="eastAsia"/>
          <w:sz w:val="24"/>
          <w:szCs w:val="22"/>
        </w:rPr>
        <w:t>，</w:t>
      </w:r>
      <w:r>
        <w:rPr>
          <w:sz w:val="24"/>
          <w:szCs w:val="22"/>
        </w:rPr>
        <w:t>V</w:t>
      </w:r>
      <w:r>
        <w:rPr>
          <w:sz w:val="24"/>
          <w:szCs w:val="22"/>
        </w:rPr>
        <w:t>期卵巢整体呈现紫黑色</w:t>
      </w:r>
      <w:r>
        <w:rPr>
          <w:rFonts w:hint="eastAsia"/>
          <w:sz w:val="24"/>
          <w:szCs w:val="22"/>
        </w:rPr>
        <w:t>，</w:t>
      </w:r>
      <w:r>
        <w:rPr>
          <w:sz w:val="24"/>
          <w:szCs w:val="22"/>
        </w:rPr>
        <w:t>主要由成熟卵母细胞组成</w:t>
      </w:r>
      <w:r>
        <w:rPr>
          <w:rFonts w:hint="eastAsia"/>
          <w:sz w:val="24"/>
          <w:szCs w:val="22"/>
        </w:rPr>
        <w:t>，</w:t>
      </w:r>
      <w:r>
        <w:rPr>
          <w:sz w:val="24"/>
          <w:szCs w:val="22"/>
        </w:rPr>
        <w:t>细胞内充满大型卵黄颗粒</w:t>
      </w:r>
      <w:r>
        <w:rPr>
          <w:sz w:val="24"/>
          <w:szCs w:val="22"/>
        </w:rPr>
        <w:t>)</w:t>
      </w:r>
      <w:r>
        <w:rPr>
          <w:sz w:val="24"/>
          <w:szCs w:val="22"/>
        </w:rPr>
        <w:t>的营养组成。实验第</w:t>
      </w:r>
      <w:r>
        <w:rPr>
          <w:sz w:val="24"/>
          <w:szCs w:val="22"/>
        </w:rPr>
        <w:t>126</w:t>
      </w:r>
      <w:r>
        <w:rPr>
          <w:sz w:val="24"/>
          <w:szCs w:val="22"/>
        </w:rPr>
        <w:t>天</w:t>
      </w:r>
      <w:r>
        <w:rPr>
          <w:sz w:val="24"/>
          <w:szCs w:val="22"/>
        </w:rPr>
        <w:t>(11</w:t>
      </w:r>
      <w:r>
        <w:rPr>
          <w:sz w:val="24"/>
          <w:szCs w:val="22"/>
        </w:rPr>
        <w:t>月</w:t>
      </w:r>
      <w:r>
        <w:rPr>
          <w:sz w:val="24"/>
          <w:szCs w:val="22"/>
        </w:rPr>
        <w:t>2</w:t>
      </w:r>
      <w:r>
        <w:rPr>
          <w:sz w:val="24"/>
          <w:szCs w:val="22"/>
        </w:rPr>
        <w:t>日</w:t>
      </w:r>
      <w:r>
        <w:rPr>
          <w:sz w:val="24"/>
          <w:szCs w:val="22"/>
        </w:rPr>
        <w:t>)</w:t>
      </w:r>
      <w:r>
        <w:rPr>
          <w:sz w:val="24"/>
          <w:szCs w:val="22"/>
        </w:rPr>
        <w:t>进行第</w:t>
      </w:r>
      <w:r>
        <w:rPr>
          <w:sz w:val="24"/>
          <w:szCs w:val="22"/>
        </w:rPr>
        <w:t>3</w:t>
      </w:r>
      <w:r>
        <w:rPr>
          <w:sz w:val="24"/>
          <w:szCs w:val="22"/>
        </w:rPr>
        <w:t>次采样</w:t>
      </w:r>
      <w:r>
        <w:rPr>
          <w:rFonts w:hint="eastAsia"/>
          <w:sz w:val="24"/>
          <w:szCs w:val="22"/>
        </w:rPr>
        <w:t>，</w:t>
      </w:r>
      <w:r>
        <w:rPr>
          <w:sz w:val="24"/>
          <w:szCs w:val="22"/>
        </w:rPr>
        <w:t>抽取胚胎颗粒饱满色泽光亮的抱卵虾</w:t>
      </w:r>
      <w:r>
        <w:rPr>
          <w:rFonts w:hint="eastAsia"/>
          <w:sz w:val="24"/>
          <w:szCs w:val="22"/>
        </w:rPr>
        <w:t>，</w:t>
      </w:r>
      <w:r>
        <w:rPr>
          <w:sz w:val="24"/>
          <w:szCs w:val="22"/>
        </w:rPr>
        <w:t>完全剥离附肢上的胚胎并测定其营养组成。为了响应水产动物福利</w:t>
      </w:r>
      <w:r>
        <w:rPr>
          <w:rFonts w:hint="eastAsia"/>
          <w:sz w:val="24"/>
          <w:szCs w:val="22"/>
        </w:rPr>
        <w:t>，</w:t>
      </w:r>
      <w:r>
        <w:rPr>
          <w:sz w:val="24"/>
          <w:szCs w:val="22"/>
        </w:rPr>
        <w:t>解剖前将克氏原螯虾浸泡在</w:t>
      </w:r>
      <w:r>
        <w:rPr>
          <w:sz w:val="24"/>
          <w:szCs w:val="22"/>
        </w:rPr>
        <w:t>80mg/L</w:t>
      </w:r>
      <w:r>
        <w:rPr>
          <w:rFonts w:hint="eastAsia"/>
          <w:sz w:val="24"/>
          <w:szCs w:val="22"/>
        </w:rPr>
        <w:t xml:space="preserve"> </w:t>
      </w:r>
      <w:r>
        <w:rPr>
          <w:sz w:val="24"/>
          <w:szCs w:val="22"/>
        </w:rPr>
        <w:t>MS</w:t>
      </w:r>
      <w:r>
        <w:rPr>
          <w:sz w:val="24"/>
          <w:szCs w:val="22"/>
        </w:rPr>
        <w:t>-222(Sigma</w:t>
      </w:r>
      <w:r>
        <w:rPr>
          <w:rFonts w:hint="eastAsia"/>
          <w:sz w:val="24"/>
          <w:szCs w:val="22"/>
        </w:rPr>
        <w:t>，</w:t>
      </w:r>
      <w:r>
        <w:rPr>
          <w:sz w:val="24"/>
          <w:szCs w:val="22"/>
        </w:rPr>
        <w:t>USA)</w:t>
      </w:r>
      <w:r>
        <w:rPr>
          <w:sz w:val="24"/>
          <w:szCs w:val="22"/>
        </w:rPr>
        <w:t>中进行麻醉</w:t>
      </w:r>
      <w:r>
        <w:rPr>
          <w:sz w:val="24"/>
          <w:szCs w:val="22"/>
          <w:vertAlign w:val="superscript"/>
        </w:rPr>
        <w:t>[20]</w:t>
      </w:r>
      <w:r>
        <w:rPr>
          <w:rFonts w:hint="eastAsia"/>
          <w:sz w:val="24"/>
          <w:szCs w:val="22"/>
        </w:rPr>
        <w:t>，</w:t>
      </w:r>
      <w:r>
        <w:rPr>
          <w:sz w:val="24"/>
          <w:szCs w:val="22"/>
        </w:rPr>
        <w:t>随后依次进行胚胎、肝胰腺、性腺和肌肉的解剖</w:t>
      </w:r>
      <w:r>
        <w:rPr>
          <w:rFonts w:hint="eastAsia"/>
          <w:sz w:val="24"/>
          <w:szCs w:val="22"/>
        </w:rPr>
        <w:t>，</w:t>
      </w:r>
      <w:r>
        <w:rPr>
          <w:sz w:val="24"/>
          <w:szCs w:val="22"/>
        </w:rPr>
        <w:t>整</w:t>
      </w:r>
      <w:r>
        <w:rPr>
          <w:sz w:val="24"/>
          <w:szCs w:val="22"/>
        </w:rPr>
        <w:lastRenderedPageBreak/>
        <w:t>个过程均在冰上进行。</w:t>
      </w:r>
    </w:p>
    <w:p w14:paraId="7C0006AF" w14:textId="77777777" w:rsidR="00C77C9D" w:rsidRDefault="007E1418">
      <w:pPr>
        <w:wordWrap w:val="0"/>
        <w:spacing w:line="360" w:lineRule="auto"/>
        <w:rPr>
          <w:sz w:val="24"/>
          <w:szCs w:val="22"/>
        </w:rPr>
      </w:pPr>
      <w:r>
        <w:rPr>
          <w:sz w:val="24"/>
          <w:szCs w:val="22"/>
        </w:rPr>
        <w:t>1.3</w:t>
      </w:r>
      <w:r>
        <w:rPr>
          <w:sz w:val="24"/>
          <w:szCs w:val="22"/>
        </w:rPr>
        <w:t>基本营养组成的测定</w:t>
      </w:r>
    </w:p>
    <w:p w14:paraId="280D6C93" w14:textId="77777777" w:rsidR="00C77C9D" w:rsidRDefault="007E1418">
      <w:pPr>
        <w:wordWrap w:val="0"/>
        <w:spacing w:line="360" w:lineRule="auto"/>
        <w:ind w:firstLineChars="200" w:firstLine="480"/>
        <w:rPr>
          <w:sz w:val="24"/>
          <w:szCs w:val="22"/>
        </w:rPr>
      </w:pPr>
      <w:r>
        <w:rPr>
          <w:sz w:val="24"/>
          <w:szCs w:val="22"/>
        </w:rPr>
        <w:t>3</w:t>
      </w:r>
      <w:r>
        <w:rPr>
          <w:sz w:val="24"/>
          <w:szCs w:val="22"/>
        </w:rPr>
        <w:t>种投喂饵料的基本营养组成见表</w:t>
      </w:r>
      <w:r>
        <w:rPr>
          <w:sz w:val="24"/>
          <w:szCs w:val="22"/>
        </w:rPr>
        <w:t>1</w:t>
      </w:r>
      <w:r>
        <w:rPr>
          <w:sz w:val="24"/>
          <w:szCs w:val="22"/>
        </w:rPr>
        <w:t>。水分含量的测定基于冻干法</w:t>
      </w:r>
      <w:r>
        <w:rPr>
          <w:sz w:val="24"/>
          <w:szCs w:val="22"/>
        </w:rPr>
        <w:t>(GB/T5009.3—2016)</w:t>
      </w:r>
      <w:r>
        <w:rPr>
          <w:rFonts w:hint="eastAsia"/>
          <w:sz w:val="24"/>
          <w:szCs w:val="22"/>
        </w:rPr>
        <w:t>，</w:t>
      </w:r>
      <w:r>
        <w:rPr>
          <w:sz w:val="24"/>
          <w:szCs w:val="22"/>
        </w:rPr>
        <w:t>使用冷冻真空干燥机</w:t>
      </w:r>
      <w:r>
        <w:rPr>
          <w:sz w:val="24"/>
          <w:szCs w:val="22"/>
        </w:rPr>
        <w:t>(FD-1C-80</w:t>
      </w:r>
      <w:r>
        <w:rPr>
          <w:rFonts w:hint="eastAsia"/>
          <w:sz w:val="24"/>
          <w:szCs w:val="22"/>
        </w:rPr>
        <w:t>，</w:t>
      </w:r>
      <w:r>
        <w:rPr>
          <w:sz w:val="24"/>
          <w:szCs w:val="22"/>
        </w:rPr>
        <w:t>Bilon</w:t>
      </w:r>
      <w:r>
        <w:rPr>
          <w:rFonts w:hint="eastAsia"/>
          <w:sz w:val="24"/>
          <w:szCs w:val="22"/>
        </w:rPr>
        <w:t>，</w:t>
      </w:r>
      <w:r>
        <w:rPr>
          <w:sz w:val="24"/>
          <w:szCs w:val="22"/>
        </w:rPr>
        <w:t>上海</w:t>
      </w:r>
      <w:r>
        <w:rPr>
          <w:sz w:val="24"/>
          <w:szCs w:val="22"/>
        </w:rPr>
        <w:t>)</w:t>
      </w:r>
      <w:r>
        <w:rPr>
          <w:rFonts w:hint="eastAsia"/>
          <w:sz w:val="24"/>
          <w:szCs w:val="22"/>
        </w:rPr>
        <w:t>，</w:t>
      </w:r>
      <w:r>
        <w:rPr>
          <w:sz w:val="24"/>
          <w:szCs w:val="22"/>
        </w:rPr>
        <w:t>以</w:t>
      </w:r>
      <w:r>
        <w:rPr>
          <w:sz w:val="24"/>
          <w:szCs w:val="22"/>
        </w:rPr>
        <w:t>1h</w:t>
      </w:r>
      <w:r>
        <w:rPr>
          <w:sz w:val="24"/>
          <w:szCs w:val="22"/>
        </w:rPr>
        <w:t>内连续两次测定的样品质量差异不超过</w:t>
      </w:r>
      <w:r>
        <w:rPr>
          <w:sz w:val="24"/>
          <w:szCs w:val="22"/>
        </w:rPr>
        <w:t>5%</w:t>
      </w:r>
      <w:r>
        <w:rPr>
          <w:sz w:val="24"/>
          <w:szCs w:val="22"/>
        </w:rPr>
        <w:t>为完成标准。总脂质含量的测定依据</w:t>
      </w:r>
      <w:r>
        <w:rPr>
          <w:sz w:val="24"/>
          <w:szCs w:val="22"/>
        </w:rPr>
        <w:t>Folch</w:t>
      </w:r>
      <w:r>
        <w:rPr>
          <w:sz w:val="24"/>
          <w:szCs w:val="22"/>
        </w:rPr>
        <w:t>等</w:t>
      </w:r>
      <w:r>
        <w:rPr>
          <w:sz w:val="24"/>
          <w:szCs w:val="22"/>
          <w:vertAlign w:val="superscript"/>
        </w:rPr>
        <w:t>[21]</w:t>
      </w:r>
      <w:r>
        <w:rPr>
          <w:sz w:val="24"/>
          <w:szCs w:val="22"/>
        </w:rPr>
        <w:t>的方法</w:t>
      </w:r>
      <w:r>
        <w:rPr>
          <w:rFonts w:hint="eastAsia"/>
          <w:sz w:val="24"/>
          <w:szCs w:val="22"/>
        </w:rPr>
        <w:t>，</w:t>
      </w:r>
      <w:r>
        <w:rPr>
          <w:sz w:val="24"/>
          <w:szCs w:val="22"/>
        </w:rPr>
        <w:t>用氯仿</w:t>
      </w:r>
      <w:r>
        <w:rPr>
          <w:sz w:val="24"/>
          <w:szCs w:val="22"/>
        </w:rPr>
        <w:t>-</w:t>
      </w:r>
      <w:r>
        <w:rPr>
          <w:sz w:val="24"/>
          <w:szCs w:val="22"/>
        </w:rPr>
        <w:t>甲醇溶液</w:t>
      </w:r>
      <w:r>
        <w:rPr>
          <w:sz w:val="24"/>
          <w:szCs w:val="22"/>
        </w:rPr>
        <w:t>(2</w:t>
      </w:r>
      <w:r>
        <w:rPr>
          <w:sz w:val="24"/>
          <w:szCs w:val="22"/>
        </w:rPr>
        <w:t>﹕</w:t>
      </w:r>
      <w:r>
        <w:rPr>
          <w:sz w:val="24"/>
          <w:szCs w:val="22"/>
        </w:rPr>
        <w:t>1)</w:t>
      </w:r>
      <w:r>
        <w:rPr>
          <w:sz w:val="24"/>
          <w:szCs w:val="22"/>
        </w:rPr>
        <w:t>提取总脂。使用</w:t>
      </w:r>
      <w:r>
        <w:rPr>
          <w:sz w:val="24"/>
          <w:szCs w:val="22"/>
        </w:rPr>
        <w:t>20</w:t>
      </w:r>
      <w:r>
        <w:rPr>
          <w:sz w:val="24"/>
          <w:szCs w:val="22"/>
        </w:rPr>
        <w:t>氮</w:t>
      </w:r>
      <w:r>
        <w:rPr>
          <w:sz w:val="24"/>
          <w:szCs w:val="22"/>
        </w:rPr>
        <w:t>/</w:t>
      </w:r>
      <w:r>
        <w:rPr>
          <w:sz w:val="24"/>
          <w:szCs w:val="22"/>
        </w:rPr>
        <w:t>蛋白质分析仪</w:t>
      </w:r>
      <w:r>
        <w:rPr>
          <w:sz w:val="24"/>
          <w:szCs w:val="22"/>
        </w:rPr>
        <w:t>(FP828</w:t>
      </w:r>
      <w:r>
        <w:rPr>
          <w:rFonts w:hint="eastAsia"/>
          <w:sz w:val="24"/>
          <w:szCs w:val="22"/>
        </w:rPr>
        <w:t>，</w:t>
      </w:r>
      <w:r>
        <w:rPr>
          <w:sz w:val="24"/>
          <w:szCs w:val="22"/>
        </w:rPr>
        <w:t>LECO</w:t>
      </w:r>
      <w:r>
        <w:rPr>
          <w:rFonts w:hint="eastAsia"/>
          <w:sz w:val="24"/>
          <w:szCs w:val="22"/>
        </w:rPr>
        <w:t>，</w:t>
      </w:r>
      <w:r>
        <w:rPr>
          <w:sz w:val="24"/>
          <w:szCs w:val="22"/>
        </w:rPr>
        <w:t>美国</w:t>
      </w:r>
      <w:r>
        <w:rPr>
          <w:sz w:val="24"/>
          <w:szCs w:val="22"/>
        </w:rPr>
        <w:t>)</w:t>
      </w:r>
      <w:r>
        <w:rPr>
          <w:sz w:val="24"/>
          <w:szCs w:val="22"/>
        </w:rPr>
        <w:t>测定样品的粗蛋白含量</w:t>
      </w:r>
      <w:r>
        <w:rPr>
          <w:rFonts w:hint="eastAsia"/>
          <w:sz w:val="24"/>
          <w:szCs w:val="22"/>
        </w:rPr>
        <w:t>，</w:t>
      </w:r>
      <w:r>
        <w:rPr>
          <w:sz w:val="24"/>
          <w:szCs w:val="22"/>
        </w:rPr>
        <w:t>其原理与凯氏定氮法不同</w:t>
      </w:r>
      <w:r>
        <w:rPr>
          <w:rFonts w:hint="eastAsia"/>
          <w:sz w:val="24"/>
          <w:szCs w:val="22"/>
        </w:rPr>
        <w:t>，</w:t>
      </w:r>
      <w:r>
        <w:rPr>
          <w:sz w:val="24"/>
          <w:szCs w:val="22"/>
        </w:rPr>
        <w:t>是一种结合质量平衡和热力学方法的热导检测技术</w:t>
      </w:r>
      <w:r>
        <w:rPr>
          <w:rFonts w:hint="eastAsia"/>
          <w:sz w:val="24"/>
          <w:szCs w:val="22"/>
        </w:rPr>
        <w:t>，</w:t>
      </w:r>
      <w:r>
        <w:rPr>
          <w:sz w:val="24"/>
          <w:szCs w:val="22"/>
        </w:rPr>
        <w:t>其关键在于根据燃烧前后气相状态的变化推导样品的元素含量。灰分含量的测定按照</w:t>
      </w:r>
      <w:r>
        <w:rPr>
          <w:sz w:val="24"/>
          <w:szCs w:val="22"/>
        </w:rPr>
        <w:t>AOAC</w:t>
      </w:r>
      <w:r>
        <w:rPr>
          <w:sz w:val="24"/>
          <w:szCs w:val="22"/>
        </w:rPr>
        <w:t>标准</w:t>
      </w:r>
      <w:r>
        <w:rPr>
          <w:sz w:val="24"/>
          <w:szCs w:val="22"/>
          <w:vertAlign w:val="superscript"/>
        </w:rPr>
        <w:t>[22]</w:t>
      </w:r>
      <w:r>
        <w:rPr>
          <w:sz w:val="24"/>
          <w:szCs w:val="22"/>
        </w:rPr>
        <w:t>使用马弗炉在</w:t>
      </w:r>
      <w:r>
        <w:rPr>
          <w:sz w:val="24"/>
          <w:szCs w:val="22"/>
        </w:rPr>
        <w:t>550℃(GB/T5009.4—2016)</w:t>
      </w:r>
      <w:r>
        <w:rPr>
          <w:sz w:val="24"/>
          <w:szCs w:val="22"/>
        </w:rPr>
        <w:t>下焚烧至恒重。更多测定细节参考</w:t>
      </w:r>
      <w:proofErr w:type="gramStart"/>
      <w:r>
        <w:rPr>
          <w:sz w:val="24"/>
          <w:szCs w:val="22"/>
        </w:rPr>
        <w:t>徐登歌</w:t>
      </w:r>
      <w:proofErr w:type="gramEnd"/>
      <w:r>
        <w:rPr>
          <w:sz w:val="24"/>
          <w:szCs w:val="22"/>
        </w:rPr>
        <w:t>等</w:t>
      </w:r>
      <w:r>
        <w:rPr>
          <w:sz w:val="24"/>
          <w:szCs w:val="22"/>
          <w:vertAlign w:val="superscript"/>
        </w:rPr>
        <w:t>[23]</w:t>
      </w:r>
      <w:r>
        <w:rPr>
          <w:sz w:val="24"/>
          <w:szCs w:val="22"/>
        </w:rPr>
        <w:t>。</w:t>
      </w:r>
    </w:p>
    <w:p w14:paraId="260B06C4" w14:textId="77777777" w:rsidR="00C77C9D" w:rsidRDefault="007E1418">
      <w:pPr>
        <w:wordWrap w:val="0"/>
        <w:spacing w:line="360" w:lineRule="auto"/>
        <w:jc w:val="center"/>
        <w:rPr>
          <w:sz w:val="24"/>
          <w:szCs w:val="22"/>
        </w:rPr>
      </w:pPr>
      <w:r>
        <w:rPr>
          <w:rFonts w:ascii="宋体" w:hAnsi="宋体" w:cs="宋体"/>
          <w:noProof/>
          <w:sz w:val="24"/>
        </w:rPr>
        <w:drawing>
          <wp:inline distT="0" distB="0" distL="114300" distR="114300" wp14:anchorId="288AAA1B" wp14:editId="6AAC979C">
            <wp:extent cx="3022600" cy="1613535"/>
            <wp:effectExtent l="0" t="0" r="0" b="12065"/>
            <wp:docPr id="776216908" name="图片 7762169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6908" name="图片 776216908" descr="IMG_256"/>
                    <pic:cNvPicPr>
                      <a:picLocks noChangeAspect="1"/>
                    </pic:cNvPicPr>
                  </pic:nvPicPr>
                  <pic:blipFill>
                    <a:blip r:embed="rId34"/>
                    <a:stretch>
                      <a:fillRect/>
                    </a:stretch>
                  </pic:blipFill>
                  <pic:spPr>
                    <a:xfrm>
                      <a:off x="0" y="0"/>
                      <a:ext cx="3022600" cy="1613535"/>
                    </a:xfrm>
                    <a:prstGeom prst="rect">
                      <a:avLst/>
                    </a:prstGeom>
                    <a:noFill/>
                    <a:ln w="9525">
                      <a:noFill/>
                    </a:ln>
                  </pic:spPr>
                </pic:pic>
              </a:graphicData>
            </a:graphic>
          </wp:inline>
        </w:drawing>
      </w:r>
      <w:r>
        <w:rPr>
          <w:rFonts w:ascii="宋体" w:hAnsi="宋体" w:cs="宋体"/>
          <w:noProof/>
          <w:sz w:val="24"/>
        </w:rPr>
        <w:drawing>
          <wp:inline distT="0" distB="0" distL="114300" distR="114300" wp14:anchorId="7A4138A6" wp14:editId="3327379C">
            <wp:extent cx="2435225" cy="1715135"/>
            <wp:effectExtent l="0" t="0" r="3175" b="12065"/>
            <wp:docPr id="1621134305" name="图片 16211343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34305" name="图片 1621134305" descr="IMG_256"/>
                    <pic:cNvPicPr>
                      <a:picLocks noChangeAspect="1"/>
                    </pic:cNvPicPr>
                  </pic:nvPicPr>
                  <pic:blipFill>
                    <a:blip r:embed="rId35"/>
                    <a:stretch>
                      <a:fillRect/>
                    </a:stretch>
                  </pic:blipFill>
                  <pic:spPr>
                    <a:xfrm>
                      <a:off x="0" y="0"/>
                      <a:ext cx="2435225" cy="1715135"/>
                    </a:xfrm>
                    <a:prstGeom prst="rect">
                      <a:avLst/>
                    </a:prstGeom>
                    <a:noFill/>
                    <a:ln w="9525">
                      <a:noFill/>
                    </a:ln>
                  </pic:spPr>
                </pic:pic>
              </a:graphicData>
            </a:graphic>
          </wp:inline>
        </w:drawing>
      </w:r>
    </w:p>
    <w:p w14:paraId="100F4BFF" w14:textId="77777777" w:rsidR="00C77C9D" w:rsidRDefault="007E1418">
      <w:pPr>
        <w:wordWrap w:val="0"/>
        <w:spacing w:line="360" w:lineRule="auto"/>
        <w:rPr>
          <w:sz w:val="24"/>
          <w:szCs w:val="22"/>
        </w:rPr>
      </w:pPr>
      <w:r>
        <w:rPr>
          <w:sz w:val="24"/>
          <w:szCs w:val="22"/>
        </w:rPr>
        <w:t>1.4</w:t>
      </w:r>
      <w:r>
        <w:rPr>
          <w:sz w:val="24"/>
          <w:szCs w:val="22"/>
        </w:rPr>
        <w:t>脂肪酸的测定</w:t>
      </w:r>
    </w:p>
    <w:p w14:paraId="35E3315B" w14:textId="77777777" w:rsidR="00C77C9D" w:rsidRDefault="007E1418">
      <w:pPr>
        <w:wordWrap w:val="0"/>
        <w:spacing w:line="360" w:lineRule="auto"/>
        <w:ind w:firstLineChars="200" w:firstLine="480"/>
        <w:rPr>
          <w:sz w:val="24"/>
          <w:szCs w:val="22"/>
        </w:rPr>
      </w:pPr>
      <w:r>
        <w:rPr>
          <w:sz w:val="24"/>
          <w:szCs w:val="22"/>
        </w:rPr>
        <w:t>将克氏原螯虾肝胰腺、肌肉、卵巢和胚胎组织样品冷冻干燥后用研钵碾碎</w:t>
      </w:r>
      <w:r>
        <w:rPr>
          <w:rFonts w:hint="eastAsia"/>
          <w:sz w:val="24"/>
          <w:szCs w:val="22"/>
        </w:rPr>
        <w:t>，</w:t>
      </w:r>
      <w:r>
        <w:rPr>
          <w:sz w:val="24"/>
          <w:szCs w:val="22"/>
        </w:rPr>
        <w:t>将待测组织放入比色管中加入氯仿甲醇混合溶液</w:t>
      </w:r>
      <w:r>
        <w:rPr>
          <w:rFonts w:hint="eastAsia"/>
          <w:sz w:val="24"/>
          <w:szCs w:val="22"/>
        </w:rPr>
        <w:t>，</w:t>
      </w:r>
      <w:r>
        <w:rPr>
          <w:sz w:val="24"/>
          <w:szCs w:val="22"/>
        </w:rPr>
        <w:t>静置</w:t>
      </w:r>
      <w:r>
        <w:rPr>
          <w:sz w:val="24"/>
          <w:szCs w:val="22"/>
        </w:rPr>
        <w:t>12h</w:t>
      </w:r>
      <w:r>
        <w:rPr>
          <w:sz w:val="24"/>
          <w:szCs w:val="22"/>
        </w:rPr>
        <w:t>后抽滤。为了使加入的甲醇氯仿溶液中的甲醇抽离</w:t>
      </w:r>
      <w:r>
        <w:rPr>
          <w:rFonts w:hint="eastAsia"/>
          <w:sz w:val="24"/>
          <w:szCs w:val="22"/>
        </w:rPr>
        <w:t>，</w:t>
      </w:r>
      <w:r>
        <w:rPr>
          <w:sz w:val="24"/>
          <w:szCs w:val="22"/>
        </w:rPr>
        <w:t>加入</w:t>
      </w:r>
      <w:r>
        <w:rPr>
          <w:sz w:val="24"/>
          <w:szCs w:val="22"/>
        </w:rPr>
        <w:t>MgCl</w:t>
      </w:r>
      <w:r>
        <w:rPr>
          <w:sz w:val="24"/>
          <w:szCs w:val="22"/>
          <w:vertAlign w:val="subscript"/>
        </w:rPr>
        <w:t>2</w:t>
      </w:r>
      <w:r>
        <w:rPr>
          <w:sz w:val="24"/>
          <w:szCs w:val="22"/>
        </w:rPr>
        <w:t>溶液</w:t>
      </w:r>
      <w:r>
        <w:rPr>
          <w:rFonts w:hint="eastAsia"/>
          <w:sz w:val="24"/>
          <w:szCs w:val="22"/>
        </w:rPr>
        <w:t>，</w:t>
      </w:r>
      <w:r>
        <w:rPr>
          <w:sz w:val="24"/>
          <w:szCs w:val="22"/>
        </w:rPr>
        <w:t>静置</w:t>
      </w:r>
      <w:r>
        <w:rPr>
          <w:sz w:val="24"/>
          <w:szCs w:val="22"/>
        </w:rPr>
        <w:t>2h</w:t>
      </w:r>
      <w:r>
        <w:rPr>
          <w:sz w:val="24"/>
          <w:szCs w:val="22"/>
        </w:rPr>
        <w:t>使其出现明显分层</w:t>
      </w:r>
      <w:r>
        <w:rPr>
          <w:rFonts w:hint="eastAsia"/>
          <w:sz w:val="24"/>
          <w:szCs w:val="22"/>
        </w:rPr>
        <w:t>，</w:t>
      </w:r>
      <w:r>
        <w:rPr>
          <w:sz w:val="24"/>
          <w:szCs w:val="22"/>
        </w:rPr>
        <w:t>上层即</w:t>
      </w:r>
      <w:r>
        <w:rPr>
          <w:sz w:val="24"/>
          <w:szCs w:val="22"/>
        </w:rPr>
        <w:t>为甲醇溶液。将抽离甲醇后的溶液移到烧杯中并准确称重</w:t>
      </w:r>
      <w:r>
        <w:rPr>
          <w:rFonts w:hint="eastAsia"/>
          <w:sz w:val="24"/>
          <w:szCs w:val="22"/>
        </w:rPr>
        <w:t>，</w:t>
      </w:r>
      <w:r>
        <w:rPr>
          <w:sz w:val="24"/>
          <w:szCs w:val="22"/>
        </w:rPr>
        <w:t>随后放入</w:t>
      </w:r>
      <w:proofErr w:type="gramStart"/>
      <w:r>
        <w:rPr>
          <w:sz w:val="24"/>
          <w:szCs w:val="22"/>
        </w:rPr>
        <w:t>真空干燥箱使溶液</w:t>
      </w:r>
      <w:proofErr w:type="gramEnd"/>
      <w:r>
        <w:rPr>
          <w:sz w:val="24"/>
          <w:szCs w:val="22"/>
        </w:rPr>
        <w:t>中混合的氯仿溶液挥发</w:t>
      </w:r>
      <w:r>
        <w:rPr>
          <w:rFonts w:hint="eastAsia"/>
          <w:sz w:val="24"/>
          <w:szCs w:val="22"/>
        </w:rPr>
        <w:t>，</w:t>
      </w:r>
      <w:r>
        <w:rPr>
          <w:sz w:val="24"/>
          <w:szCs w:val="22"/>
        </w:rPr>
        <w:t>再次称重得到脂肪。</w:t>
      </w:r>
    </w:p>
    <w:p w14:paraId="67E940FB" w14:textId="77777777" w:rsidR="00C77C9D" w:rsidRDefault="007E1418">
      <w:pPr>
        <w:wordWrap w:val="0"/>
        <w:spacing w:line="360" w:lineRule="auto"/>
        <w:ind w:firstLineChars="200" w:firstLine="480"/>
        <w:rPr>
          <w:sz w:val="24"/>
          <w:szCs w:val="22"/>
        </w:rPr>
      </w:pPr>
      <w:r>
        <w:rPr>
          <w:sz w:val="24"/>
          <w:szCs w:val="22"/>
        </w:rPr>
        <w:t>利用正己</w:t>
      </w:r>
      <w:proofErr w:type="gramStart"/>
      <w:r>
        <w:rPr>
          <w:sz w:val="24"/>
          <w:szCs w:val="22"/>
        </w:rPr>
        <w:t>烷</w:t>
      </w:r>
      <w:proofErr w:type="gramEnd"/>
      <w:r>
        <w:rPr>
          <w:sz w:val="24"/>
          <w:szCs w:val="22"/>
        </w:rPr>
        <w:t>溶解得到的脂肪</w:t>
      </w:r>
      <w:r>
        <w:rPr>
          <w:rFonts w:hint="eastAsia"/>
          <w:sz w:val="24"/>
          <w:szCs w:val="22"/>
        </w:rPr>
        <w:t>，</w:t>
      </w:r>
      <w:r>
        <w:rPr>
          <w:sz w:val="24"/>
          <w:szCs w:val="22"/>
        </w:rPr>
        <w:t>将脂肪</w:t>
      </w:r>
      <w:r>
        <w:rPr>
          <w:sz w:val="24"/>
          <w:szCs w:val="22"/>
        </w:rPr>
        <w:t>-</w:t>
      </w:r>
      <w:r>
        <w:rPr>
          <w:sz w:val="24"/>
          <w:szCs w:val="22"/>
        </w:rPr>
        <w:t>正己烷溶液转移到甲酯化瓶中</w:t>
      </w:r>
      <w:r>
        <w:rPr>
          <w:rFonts w:hint="eastAsia"/>
          <w:sz w:val="24"/>
          <w:szCs w:val="22"/>
        </w:rPr>
        <w:t>，</w:t>
      </w:r>
      <w:r>
        <w:rPr>
          <w:sz w:val="24"/>
          <w:szCs w:val="22"/>
        </w:rPr>
        <w:t>加入</w:t>
      </w:r>
      <w:r>
        <w:rPr>
          <w:sz w:val="24"/>
          <w:szCs w:val="22"/>
        </w:rPr>
        <w:t>BF</w:t>
      </w:r>
      <w:r>
        <w:rPr>
          <w:sz w:val="24"/>
          <w:szCs w:val="22"/>
          <w:vertAlign w:val="subscript"/>
        </w:rPr>
        <w:t>3</w:t>
      </w:r>
      <w:r>
        <w:rPr>
          <w:sz w:val="24"/>
          <w:szCs w:val="22"/>
        </w:rPr>
        <w:t>-</w:t>
      </w:r>
      <w:r>
        <w:rPr>
          <w:sz w:val="24"/>
          <w:szCs w:val="22"/>
        </w:rPr>
        <w:t>甲醇溶液</w:t>
      </w:r>
      <w:r>
        <w:rPr>
          <w:rFonts w:hint="eastAsia"/>
          <w:sz w:val="24"/>
          <w:szCs w:val="22"/>
        </w:rPr>
        <w:t>，</w:t>
      </w:r>
      <w:r>
        <w:rPr>
          <w:sz w:val="24"/>
          <w:szCs w:val="22"/>
        </w:rPr>
        <w:t>充氮保护</w:t>
      </w:r>
      <w:r>
        <w:rPr>
          <w:rFonts w:hint="eastAsia"/>
          <w:sz w:val="24"/>
          <w:szCs w:val="22"/>
        </w:rPr>
        <w:t>；</w:t>
      </w:r>
      <w:r>
        <w:rPr>
          <w:sz w:val="24"/>
          <w:szCs w:val="22"/>
        </w:rPr>
        <w:t>加入苯和甲醇溶液</w:t>
      </w:r>
      <w:r>
        <w:rPr>
          <w:rFonts w:hint="eastAsia"/>
          <w:sz w:val="24"/>
          <w:szCs w:val="22"/>
        </w:rPr>
        <w:t>，</w:t>
      </w:r>
      <w:r>
        <w:rPr>
          <w:sz w:val="24"/>
          <w:szCs w:val="22"/>
        </w:rPr>
        <w:t>充氮保护。将甲酯化瓶中溶液转移到离心管中多次加蒸馏水和正己烷</w:t>
      </w:r>
      <w:r>
        <w:rPr>
          <w:rFonts w:hint="eastAsia"/>
          <w:sz w:val="24"/>
          <w:szCs w:val="22"/>
        </w:rPr>
        <w:t>，</w:t>
      </w:r>
      <w:r>
        <w:rPr>
          <w:sz w:val="24"/>
          <w:szCs w:val="22"/>
        </w:rPr>
        <w:t>震荡、离心</w:t>
      </w:r>
      <w:r>
        <w:rPr>
          <w:rFonts w:hint="eastAsia"/>
          <w:sz w:val="24"/>
          <w:szCs w:val="22"/>
        </w:rPr>
        <w:t>，</w:t>
      </w:r>
      <w:r>
        <w:rPr>
          <w:sz w:val="24"/>
          <w:szCs w:val="22"/>
        </w:rPr>
        <w:t>最终得到的溶液转移到小烧杯中</w:t>
      </w:r>
      <w:r>
        <w:rPr>
          <w:rFonts w:hint="eastAsia"/>
          <w:sz w:val="24"/>
          <w:szCs w:val="22"/>
        </w:rPr>
        <w:t>，</w:t>
      </w:r>
      <w:r>
        <w:rPr>
          <w:sz w:val="24"/>
          <w:szCs w:val="22"/>
        </w:rPr>
        <w:t>放入</w:t>
      </w:r>
      <w:proofErr w:type="gramStart"/>
      <w:r>
        <w:rPr>
          <w:sz w:val="24"/>
          <w:szCs w:val="22"/>
        </w:rPr>
        <w:t>真空干燥箱使溶液</w:t>
      </w:r>
      <w:proofErr w:type="gramEnd"/>
      <w:r>
        <w:rPr>
          <w:sz w:val="24"/>
          <w:szCs w:val="22"/>
        </w:rPr>
        <w:t>中混合的正己烷溶液挥发</w:t>
      </w:r>
      <w:r>
        <w:rPr>
          <w:rFonts w:hint="eastAsia"/>
          <w:sz w:val="24"/>
          <w:szCs w:val="22"/>
        </w:rPr>
        <w:t>，</w:t>
      </w:r>
      <w:r>
        <w:rPr>
          <w:sz w:val="24"/>
          <w:szCs w:val="22"/>
        </w:rPr>
        <w:t>加入</w:t>
      </w:r>
      <w:proofErr w:type="gramStart"/>
      <w:r>
        <w:rPr>
          <w:sz w:val="24"/>
          <w:szCs w:val="22"/>
        </w:rPr>
        <w:t>正己烷</w:t>
      </w:r>
      <w:proofErr w:type="gramEnd"/>
      <w:r>
        <w:rPr>
          <w:sz w:val="24"/>
          <w:szCs w:val="22"/>
        </w:rPr>
        <w:t>至</w:t>
      </w:r>
      <w:r>
        <w:rPr>
          <w:sz w:val="24"/>
          <w:szCs w:val="22"/>
        </w:rPr>
        <w:t>1.0mL</w:t>
      </w:r>
      <w:r>
        <w:rPr>
          <w:rFonts w:hint="eastAsia"/>
          <w:sz w:val="24"/>
          <w:szCs w:val="22"/>
        </w:rPr>
        <w:t>，</w:t>
      </w:r>
      <w:r>
        <w:rPr>
          <w:sz w:val="24"/>
          <w:szCs w:val="22"/>
        </w:rPr>
        <w:t>将这</w:t>
      </w:r>
      <w:r>
        <w:rPr>
          <w:sz w:val="24"/>
          <w:szCs w:val="22"/>
        </w:rPr>
        <w:t>1.0mL</w:t>
      </w:r>
      <w:r>
        <w:rPr>
          <w:sz w:val="24"/>
          <w:szCs w:val="22"/>
        </w:rPr>
        <w:t>脂肪酸甲酯化溶液使用</w:t>
      </w:r>
      <w:r>
        <w:rPr>
          <w:sz w:val="24"/>
          <w:szCs w:val="22"/>
        </w:rPr>
        <w:t>0.2μ</w:t>
      </w:r>
      <w:r>
        <w:rPr>
          <w:sz w:val="24"/>
          <w:szCs w:val="22"/>
        </w:rPr>
        <w:t>滤膜过滤于</w:t>
      </w:r>
      <w:proofErr w:type="gramStart"/>
      <w:r>
        <w:rPr>
          <w:sz w:val="24"/>
          <w:szCs w:val="22"/>
        </w:rPr>
        <w:t>进样瓶等</w:t>
      </w:r>
      <w:proofErr w:type="gramEnd"/>
      <w:r>
        <w:rPr>
          <w:sz w:val="24"/>
          <w:szCs w:val="22"/>
        </w:rPr>
        <w:t>待上机检测。</w:t>
      </w:r>
    </w:p>
    <w:p w14:paraId="7A6EBD9D" w14:textId="77777777" w:rsidR="00C77C9D" w:rsidRDefault="007E1418">
      <w:pPr>
        <w:wordWrap w:val="0"/>
        <w:spacing w:line="360" w:lineRule="auto"/>
        <w:ind w:firstLineChars="200" w:firstLine="480"/>
        <w:rPr>
          <w:sz w:val="24"/>
          <w:szCs w:val="22"/>
        </w:rPr>
      </w:pPr>
      <w:r>
        <w:rPr>
          <w:sz w:val="24"/>
          <w:szCs w:val="22"/>
        </w:rPr>
        <w:t>使</w:t>
      </w:r>
      <w:r>
        <w:rPr>
          <w:rFonts w:hint="eastAsia"/>
          <w:sz w:val="24"/>
          <w:szCs w:val="22"/>
        </w:rPr>
        <w:t>用</w:t>
      </w:r>
      <w:r>
        <w:rPr>
          <w:sz w:val="24"/>
          <w:szCs w:val="22"/>
        </w:rPr>
        <w:t>仪器</w:t>
      </w:r>
      <w:r>
        <w:rPr>
          <w:sz w:val="24"/>
          <w:szCs w:val="22"/>
        </w:rPr>
        <w:t>Agilent7890B-5</w:t>
      </w:r>
      <w:r>
        <w:rPr>
          <w:sz w:val="24"/>
          <w:szCs w:val="22"/>
        </w:rPr>
        <w:t>977A</w:t>
      </w:r>
      <w:r>
        <w:rPr>
          <w:sz w:val="24"/>
          <w:szCs w:val="22"/>
        </w:rPr>
        <w:t>气相色谱</w:t>
      </w:r>
      <w:r>
        <w:rPr>
          <w:sz w:val="24"/>
          <w:szCs w:val="22"/>
        </w:rPr>
        <w:t>-</w:t>
      </w:r>
      <w:r>
        <w:rPr>
          <w:sz w:val="24"/>
          <w:szCs w:val="22"/>
        </w:rPr>
        <w:t>质谱联用仪</w:t>
      </w:r>
      <w:r>
        <w:rPr>
          <w:sz w:val="24"/>
          <w:szCs w:val="22"/>
        </w:rPr>
        <w:t>(GC-MS)</w:t>
      </w:r>
      <w:r>
        <w:rPr>
          <w:sz w:val="24"/>
          <w:szCs w:val="22"/>
        </w:rPr>
        <w:t>进行脂肪酸分析得到不同组织的脂肪酸组成及其百分比含量。</w:t>
      </w:r>
      <w:r>
        <w:rPr>
          <w:sz w:val="24"/>
          <w:szCs w:val="22"/>
        </w:rPr>
        <w:t>3</w:t>
      </w:r>
      <w:r>
        <w:rPr>
          <w:sz w:val="24"/>
          <w:szCs w:val="22"/>
        </w:rPr>
        <w:t>种投喂饵料的脂肪酸组成如表</w:t>
      </w:r>
      <w:r>
        <w:rPr>
          <w:sz w:val="24"/>
          <w:szCs w:val="22"/>
        </w:rPr>
        <w:t>2</w:t>
      </w:r>
      <w:r>
        <w:rPr>
          <w:sz w:val="24"/>
          <w:szCs w:val="22"/>
        </w:rPr>
        <w:t>所示。</w:t>
      </w:r>
    </w:p>
    <w:p w14:paraId="056D277A" w14:textId="77777777" w:rsidR="00C77C9D" w:rsidRDefault="007E1418">
      <w:pPr>
        <w:wordWrap w:val="0"/>
        <w:spacing w:line="360" w:lineRule="auto"/>
        <w:jc w:val="center"/>
        <w:rPr>
          <w:sz w:val="24"/>
          <w:szCs w:val="22"/>
        </w:rPr>
      </w:pPr>
      <w:r>
        <w:rPr>
          <w:rFonts w:ascii="宋体" w:hAnsi="宋体" w:cs="宋体"/>
          <w:noProof/>
          <w:sz w:val="24"/>
        </w:rPr>
        <w:lastRenderedPageBreak/>
        <w:drawing>
          <wp:inline distT="0" distB="0" distL="114300" distR="114300" wp14:anchorId="028D2688" wp14:editId="7C0BCE20">
            <wp:extent cx="2543810" cy="6337300"/>
            <wp:effectExtent l="0" t="0" r="8890" b="0"/>
            <wp:docPr id="1711484060" name="图片 17114840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84060" name="图片 1711484060" descr="IMG_256"/>
                    <pic:cNvPicPr>
                      <a:picLocks noChangeAspect="1"/>
                    </pic:cNvPicPr>
                  </pic:nvPicPr>
                  <pic:blipFill>
                    <a:blip r:embed="rId36"/>
                    <a:stretch>
                      <a:fillRect/>
                    </a:stretch>
                  </pic:blipFill>
                  <pic:spPr>
                    <a:xfrm>
                      <a:off x="0" y="0"/>
                      <a:ext cx="2543810" cy="6337300"/>
                    </a:xfrm>
                    <a:prstGeom prst="rect">
                      <a:avLst/>
                    </a:prstGeom>
                    <a:noFill/>
                    <a:ln w="9525">
                      <a:noFill/>
                    </a:ln>
                  </pic:spPr>
                </pic:pic>
              </a:graphicData>
            </a:graphic>
          </wp:inline>
        </w:drawing>
      </w:r>
    </w:p>
    <w:p w14:paraId="4790151D" w14:textId="77777777" w:rsidR="00C77C9D" w:rsidRDefault="007E1418">
      <w:pPr>
        <w:wordWrap w:val="0"/>
        <w:spacing w:line="360" w:lineRule="auto"/>
        <w:rPr>
          <w:sz w:val="24"/>
          <w:szCs w:val="22"/>
        </w:rPr>
      </w:pPr>
      <w:r>
        <w:rPr>
          <w:sz w:val="24"/>
          <w:szCs w:val="22"/>
        </w:rPr>
        <w:t>1.5</w:t>
      </w:r>
      <w:r>
        <w:rPr>
          <w:sz w:val="24"/>
          <w:szCs w:val="22"/>
        </w:rPr>
        <w:t>数据处理</w:t>
      </w:r>
    </w:p>
    <w:p w14:paraId="7D86D04C" w14:textId="77777777" w:rsidR="00C77C9D" w:rsidRDefault="007E1418">
      <w:pPr>
        <w:autoSpaceDE w:val="0"/>
        <w:spacing w:line="360" w:lineRule="auto"/>
        <w:ind w:firstLineChars="200" w:firstLine="480"/>
        <w:rPr>
          <w:sz w:val="24"/>
          <w:szCs w:val="22"/>
        </w:rPr>
      </w:pPr>
      <w:r>
        <w:rPr>
          <w:sz w:val="24"/>
          <w:szCs w:val="22"/>
        </w:rPr>
        <w:t>分别使用</w:t>
      </w:r>
      <w:r>
        <w:rPr>
          <w:sz w:val="24"/>
          <w:szCs w:val="22"/>
        </w:rPr>
        <w:t>Shapiro-Wilk</w:t>
      </w:r>
      <w:r>
        <w:rPr>
          <w:sz w:val="24"/>
          <w:szCs w:val="22"/>
        </w:rPr>
        <w:t>检验和</w:t>
      </w:r>
      <w:r>
        <w:rPr>
          <w:sz w:val="24"/>
          <w:szCs w:val="22"/>
        </w:rPr>
        <w:t>Levene</w:t>
      </w:r>
      <w:r>
        <w:rPr>
          <w:sz w:val="24"/>
          <w:szCs w:val="22"/>
        </w:rPr>
        <w:t>检验评估数据的</w:t>
      </w:r>
      <w:proofErr w:type="gramStart"/>
      <w:r>
        <w:rPr>
          <w:sz w:val="24"/>
          <w:szCs w:val="22"/>
        </w:rPr>
        <w:t>正态性和</w:t>
      </w:r>
      <w:proofErr w:type="gramEnd"/>
      <w:r>
        <w:rPr>
          <w:sz w:val="24"/>
          <w:szCs w:val="22"/>
        </w:rPr>
        <w:t>同质性后</w:t>
      </w:r>
      <w:r>
        <w:rPr>
          <w:rFonts w:hint="eastAsia"/>
          <w:sz w:val="24"/>
          <w:szCs w:val="22"/>
        </w:rPr>
        <w:t>，</w:t>
      </w:r>
      <w:r>
        <w:rPr>
          <w:sz w:val="24"/>
          <w:szCs w:val="22"/>
        </w:rPr>
        <w:t>使用</w:t>
      </w:r>
      <w:r>
        <w:rPr>
          <w:sz w:val="24"/>
          <w:szCs w:val="22"/>
        </w:rPr>
        <w:t>SPSS</w:t>
      </w:r>
      <w:r>
        <w:rPr>
          <w:sz w:val="24"/>
          <w:szCs w:val="22"/>
        </w:rPr>
        <w:t>软件</w:t>
      </w:r>
      <w:r>
        <w:rPr>
          <w:sz w:val="24"/>
          <w:szCs w:val="22"/>
        </w:rPr>
        <w:t>(IBM</w:t>
      </w:r>
      <w:r>
        <w:rPr>
          <w:rFonts w:hint="eastAsia"/>
          <w:sz w:val="24"/>
          <w:szCs w:val="22"/>
        </w:rPr>
        <w:t xml:space="preserve"> </w:t>
      </w:r>
      <w:r>
        <w:rPr>
          <w:sz w:val="24"/>
          <w:szCs w:val="22"/>
        </w:rPr>
        <w:t>SPSS</w:t>
      </w:r>
      <w:r>
        <w:rPr>
          <w:rFonts w:hint="eastAsia"/>
          <w:sz w:val="24"/>
          <w:szCs w:val="22"/>
        </w:rPr>
        <w:t xml:space="preserve"> </w:t>
      </w:r>
      <w:r>
        <w:rPr>
          <w:sz w:val="24"/>
          <w:szCs w:val="22"/>
        </w:rPr>
        <w:t>Statistics</w:t>
      </w:r>
      <w:r>
        <w:rPr>
          <w:rFonts w:hint="eastAsia"/>
          <w:sz w:val="24"/>
          <w:szCs w:val="22"/>
        </w:rPr>
        <w:t xml:space="preserve"> </w:t>
      </w:r>
      <w:r>
        <w:rPr>
          <w:sz w:val="24"/>
          <w:szCs w:val="22"/>
        </w:rPr>
        <w:t>25</w:t>
      </w:r>
      <w:r>
        <w:rPr>
          <w:rFonts w:hint="eastAsia"/>
          <w:sz w:val="24"/>
          <w:szCs w:val="22"/>
        </w:rPr>
        <w:t xml:space="preserve"> </w:t>
      </w:r>
      <w:r>
        <w:rPr>
          <w:sz w:val="24"/>
          <w:szCs w:val="22"/>
        </w:rPr>
        <w:t>for</w:t>
      </w:r>
      <w:r>
        <w:rPr>
          <w:rFonts w:hint="eastAsia"/>
          <w:sz w:val="24"/>
          <w:szCs w:val="22"/>
        </w:rPr>
        <w:t xml:space="preserve"> </w:t>
      </w:r>
      <w:r>
        <w:rPr>
          <w:sz w:val="24"/>
          <w:szCs w:val="22"/>
        </w:rPr>
        <w:t>Windows</w:t>
      </w:r>
      <w:r>
        <w:rPr>
          <w:rFonts w:hint="eastAsia"/>
          <w:sz w:val="24"/>
          <w:szCs w:val="22"/>
        </w:rPr>
        <w:t>，</w:t>
      </w:r>
      <w:r>
        <w:rPr>
          <w:sz w:val="24"/>
          <w:szCs w:val="22"/>
        </w:rPr>
        <w:t>USA)</w:t>
      </w:r>
      <w:r>
        <w:rPr>
          <w:sz w:val="24"/>
          <w:szCs w:val="22"/>
        </w:rPr>
        <w:t>进行统计分析。采用单因素方差分析</w:t>
      </w:r>
      <w:r>
        <w:rPr>
          <w:sz w:val="24"/>
          <w:szCs w:val="22"/>
        </w:rPr>
        <w:t>(one-wayANOVA)</w:t>
      </w:r>
      <w:r>
        <w:rPr>
          <w:sz w:val="24"/>
          <w:szCs w:val="22"/>
        </w:rPr>
        <w:t>进行</w:t>
      </w:r>
      <w:r>
        <w:rPr>
          <w:sz w:val="24"/>
          <w:szCs w:val="22"/>
        </w:rPr>
        <w:t>Tukey</w:t>
      </w:r>
      <w:proofErr w:type="gramStart"/>
      <w:r>
        <w:rPr>
          <w:sz w:val="24"/>
          <w:szCs w:val="22"/>
        </w:rPr>
        <w:t>’</w:t>
      </w:r>
      <w:proofErr w:type="gramEnd"/>
      <w:r>
        <w:rPr>
          <w:sz w:val="24"/>
          <w:szCs w:val="22"/>
        </w:rPr>
        <w:t>s</w:t>
      </w:r>
      <w:r>
        <w:rPr>
          <w:rFonts w:hint="eastAsia"/>
          <w:sz w:val="24"/>
          <w:szCs w:val="22"/>
        </w:rPr>
        <w:t xml:space="preserve"> </w:t>
      </w:r>
      <w:r>
        <w:rPr>
          <w:sz w:val="24"/>
          <w:szCs w:val="22"/>
        </w:rPr>
        <w:t>HSD</w:t>
      </w:r>
      <w:r>
        <w:rPr>
          <w:sz w:val="24"/>
          <w:szCs w:val="22"/>
        </w:rPr>
        <w:t>事后检验来对比不同饵料投喂模式下克氏原螯虾各组织营养组成差异的显著性</w:t>
      </w:r>
      <w:r>
        <w:rPr>
          <w:rFonts w:hint="eastAsia"/>
          <w:sz w:val="24"/>
          <w:szCs w:val="22"/>
        </w:rPr>
        <w:t>，</w:t>
      </w:r>
      <w:r>
        <w:rPr>
          <w:sz w:val="24"/>
          <w:szCs w:val="22"/>
        </w:rPr>
        <w:t>认为</w:t>
      </w:r>
      <w:r>
        <w:rPr>
          <w:i/>
          <w:sz w:val="24"/>
          <w:szCs w:val="22"/>
        </w:rPr>
        <w:t>P</w:t>
      </w:r>
      <w:r>
        <w:rPr>
          <w:sz w:val="24"/>
          <w:szCs w:val="22"/>
        </w:rPr>
        <w:t>&lt;0.05</w:t>
      </w:r>
      <w:r>
        <w:rPr>
          <w:sz w:val="24"/>
          <w:szCs w:val="22"/>
        </w:rPr>
        <w:t>具有统计学意义。</w:t>
      </w:r>
    </w:p>
    <w:p w14:paraId="37F200DA" w14:textId="77777777" w:rsidR="00C77C9D" w:rsidRDefault="007E1418">
      <w:pPr>
        <w:wordWrap w:val="0"/>
        <w:spacing w:line="360" w:lineRule="auto"/>
        <w:rPr>
          <w:sz w:val="24"/>
          <w:szCs w:val="22"/>
        </w:rPr>
      </w:pPr>
      <w:r>
        <w:rPr>
          <w:sz w:val="24"/>
          <w:szCs w:val="22"/>
        </w:rPr>
        <w:t>2</w:t>
      </w:r>
      <w:r>
        <w:rPr>
          <w:sz w:val="24"/>
          <w:szCs w:val="22"/>
        </w:rPr>
        <w:t>结果</w:t>
      </w:r>
    </w:p>
    <w:p w14:paraId="5A176DCE" w14:textId="77777777" w:rsidR="00C77C9D" w:rsidRDefault="007E1418">
      <w:pPr>
        <w:wordWrap w:val="0"/>
        <w:spacing w:line="360" w:lineRule="auto"/>
        <w:rPr>
          <w:sz w:val="24"/>
          <w:szCs w:val="22"/>
        </w:rPr>
      </w:pPr>
      <w:r>
        <w:rPr>
          <w:sz w:val="24"/>
          <w:szCs w:val="22"/>
        </w:rPr>
        <w:t>2.1</w:t>
      </w:r>
      <w:r>
        <w:rPr>
          <w:sz w:val="24"/>
          <w:szCs w:val="22"/>
        </w:rPr>
        <w:t>肝胰腺基本营养组成与脂肪酸的含量</w:t>
      </w:r>
    </w:p>
    <w:p w14:paraId="4FDC6408" w14:textId="77777777" w:rsidR="00C77C9D" w:rsidRDefault="007E1418">
      <w:pPr>
        <w:wordWrap w:val="0"/>
        <w:spacing w:line="360" w:lineRule="auto"/>
        <w:ind w:firstLineChars="200" w:firstLine="480"/>
        <w:rPr>
          <w:sz w:val="24"/>
          <w:szCs w:val="22"/>
        </w:rPr>
      </w:pPr>
      <w:r>
        <w:rPr>
          <w:sz w:val="24"/>
          <w:szCs w:val="22"/>
        </w:rPr>
        <w:t>如表</w:t>
      </w:r>
      <w:r>
        <w:rPr>
          <w:sz w:val="24"/>
          <w:szCs w:val="22"/>
        </w:rPr>
        <w:t>3</w:t>
      </w:r>
      <w:r>
        <w:rPr>
          <w:sz w:val="24"/>
          <w:szCs w:val="22"/>
        </w:rPr>
        <w:t>所示</w:t>
      </w:r>
      <w:r>
        <w:rPr>
          <w:rFonts w:hint="eastAsia"/>
          <w:sz w:val="24"/>
          <w:szCs w:val="22"/>
        </w:rPr>
        <w:t>，</w:t>
      </w:r>
      <w:r>
        <w:rPr>
          <w:sz w:val="24"/>
          <w:szCs w:val="22"/>
        </w:rPr>
        <w:t>投喂模式并不会显著影响克氏原螯虾肝胰腺的水分、粗蛋白和总脂肪含</w:t>
      </w:r>
      <w:r>
        <w:rPr>
          <w:sz w:val="24"/>
          <w:szCs w:val="22"/>
        </w:rPr>
        <w:lastRenderedPageBreak/>
        <w:t>量</w:t>
      </w:r>
      <w:r>
        <w:rPr>
          <w:sz w:val="24"/>
          <w:szCs w:val="22"/>
        </w:rPr>
        <w:t>(</w:t>
      </w:r>
      <w:r>
        <w:rPr>
          <w:i/>
          <w:sz w:val="24"/>
          <w:szCs w:val="22"/>
        </w:rPr>
        <w:t>P</w:t>
      </w:r>
      <w:r>
        <w:rPr>
          <w:sz w:val="24"/>
          <w:szCs w:val="22"/>
        </w:rPr>
        <w:t>&gt;0.05)</w:t>
      </w:r>
      <w:r>
        <w:rPr>
          <w:sz w:val="24"/>
          <w:szCs w:val="22"/>
        </w:rPr>
        <w:t>。</w:t>
      </w:r>
      <w:r>
        <w:rPr>
          <w:sz w:val="24"/>
          <w:szCs w:val="22"/>
        </w:rPr>
        <w:t>CF</w:t>
      </w:r>
      <w:r>
        <w:rPr>
          <w:sz w:val="24"/>
          <w:szCs w:val="22"/>
        </w:rPr>
        <w:t>组水分含量最高、总脂肪含量最低</w:t>
      </w:r>
      <w:r>
        <w:rPr>
          <w:rFonts w:hint="eastAsia"/>
          <w:sz w:val="24"/>
          <w:szCs w:val="22"/>
        </w:rPr>
        <w:t>，</w:t>
      </w:r>
      <w:r>
        <w:rPr>
          <w:sz w:val="24"/>
          <w:szCs w:val="22"/>
        </w:rPr>
        <w:t>而</w:t>
      </w:r>
      <w:r>
        <w:rPr>
          <w:sz w:val="24"/>
          <w:szCs w:val="22"/>
        </w:rPr>
        <w:t>TF</w:t>
      </w:r>
      <w:r>
        <w:rPr>
          <w:sz w:val="24"/>
          <w:szCs w:val="22"/>
        </w:rPr>
        <w:t>组水分含量最低、总脂肪含量最高。此外</w:t>
      </w:r>
      <w:r>
        <w:rPr>
          <w:rFonts w:hint="eastAsia"/>
          <w:sz w:val="24"/>
          <w:szCs w:val="22"/>
        </w:rPr>
        <w:t>，</w:t>
      </w:r>
      <w:r>
        <w:rPr>
          <w:sz w:val="24"/>
          <w:szCs w:val="22"/>
        </w:rPr>
        <w:t>TF</w:t>
      </w:r>
      <w:proofErr w:type="gramStart"/>
      <w:r>
        <w:rPr>
          <w:sz w:val="24"/>
          <w:szCs w:val="22"/>
        </w:rPr>
        <w:t>组肝胰腺</w:t>
      </w:r>
      <w:proofErr w:type="gramEnd"/>
      <w:r>
        <w:rPr>
          <w:sz w:val="24"/>
          <w:szCs w:val="22"/>
        </w:rPr>
        <w:t>灰分含量最高并显著高于</w:t>
      </w:r>
      <w:r>
        <w:rPr>
          <w:sz w:val="24"/>
          <w:szCs w:val="22"/>
        </w:rPr>
        <w:t>CF</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FD</w:t>
      </w:r>
      <w:r>
        <w:rPr>
          <w:sz w:val="24"/>
          <w:szCs w:val="22"/>
        </w:rPr>
        <w:t>组灰分含量与</w:t>
      </w:r>
      <w:r>
        <w:rPr>
          <w:sz w:val="24"/>
          <w:szCs w:val="22"/>
        </w:rPr>
        <w:t>TF</w:t>
      </w:r>
      <w:r>
        <w:rPr>
          <w:sz w:val="24"/>
          <w:szCs w:val="22"/>
        </w:rPr>
        <w:t>组和</w:t>
      </w:r>
      <w:r>
        <w:rPr>
          <w:sz w:val="24"/>
          <w:szCs w:val="22"/>
        </w:rPr>
        <w:t>CF</w:t>
      </w:r>
      <w:r>
        <w:rPr>
          <w:sz w:val="24"/>
          <w:szCs w:val="22"/>
        </w:rPr>
        <w:t>组均无显著差异</w:t>
      </w:r>
      <w:r>
        <w:rPr>
          <w:sz w:val="24"/>
          <w:szCs w:val="22"/>
        </w:rPr>
        <w:t>(</w:t>
      </w:r>
      <w:r>
        <w:rPr>
          <w:i/>
          <w:sz w:val="24"/>
          <w:szCs w:val="22"/>
        </w:rPr>
        <w:t>P</w:t>
      </w:r>
      <w:r>
        <w:rPr>
          <w:sz w:val="24"/>
          <w:szCs w:val="22"/>
        </w:rPr>
        <w:t>&gt;0.05)</w:t>
      </w:r>
      <w:r>
        <w:rPr>
          <w:sz w:val="24"/>
          <w:szCs w:val="22"/>
        </w:rPr>
        <w:t>。</w:t>
      </w:r>
    </w:p>
    <w:p w14:paraId="54F66BD5" w14:textId="77777777" w:rsidR="00C77C9D" w:rsidRDefault="007E1418">
      <w:pPr>
        <w:autoSpaceDE w:val="0"/>
        <w:spacing w:line="360" w:lineRule="auto"/>
        <w:ind w:firstLineChars="200" w:firstLine="480"/>
        <w:rPr>
          <w:sz w:val="24"/>
          <w:szCs w:val="22"/>
        </w:rPr>
      </w:pPr>
      <w:r>
        <w:rPr>
          <w:sz w:val="24"/>
          <w:szCs w:val="22"/>
        </w:rPr>
        <w:t>如表</w:t>
      </w:r>
      <w:r>
        <w:rPr>
          <w:sz w:val="24"/>
          <w:szCs w:val="22"/>
        </w:rPr>
        <w:t>4</w:t>
      </w:r>
      <w:r>
        <w:rPr>
          <w:sz w:val="24"/>
          <w:szCs w:val="22"/>
        </w:rPr>
        <w:t>所示</w:t>
      </w:r>
      <w:r>
        <w:rPr>
          <w:rFonts w:hint="eastAsia"/>
          <w:sz w:val="24"/>
          <w:szCs w:val="22"/>
        </w:rPr>
        <w:t>，</w:t>
      </w:r>
      <w:r>
        <w:rPr>
          <w:sz w:val="24"/>
          <w:szCs w:val="22"/>
        </w:rPr>
        <w:t>CF</w:t>
      </w:r>
      <w:proofErr w:type="gramStart"/>
      <w:r>
        <w:rPr>
          <w:sz w:val="24"/>
          <w:szCs w:val="22"/>
        </w:rPr>
        <w:t>组克氏</w:t>
      </w:r>
      <w:proofErr w:type="gramEnd"/>
      <w:r>
        <w:rPr>
          <w:sz w:val="24"/>
          <w:szCs w:val="22"/>
        </w:rPr>
        <w:t>原螯虾肝胰腺中高不饱和脂肪酸</w:t>
      </w:r>
      <w:r>
        <w:rPr>
          <w:rFonts w:hint="eastAsia"/>
          <w:sz w:val="24"/>
          <w:szCs w:val="22"/>
        </w:rPr>
        <w:t>（</w:t>
      </w:r>
      <w:r>
        <w:rPr>
          <w:sz w:val="24"/>
          <w:szCs w:val="22"/>
        </w:rPr>
        <w:t>∑HUFA</w:t>
      </w:r>
      <w:r>
        <w:rPr>
          <w:rFonts w:hint="eastAsia"/>
          <w:sz w:val="24"/>
          <w:szCs w:val="22"/>
        </w:rPr>
        <w:t>）</w:t>
      </w:r>
      <w:r>
        <w:rPr>
          <w:sz w:val="24"/>
          <w:szCs w:val="22"/>
        </w:rPr>
        <w:t>和</w:t>
      </w:r>
      <w:r>
        <w:rPr>
          <w:sz w:val="24"/>
          <w:szCs w:val="22"/>
        </w:rPr>
        <w:t>n-3</w:t>
      </w:r>
      <w:r>
        <w:rPr>
          <w:sz w:val="24"/>
          <w:szCs w:val="22"/>
        </w:rPr>
        <w:t>系列脂肪酸</w:t>
      </w:r>
      <w:r>
        <w:rPr>
          <w:sz w:val="24"/>
          <w:szCs w:val="22"/>
        </w:rPr>
        <w:t>(∑n-3PUFA)</w:t>
      </w:r>
      <w:r>
        <w:rPr>
          <w:sz w:val="24"/>
          <w:szCs w:val="22"/>
        </w:rPr>
        <w:t>含量最高</w:t>
      </w:r>
      <w:r>
        <w:rPr>
          <w:rFonts w:hint="eastAsia"/>
          <w:sz w:val="24"/>
          <w:szCs w:val="22"/>
        </w:rPr>
        <w:t>，</w:t>
      </w:r>
      <w:r>
        <w:rPr>
          <w:sz w:val="24"/>
          <w:szCs w:val="22"/>
        </w:rPr>
        <w:t>CF</w:t>
      </w:r>
      <w:r>
        <w:rPr>
          <w:sz w:val="24"/>
          <w:szCs w:val="22"/>
        </w:rPr>
        <w:t>组和</w:t>
      </w:r>
      <w:r>
        <w:rPr>
          <w:sz w:val="24"/>
          <w:szCs w:val="22"/>
        </w:rPr>
        <w:t>FD</w:t>
      </w:r>
      <w:r>
        <w:rPr>
          <w:sz w:val="24"/>
          <w:szCs w:val="22"/>
        </w:rPr>
        <w:t>组无显著差异</w:t>
      </w:r>
      <w:r>
        <w:rPr>
          <w:rFonts w:hint="eastAsia"/>
          <w:sz w:val="24"/>
          <w:szCs w:val="22"/>
        </w:rPr>
        <w:t>（</w:t>
      </w:r>
      <w:r>
        <w:rPr>
          <w:i/>
          <w:sz w:val="24"/>
          <w:szCs w:val="22"/>
        </w:rPr>
        <w:t>P</w:t>
      </w:r>
      <w:r>
        <w:rPr>
          <w:sz w:val="24"/>
          <w:szCs w:val="22"/>
        </w:rPr>
        <w:t>&gt;</w:t>
      </w:r>
      <w:r>
        <w:rPr>
          <w:sz w:val="24"/>
          <w:szCs w:val="22"/>
        </w:rPr>
        <w:t>0.05</w:t>
      </w:r>
      <w:r>
        <w:rPr>
          <w:rFonts w:hint="eastAsia"/>
          <w:sz w:val="24"/>
          <w:szCs w:val="22"/>
        </w:rPr>
        <w:t>）</w:t>
      </w:r>
      <w:r>
        <w:rPr>
          <w:sz w:val="24"/>
          <w:szCs w:val="22"/>
        </w:rPr>
        <w:t>且均显著高于</w:t>
      </w:r>
      <w:r>
        <w:rPr>
          <w:sz w:val="24"/>
          <w:szCs w:val="22"/>
        </w:rPr>
        <w:t>TF</w:t>
      </w:r>
      <w:r>
        <w:rPr>
          <w:sz w:val="24"/>
          <w:szCs w:val="22"/>
        </w:rPr>
        <w:t>组</w:t>
      </w:r>
      <w:r>
        <w:rPr>
          <w:rFonts w:hint="eastAsia"/>
          <w:sz w:val="24"/>
          <w:szCs w:val="22"/>
        </w:rPr>
        <w:t>（</w:t>
      </w:r>
      <w:r>
        <w:rPr>
          <w:i/>
          <w:sz w:val="24"/>
          <w:szCs w:val="22"/>
        </w:rPr>
        <w:t>P</w:t>
      </w:r>
      <w:r>
        <w:rPr>
          <w:sz w:val="24"/>
          <w:szCs w:val="22"/>
        </w:rPr>
        <w:t>&lt;0.05</w:t>
      </w:r>
      <w:r>
        <w:rPr>
          <w:rFonts w:hint="eastAsia"/>
          <w:sz w:val="24"/>
          <w:szCs w:val="22"/>
        </w:rPr>
        <w:t>）</w:t>
      </w:r>
      <w:r>
        <w:rPr>
          <w:sz w:val="24"/>
          <w:szCs w:val="22"/>
        </w:rPr>
        <w:t>。</w:t>
      </w:r>
      <w:r>
        <w:rPr>
          <w:sz w:val="24"/>
          <w:szCs w:val="22"/>
        </w:rPr>
        <w:t>n-6</w:t>
      </w:r>
      <w:r>
        <w:rPr>
          <w:sz w:val="24"/>
          <w:szCs w:val="22"/>
        </w:rPr>
        <w:t>系列脂肪酸</w:t>
      </w:r>
      <w:r>
        <w:rPr>
          <w:sz w:val="24"/>
          <w:szCs w:val="22"/>
        </w:rPr>
        <w:t>(∑n-6PUFA)</w:t>
      </w:r>
      <w:r>
        <w:rPr>
          <w:sz w:val="24"/>
          <w:szCs w:val="22"/>
        </w:rPr>
        <w:t>则表现出相反的趋势</w:t>
      </w:r>
      <w:r>
        <w:rPr>
          <w:rFonts w:hint="eastAsia"/>
          <w:sz w:val="24"/>
          <w:szCs w:val="22"/>
        </w:rPr>
        <w:t>，</w:t>
      </w:r>
      <w:r>
        <w:rPr>
          <w:sz w:val="24"/>
          <w:szCs w:val="22"/>
        </w:rPr>
        <w:t>即</w:t>
      </w:r>
      <w:r>
        <w:rPr>
          <w:sz w:val="24"/>
          <w:szCs w:val="22"/>
        </w:rPr>
        <w:t>CF</w:t>
      </w:r>
      <w:r>
        <w:rPr>
          <w:sz w:val="24"/>
          <w:szCs w:val="22"/>
        </w:rPr>
        <w:t>组含量最低</w:t>
      </w:r>
      <w:proofErr w:type="gramStart"/>
      <w:r>
        <w:rPr>
          <w:sz w:val="24"/>
          <w:szCs w:val="22"/>
        </w:rPr>
        <w:t>且显著</w:t>
      </w:r>
      <w:proofErr w:type="gramEnd"/>
      <w:r>
        <w:rPr>
          <w:sz w:val="24"/>
          <w:szCs w:val="22"/>
        </w:rPr>
        <w:t>低于</w:t>
      </w:r>
      <w:r>
        <w:rPr>
          <w:sz w:val="24"/>
          <w:szCs w:val="22"/>
        </w:rPr>
        <w:t>FD</w:t>
      </w:r>
      <w:r>
        <w:rPr>
          <w:sz w:val="24"/>
          <w:szCs w:val="22"/>
        </w:rPr>
        <w:t>组</w:t>
      </w:r>
      <w:r>
        <w:rPr>
          <w:rFonts w:hint="eastAsia"/>
          <w:sz w:val="24"/>
          <w:szCs w:val="22"/>
        </w:rPr>
        <w:t>，</w:t>
      </w:r>
      <w:r>
        <w:rPr>
          <w:sz w:val="24"/>
          <w:szCs w:val="22"/>
        </w:rPr>
        <w:t>FD</w:t>
      </w:r>
      <w:r>
        <w:rPr>
          <w:sz w:val="24"/>
          <w:szCs w:val="22"/>
        </w:rPr>
        <w:t>组又显著低于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∑n-3PUFA</w:t>
      </w:r>
      <w:r>
        <w:rPr>
          <w:sz w:val="24"/>
          <w:szCs w:val="22"/>
        </w:rPr>
        <w:t>与</w:t>
      </w:r>
      <w:r>
        <w:rPr>
          <w:sz w:val="24"/>
          <w:szCs w:val="22"/>
        </w:rPr>
        <w:t>∑n-6PUFA</w:t>
      </w:r>
      <w:r>
        <w:rPr>
          <w:sz w:val="24"/>
          <w:szCs w:val="22"/>
        </w:rPr>
        <w:t>的比值</w:t>
      </w:r>
      <w:r>
        <w:rPr>
          <w:sz w:val="24"/>
          <w:szCs w:val="22"/>
        </w:rPr>
        <w:t>n-3/n-6PUFA</w:t>
      </w:r>
      <w:r>
        <w:rPr>
          <w:sz w:val="24"/>
          <w:szCs w:val="22"/>
        </w:rPr>
        <w:t>在</w:t>
      </w:r>
      <w:r>
        <w:rPr>
          <w:sz w:val="24"/>
          <w:szCs w:val="22"/>
        </w:rPr>
        <w:t>TF</w:t>
      </w:r>
      <w:r>
        <w:rPr>
          <w:sz w:val="24"/>
          <w:szCs w:val="22"/>
        </w:rPr>
        <w:t>组最高</w:t>
      </w:r>
      <w:r>
        <w:rPr>
          <w:rFonts w:hint="eastAsia"/>
          <w:sz w:val="24"/>
          <w:szCs w:val="22"/>
        </w:rPr>
        <w:t>，</w:t>
      </w:r>
      <w:r>
        <w:rPr>
          <w:sz w:val="24"/>
          <w:szCs w:val="22"/>
        </w:rPr>
        <w:t>FD</w:t>
      </w:r>
      <w:r>
        <w:rPr>
          <w:sz w:val="24"/>
          <w:szCs w:val="22"/>
        </w:rPr>
        <w:t>组次之</w:t>
      </w:r>
      <w:r>
        <w:rPr>
          <w:rFonts w:hint="eastAsia"/>
          <w:sz w:val="24"/>
          <w:szCs w:val="22"/>
        </w:rPr>
        <w:t>，</w:t>
      </w:r>
      <w:r>
        <w:rPr>
          <w:sz w:val="24"/>
          <w:szCs w:val="22"/>
        </w:rPr>
        <w:t>TF</w:t>
      </w:r>
      <w:r>
        <w:rPr>
          <w:sz w:val="24"/>
          <w:szCs w:val="22"/>
        </w:rPr>
        <w:t>组最低</w:t>
      </w:r>
      <w:r>
        <w:rPr>
          <w:rFonts w:hint="eastAsia"/>
          <w:sz w:val="24"/>
          <w:szCs w:val="22"/>
        </w:rPr>
        <w:t>，</w:t>
      </w:r>
      <w:r>
        <w:rPr>
          <w:sz w:val="24"/>
          <w:szCs w:val="22"/>
        </w:rPr>
        <w:t>各组之间表现出显著差异</w:t>
      </w:r>
      <w:r>
        <w:rPr>
          <w:sz w:val="24"/>
          <w:szCs w:val="22"/>
        </w:rPr>
        <w:t>(</w:t>
      </w:r>
      <w:r>
        <w:rPr>
          <w:i/>
          <w:sz w:val="24"/>
          <w:szCs w:val="22"/>
        </w:rPr>
        <w:t>P</w:t>
      </w:r>
      <w:r>
        <w:rPr>
          <w:sz w:val="24"/>
          <w:szCs w:val="22"/>
        </w:rPr>
        <w:t>&lt;0.05)</w:t>
      </w:r>
      <w:r>
        <w:rPr>
          <w:sz w:val="24"/>
          <w:szCs w:val="22"/>
        </w:rPr>
        <w:t>。对于</w:t>
      </w:r>
      <w:r>
        <w:rPr>
          <w:sz w:val="24"/>
          <w:szCs w:val="22"/>
        </w:rPr>
        <w:t>C18</w:t>
      </w:r>
      <w:r>
        <w:rPr>
          <w:sz w:val="24"/>
          <w:szCs w:val="22"/>
        </w:rPr>
        <w:t>﹕</w:t>
      </w:r>
      <w:r>
        <w:rPr>
          <w:sz w:val="24"/>
          <w:szCs w:val="22"/>
        </w:rPr>
        <w:t>2n6(LA)</w:t>
      </w:r>
      <w:r>
        <w:rPr>
          <w:sz w:val="24"/>
          <w:szCs w:val="22"/>
        </w:rPr>
        <w:t>、</w:t>
      </w:r>
      <w:r>
        <w:rPr>
          <w:sz w:val="24"/>
          <w:szCs w:val="22"/>
        </w:rPr>
        <w:t>C20</w:t>
      </w:r>
      <w:r>
        <w:rPr>
          <w:sz w:val="24"/>
          <w:szCs w:val="22"/>
        </w:rPr>
        <w:t>﹕</w:t>
      </w:r>
      <w:r>
        <w:rPr>
          <w:sz w:val="24"/>
          <w:szCs w:val="22"/>
        </w:rPr>
        <w:t>5n3(EPA)</w:t>
      </w:r>
      <w:r>
        <w:rPr>
          <w:sz w:val="24"/>
          <w:szCs w:val="22"/>
        </w:rPr>
        <w:t>和</w:t>
      </w:r>
      <w:r>
        <w:rPr>
          <w:sz w:val="24"/>
          <w:szCs w:val="22"/>
        </w:rPr>
        <w:t>C22</w:t>
      </w:r>
      <w:r>
        <w:rPr>
          <w:sz w:val="24"/>
          <w:szCs w:val="22"/>
        </w:rPr>
        <w:t>﹕</w:t>
      </w:r>
      <w:r>
        <w:rPr>
          <w:sz w:val="24"/>
          <w:szCs w:val="22"/>
        </w:rPr>
        <w:t>6n3(DHA)</w:t>
      </w:r>
      <w:r>
        <w:rPr>
          <w:rFonts w:hint="eastAsia"/>
          <w:sz w:val="24"/>
          <w:szCs w:val="22"/>
        </w:rPr>
        <w:t>，</w:t>
      </w:r>
      <w:r>
        <w:rPr>
          <w:sz w:val="24"/>
          <w:szCs w:val="22"/>
        </w:rPr>
        <w:t>TF</w:t>
      </w:r>
      <w:r>
        <w:rPr>
          <w:sz w:val="24"/>
          <w:szCs w:val="22"/>
        </w:rPr>
        <w:t>组</w:t>
      </w:r>
      <w:r>
        <w:rPr>
          <w:sz w:val="24"/>
          <w:szCs w:val="22"/>
        </w:rPr>
        <w:t>LA</w:t>
      </w:r>
      <w:r>
        <w:rPr>
          <w:sz w:val="24"/>
          <w:szCs w:val="22"/>
        </w:rPr>
        <w:t>显著高于</w:t>
      </w:r>
      <w:r>
        <w:rPr>
          <w:sz w:val="24"/>
          <w:szCs w:val="22"/>
        </w:rPr>
        <w:t>FD</w:t>
      </w:r>
      <w:r>
        <w:rPr>
          <w:sz w:val="24"/>
          <w:szCs w:val="22"/>
        </w:rPr>
        <w:t>组</w:t>
      </w:r>
      <w:r>
        <w:rPr>
          <w:rFonts w:hint="eastAsia"/>
          <w:sz w:val="24"/>
          <w:szCs w:val="22"/>
        </w:rPr>
        <w:t>，</w:t>
      </w:r>
      <w:r>
        <w:rPr>
          <w:sz w:val="24"/>
          <w:szCs w:val="22"/>
        </w:rPr>
        <w:t>FD</w:t>
      </w:r>
      <w:r>
        <w:rPr>
          <w:sz w:val="24"/>
          <w:szCs w:val="22"/>
        </w:rPr>
        <w:t>组</w:t>
      </w:r>
      <w:r>
        <w:rPr>
          <w:sz w:val="24"/>
          <w:szCs w:val="22"/>
        </w:rPr>
        <w:t>LA</w:t>
      </w:r>
      <w:r>
        <w:rPr>
          <w:sz w:val="24"/>
          <w:szCs w:val="22"/>
        </w:rPr>
        <w:t>显著高于</w:t>
      </w:r>
      <w:r>
        <w:rPr>
          <w:sz w:val="24"/>
          <w:szCs w:val="22"/>
        </w:rPr>
        <w:t>CF</w:t>
      </w:r>
      <w:r>
        <w:rPr>
          <w:sz w:val="24"/>
          <w:szCs w:val="22"/>
        </w:rPr>
        <w:t>组</w:t>
      </w:r>
      <w:r>
        <w:rPr>
          <w:rFonts w:hint="eastAsia"/>
          <w:sz w:val="24"/>
          <w:szCs w:val="22"/>
        </w:rPr>
        <w:t>；</w:t>
      </w:r>
      <w:r>
        <w:rPr>
          <w:sz w:val="24"/>
          <w:szCs w:val="22"/>
        </w:rPr>
        <w:t>CF</w:t>
      </w:r>
      <w:r>
        <w:rPr>
          <w:sz w:val="24"/>
          <w:szCs w:val="22"/>
        </w:rPr>
        <w:t>组</w:t>
      </w:r>
      <w:r>
        <w:rPr>
          <w:sz w:val="24"/>
          <w:szCs w:val="22"/>
        </w:rPr>
        <w:t>EPA</w:t>
      </w:r>
      <w:r>
        <w:rPr>
          <w:sz w:val="24"/>
          <w:szCs w:val="22"/>
        </w:rPr>
        <w:t>和</w:t>
      </w:r>
      <w:r>
        <w:rPr>
          <w:sz w:val="24"/>
          <w:szCs w:val="22"/>
        </w:rPr>
        <w:t>DHA</w:t>
      </w:r>
      <w:r>
        <w:rPr>
          <w:sz w:val="24"/>
          <w:szCs w:val="22"/>
        </w:rPr>
        <w:t>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。投喂模式对克</w:t>
      </w:r>
      <w:r>
        <w:rPr>
          <w:sz w:val="24"/>
          <w:szCs w:val="22"/>
        </w:rPr>
        <w:t>氏原螯虾肝胰腺的饱和脂肪酸</w:t>
      </w:r>
      <w:r>
        <w:rPr>
          <w:sz w:val="24"/>
          <w:szCs w:val="22"/>
        </w:rPr>
        <w:t>(∑SFA)</w:t>
      </w:r>
      <w:r>
        <w:rPr>
          <w:sz w:val="24"/>
          <w:szCs w:val="22"/>
        </w:rPr>
        <w:t>、单不饱和脂肪酸</w:t>
      </w:r>
      <w:r>
        <w:rPr>
          <w:sz w:val="24"/>
          <w:szCs w:val="22"/>
        </w:rPr>
        <w:t>(∑MUFA)</w:t>
      </w:r>
      <w:r>
        <w:rPr>
          <w:sz w:val="24"/>
          <w:szCs w:val="22"/>
        </w:rPr>
        <w:t>和多不饱和脂肪酸</w:t>
      </w:r>
      <w:r>
        <w:rPr>
          <w:sz w:val="24"/>
          <w:szCs w:val="22"/>
        </w:rPr>
        <w:t>(∑PUFA)</w:t>
      </w:r>
      <w:r>
        <w:rPr>
          <w:sz w:val="24"/>
          <w:szCs w:val="22"/>
        </w:rPr>
        <w:t>含量的影响不显著</w:t>
      </w:r>
      <w:r>
        <w:rPr>
          <w:sz w:val="24"/>
          <w:szCs w:val="22"/>
        </w:rPr>
        <w:t>(</w:t>
      </w:r>
      <w:r>
        <w:rPr>
          <w:i/>
          <w:sz w:val="24"/>
          <w:szCs w:val="22"/>
        </w:rPr>
        <w:t>P</w:t>
      </w:r>
      <w:r>
        <w:rPr>
          <w:sz w:val="24"/>
          <w:szCs w:val="22"/>
        </w:rPr>
        <w:t>&gt;0.05)</w:t>
      </w:r>
      <w:r>
        <w:rPr>
          <w:sz w:val="24"/>
          <w:szCs w:val="22"/>
        </w:rPr>
        <w:t>。</w:t>
      </w:r>
    </w:p>
    <w:p w14:paraId="0C93BDEC" w14:textId="77777777" w:rsidR="00C77C9D" w:rsidRDefault="007E1418">
      <w:pPr>
        <w:wordWrap w:val="0"/>
        <w:spacing w:line="360" w:lineRule="auto"/>
        <w:jc w:val="center"/>
        <w:rPr>
          <w:rFonts w:ascii="宋体" w:hAnsi="宋体" w:cs="宋体"/>
          <w:sz w:val="24"/>
        </w:rPr>
      </w:pPr>
      <w:r>
        <w:rPr>
          <w:rFonts w:ascii="宋体" w:hAnsi="宋体" w:cs="宋体"/>
          <w:noProof/>
          <w:sz w:val="24"/>
        </w:rPr>
        <w:drawing>
          <wp:inline distT="0" distB="0" distL="114300" distR="114300" wp14:anchorId="6BEF8D99" wp14:editId="60180D9B">
            <wp:extent cx="2350770" cy="1397635"/>
            <wp:effectExtent l="0" t="0" r="11430" b="12065"/>
            <wp:docPr id="997448017" name="图片 9974480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48017" name="图片 997448017" descr="IMG_256"/>
                    <pic:cNvPicPr>
                      <a:picLocks noChangeAspect="1"/>
                    </pic:cNvPicPr>
                  </pic:nvPicPr>
                  <pic:blipFill>
                    <a:blip r:embed="rId37"/>
                    <a:stretch>
                      <a:fillRect/>
                    </a:stretch>
                  </pic:blipFill>
                  <pic:spPr>
                    <a:xfrm>
                      <a:off x="0" y="0"/>
                      <a:ext cx="2350770" cy="1397635"/>
                    </a:xfrm>
                    <a:prstGeom prst="rect">
                      <a:avLst/>
                    </a:prstGeom>
                    <a:noFill/>
                    <a:ln w="9525">
                      <a:noFill/>
                    </a:ln>
                  </pic:spPr>
                </pic:pic>
              </a:graphicData>
            </a:graphic>
          </wp:inline>
        </w:drawing>
      </w:r>
      <w:r>
        <w:rPr>
          <w:rFonts w:ascii="宋体" w:hAnsi="宋体" w:cs="宋体"/>
          <w:noProof/>
          <w:sz w:val="24"/>
        </w:rPr>
        <w:drawing>
          <wp:inline distT="0" distB="0" distL="114300" distR="114300" wp14:anchorId="15CEEA39" wp14:editId="3DFC4A4C">
            <wp:extent cx="2300605" cy="4050030"/>
            <wp:effectExtent l="0" t="0" r="10795" b="1270"/>
            <wp:docPr id="1889325191" name="图片 1889325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25191" name="图片 1889325191" descr="IMG_256"/>
                    <pic:cNvPicPr>
                      <a:picLocks noChangeAspect="1"/>
                    </pic:cNvPicPr>
                  </pic:nvPicPr>
                  <pic:blipFill>
                    <a:blip r:embed="rId38"/>
                    <a:stretch>
                      <a:fillRect/>
                    </a:stretch>
                  </pic:blipFill>
                  <pic:spPr>
                    <a:xfrm>
                      <a:off x="0" y="0"/>
                      <a:ext cx="2300605" cy="4050030"/>
                    </a:xfrm>
                    <a:prstGeom prst="rect">
                      <a:avLst/>
                    </a:prstGeom>
                    <a:noFill/>
                    <a:ln w="9525">
                      <a:noFill/>
                    </a:ln>
                  </pic:spPr>
                </pic:pic>
              </a:graphicData>
            </a:graphic>
          </wp:inline>
        </w:drawing>
      </w:r>
    </w:p>
    <w:p w14:paraId="1AE9BDA9" w14:textId="77777777" w:rsidR="00C77C9D" w:rsidRDefault="007E1418">
      <w:pPr>
        <w:wordWrap w:val="0"/>
        <w:spacing w:line="360" w:lineRule="auto"/>
        <w:rPr>
          <w:sz w:val="24"/>
          <w:szCs w:val="22"/>
        </w:rPr>
      </w:pPr>
      <w:r>
        <w:rPr>
          <w:sz w:val="24"/>
          <w:szCs w:val="22"/>
        </w:rPr>
        <w:t>2.2</w:t>
      </w:r>
      <w:r>
        <w:rPr>
          <w:sz w:val="24"/>
          <w:szCs w:val="22"/>
        </w:rPr>
        <w:t>肌肉基本营养组成与脂肪酸的含量</w:t>
      </w:r>
    </w:p>
    <w:p w14:paraId="141DB558" w14:textId="77777777" w:rsidR="00C77C9D" w:rsidRDefault="007E1418">
      <w:pPr>
        <w:wordWrap w:val="0"/>
        <w:spacing w:line="360" w:lineRule="auto"/>
        <w:ind w:firstLineChars="200" w:firstLine="480"/>
        <w:rPr>
          <w:sz w:val="24"/>
          <w:szCs w:val="22"/>
        </w:rPr>
      </w:pPr>
      <w:r>
        <w:rPr>
          <w:sz w:val="24"/>
          <w:szCs w:val="22"/>
        </w:rPr>
        <w:t>如表</w:t>
      </w:r>
      <w:r>
        <w:rPr>
          <w:sz w:val="24"/>
          <w:szCs w:val="22"/>
        </w:rPr>
        <w:t>5</w:t>
      </w:r>
      <w:r>
        <w:rPr>
          <w:sz w:val="24"/>
          <w:szCs w:val="22"/>
        </w:rPr>
        <w:t>所示</w:t>
      </w:r>
      <w:r>
        <w:rPr>
          <w:rFonts w:hint="eastAsia"/>
          <w:sz w:val="24"/>
          <w:szCs w:val="22"/>
        </w:rPr>
        <w:t>，</w:t>
      </w:r>
      <w:r>
        <w:rPr>
          <w:sz w:val="24"/>
          <w:szCs w:val="22"/>
        </w:rPr>
        <w:t>3</w:t>
      </w:r>
      <w:r>
        <w:rPr>
          <w:sz w:val="24"/>
          <w:szCs w:val="22"/>
        </w:rPr>
        <w:t>种饵料投喂模式下克氏原螯虾肌肉的水分、粗蛋白、总脂肪和灰分均无显著差异</w:t>
      </w:r>
      <w:r>
        <w:rPr>
          <w:sz w:val="24"/>
          <w:szCs w:val="22"/>
        </w:rPr>
        <w:t>(</w:t>
      </w:r>
      <w:r>
        <w:rPr>
          <w:i/>
          <w:sz w:val="24"/>
          <w:szCs w:val="22"/>
        </w:rPr>
        <w:t>P</w:t>
      </w:r>
      <w:r>
        <w:rPr>
          <w:sz w:val="24"/>
          <w:szCs w:val="22"/>
        </w:rPr>
        <w:t>&gt;0.05)</w:t>
      </w:r>
      <w:r>
        <w:rPr>
          <w:sz w:val="24"/>
          <w:szCs w:val="22"/>
        </w:rPr>
        <w:t>。</w:t>
      </w:r>
      <w:r>
        <w:rPr>
          <w:sz w:val="24"/>
          <w:szCs w:val="22"/>
        </w:rPr>
        <w:t>TF</w:t>
      </w:r>
      <w:r>
        <w:rPr>
          <w:sz w:val="24"/>
          <w:szCs w:val="22"/>
        </w:rPr>
        <w:t>组总脂肪含量最高</w:t>
      </w:r>
      <w:r>
        <w:rPr>
          <w:rFonts w:hint="eastAsia"/>
          <w:sz w:val="24"/>
          <w:szCs w:val="22"/>
        </w:rPr>
        <w:t>，</w:t>
      </w:r>
      <w:r>
        <w:rPr>
          <w:sz w:val="24"/>
          <w:szCs w:val="22"/>
        </w:rPr>
        <w:t>FD</w:t>
      </w:r>
      <w:r>
        <w:rPr>
          <w:sz w:val="24"/>
          <w:szCs w:val="22"/>
        </w:rPr>
        <w:t>组次之</w:t>
      </w:r>
      <w:r>
        <w:rPr>
          <w:rFonts w:hint="eastAsia"/>
          <w:sz w:val="24"/>
          <w:szCs w:val="22"/>
        </w:rPr>
        <w:t>，</w:t>
      </w:r>
      <w:r>
        <w:rPr>
          <w:sz w:val="24"/>
          <w:szCs w:val="22"/>
        </w:rPr>
        <w:t>CF</w:t>
      </w:r>
      <w:r>
        <w:rPr>
          <w:sz w:val="24"/>
          <w:szCs w:val="22"/>
        </w:rPr>
        <w:t>组最低。</w:t>
      </w:r>
    </w:p>
    <w:p w14:paraId="52C2A63E" w14:textId="77777777" w:rsidR="00C77C9D" w:rsidRDefault="007E1418">
      <w:pPr>
        <w:autoSpaceDE w:val="0"/>
        <w:spacing w:line="360" w:lineRule="auto"/>
        <w:ind w:firstLineChars="200" w:firstLine="480"/>
        <w:rPr>
          <w:sz w:val="24"/>
          <w:szCs w:val="22"/>
        </w:rPr>
      </w:pPr>
      <w:r>
        <w:rPr>
          <w:sz w:val="24"/>
          <w:szCs w:val="22"/>
        </w:rPr>
        <w:t>如表</w:t>
      </w:r>
      <w:r>
        <w:rPr>
          <w:sz w:val="24"/>
          <w:szCs w:val="22"/>
        </w:rPr>
        <w:t>6</w:t>
      </w:r>
      <w:r>
        <w:rPr>
          <w:sz w:val="24"/>
          <w:szCs w:val="22"/>
        </w:rPr>
        <w:t>所示</w:t>
      </w:r>
      <w:r>
        <w:rPr>
          <w:rFonts w:hint="eastAsia"/>
          <w:sz w:val="24"/>
          <w:szCs w:val="22"/>
        </w:rPr>
        <w:t>，</w:t>
      </w:r>
      <w:r>
        <w:rPr>
          <w:sz w:val="24"/>
          <w:szCs w:val="22"/>
        </w:rPr>
        <w:t>3</w:t>
      </w:r>
      <w:r>
        <w:rPr>
          <w:sz w:val="24"/>
          <w:szCs w:val="22"/>
        </w:rPr>
        <w:t>种饵料投喂模式下克氏原螯虾肌肉中的脂肪酸组成表现出较大差异</w:t>
      </w:r>
      <w:r>
        <w:rPr>
          <w:rFonts w:hint="eastAsia"/>
          <w:sz w:val="24"/>
          <w:szCs w:val="22"/>
        </w:rPr>
        <w:t>，</w:t>
      </w:r>
      <w:r>
        <w:rPr>
          <w:sz w:val="24"/>
          <w:szCs w:val="22"/>
        </w:rPr>
        <w:lastRenderedPageBreak/>
        <w:t>∑SFA</w:t>
      </w:r>
      <w:r>
        <w:rPr>
          <w:sz w:val="24"/>
          <w:szCs w:val="22"/>
        </w:rPr>
        <w:t>、</w:t>
      </w:r>
      <w:r>
        <w:rPr>
          <w:sz w:val="24"/>
          <w:szCs w:val="22"/>
        </w:rPr>
        <w:t>∑MUFA</w:t>
      </w:r>
      <w:r>
        <w:rPr>
          <w:sz w:val="24"/>
          <w:szCs w:val="22"/>
        </w:rPr>
        <w:t>、</w:t>
      </w:r>
      <w:r>
        <w:rPr>
          <w:sz w:val="24"/>
          <w:szCs w:val="22"/>
        </w:rPr>
        <w:t>∑PUFA</w:t>
      </w:r>
      <w:r>
        <w:rPr>
          <w:sz w:val="24"/>
          <w:szCs w:val="22"/>
        </w:rPr>
        <w:t>、</w:t>
      </w:r>
      <w:r>
        <w:rPr>
          <w:sz w:val="24"/>
          <w:szCs w:val="22"/>
        </w:rPr>
        <w:t>∑HUFA</w:t>
      </w:r>
      <w:r>
        <w:rPr>
          <w:sz w:val="24"/>
          <w:szCs w:val="22"/>
        </w:rPr>
        <w:t>、</w:t>
      </w:r>
      <w:r>
        <w:rPr>
          <w:sz w:val="24"/>
          <w:szCs w:val="22"/>
        </w:rPr>
        <w:t>∑n-3PUFA</w:t>
      </w:r>
      <w:r>
        <w:rPr>
          <w:sz w:val="24"/>
          <w:szCs w:val="22"/>
        </w:rPr>
        <w:t>和</w:t>
      </w:r>
      <w:r>
        <w:rPr>
          <w:sz w:val="24"/>
          <w:szCs w:val="22"/>
        </w:rPr>
        <w:t>n-3/n-6PUFA</w:t>
      </w:r>
      <w:r>
        <w:rPr>
          <w:sz w:val="24"/>
          <w:szCs w:val="22"/>
        </w:rPr>
        <w:t>均存在显著差异</w:t>
      </w:r>
      <w:r>
        <w:rPr>
          <w:rFonts w:hint="eastAsia"/>
          <w:sz w:val="24"/>
          <w:szCs w:val="22"/>
        </w:rPr>
        <w:t>，</w:t>
      </w:r>
      <w:r>
        <w:rPr>
          <w:sz w:val="24"/>
          <w:szCs w:val="22"/>
        </w:rPr>
        <w:t>且</w:t>
      </w:r>
      <w:r>
        <w:rPr>
          <w:sz w:val="24"/>
          <w:szCs w:val="22"/>
        </w:rPr>
        <w:t>CF</w:t>
      </w:r>
      <w:r>
        <w:rPr>
          <w:sz w:val="24"/>
          <w:szCs w:val="22"/>
        </w:rPr>
        <w:t>组均为</w:t>
      </w:r>
      <w:proofErr w:type="gramStart"/>
      <w:r>
        <w:rPr>
          <w:sz w:val="24"/>
          <w:szCs w:val="22"/>
        </w:rPr>
        <w:t>最大值组</w:t>
      </w:r>
      <w:proofErr w:type="gramEnd"/>
      <w:r>
        <w:rPr>
          <w:sz w:val="24"/>
          <w:szCs w:val="22"/>
        </w:rPr>
        <w:t>(</w:t>
      </w:r>
      <w:r>
        <w:rPr>
          <w:i/>
          <w:sz w:val="24"/>
          <w:szCs w:val="22"/>
        </w:rPr>
        <w:t>P</w:t>
      </w:r>
      <w:r>
        <w:rPr>
          <w:sz w:val="24"/>
          <w:szCs w:val="22"/>
        </w:rPr>
        <w:t>&lt;0.05)</w:t>
      </w:r>
      <w:r>
        <w:rPr>
          <w:sz w:val="24"/>
          <w:szCs w:val="22"/>
        </w:rPr>
        <w:t>。</w:t>
      </w:r>
      <w:r>
        <w:rPr>
          <w:sz w:val="24"/>
          <w:szCs w:val="22"/>
        </w:rPr>
        <w:t>CF</w:t>
      </w:r>
      <w:r>
        <w:rPr>
          <w:sz w:val="24"/>
          <w:szCs w:val="22"/>
        </w:rPr>
        <w:t>组</w:t>
      </w:r>
      <w:r>
        <w:rPr>
          <w:sz w:val="24"/>
          <w:szCs w:val="22"/>
        </w:rPr>
        <w:t>∑SFA</w:t>
      </w:r>
      <w:r>
        <w:rPr>
          <w:sz w:val="24"/>
          <w:szCs w:val="22"/>
        </w:rPr>
        <w:t>、</w:t>
      </w:r>
      <w:r>
        <w:rPr>
          <w:sz w:val="24"/>
          <w:szCs w:val="22"/>
        </w:rPr>
        <w:t>∑HUFA</w:t>
      </w:r>
      <w:r>
        <w:rPr>
          <w:sz w:val="24"/>
          <w:szCs w:val="22"/>
        </w:rPr>
        <w:t>、</w:t>
      </w:r>
      <w:r>
        <w:rPr>
          <w:sz w:val="24"/>
          <w:szCs w:val="22"/>
        </w:rPr>
        <w:t>n-3/n-6PUFA</w:t>
      </w:r>
      <w:r>
        <w:rPr>
          <w:sz w:val="24"/>
          <w:szCs w:val="22"/>
        </w:rPr>
        <w:t>含量显著高于</w:t>
      </w:r>
      <w:r>
        <w:rPr>
          <w:sz w:val="24"/>
          <w:szCs w:val="22"/>
        </w:rPr>
        <w:t>FD</w:t>
      </w:r>
      <w:r>
        <w:rPr>
          <w:sz w:val="24"/>
          <w:szCs w:val="22"/>
        </w:rPr>
        <w:t>组</w:t>
      </w:r>
      <w:r>
        <w:rPr>
          <w:rFonts w:hint="eastAsia"/>
          <w:sz w:val="24"/>
          <w:szCs w:val="22"/>
        </w:rPr>
        <w:t>，</w:t>
      </w:r>
      <w:r>
        <w:rPr>
          <w:sz w:val="24"/>
          <w:szCs w:val="22"/>
        </w:rPr>
        <w:t>FD</w:t>
      </w:r>
      <w:r>
        <w:rPr>
          <w:sz w:val="24"/>
          <w:szCs w:val="22"/>
        </w:rPr>
        <w:t>组又显著高于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CF</w:t>
      </w:r>
      <w:r>
        <w:rPr>
          <w:sz w:val="24"/>
          <w:szCs w:val="22"/>
        </w:rPr>
        <w:t>和</w:t>
      </w:r>
      <w:r>
        <w:rPr>
          <w:sz w:val="24"/>
          <w:szCs w:val="22"/>
        </w:rPr>
        <w:t>FD</w:t>
      </w:r>
      <w:r>
        <w:rPr>
          <w:sz w:val="24"/>
          <w:szCs w:val="22"/>
        </w:rPr>
        <w:t>组</w:t>
      </w:r>
      <w:r>
        <w:rPr>
          <w:sz w:val="24"/>
          <w:szCs w:val="22"/>
        </w:rPr>
        <w:t>∑MUFA</w:t>
      </w:r>
      <w:r>
        <w:rPr>
          <w:sz w:val="24"/>
          <w:szCs w:val="22"/>
        </w:rPr>
        <w:t>含量无显著差异</w:t>
      </w:r>
      <w:r>
        <w:rPr>
          <w:rFonts w:hint="eastAsia"/>
          <w:sz w:val="24"/>
          <w:szCs w:val="22"/>
        </w:rPr>
        <w:t>，</w:t>
      </w:r>
      <w:r>
        <w:rPr>
          <w:sz w:val="24"/>
          <w:szCs w:val="22"/>
        </w:rPr>
        <w:t>且均显著高于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CF</w:t>
      </w:r>
      <w:r>
        <w:rPr>
          <w:sz w:val="24"/>
          <w:szCs w:val="22"/>
        </w:rPr>
        <w:t>组</w:t>
      </w:r>
      <w:r>
        <w:rPr>
          <w:sz w:val="24"/>
          <w:szCs w:val="22"/>
        </w:rPr>
        <w:t>∑PUFA</w:t>
      </w:r>
      <w:r>
        <w:rPr>
          <w:sz w:val="24"/>
          <w:szCs w:val="22"/>
        </w:rPr>
        <w:t>、</w:t>
      </w:r>
      <w:r>
        <w:rPr>
          <w:sz w:val="24"/>
          <w:szCs w:val="22"/>
        </w:rPr>
        <w:t>∑n-3PUFA</w:t>
      </w:r>
      <w:r>
        <w:rPr>
          <w:sz w:val="24"/>
          <w:szCs w:val="22"/>
        </w:rPr>
        <w:t>显著高于</w:t>
      </w:r>
      <w:r>
        <w:rPr>
          <w:sz w:val="24"/>
          <w:szCs w:val="22"/>
        </w:rPr>
        <w:t>FD</w:t>
      </w:r>
      <w:r>
        <w:rPr>
          <w:sz w:val="24"/>
          <w:szCs w:val="22"/>
        </w:rPr>
        <w:t>和</w:t>
      </w:r>
      <w:r>
        <w:rPr>
          <w:sz w:val="24"/>
          <w:szCs w:val="22"/>
        </w:rPr>
        <w:t>TF</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而</w:t>
      </w:r>
      <w:r>
        <w:rPr>
          <w:sz w:val="24"/>
          <w:szCs w:val="22"/>
        </w:rPr>
        <w:t>FD</w:t>
      </w:r>
      <w:r>
        <w:rPr>
          <w:sz w:val="24"/>
          <w:szCs w:val="22"/>
        </w:rPr>
        <w:t>和</w:t>
      </w:r>
      <w:r>
        <w:rPr>
          <w:sz w:val="24"/>
          <w:szCs w:val="22"/>
        </w:rPr>
        <w:t>TF</w:t>
      </w:r>
      <w:r>
        <w:rPr>
          <w:sz w:val="24"/>
          <w:szCs w:val="22"/>
        </w:rPr>
        <w:t>组之间无显著差异</w:t>
      </w:r>
      <w:r>
        <w:rPr>
          <w:sz w:val="24"/>
          <w:szCs w:val="22"/>
        </w:rPr>
        <w:t>(</w:t>
      </w:r>
      <w:r>
        <w:rPr>
          <w:i/>
          <w:sz w:val="24"/>
          <w:szCs w:val="22"/>
        </w:rPr>
        <w:t>P</w:t>
      </w:r>
      <w:r>
        <w:rPr>
          <w:sz w:val="24"/>
          <w:szCs w:val="22"/>
        </w:rPr>
        <w:t>&gt;0.05)</w:t>
      </w:r>
      <w:r>
        <w:rPr>
          <w:sz w:val="24"/>
          <w:szCs w:val="22"/>
        </w:rPr>
        <w:t>。与肝胰腺类似</w:t>
      </w:r>
      <w:r>
        <w:rPr>
          <w:rFonts w:hint="eastAsia"/>
          <w:sz w:val="24"/>
          <w:szCs w:val="22"/>
        </w:rPr>
        <w:t>，</w:t>
      </w:r>
      <w:r>
        <w:rPr>
          <w:sz w:val="24"/>
          <w:szCs w:val="22"/>
        </w:rPr>
        <w:t>TF</w:t>
      </w:r>
      <w:r>
        <w:rPr>
          <w:sz w:val="24"/>
          <w:szCs w:val="22"/>
        </w:rPr>
        <w:t>组</w:t>
      </w:r>
      <w:r>
        <w:rPr>
          <w:sz w:val="24"/>
          <w:szCs w:val="22"/>
        </w:rPr>
        <w:t>LA</w:t>
      </w:r>
      <w:r>
        <w:rPr>
          <w:sz w:val="24"/>
          <w:szCs w:val="22"/>
        </w:rPr>
        <w:t>显著高于</w:t>
      </w:r>
      <w:r>
        <w:rPr>
          <w:sz w:val="24"/>
          <w:szCs w:val="22"/>
        </w:rPr>
        <w:t>CF</w:t>
      </w:r>
      <w:r>
        <w:rPr>
          <w:sz w:val="24"/>
          <w:szCs w:val="22"/>
        </w:rPr>
        <w:t>和</w:t>
      </w:r>
      <w:r>
        <w:rPr>
          <w:sz w:val="24"/>
          <w:szCs w:val="22"/>
        </w:rPr>
        <w:t>FD</w:t>
      </w:r>
      <w:r>
        <w:rPr>
          <w:sz w:val="24"/>
          <w:szCs w:val="22"/>
        </w:rPr>
        <w:t>组</w:t>
      </w:r>
      <w:r>
        <w:rPr>
          <w:rFonts w:hint="eastAsia"/>
          <w:sz w:val="24"/>
          <w:szCs w:val="22"/>
        </w:rPr>
        <w:t>；</w:t>
      </w:r>
      <w:r>
        <w:rPr>
          <w:sz w:val="24"/>
          <w:szCs w:val="22"/>
        </w:rPr>
        <w:t>CF</w:t>
      </w:r>
      <w:r>
        <w:rPr>
          <w:sz w:val="24"/>
          <w:szCs w:val="22"/>
        </w:rPr>
        <w:t>组</w:t>
      </w:r>
      <w:r>
        <w:rPr>
          <w:sz w:val="24"/>
          <w:szCs w:val="22"/>
        </w:rPr>
        <w:t>EPA</w:t>
      </w:r>
      <w:r>
        <w:rPr>
          <w:sz w:val="24"/>
          <w:szCs w:val="22"/>
        </w:rPr>
        <w:t>和</w:t>
      </w:r>
      <w:r>
        <w:rPr>
          <w:sz w:val="24"/>
          <w:szCs w:val="22"/>
        </w:rPr>
        <w:t>DHA</w:t>
      </w:r>
      <w:r>
        <w:rPr>
          <w:sz w:val="24"/>
          <w:szCs w:val="22"/>
        </w:rPr>
        <w:t>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3</w:t>
      </w:r>
      <w:r>
        <w:rPr>
          <w:sz w:val="24"/>
          <w:szCs w:val="22"/>
        </w:rPr>
        <w:t>种饵料投喂模式对克氏原螯虾肌肉的</w:t>
      </w:r>
      <w:r>
        <w:rPr>
          <w:sz w:val="24"/>
          <w:szCs w:val="22"/>
        </w:rPr>
        <w:t>∑n-6PUFA</w:t>
      </w:r>
      <w:r>
        <w:rPr>
          <w:sz w:val="24"/>
          <w:szCs w:val="22"/>
        </w:rPr>
        <w:t>含量影响不显著</w:t>
      </w:r>
      <w:r>
        <w:rPr>
          <w:sz w:val="24"/>
          <w:szCs w:val="22"/>
        </w:rPr>
        <w:t>(</w:t>
      </w:r>
      <w:r>
        <w:rPr>
          <w:i/>
          <w:sz w:val="24"/>
          <w:szCs w:val="22"/>
        </w:rPr>
        <w:t>P</w:t>
      </w:r>
      <w:r>
        <w:rPr>
          <w:sz w:val="24"/>
          <w:szCs w:val="22"/>
        </w:rPr>
        <w:t>&gt;0.</w:t>
      </w:r>
      <w:r>
        <w:rPr>
          <w:sz w:val="24"/>
          <w:szCs w:val="22"/>
        </w:rPr>
        <w:t>05)</w:t>
      </w:r>
      <w:r>
        <w:rPr>
          <w:sz w:val="24"/>
          <w:szCs w:val="22"/>
        </w:rPr>
        <w:t>。</w:t>
      </w:r>
    </w:p>
    <w:p w14:paraId="107077FC" w14:textId="77777777" w:rsidR="00C77C9D" w:rsidRDefault="007E1418">
      <w:pPr>
        <w:wordWrap w:val="0"/>
        <w:spacing w:line="360" w:lineRule="auto"/>
        <w:jc w:val="center"/>
        <w:rPr>
          <w:rFonts w:ascii="宋体" w:hAnsi="宋体" w:cs="宋体"/>
          <w:sz w:val="24"/>
        </w:rPr>
      </w:pPr>
      <w:r>
        <w:rPr>
          <w:rFonts w:ascii="宋体" w:hAnsi="宋体" w:cs="宋体"/>
          <w:noProof/>
          <w:sz w:val="24"/>
        </w:rPr>
        <w:drawing>
          <wp:inline distT="0" distB="0" distL="114300" distR="114300" wp14:anchorId="12BB2B4A" wp14:editId="31787C04">
            <wp:extent cx="3691255" cy="2061845"/>
            <wp:effectExtent l="0" t="0" r="4445" b="8255"/>
            <wp:docPr id="599667853" name="图片 5996678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7853" name="图片 599667853" descr="IMG_256"/>
                    <pic:cNvPicPr>
                      <a:picLocks noChangeAspect="1"/>
                    </pic:cNvPicPr>
                  </pic:nvPicPr>
                  <pic:blipFill>
                    <a:blip r:embed="rId39"/>
                    <a:stretch>
                      <a:fillRect/>
                    </a:stretch>
                  </pic:blipFill>
                  <pic:spPr>
                    <a:xfrm>
                      <a:off x="0" y="0"/>
                      <a:ext cx="3691255" cy="2061845"/>
                    </a:xfrm>
                    <a:prstGeom prst="rect">
                      <a:avLst/>
                    </a:prstGeom>
                    <a:noFill/>
                    <a:ln w="9525">
                      <a:noFill/>
                    </a:ln>
                  </pic:spPr>
                </pic:pic>
              </a:graphicData>
            </a:graphic>
          </wp:inline>
        </w:drawing>
      </w:r>
    </w:p>
    <w:p w14:paraId="45B7C1C2" w14:textId="77777777" w:rsidR="00C77C9D" w:rsidRDefault="007E1418">
      <w:pPr>
        <w:wordWrap w:val="0"/>
        <w:spacing w:line="360" w:lineRule="auto"/>
        <w:rPr>
          <w:sz w:val="24"/>
          <w:szCs w:val="22"/>
        </w:rPr>
      </w:pPr>
      <w:r>
        <w:rPr>
          <w:sz w:val="24"/>
          <w:szCs w:val="22"/>
        </w:rPr>
        <w:t>2.3</w:t>
      </w:r>
      <w:r>
        <w:rPr>
          <w:sz w:val="24"/>
          <w:szCs w:val="22"/>
        </w:rPr>
        <w:t>卵巢基本营养组成与脂肪酸的含量</w:t>
      </w:r>
    </w:p>
    <w:p w14:paraId="359106B2" w14:textId="77777777" w:rsidR="00C77C9D" w:rsidRDefault="007E1418">
      <w:pPr>
        <w:wordWrap w:val="0"/>
        <w:spacing w:line="360" w:lineRule="auto"/>
        <w:ind w:firstLineChars="200" w:firstLine="480"/>
        <w:rPr>
          <w:sz w:val="24"/>
          <w:szCs w:val="22"/>
        </w:rPr>
      </w:pPr>
      <w:r>
        <w:rPr>
          <w:sz w:val="24"/>
          <w:szCs w:val="22"/>
        </w:rPr>
        <w:t>如表</w:t>
      </w:r>
      <w:r>
        <w:rPr>
          <w:sz w:val="24"/>
          <w:szCs w:val="22"/>
        </w:rPr>
        <w:t>7</w:t>
      </w:r>
      <w:r>
        <w:rPr>
          <w:sz w:val="24"/>
          <w:szCs w:val="22"/>
        </w:rPr>
        <w:t>所示</w:t>
      </w:r>
      <w:r>
        <w:rPr>
          <w:rFonts w:hint="eastAsia"/>
          <w:sz w:val="24"/>
          <w:szCs w:val="22"/>
        </w:rPr>
        <w:t>，</w:t>
      </w:r>
      <w:r>
        <w:rPr>
          <w:sz w:val="24"/>
          <w:szCs w:val="22"/>
        </w:rPr>
        <w:t>FD</w:t>
      </w:r>
      <w:r>
        <w:rPr>
          <w:sz w:val="24"/>
          <w:szCs w:val="22"/>
        </w:rPr>
        <w:t>组卵巢中粗蛋白含量最高为</w:t>
      </w:r>
      <w:r>
        <w:rPr>
          <w:sz w:val="24"/>
          <w:szCs w:val="22"/>
        </w:rPr>
        <w:t>57.21%</w:t>
      </w:r>
      <w:r>
        <w:rPr>
          <w:rFonts w:hint="eastAsia"/>
          <w:sz w:val="24"/>
          <w:szCs w:val="22"/>
        </w:rPr>
        <w:t>，</w:t>
      </w:r>
      <w:r>
        <w:rPr>
          <w:sz w:val="24"/>
          <w:szCs w:val="22"/>
        </w:rPr>
        <w:t>显著高于</w:t>
      </w:r>
      <w:r>
        <w:rPr>
          <w:sz w:val="24"/>
          <w:szCs w:val="22"/>
        </w:rPr>
        <w:t>TD</w:t>
      </w:r>
      <w:r>
        <w:rPr>
          <w:sz w:val="24"/>
          <w:szCs w:val="22"/>
        </w:rPr>
        <w:t>和</w:t>
      </w:r>
      <w:r>
        <w:rPr>
          <w:sz w:val="24"/>
          <w:szCs w:val="22"/>
        </w:rPr>
        <w:t>CF</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且</w:t>
      </w:r>
      <w:r>
        <w:rPr>
          <w:sz w:val="24"/>
          <w:szCs w:val="22"/>
        </w:rPr>
        <w:t>TD</w:t>
      </w:r>
      <w:r>
        <w:rPr>
          <w:sz w:val="24"/>
          <w:szCs w:val="22"/>
        </w:rPr>
        <w:t>和</w:t>
      </w:r>
      <w:r>
        <w:rPr>
          <w:sz w:val="24"/>
          <w:szCs w:val="22"/>
        </w:rPr>
        <w:t>CF</w:t>
      </w:r>
      <w:r>
        <w:rPr>
          <w:sz w:val="24"/>
          <w:szCs w:val="22"/>
        </w:rPr>
        <w:t>组之间无显著差异</w:t>
      </w:r>
      <w:r>
        <w:rPr>
          <w:sz w:val="24"/>
          <w:szCs w:val="22"/>
        </w:rPr>
        <w:t>(</w:t>
      </w:r>
      <w:r>
        <w:rPr>
          <w:i/>
          <w:sz w:val="24"/>
          <w:szCs w:val="22"/>
        </w:rPr>
        <w:t>P</w:t>
      </w:r>
      <w:r>
        <w:rPr>
          <w:sz w:val="24"/>
          <w:szCs w:val="22"/>
        </w:rPr>
        <w:t>&gt;0.05)</w:t>
      </w:r>
      <w:r>
        <w:rPr>
          <w:sz w:val="24"/>
          <w:szCs w:val="22"/>
        </w:rPr>
        <w:t>。</w:t>
      </w:r>
      <w:r>
        <w:rPr>
          <w:sz w:val="24"/>
          <w:szCs w:val="22"/>
        </w:rPr>
        <w:t>CF</w:t>
      </w:r>
      <w:r>
        <w:rPr>
          <w:sz w:val="24"/>
          <w:szCs w:val="22"/>
        </w:rPr>
        <w:t>组灰分最低为</w:t>
      </w:r>
      <w:r>
        <w:rPr>
          <w:sz w:val="24"/>
          <w:szCs w:val="22"/>
        </w:rPr>
        <w:t>3.23%</w:t>
      </w:r>
      <w:r>
        <w:rPr>
          <w:rFonts w:hint="eastAsia"/>
          <w:sz w:val="24"/>
          <w:szCs w:val="22"/>
        </w:rPr>
        <w:t>，</w:t>
      </w:r>
      <w:r>
        <w:rPr>
          <w:sz w:val="24"/>
          <w:szCs w:val="22"/>
        </w:rPr>
        <w:t>显著低于</w:t>
      </w:r>
      <w:r>
        <w:rPr>
          <w:sz w:val="24"/>
          <w:szCs w:val="22"/>
        </w:rPr>
        <w:t>TD</w:t>
      </w:r>
      <w:r>
        <w:rPr>
          <w:sz w:val="24"/>
          <w:szCs w:val="22"/>
        </w:rPr>
        <w:t>和</w:t>
      </w:r>
      <w:r>
        <w:rPr>
          <w:sz w:val="24"/>
          <w:szCs w:val="22"/>
        </w:rPr>
        <w:t>FD</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且</w:t>
      </w:r>
      <w:r>
        <w:rPr>
          <w:sz w:val="24"/>
          <w:szCs w:val="22"/>
        </w:rPr>
        <w:t>TD</w:t>
      </w:r>
      <w:r>
        <w:rPr>
          <w:sz w:val="24"/>
          <w:szCs w:val="22"/>
        </w:rPr>
        <w:t>和</w:t>
      </w:r>
      <w:r>
        <w:rPr>
          <w:sz w:val="24"/>
          <w:szCs w:val="22"/>
        </w:rPr>
        <w:t>FD</w:t>
      </w:r>
      <w:r>
        <w:rPr>
          <w:sz w:val="24"/>
          <w:szCs w:val="22"/>
        </w:rPr>
        <w:t>组之间无显著差异</w:t>
      </w:r>
      <w:r>
        <w:rPr>
          <w:sz w:val="24"/>
          <w:szCs w:val="22"/>
        </w:rPr>
        <w:t>(</w:t>
      </w:r>
      <w:r>
        <w:rPr>
          <w:i/>
          <w:sz w:val="24"/>
          <w:szCs w:val="22"/>
        </w:rPr>
        <w:t>P</w:t>
      </w:r>
      <w:r>
        <w:rPr>
          <w:sz w:val="24"/>
          <w:szCs w:val="22"/>
        </w:rPr>
        <w:t>&gt;0.05)</w:t>
      </w:r>
      <w:r>
        <w:rPr>
          <w:sz w:val="24"/>
          <w:szCs w:val="22"/>
        </w:rPr>
        <w:t>。</w:t>
      </w:r>
      <w:r>
        <w:rPr>
          <w:sz w:val="24"/>
          <w:szCs w:val="22"/>
        </w:rPr>
        <w:t>3</w:t>
      </w:r>
      <w:r>
        <w:rPr>
          <w:sz w:val="24"/>
          <w:szCs w:val="22"/>
        </w:rPr>
        <w:t>种饵料投喂模式对克氏原螯虾卵巢的水分和总脂肪含量无显著影响</w:t>
      </w:r>
      <w:r>
        <w:rPr>
          <w:sz w:val="24"/>
          <w:szCs w:val="22"/>
        </w:rPr>
        <w:t>(</w:t>
      </w:r>
      <w:r>
        <w:rPr>
          <w:i/>
          <w:sz w:val="24"/>
          <w:szCs w:val="22"/>
        </w:rPr>
        <w:t>P</w:t>
      </w:r>
      <w:r>
        <w:rPr>
          <w:sz w:val="24"/>
          <w:szCs w:val="22"/>
        </w:rPr>
        <w:t>&gt;0.05)</w:t>
      </w:r>
      <w:r>
        <w:rPr>
          <w:sz w:val="24"/>
          <w:szCs w:val="22"/>
        </w:rPr>
        <w:t>。</w:t>
      </w:r>
    </w:p>
    <w:p w14:paraId="17BA9EA0" w14:textId="77777777" w:rsidR="00C77C9D" w:rsidRDefault="007E1418">
      <w:pPr>
        <w:autoSpaceDE w:val="0"/>
        <w:spacing w:line="360" w:lineRule="auto"/>
        <w:ind w:firstLineChars="200" w:firstLine="480"/>
        <w:rPr>
          <w:sz w:val="24"/>
          <w:szCs w:val="22"/>
        </w:rPr>
      </w:pPr>
      <w:r>
        <w:rPr>
          <w:sz w:val="24"/>
          <w:szCs w:val="22"/>
        </w:rPr>
        <w:t>如表</w:t>
      </w:r>
      <w:r>
        <w:rPr>
          <w:sz w:val="24"/>
          <w:szCs w:val="22"/>
        </w:rPr>
        <w:t>8</w:t>
      </w:r>
      <w:r>
        <w:rPr>
          <w:sz w:val="24"/>
          <w:szCs w:val="22"/>
        </w:rPr>
        <w:t>所示</w:t>
      </w:r>
      <w:r>
        <w:rPr>
          <w:rFonts w:hint="eastAsia"/>
          <w:sz w:val="24"/>
          <w:szCs w:val="22"/>
        </w:rPr>
        <w:t>，</w:t>
      </w:r>
      <w:r>
        <w:rPr>
          <w:sz w:val="24"/>
          <w:szCs w:val="22"/>
        </w:rPr>
        <w:t>克氏原螯虾卵巢组织中</w:t>
      </w:r>
      <w:r>
        <w:rPr>
          <w:sz w:val="24"/>
          <w:szCs w:val="22"/>
        </w:rPr>
        <w:t>∑MUFA</w:t>
      </w:r>
      <w:r>
        <w:rPr>
          <w:sz w:val="24"/>
          <w:szCs w:val="22"/>
        </w:rPr>
        <w:t>在</w:t>
      </w:r>
      <w:r>
        <w:rPr>
          <w:sz w:val="24"/>
          <w:szCs w:val="22"/>
        </w:rPr>
        <w:t>TF</w:t>
      </w:r>
      <w:r>
        <w:rPr>
          <w:sz w:val="24"/>
          <w:szCs w:val="22"/>
        </w:rPr>
        <w:t>组含量最高</w:t>
      </w:r>
      <w:r>
        <w:rPr>
          <w:rFonts w:hint="eastAsia"/>
          <w:sz w:val="24"/>
          <w:szCs w:val="22"/>
        </w:rPr>
        <w:t>，</w:t>
      </w:r>
      <w:r>
        <w:rPr>
          <w:sz w:val="24"/>
          <w:szCs w:val="22"/>
        </w:rPr>
        <w:t>CF</w:t>
      </w:r>
      <w:r>
        <w:rPr>
          <w:sz w:val="24"/>
          <w:szCs w:val="22"/>
        </w:rPr>
        <w:t>和</w:t>
      </w:r>
      <w:r>
        <w:rPr>
          <w:sz w:val="24"/>
          <w:szCs w:val="22"/>
        </w:rPr>
        <w:t>FD</w:t>
      </w:r>
      <w:r>
        <w:rPr>
          <w:sz w:val="24"/>
          <w:szCs w:val="22"/>
        </w:rPr>
        <w:t>组无显著差异</w:t>
      </w:r>
      <w:r>
        <w:rPr>
          <w:sz w:val="24"/>
          <w:szCs w:val="22"/>
        </w:rPr>
        <w:t>(</w:t>
      </w:r>
      <w:r>
        <w:rPr>
          <w:i/>
          <w:sz w:val="24"/>
          <w:szCs w:val="22"/>
        </w:rPr>
        <w:t>P</w:t>
      </w:r>
      <w:r>
        <w:rPr>
          <w:sz w:val="24"/>
          <w:szCs w:val="22"/>
        </w:rPr>
        <w:t>&gt;0.05)</w:t>
      </w:r>
      <w:r>
        <w:rPr>
          <w:sz w:val="24"/>
          <w:szCs w:val="22"/>
        </w:rPr>
        <w:t>且均显著低于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w:t>
      </w:r>
      <w:r>
        <w:rPr>
          <w:sz w:val="24"/>
          <w:szCs w:val="22"/>
        </w:rPr>
        <w:t>CF</w:t>
      </w:r>
      <w:r>
        <w:rPr>
          <w:sz w:val="24"/>
          <w:szCs w:val="22"/>
        </w:rPr>
        <w:t>组</w:t>
      </w:r>
      <w:r>
        <w:rPr>
          <w:sz w:val="24"/>
          <w:szCs w:val="22"/>
        </w:rPr>
        <w:t>∑PUFA</w:t>
      </w:r>
      <w:r>
        <w:rPr>
          <w:sz w:val="24"/>
          <w:szCs w:val="22"/>
        </w:rPr>
        <w:t>显著高于</w:t>
      </w:r>
      <w:r>
        <w:rPr>
          <w:sz w:val="24"/>
          <w:szCs w:val="22"/>
        </w:rPr>
        <w:t>FD</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TF</w:t>
      </w:r>
      <w:r>
        <w:rPr>
          <w:sz w:val="24"/>
          <w:szCs w:val="22"/>
        </w:rPr>
        <w:t>组</w:t>
      </w:r>
      <w:r>
        <w:rPr>
          <w:sz w:val="24"/>
          <w:szCs w:val="22"/>
        </w:rPr>
        <w:t>∑PUFA</w:t>
      </w:r>
      <w:r>
        <w:rPr>
          <w:sz w:val="24"/>
          <w:szCs w:val="22"/>
        </w:rPr>
        <w:t>与</w:t>
      </w:r>
      <w:r>
        <w:rPr>
          <w:sz w:val="24"/>
          <w:szCs w:val="22"/>
        </w:rPr>
        <w:t>CF</w:t>
      </w:r>
      <w:r>
        <w:rPr>
          <w:sz w:val="24"/>
          <w:szCs w:val="22"/>
        </w:rPr>
        <w:t>、</w:t>
      </w:r>
      <w:r>
        <w:rPr>
          <w:sz w:val="24"/>
          <w:szCs w:val="22"/>
        </w:rPr>
        <w:t>FD</w:t>
      </w:r>
      <w:r>
        <w:rPr>
          <w:sz w:val="24"/>
          <w:szCs w:val="22"/>
        </w:rPr>
        <w:t>组均无显著差异</w:t>
      </w:r>
      <w:r>
        <w:rPr>
          <w:sz w:val="24"/>
          <w:szCs w:val="22"/>
        </w:rPr>
        <w:t>(</w:t>
      </w:r>
      <w:r>
        <w:rPr>
          <w:i/>
          <w:sz w:val="24"/>
          <w:szCs w:val="22"/>
        </w:rPr>
        <w:t>P</w:t>
      </w:r>
      <w:r>
        <w:rPr>
          <w:sz w:val="24"/>
          <w:szCs w:val="22"/>
        </w:rPr>
        <w:t>&gt;0.05)</w:t>
      </w:r>
      <w:r>
        <w:rPr>
          <w:sz w:val="24"/>
          <w:szCs w:val="22"/>
        </w:rPr>
        <w:t>。对于</w:t>
      </w:r>
      <w:r>
        <w:rPr>
          <w:sz w:val="24"/>
          <w:szCs w:val="22"/>
        </w:rPr>
        <w:t>∑HUFA</w:t>
      </w:r>
      <w:r>
        <w:rPr>
          <w:sz w:val="24"/>
          <w:szCs w:val="22"/>
        </w:rPr>
        <w:t>、</w:t>
      </w:r>
      <w:r>
        <w:rPr>
          <w:sz w:val="24"/>
          <w:szCs w:val="22"/>
        </w:rPr>
        <w:t>∑n-3PUFA</w:t>
      </w:r>
      <w:r>
        <w:rPr>
          <w:sz w:val="24"/>
          <w:szCs w:val="22"/>
        </w:rPr>
        <w:t>和</w:t>
      </w:r>
      <w:r>
        <w:rPr>
          <w:sz w:val="24"/>
          <w:szCs w:val="22"/>
        </w:rPr>
        <w:t>n-3/n-6PUFA</w:t>
      </w:r>
      <w:r>
        <w:rPr>
          <w:rFonts w:hint="eastAsia"/>
          <w:sz w:val="24"/>
          <w:szCs w:val="22"/>
        </w:rPr>
        <w:t>，</w:t>
      </w:r>
      <w:r>
        <w:rPr>
          <w:sz w:val="24"/>
          <w:szCs w:val="22"/>
        </w:rPr>
        <w:t>CF</w:t>
      </w:r>
      <w:r>
        <w:rPr>
          <w:sz w:val="24"/>
          <w:szCs w:val="22"/>
        </w:rPr>
        <w:t>组均表现出最高的脂肪酸含量</w:t>
      </w:r>
      <w:r>
        <w:rPr>
          <w:rFonts w:hint="eastAsia"/>
          <w:sz w:val="24"/>
          <w:szCs w:val="22"/>
        </w:rPr>
        <w:t>，</w:t>
      </w:r>
      <w:proofErr w:type="gramStart"/>
      <w:r>
        <w:rPr>
          <w:sz w:val="24"/>
          <w:szCs w:val="22"/>
        </w:rPr>
        <w:t>且显著</w:t>
      </w:r>
      <w:proofErr w:type="gramEnd"/>
      <w:r>
        <w:rPr>
          <w:sz w:val="24"/>
          <w:szCs w:val="22"/>
        </w:rPr>
        <w:t>高于</w:t>
      </w:r>
      <w:r>
        <w:rPr>
          <w:sz w:val="24"/>
          <w:szCs w:val="22"/>
        </w:rPr>
        <w:t>TF</w:t>
      </w:r>
      <w:r>
        <w:rPr>
          <w:sz w:val="24"/>
          <w:szCs w:val="22"/>
        </w:rPr>
        <w:t>和</w:t>
      </w:r>
      <w:r>
        <w:rPr>
          <w:sz w:val="24"/>
          <w:szCs w:val="22"/>
        </w:rPr>
        <w:t>FD</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但</w:t>
      </w:r>
      <w:r>
        <w:rPr>
          <w:sz w:val="24"/>
          <w:szCs w:val="22"/>
        </w:rPr>
        <w:t>TF</w:t>
      </w:r>
      <w:r>
        <w:rPr>
          <w:sz w:val="24"/>
          <w:szCs w:val="22"/>
        </w:rPr>
        <w:t>和</w:t>
      </w:r>
      <w:r>
        <w:rPr>
          <w:sz w:val="24"/>
          <w:szCs w:val="22"/>
        </w:rPr>
        <w:t>FD</w:t>
      </w:r>
      <w:r>
        <w:rPr>
          <w:sz w:val="24"/>
          <w:szCs w:val="22"/>
        </w:rPr>
        <w:t>组之间无显著差异</w:t>
      </w:r>
      <w:r>
        <w:rPr>
          <w:sz w:val="24"/>
          <w:szCs w:val="22"/>
        </w:rPr>
        <w:t>(</w:t>
      </w:r>
      <w:r>
        <w:rPr>
          <w:i/>
          <w:sz w:val="24"/>
          <w:szCs w:val="22"/>
        </w:rPr>
        <w:t>P</w:t>
      </w:r>
      <w:r>
        <w:rPr>
          <w:sz w:val="24"/>
          <w:szCs w:val="22"/>
        </w:rPr>
        <w:t>&gt;0.05)</w:t>
      </w:r>
      <w:r>
        <w:rPr>
          <w:sz w:val="24"/>
          <w:szCs w:val="22"/>
        </w:rPr>
        <w:t>。</w:t>
      </w:r>
      <w:r>
        <w:rPr>
          <w:sz w:val="24"/>
          <w:szCs w:val="22"/>
        </w:rPr>
        <w:t>∑n-6PUFA</w:t>
      </w:r>
      <w:r>
        <w:rPr>
          <w:sz w:val="24"/>
          <w:szCs w:val="22"/>
        </w:rPr>
        <w:t>与肝胰腺中的表达一致</w:t>
      </w:r>
      <w:r>
        <w:rPr>
          <w:rFonts w:hint="eastAsia"/>
          <w:sz w:val="24"/>
          <w:szCs w:val="22"/>
        </w:rPr>
        <w:t>，</w:t>
      </w:r>
      <w:r>
        <w:rPr>
          <w:sz w:val="24"/>
          <w:szCs w:val="22"/>
        </w:rPr>
        <w:t>即</w:t>
      </w:r>
      <w:r>
        <w:rPr>
          <w:sz w:val="24"/>
          <w:szCs w:val="22"/>
        </w:rPr>
        <w:t>TF</w:t>
      </w:r>
      <w:r>
        <w:rPr>
          <w:sz w:val="24"/>
          <w:szCs w:val="22"/>
        </w:rPr>
        <w:t>组显著高于</w:t>
      </w:r>
      <w:r>
        <w:rPr>
          <w:sz w:val="24"/>
          <w:szCs w:val="22"/>
        </w:rPr>
        <w:t>FD</w:t>
      </w:r>
      <w:r>
        <w:rPr>
          <w:sz w:val="24"/>
          <w:szCs w:val="22"/>
        </w:rPr>
        <w:t>组</w:t>
      </w:r>
      <w:r>
        <w:rPr>
          <w:rFonts w:hint="eastAsia"/>
          <w:sz w:val="24"/>
          <w:szCs w:val="22"/>
        </w:rPr>
        <w:t>，</w:t>
      </w:r>
      <w:r>
        <w:rPr>
          <w:sz w:val="24"/>
          <w:szCs w:val="22"/>
        </w:rPr>
        <w:t>FD</w:t>
      </w:r>
      <w:r>
        <w:rPr>
          <w:sz w:val="24"/>
          <w:szCs w:val="22"/>
        </w:rPr>
        <w:t>组显著高于</w:t>
      </w:r>
      <w:r>
        <w:rPr>
          <w:sz w:val="24"/>
          <w:szCs w:val="22"/>
        </w:rPr>
        <w:t>CF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LA</w:t>
      </w:r>
      <w:r>
        <w:rPr>
          <w:sz w:val="24"/>
          <w:szCs w:val="22"/>
        </w:rPr>
        <w:t>、</w:t>
      </w:r>
      <w:r>
        <w:rPr>
          <w:sz w:val="24"/>
          <w:szCs w:val="22"/>
        </w:rPr>
        <w:t>EPA</w:t>
      </w:r>
      <w:r>
        <w:rPr>
          <w:sz w:val="24"/>
          <w:szCs w:val="22"/>
        </w:rPr>
        <w:t>和</w:t>
      </w:r>
      <w:r>
        <w:rPr>
          <w:sz w:val="24"/>
          <w:szCs w:val="22"/>
        </w:rPr>
        <w:t>DHA</w:t>
      </w:r>
      <w:r>
        <w:rPr>
          <w:sz w:val="24"/>
          <w:szCs w:val="22"/>
        </w:rPr>
        <w:t>在</w:t>
      </w:r>
      <w:r>
        <w:rPr>
          <w:sz w:val="24"/>
          <w:szCs w:val="22"/>
        </w:rPr>
        <w:t>3</w:t>
      </w:r>
      <w:r>
        <w:rPr>
          <w:sz w:val="24"/>
          <w:szCs w:val="22"/>
        </w:rPr>
        <w:t>种饵料投喂模式下克氏原螯虾卵巢中的表达趋势仍然与三种投喂之间脂肪酸的差异一致</w:t>
      </w:r>
      <w:r>
        <w:rPr>
          <w:sz w:val="24"/>
          <w:szCs w:val="22"/>
        </w:rPr>
        <w:t>,</w:t>
      </w:r>
      <w:r>
        <w:rPr>
          <w:sz w:val="24"/>
          <w:szCs w:val="22"/>
        </w:rPr>
        <w:t>即</w:t>
      </w:r>
      <w:r>
        <w:rPr>
          <w:sz w:val="24"/>
          <w:szCs w:val="22"/>
        </w:rPr>
        <w:t>TF</w:t>
      </w:r>
      <w:r>
        <w:rPr>
          <w:sz w:val="24"/>
          <w:szCs w:val="22"/>
        </w:rPr>
        <w:t>组</w:t>
      </w:r>
      <w:r>
        <w:rPr>
          <w:sz w:val="24"/>
          <w:szCs w:val="22"/>
        </w:rPr>
        <w:t>LA</w:t>
      </w:r>
      <w:r>
        <w:rPr>
          <w:sz w:val="24"/>
          <w:szCs w:val="22"/>
        </w:rPr>
        <w:t>显著高于</w:t>
      </w:r>
      <w:r>
        <w:rPr>
          <w:sz w:val="24"/>
          <w:szCs w:val="22"/>
        </w:rPr>
        <w:t>CF</w:t>
      </w:r>
      <w:r>
        <w:rPr>
          <w:sz w:val="24"/>
          <w:szCs w:val="22"/>
        </w:rPr>
        <w:t>和</w:t>
      </w:r>
      <w:r>
        <w:rPr>
          <w:sz w:val="24"/>
          <w:szCs w:val="22"/>
        </w:rPr>
        <w:t>FD</w:t>
      </w:r>
      <w:r>
        <w:rPr>
          <w:sz w:val="24"/>
          <w:szCs w:val="22"/>
        </w:rPr>
        <w:t>组</w:t>
      </w:r>
      <w:r>
        <w:rPr>
          <w:rFonts w:hint="eastAsia"/>
          <w:sz w:val="24"/>
          <w:szCs w:val="22"/>
        </w:rPr>
        <w:t>；</w:t>
      </w:r>
      <w:r>
        <w:rPr>
          <w:sz w:val="24"/>
          <w:szCs w:val="22"/>
        </w:rPr>
        <w:t>CF</w:t>
      </w:r>
      <w:r>
        <w:rPr>
          <w:sz w:val="24"/>
          <w:szCs w:val="22"/>
        </w:rPr>
        <w:t>组</w:t>
      </w:r>
      <w:r>
        <w:rPr>
          <w:sz w:val="24"/>
          <w:szCs w:val="22"/>
        </w:rPr>
        <w:t>EPA</w:t>
      </w:r>
      <w:r>
        <w:rPr>
          <w:sz w:val="24"/>
          <w:szCs w:val="22"/>
        </w:rPr>
        <w:t>和</w:t>
      </w:r>
      <w:r>
        <w:rPr>
          <w:sz w:val="24"/>
          <w:szCs w:val="22"/>
        </w:rPr>
        <w:t>DHA</w:t>
      </w:r>
      <w:r>
        <w:rPr>
          <w:sz w:val="24"/>
          <w:szCs w:val="22"/>
        </w:rPr>
        <w:t>显著高于</w:t>
      </w:r>
      <w:r>
        <w:rPr>
          <w:sz w:val="24"/>
          <w:szCs w:val="22"/>
        </w:rPr>
        <w:t>FD</w:t>
      </w:r>
      <w:r>
        <w:rPr>
          <w:sz w:val="24"/>
          <w:szCs w:val="22"/>
        </w:rPr>
        <w:t>组</w:t>
      </w:r>
      <w:r>
        <w:rPr>
          <w:sz w:val="24"/>
          <w:szCs w:val="22"/>
        </w:rPr>
        <w:t>,FD</w:t>
      </w:r>
      <w:r>
        <w:rPr>
          <w:sz w:val="24"/>
          <w:szCs w:val="22"/>
        </w:rPr>
        <w:t>组显著高于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rFonts w:eastAsiaTheme="minorEastAsia"/>
          <w:sz w:val="24"/>
          <w:szCs w:val="22"/>
        </w:rPr>
        <w:t>3</w:t>
      </w:r>
      <w:r>
        <w:rPr>
          <w:rFonts w:hint="eastAsia"/>
          <w:sz w:val="24"/>
          <w:szCs w:val="22"/>
        </w:rPr>
        <w:t>种</w:t>
      </w:r>
      <w:r>
        <w:rPr>
          <w:sz w:val="24"/>
          <w:szCs w:val="22"/>
        </w:rPr>
        <w:t>饵料投喂模式下克氏原螯虾卵巢的</w:t>
      </w:r>
      <w:r>
        <w:rPr>
          <w:sz w:val="24"/>
          <w:szCs w:val="22"/>
        </w:rPr>
        <w:t>∑SFA</w:t>
      </w:r>
      <w:r>
        <w:rPr>
          <w:sz w:val="24"/>
          <w:szCs w:val="22"/>
        </w:rPr>
        <w:t>含量无显著差异</w:t>
      </w:r>
      <w:r>
        <w:rPr>
          <w:sz w:val="24"/>
          <w:szCs w:val="22"/>
        </w:rPr>
        <w:t>(</w:t>
      </w:r>
      <w:r>
        <w:rPr>
          <w:i/>
          <w:sz w:val="24"/>
          <w:szCs w:val="22"/>
        </w:rPr>
        <w:t>P</w:t>
      </w:r>
      <w:r>
        <w:rPr>
          <w:sz w:val="24"/>
          <w:szCs w:val="22"/>
        </w:rPr>
        <w:t>&gt;0.05)</w:t>
      </w:r>
      <w:r>
        <w:rPr>
          <w:sz w:val="24"/>
          <w:szCs w:val="22"/>
        </w:rPr>
        <w:t>。</w:t>
      </w:r>
    </w:p>
    <w:p w14:paraId="6D64304C" w14:textId="77777777" w:rsidR="00C77C9D" w:rsidRDefault="007E1418">
      <w:pPr>
        <w:wordWrap w:val="0"/>
        <w:spacing w:line="360" w:lineRule="auto"/>
        <w:jc w:val="center"/>
        <w:rPr>
          <w:rFonts w:ascii="宋体" w:hAnsi="宋体" w:cs="宋体"/>
          <w:sz w:val="24"/>
        </w:rPr>
      </w:pPr>
      <w:r>
        <w:rPr>
          <w:rFonts w:ascii="宋体" w:hAnsi="宋体" w:cs="宋体"/>
          <w:noProof/>
          <w:sz w:val="24"/>
        </w:rPr>
        <w:lastRenderedPageBreak/>
        <w:drawing>
          <wp:inline distT="0" distB="0" distL="114300" distR="114300" wp14:anchorId="763A7FE3" wp14:editId="3D4930E2">
            <wp:extent cx="2385060" cy="4138295"/>
            <wp:effectExtent l="0" t="0" r="2540" b="1905"/>
            <wp:docPr id="261098863" name="图片 2610988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98863" name="图片 261098863" descr="IMG_256"/>
                    <pic:cNvPicPr>
                      <a:picLocks noChangeAspect="1"/>
                    </pic:cNvPicPr>
                  </pic:nvPicPr>
                  <pic:blipFill>
                    <a:blip r:embed="rId40"/>
                    <a:stretch>
                      <a:fillRect/>
                    </a:stretch>
                  </pic:blipFill>
                  <pic:spPr>
                    <a:xfrm>
                      <a:off x="0" y="0"/>
                      <a:ext cx="2385060" cy="4138295"/>
                    </a:xfrm>
                    <a:prstGeom prst="rect">
                      <a:avLst/>
                    </a:prstGeom>
                    <a:noFill/>
                    <a:ln w="9525">
                      <a:noFill/>
                    </a:ln>
                  </pic:spPr>
                </pic:pic>
              </a:graphicData>
            </a:graphic>
          </wp:inline>
        </w:drawing>
      </w:r>
      <w:r>
        <w:rPr>
          <w:rFonts w:ascii="宋体" w:hAnsi="宋体" w:cs="宋体"/>
          <w:noProof/>
          <w:sz w:val="24"/>
        </w:rPr>
        <w:drawing>
          <wp:inline distT="0" distB="0" distL="114300" distR="114300" wp14:anchorId="3BE52D09" wp14:editId="61FD916D">
            <wp:extent cx="2734945" cy="1457325"/>
            <wp:effectExtent l="0" t="0" r="8255" b="3175"/>
            <wp:docPr id="547126868" name="图片 5471268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26868" name="图片 547126868" descr="IMG_256"/>
                    <pic:cNvPicPr>
                      <a:picLocks noChangeAspect="1"/>
                    </pic:cNvPicPr>
                  </pic:nvPicPr>
                  <pic:blipFill>
                    <a:blip r:embed="rId41"/>
                    <a:stretch>
                      <a:fillRect/>
                    </a:stretch>
                  </pic:blipFill>
                  <pic:spPr>
                    <a:xfrm>
                      <a:off x="0" y="0"/>
                      <a:ext cx="2734945" cy="1457325"/>
                    </a:xfrm>
                    <a:prstGeom prst="rect">
                      <a:avLst/>
                    </a:prstGeom>
                    <a:noFill/>
                    <a:ln w="9525">
                      <a:noFill/>
                    </a:ln>
                  </pic:spPr>
                </pic:pic>
              </a:graphicData>
            </a:graphic>
          </wp:inline>
        </w:drawing>
      </w:r>
    </w:p>
    <w:p w14:paraId="379DBB16" w14:textId="77777777" w:rsidR="00C77C9D" w:rsidRDefault="007E1418">
      <w:pPr>
        <w:wordWrap w:val="0"/>
        <w:spacing w:line="360" w:lineRule="auto"/>
        <w:jc w:val="center"/>
        <w:rPr>
          <w:rFonts w:ascii="宋体" w:hAnsi="宋体" w:cs="宋体"/>
          <w:sz w:val="24"/>
        </w:rPr>
      </w:pPr>
      <w:r>
        <w:rPr>
          <w:rFonts w:ascii="宋体" w:hAnsi="宋体" w:cs="宋体"/>
          <w:noProof/>
          <w:sz w:val="24"/>
        </w:rPr>
        <w:drawing>
          <wp:inline distT="0" distB="0" distL="114300" distR="114300" wp14:anchorId="57C0F6A9" wp14:editId="20C39919">
            <wp:extent cx="2369185" cy="4043680"/>
            <wp:effectExtent l="0" t="0" r="5715" b="7620"/>
            <wp:docPr id="104052898" name="图片 1040528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2898" name="图片 104052898" descr="IMG_256"/>
                    <pic:cNvPicPr>
                      <a:picLocks noChangeAspect="1"/>
                    </pic:cNvPicPr>
                  </pic:nvPicPr>
                  <pic:blipFill>
                    <a:blip r:embed="rId42"/>
                    <a:stretch>
                      <a:fillRect/>
                    </a:stretch>
                  </pic:blipFill>
                  <pic:spPr>
                    <a:xfrm>
                      <a:off x="0" y="0"/>
                      <a:ext cx="2369185" cy="4043680"/>
                    </a:xfrm>
                    <a:prstGeom prst="rect">
                      <a:avLst/>
                    </a:prstGeom>
                    <a:noFill/>
                    <a:ln w="9525">
                      <a:noFill/>
                    </a:ln>
                  </pic:spPr>
                </pic:pic>
              </a:graphicData>
            </a:graphic>
          </wp:inline>
        </w:drawing>
      </w:r>
    </w:p>
    <w:p w14:paraId="391F0EFD" w14:textId="77777777" w:rsidR="00C77C9D" w:rsidRDefault="007E1418">
      <w:pPr>
        <w:wordWrap w:val="0"/>
        <w:spacing w:line="360" w:lineRule="auto"/>
        <w:rPr>
          <w:sz w:val="24"/>
          <w:szCs w:val="22"/>
        </w:rPr>
      </w:pPr>
      <w:r>
        <w:rPr>
          <w:sz w:val="24"/>
          <w:szCs w:val="22"/>
        </w:rPr>
        <w:t>2.4</w:t>
      </w:r>
      <w:r>
        <w:rPr>
          <w:sz w:val="24"/>
          <w:szCs w:val="22"/>
        </w:rPr>
        <w:t>胚胎基本营养组成与脂肪酸的含量</w:t>
      </w:r>
    </w:p>
    <w:p w14:paraId="778ECB23" w14:textId="77777777" w:rsidR="00C77C9D" w:rsidRDefault="007E1418">
      <w:pPr>
        <w:autoSpaceDE w:val="0"/>
        <w:spacing w:line="360" w:lineRule="auto"/>
        <w:ind w:firstLineChars="200" w:firstLine="480"/>
        <w:rPr>
          <w:sz w:val="24"/>
          <w:szCs w:val="22"/>
        </w:rPr>
      </w:pPr>
      <w:r>
        <w:rPr>
          <w:sz w:val="24"/>
          <w:szCs w:val="22"/>
        </w:rPr>
        <w:lastRenderedPageBreak/>
        <w:t>如表</w:t>
      </w:r>
      <w:r>
        <w:rPr>
          <w:sz w:val="24"/>
          <w:szCs w:val="22"/>
        </w:rPr>
        <w:t>9</w:t>
      </w:r>
      <w:r>
        <w:rPr>
          <w:sz w:val="24"/>
          <w:szCs w:val="22"/>
        </w:rPr>
        <w:t>所示</w:t>
      </w:r>
      <w:r>
        <w:rPr>
          <w:rFonts w:hint="eastAsia"/>
          <w:sz w:val="24"/>
          <w:szCs w:val="22"/>
        </w:rPr>
        <w:t>，</w:t>
      </w:r>
      <w:r>
        <w:rPr>
          <w:sz w:val="24"/>
          <w:szCs w:val="22"/>
        </w:rPr>
        <w:t>不同饵料投喂模式下克氏原螯虾胚胎的水分、粗蛋白、总脂肪无显著差异</w:t>
      </w:r>
      <w:r>
        <w:rPr>
          <w:sz w:val="24"/>
          <w:szCs w:val="22"/>
        </w:rPr>
        <w:t>(</w:t>
      </w:r>
      <w:r>
        <w:rPr>
          <w:i/>
          <w:sz w:val="24"/>
          <w:szCs w:val="22"/>
        </w:rPr>
        <w:t>P</w:t>
      </w:r>
      <w:r>
        <w:rPr>
          <w:sz w:val="24"/>
          <w:szCs w:val="22"/>
        </w:rPr>
        <w:t>&gt;0.05)</w:t>
      </w:r>
      <w:r>
        <w:rPr>
          <w:sz w:val="24"/>
          <w:szCs w:val="22"/>
        </w:rPr>
        <w:t>。</w:t>
      </w:r>
      <w:r>
        <w:rPr>
          <w:sz w:val="24"/>
          <w:szCs w:val="22"/>
        </w:rPr>
        <w:t>CF</w:t>
      </w:r>
      <w:r>
        <w:rPr>
          <w:sz w:val="24"/>
          <w:szCs w:val="22"/>
        </w:rPr>
        <w:t>组灰分显著高于</w:t>
      </w:r>
      <w:r>
        <w:rPr>
          <w:sz w:val="24"/>
          <w:szCs w:val="22"/>
        </w:rPr>
        <w:t>FD</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TF</w:t>
      </w:r>
      <w:r>
        <w:rPr>
          <w:sz w:val="24"/>
          <w:szCs w:val="22"/>
        </w:rPr>
        <w:t>组灰分与</w:t>
      </w:r>
      <w:r>
        <w:rPr>
          <w:sz w:val="24"/>
          <w:szCs w:val="22"/>
        </w:rPr>
        <w:t>CF</w:t>
      </w:r>
      <w:r>
        <w:rPr>
          <w:sz w:val="24"/>
          <w:szCs w:val="22"/>
        </w:rPr>
        <w:t>和</w:t>
      </w:r>
      <w:r>
        <w:rPr>
          <w:sz w:val="24"/>
          <w:szCs w:val="22"/>
        </w:rPr>
        <w:t>FD</w:t>
      </w:r>
      <w:r>
        <w:rPr>
          <w:sz w:val="24"/>
          <w:szCs w:val="22"/>
        </w:rPr>
        <w:t>组无显</w:t>
      </w:r>
      <w:r>
        <w:rPr>
          <w:sz w:val="24"/>
          <w:szCs w:val="22"/>
        </w:rPr>
        <w:t>著差异</w:t>
      </w:r>
      <w:r>
        <w:rPr>
          <w:sz w:val="24"/>
          <w:szCs w:val="22"/>
        </w:rPr>
        <w:t>(</w:t>
      </w:r>
      <w:r>
        <w:rPr>
          <w:i/>
          <w:sz w:val="24"/>
          <w:szCs w:val="22"/>
        </w:rPr>
        <w:t>P</w:t>
      </w:r>
      <w:r>
        <w:rPr>
          <w:sz w:val="24"/>
          <w:szCs w:val="22"/>
        </w:rPr>
        <w:t>&gt;0.05)</w:t>
      </w:r>
      <w:r>
        <w:rPr>
          <w:rFonts w:hint="eastAsia"/>
          <w:sz w:val="24"/>
          <w:szCs w:val="22"/>
        </w:rPr>
        <w:t>。</w:t>
      </w:r>
    </w:p>
    <w:p w14:paraId="3C13E5A4" w14:textId="77777777" w:rsidR="00C77C9D" w:rsidRDefault="007E1418">
      <w:pPr>
        <w:wordWrap w:val="0"/>
        <w:spacing w:line="360" w:lineRule="auto"/>
        <w:jc w:val="center"/>
        <w:rPr>
          <w:sz w:val="24"/>
          <w:szCs w:val="22"/>
        </w:rPr>
      </w:pPr>
      <w:r>
        <w:rPr>
          <w:rFonts w:ascii="宋体" w:hAnsi="宋体" w:cs="宋体"/>
          <w:noProof/>
          <w:sz w:val="24"/>
        </w:rPr>
        <w:drawing>
          <wp:inline distT="0" distB="0" distL="114300" distR="114300" wp14:anchorId="0AD5168C" wp14:editId="2BCEB0C2">
            <wp:extent cx="3058160" cy="1749425"/>
            <wp:effectExtent l="0" t="0" r="2540" b="3175"/>
            <wp:docPr id="891990277" name="图片 8919902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0277" name="图片 891990277" descr="IMG_256"/>
                    <pic:cNvPicPr>
                      <a:picLocks noChangeAspect="1"/>
                    </pic:cNvPicPr>
                  </pic:nvPicPr>
                  <pic:blipFill>
                    <a:blip r:embed="rId43"/>
                    <a:stretch>
                      <a:fillRect/>
                    </a:stretch>
                  </pic:blipFill>
                  <pic:spPr>
                    <a:xfrm>
                      <a:off x="0" y="0"/>
                      <a:ext cx="3058160" cy="1749425"/>
                    </a:xfrm>
                    <a:prstGeom prst="rect">
                      <a:avLst/>
                    </a:prstGeom>
                    <a:noFill/>
                    <a:ln w="9525">
                      <a:noFill/>
                    </a:ln>
                  </pic:spPr>
                </pic:pic>
              </a:graphicData>
            </a:graphic>
          </wp:inline>
        </w:drawing>
      </w:r>
      <w:r>
        <w:rPr>
          <w:rFonts w:ascii="宋体" w:hAnsi="宋体" w:cs="宋体"/>
          <w:noProof/>
          <w:sz w:val="24"/>
        </w:rPr>
        <w:drawing>
          <wp:inline distT="0" distB="0" distL="114300" distR="114300" wp14:anchorId="335FC949" wp14:editId="7CB9C1F1">
            <wp:extent cx="2966720" cy="4909185"/>
            <wp:effectExtent l="0" t="0" r="5080" b="571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4"/>
                    <a:stretch>
                      <a:fillRect/>
                    </a:stretch>
                  </pic:blipFill>
                  <pic:spPr>
                    <a:xfrm>
                      <a:off x="0" y="0"/>
                      <a:ext cx="2966720" cy="4909185"/>
                    </a:xfrm>
                    <a:prstGeom prst="rect">
                      <a:avLst/>
                    </a:prstGeom>
                    <a:noFill/>
                    <a:ln w="9525">
                      <a:noFill/>
                    </a:ln>
                  </pic:spPr>
                </pic:pic>
              </a:graphicData>
            </a:graphic>
          </wp:inline>
        </w:drawing>
      </w:r>
    </w:p>
    <w:p w14:paraId="625D9C05" w14:textId="77777777" w:rsidR="00C77C9D" w:rsidRDefault="007E1418">
      <w:pPr>
        <w:autoSpaceDE w:val="0"/>
        <w:spacing w:line="360" w:lineRule="auto"/>
        <w:ind w:firstLineChars="200" w:firstLine="480"/>
        <w:rPr>
          <w:sz w:val="24"/>
          <w:szCs w:val="22"/>
        </w:rPr>
      </w:pPr>
      <w:r>
        <w:rPr>
          <w:sz w:val="24"/>
          <w:szCs w:val="22"/>
        </w:rPr>
        <w:t>如表</w:t>
      </w:r>
      <w:r>
        <w:rPr>
          <w:sz w:val="24"/>
          <w:szCs w:val="22"/>
        </w:rPr>
        <w:t>10</w:t>
      </w:r>
      <w:r>
        <w:rPr>
          <w:sz w:val="24"/>
          <w:szCs w:val="22"/>
        </w:rPr>
        <w:t>所示</w:t>
      </w:r>
      <w:r>
        <w:rPr>
          <w:rFonts w:hint="eastAsia"/>
          <w:sz w:val="24"/>
          <w:szCs w:val="22"/>
        </w:rPr>
        <w:t>，</w:t>
      </w:r>
      <w:r>
        <w:rPr>
          <w:sz w:val="24"/>
          <w:szCs w:val="22"/>
        </w:rPr>
        <w:t>克氏原螯虾胚胎中</w:t>
      </w:r>
      <w:r>
        <w:rPr>
          <w:sz w:val="24"/>
          <w:szCs w:val="22"/>
        </w:rPr>
        <w:t>∑HUFA</w:t>
      </w:r>
      <w:r>
        <w:rPr>
          <w:sz w:val="24"/>
          <w:szCs w:val="22"/>
        </w:rPr>
        <w:t>和</w:t>
      </w:r>
      <w:r>
        <w:rPr>
          <w:sz w:val="24"/>
          <w:szCs w:val="22"/>
        </w:rPr>
        <w:t>∑n-3PUFA</w:t>
      </w:r>
      <w:r>
        <w:rPr>
          <w:sz w:val="24"/>
          <w:szCs w:val="22"/>
        </w:rPr>
        <w:t>在</w:t>
      </w:r>
      <w:r>
        <w:rPr>
          <w:sz w:val="24"/>
          <w:szCs w:val="22"/>
        </w:rPr>
        <w:t>CF</w:t>
      </w:r>
      <w:r>
        <w:rPr>
          <w:sz w:val="24"/>
          <w:szCs w:val="22"/>
        </w:rPr>
        <w:t>组含量最高</w:t>
      </w:r>
      <w:r>
        <w:rPr>
          <w:rFonts w:hint="eastAsia"/>
          <w:sz w:val="24"/>
          <w:szCs w:val="22"/>
        </w:rPr>
        <w:t>，</w:t>
      </w:r>
      <w:r>
        <w:rPr>
          <w:sz w:val="24"/>
          <w:szCs w:val="22"/>
        </w:rPr>
        <w:t>CF</w:t>
      </w:r>
      <w:r>
        <w:rPr>
          <w:sz w:val="24"/>
          <w:szCs w:val="22"/>
        </w:rPr>
        <w:t>和</w:t>
      </w:r>
      <w:r>
        <w:rPr>
          <w:sz w:val="24"/>
          <w:szCs w:val="22"/>
        </w:rPr>
        <w:t>FD</w:t>
      </w:r>
      <w:r>
        <w:rPr>
          <w:sz w:val="24"/>
          <w:szCs w:val="22"/>
        </w:rPr>
        <w:t>组无显著差异</w:t>
      </w:r>
      <w:r>
        <w:rPr>
          <w:sz w:val="24"/>
          <w:szCs w:val="22"/>
        </w:rPr>
        <w:t>(</w:t>
      </w:r>
      <w:r>
        <w:rPr>
          <w:i/>
          <w:sz w:val="24"/>
          <w:szCs w:val="22"/>
        </w:rPr>
        <w:t>P</w:t>
      </w:r>
      <w:r>
        <w:rPr>
          <w:sz w:val="24"/>
          <w:szCs w:val="22"/>
        </w:rPr>
        <w:t>&gt;0.05)</w:t>
      </w:r>
      <w:r>
        <w:rPr>
          <w:sz w:val="24"/>
          <w:szCs w:val="22"/>
        </w:rPr>
        <w:t>且均显著高于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CF</w:t>
      </w:r>
      <w:r>
        <w:rPr>
          <w:sz w:val="24"/>
          <w:szCs w:val="22"/>
        </w:rPr>
        <w:t>组</w:t>
      </w:r>
      <w:r>
        <w:rPr>
          <w:sz w:val="24"/>
          <w:szCs w:val="22"/>
        </w:rPr>
        <w:t>∑PUFA</w:t>
      </w:r>
      <w:r>
        <w:rPr>
          <w:sz w:val="24"/>
          <w:szCs w:val="22"/>
        </w:rPr>
        <w:t>显著高于</w:t>
      </w:r>
      <w:r>
        <w:rPr>
          <w:sz w:val="24"/>
          <w:szCs w:val="22"/>
        </w:rPr>
        <w:t>FD</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TF</w:t>
      </w:r>
      <w:r>
        <w:rPr>
          <w:sz w:val="24"/>
          <w:szCs w:val="22"/>
        </w:rPr>
        <w:t>组</w:t>
      </w:r>
      <w:r>
        <w:rPr>
          <w:sz w:val="24"/>
          <w:szCs w:val="22"/>
        </w:rPr>
        <w:t>∑PUFA</w:t>
      </w:r>
      <w:r>
        <w:rPr>
          <w:sz w:val="24"/>
          <w:szCs w:val="22"/>
        </w:rPr>
        <w:t>与</w:t>
      </w:r>
      <w:r>
        <w:rPr>
          <w:sz w:val="24"/>
          <w:szCs w:val="22"/>
        </w:rPr>
        <w:t>CF</w:t>
      </w:r>
      <w:r>
        <w:rPr>
          <w:sz w:val="24"/>
          <w:szCs w:val="22"/>
        </w:rPr>
        <w:t>、</w:t>
      </w:r>
      <w:r>
        <w:rPr>
          <w:sz w:val="24"/>
          <w:szCs w:val="22"/>
        </w:rPr>
        <w:t>FD</w:t>
      </w:r>
      <w:r>
        <w:rPr>
          <w:sz w:val="24"/>
          <w:szCs w:val="22"/>
        </w:rPr>
        <w:t>组均无显著差异</w:t>
      </w:r>
      <w:r>
        <w:rPr>
          <w:sz w:val="24"/>
          <w:szCs w:val="22"/>
        </w:rPr>
        <w:t>(</w:t>
      </w:r>
      <w:r>
        <w:rPr>
          <w:i/>
          <w:sz w:val="24"/>
          <w:szCs w:val="22"/>
        </w:rPr>
        <w:t>P</w:t>
      </w:r>
      <w:r>
        <w:rPr>
          <w:sz w:val="24"/>
          <w:szCs w:val="22"/>
        </w:rPr>
        <w:t>&gt;0.05)</w:t>
      </w:r>
      <w:r>
        <w:rPr>
          <w:sz w:val="24"/>
          <w:szCs w:val="22"/>
        </w:rPr>
        <w:t>。对于</w:t>
      </w:r>
      <w:r>
        <w:rPr>
          <w:sz w:val="24"/>
          <w:szCs w:val="22"/>
        </w:rPr>
        <w:t>∑n-6PUFA</w:t>
      </w:r>
      <w:r>
        <w:rPr>
          <w:rFonts w:hint="eastAsia"/>
          <w:sz w:val="24"/>
          <w:szCs w:val="22"/>
        </w:rPr>
        <w:t>，</w:t>
      </w:r>
      <w:r>
        <w:rPr>
          <w:sz w:val="24"/>
          <w:szCs w:val="22"/>
        </w:rPr>
        <w:t>TF</w:t>
      </w:r>
      <w:r>
        <w:rPr>
          <w:sz w:val="24"/>
          <w:szCs w:val="22"/>
        </w:rPr>
        <w:t>组含量最高</w:t>
      </w:r>
      <w:proofErr w:type="gramStart"/>
      <w:r>
        <w:rPr>
          <w:sz w:val="24"/>
          <w:szCs w:val="22"/>
        </w:rPr>
        <w:t>且显著</w:t>
      </w:r>
      <w:proofErr w:type="gramEnd"/>
      <w:r>
        <w:rPr>
          <w:sz w:val="24"/>
          <w:szCs w:val="22"/>
        </w:rPr>
        <w:t>高于</w:t>
      </w:r>
      <w:r>
        <w:rPr>
          <w:sz w:val="24"/>
          <w:szCs w:val="22"/>
        </w:rPr>
        <w:t>CF</w:t>
      </w:r>
      <w:r>
        <w:rPr>
          <w:sz w:val="24"/>
          <w:szCs w:val="22"/>
        </w:rPr>
        <w:t>组</w:t>
      </w:r>
      <w:r>
        <w:rPr>
          <w:sz w:val="24"/>
          <w:szCs w:val="22"/>
        </w:rPr>
        <w:t>(</w:t>
      </w:r>
      <w:r>
        <w:rPr>
          <w:i/>
          <w:sz w:val="24"/>
          <w:szCs w:val="22"/>
        </w:rPr>
        <w:t>P</w:t>
      </w:r>
      <w:r>
        <w:rPr>
          <w:sz w:val="24"/>
          <w:szCs w:val="22"/>
        </w:rPr>
        <w:t>&lt;0.05)</w:t>
      </w:r>
      <w:r>
        <w:rPr>
          <w:rFonts w:hint="eastAsia"/>
          <w:sz w:val="24"/>
          <w:szCs w:val="22"/>
        </w:rPr>
        <w:t>，</w:t>
      </w:r>
      <w:r>
        <w:rPr>
          <w:sz w:val="24"/>
          <w:szCs w:val="22"/>
        </w:rPr>
        <w:t>但</w:t>
      </w:r>
      <w:r>
        <w:rPr>
          <w:sz w:val="24"/>
          <w:szCs w:val="22"/>
        </w:rPr>
        <w:t>TF</w:t>
      </w:r>
      <w:r>
        <w:rPr>
          <w:sz w:val="24"/>
          <w:szCs w:val="22"/>
        </w:rPr>
        <w:t>和</w:t>
      </w:r>
      <w:r>
        <w:rPr>
          <w:sz w:val="24"/>
          <w:szCs w:val="22"/>
        </w:rPr>
        <w:t>FD</w:t>
      </w:r>
      <w:r>
        <w:rPr>
          <w:sz w:val="24"/>
          <w:szCs w:val="22"/>
        </w:rPr>
        <w:t>组之间无显著差异</w:t>
      </w:r>
      <w:r>
        <w:rPr>
          <w:sz w:val="24"/>
          <w:szCs w:val="22"/>
        </w:rPr>
        <w:t>(</w:t>
      </w:r>
      <w:r>
        <w:rPr>
          <w:i/>
          <w:sz w:val="24"/>
          <w:szCs w:val="22"/>
        </w:rPr>
        <w:t>P</w:t>
      </w:r>
      <w:r>
        <w:rPr>
          <w:sz w:val="24"/>
          <w:szCs w:val="22"/>
        </w:rPr>
        <w:t>&gt;0.05)</w:t>
      </w:r>
      <w:r>
        <w:rPr>
          <w:sz w:val="24"/>
          <w:szCs w:val="22"/>
        </w:rPr>
        <w:t>。对于</w:t>
      </w:r>
      <w:r>
        <w:rPr>
          <w:sz w:val="24"/>
          <w:szCs w:val="22"/>
        </w:rPr>
        <w:t>n-3/n-6PUFA</w:t>
      </w:r>
      <w:r>
        <w:rPr>
          <w:rFonts w:hint="eastAsia"/>
          <w:sz w:val="24"/>
          <w:szCs w:val="22"/>
        </w:rPr>
        <w:t>，</w:t>
      </w:r>
      <w:r>
        <w:rPr>
          <w:sz w:val="24"/>
          <w:szCs w:val="22"/>
        </w:rPr>
        <w:t>CF</w:t>
      </w:r>
      <w:r>
        <w:rPr>
          <w:sz w:val="24"/>
          <w:szCs w:val="22"/>
        </w:rPr>
        <w:t>显著高于</w:t>
      </w:r>
      <w:r>
        <w:rPr>
          <w:sz w:val="24"/>
          <w:szCs w:val="22"/>
        </w:rPr>
        <w:t>FD</w:t>
      </w:r>
      <w:r>
        <w:rPr>
          <w:sz w:val="24"/>
          <w:szCs w:val="22"/>
        </w:rPr>
        <w:t>组</w:t>
      </w:r>
      <w:r>
        <w:rPr>
          <w:rFonts w:hint="eastAsia"/>
          <w:sz w:val="24"/>
          <w:szCs w:val="22"/>
        </w:rPr>
        <w:t>，</w:t>
      </w:r>
      <w:r>
        <w:rPr>
          <w:sz w:val="24"/>
          <w:szCs w:val="22"/>
        </w:rPr>
        <w:t>FD</w:t>
      </w:r>
      <w:r>
        <w:rPr>
          <w:sz w:val="24"/>
          <w:szCs w:val="22"/>
        </w:rPr>
        <w:t>组显著高于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。对于</w:t>
      </w:r>
      <w:r>
        <w:rPr>
          <w:sz w:val="24"/>
          <w:szCs w:val="22"/>
        </w:rPr>
        <w:t>LA</w:t>
      </w:r>
      <w:r>
        <w:rPr>
          <w:sz w:val="24"/>
          <w:szCs w:val="22"/>
        </w:rPr>
        <w:t>、</w:t>
      </w:r>
      <w:r>
        <w:rPr>
          <w:sz w:val="24"/>
          <w:szCs w:val="22"/>
        </w:rPr>
        <w:t>EPA</w:t>
      </w:r>
      <w:r>
        <w:rPr>
          <w:sz w:val="24"/>
          <w:szCs w:val="22"/>
        </w:rPr>
        <w:t>和</w:t>
      </w:r>
      <w:r>
        <w:rPr>
          <w:sz w:val="24"/>
          <w:szCs w:val="22"/>
        </w:rPr>
        <w:t>DHA</w:t>
      </w:r>
      <w:r>
        <w:rPr>
          <w:rFonts w:hint="eastAsia"/>
          <w:sz w:val="24"/>
          <w:szCs w:val="22"/>
        </w:rPr>
        <w:t>，</w:t>
      </w:r>
      <w:r>
        <w:rPr>
          <w:sz w:val="24"/>
          <w:szCs w:val="22"/>
        </w:rPr>
        <w:t>TF</w:t>
      </w:r>
      <w:r>
        <w:rPr>
          <w:sz w:val="24"/>
          <w:szCs w:val="22"/>
        </w:rPr>
        <w:t>组</w:t>
      </w:r>
      <w:r>
        <w:rPr>
          <w:sz w:val="24"/>
          <w:szCs w:val="22"/>
        </w:rPr>
        <w:t>LA</w:t>
      </w:r>
      <w:r>
        <w:rPr>
          <w:sz w:val="24"/>
          <w:szCs w:val="22"/>
        </w:rPr>
        <w:t>显著高于</w:t>
      </w:r>
      <w:r>
        <w:rPr>
          <w:sz w:val="24"/>
          <w:szCs w:val="22"/>
        </w:rPr>
        <w:t>FD</w:t>
      </w:r>
      <w:r>
        <w:rPr>
          <w:sz w:val="24"/>
          <w:szCs w:val="22"/>
        </w:rPr>
        <w:t>组</w:t>
      </w:r>
      <w:r>
        <w:rPr>
          <w:rFonts w:hint="eastAsia"/>
          <w:sz w:val="24"/>
          <w:szCs w:val="22"/>
        </w:rPr>
        <w:t>，</w:t>
      </w:r>
      <w:r>
        <w:rPr>
          <w:sz w:val="24"/>
          <w:szCs w:val="22"/>
        </w:rPr>
        <w:t>FD</w:t>
      </w:r>
      <w:r>
        <w:rPr>
          <w:sz w:val="24"/>
          <w:szCs w:val="22"/>
        </w:rPr>
        <w:t>组</w:t>
      </w:r>
      <w:r>
        <w:rPr>
          <w:sz w:val="24"/>
          <w:szCs w:val="22"/>
        </w:rPr>
        <w:t>LA</w:t>
      </w:r>
      <w:r>
        <w:rPr>
          <w:sz w:val="24"/>
          <w:szCs w:val="22"/>
        </w:rPr>
        <w:t>显著</w:t>
      </w:r>
      <w:r>
        <w:rPr>
          <w:sz w:val="24"/>
          <w:szCs w:val="22"/>
        </w:rPr>
        <w:lastRenderedPageBreak/>
        <w:t>高于</w:t>
      </w:r>
      <w:r>
        <w:rPr>
          <w:sz w:val="24"/>
          <w:szCs w:val="22"/>
        </w:rPr>
        <w:t>CF</w:t>
      </w:r>
      <w:r>
        <w:rPr>
          <w:sz w:val="24"/>
          <w:szCs w:val="22"/>
        </w:rPr>
        <w:t>组</w:t>
      </w:r>
      <w:r>
        <w:rPr>
          <w:rFonts w:hint="eastAsia"/>
          <w:sz w:val="24"/>
          <w:szCs w:val="22"/>
        </w:rPr>
        <w:t>；</w:t>
      </w:r>
      <w:r>
        <w:rPr>
          <w:sz w:val="24"/>
          <w:szCs w:val="22"/>
        </w:rPr>
        <w:t>CF</w:t>
      </w:r>
      <w:r>
        <w:rPr>
          <w:sz w:val="24"/>
          <w:szCs w:val="22"/>
        </w:rPr>
        <w:t>组</w:t>
      </w:r>
      <w:r>
        <w:rPr>
          <w:sz w:val="24"/>
          <w:szCs w:val="22"/>
        </w:rPr>
        <w:t>EPA</w:t>
      </w:r>
      <w:r>
        <w:rPr>
          <w:sz w:val="24"/>
          <w:szCs w:val="22"/>
        </w:rPr>
        <w:t>和</w:t>
      </w:r>
      <w:r>
        <w:rPr>
          <w:sz w:val="24"/>
          <w:szCs w:val="22"/>
        </w:rPr>
        <w:t>DHA</w:t>
      </w:r>
      <w:r>
        <w:rPr>
          <w:sz w:val="24"/>
          <w:szCs w:val="22"/>
        </w:rPr>
        <w:t>显著高于</w:t>
      </w:r>
      <w:r>
        <w:rPr>
          <w:sz w:val="24"/>
          <w:szCs w:val="22"/>
        </w:rPr>
        <w:t>FD</w:t>
      </w:r>
      <w:r>
        <w:rPr>
          <w:sz w:val="24"/>
          <w:szCs w:val="22"/>
        </w:rPr>
        <w:t>组</w:t>
      </w:r>
      <w:r>
        <w:rPr>
          <w:rFonts w:hint="eastAsia"/>
          <w:sz w:val="24"/>
          <w:szCs w:val="22"/>
        </w:rPr>
        <w:t>，</w:t>
      </w:r>
      <w:r>
        <w:rPr>
          <w:sz w:val="24"/>
          <w:szCs w:val="22"/>
        </w:rPr>
        <w:t>FD</w:t>
      </w:r>
      <w:r>
        <w:rPr>
          <w:sz w:val="24"/>
          <w:szCs w:val="22"/>
        </w:rPr>
        <w:t>组显著高于</w:t>
      </w:r>
      <w:r>
        <w:rPr>
          <w:sz w:val="24"/>
          <w:szCs w:val="22"/>
        </w:rPr>
        <w:t>TF</w:t>
      </w:r>
      <w:r>
        <w:rPr>
          <w:sz w:val="24"/>
          <w:szCs w:val="22"/>
        </w:rPr>
        <w:t>组</w:t>
      </w:r>
      <w:r>
        <w:rPr>
          <w:sz w:val="24"/>
          <w:szCs w:val="22"/>
        </w:rPr>
        <w:t>(</w:t>
      </w:r>
      <w:r>
        <w:rPr>
          <w:i/>
          <w:sz w:val="24"/>
          <w:szCs w:val="22"/>
        </w:rPr>
        <w:t>P</w:t>
      </w:r>
      <w:r>
        <w:rPr>
          <w:sz w:val="24"/>
          <w:szCs w:val="22"/>
        </w:rPr>
        <w:t>&lt;0.05)</w:t>
      </w:r>
      <w:r>
        <w:rPr>
          <w:sz w:val="24"/>
          <w:szCs w:val="22"/>
        </w:rPr>
        <w:t>。</w:t>
      </w:r>
      <w:r>
        <w:rPr>
          <w:sz w:val="24"/>
          <w:szCs w:val="22"/>
        </w:rPr>
        <w:t>3</w:t>
      </w:r>
      <w:r>
        <w:rPr>
          <w:sz w:val="24"/>
          <w:szCs w:val="22"/>
        </w:rPr>
        <w:t>种饵料投喂模式下克氏原螯虾卵巢的</w:t>
      </w:r>
      <w:r>
        <w:rPr>
          <w:sz w:val="24"/>
          <w:szCs w:val="22"/>
        </w:rPr>
        <w:t>∑SFA</w:t>
      </w:r>
      <w:r>
        <w:rPr>
          <w:sz w:val="24"/>
          <w:szCs w:val="22"/>
        </w:rPr>
        <w:t>、</w:t>
      </w:r>
      <w:r>
        <w:rPr>
          <w:sz w:val="24"/>
          <w:szCs w:val="22"/>
        </w:rPr>
        <w:t>∑MUFA</w:t>
      </w:r>
      <w:r>
        <w:rPr>
          <w:sz w:val="24"/>
          <w:szCs w:val="22"/>
        </w:rPr>
        <w:t>、</w:t>
      </w:r>
      <w:r>
        <w:rPr>
          <w:sz w:val="24"/>
          <w:szCs w:val="22"/>
        </w:rPr>
        <w:t>∑PUFA</w:t>
      </w:r>
      <w:r>
        <w:rPr>
          <w:sz w:val="24"/>
          <w:szCs w:val="22"/>
        </w:rPr>
        <w:t>含量均无显著差异</w:t>
      </w:r>
      <w:r>
        <w:rPr>
          <w:sz w:val="24"/>
          <w:szCs w:val="22"/>
        </w:rPr>
        <w:t>(</w:t>
      </w:r>
      <w:r>
        <w:rPr>
          <w:i/>
          <w:sz w:val="24"/>
          <w:szCs w:val="22"/>
        </w:rPr>
        <w:t>P</w:t>
      </w:r>
      <w:r>
        <w:rPr>
          <w:sz w:val="24"/>
          <w:szCs w:val="22"/>
        </w:rPr>
        <w:t>&gt;0.05)</w:t>
      </w:r>
      <w:r>
        <w:rPr>
          <w:sz w:val="24"/>
          <w:szCs w:val="22"/>
        </w:rPr>
        <w:t>。</w:t>
      </w:r>
    </w:p>
    <w:p w14:paraId="3C3744AF" w14:textId="77777777" w:rsidR="00C77C9D" w:rsidRDefault="007E1418">
      <w:pPr>
        <w:wordWrap w:val="0"/>
        <w:spacing w:line="360" w:lineRule="auto"/>
        <w:rPr>
          <w:sz w:val="24"/>
          <w:szCs w:val="22"/>
        </w:rPr>
      </w:pPr>
      <w:r>
        <w:rPr>
          <w:sz w:val="24"/>
          <w:szCs w:val="22"/>
        </w:rPr>
        <w:t>3</w:t>
      </w:r>
      <w:r>
        <w:rPr>
          <w:sz w:val="24"/>
          <w:szCs w:val="22"/>
        </w:rPr>
        <w:t>讨论</w:t>
      </w:r>
    </w:p>
    <w:p w14:paraId="2F52B163" w14:textId="77777777" w:rsidR="00C77C9D" w:rsidRDefault="007E1418">
      <w:pPr>
        <w:wordWrap w:val="0"/>
        <w:spacing w:line="360" w:lineRule="auto"/>
        <w:rPr>
          <w:sz w:val="24"/>
          <w:szCs w:val="22"/>
        </w:rPr>
      </w:pPr>
      <w:r>
        <w:rPr>
          <w:sz w:val="24"/>
          <w:szCs w:val="22"/>
        </w:rPr>
        <w:t>3.1</w:t>
      </w:r>
      <w:r>
        <w:rPr>
          <w:sz w:val="24"/>
          <w:szCs w:val="22"/>
        </w:rPr>
        <w:t>饵料投喂模式对克氏原螯虾基本营养组成的影响</w:t>
      </w:r>
    </w:p>
    <w:p w14:paraId="126BE534" w14:textId="77777777" w:rsidR="00C77C9D" w:rsidRDefault="007E1418">
      <w:pPr>
        <w:wordWrap w:val="0"/>
        <w:spacing w:line="360" w:lineRule="auto"/>
        <w:ind w:firstLineChars="200" w:firstLine="480"/>
        <w:rPr>
          <w:sz w:val="24"/>
          <w:szCs w:val="22"/>
        </w:rPr>
      </w:pPr>
      <w:r>
        <w:rPr>
          <w:sz w:val="24"/>
          <w:szCs w:val="22"/>
        </w:rPr>
        <w:t>基本营养组成是重要的营养评价指标</w:t>
      </w:r>
      <w:r>
        <w:rPr>
          <w:rFonts w:hint="eastAsia"/>
          <w:sz w:val="24"/>
          <w:szCs w:val="22"/>
        </w:rPr>
        <w:t>，</w:t>
      </w:r>
      <w:r>
        <w:rPr>
          <w:sz w:val="24"/>
          <w:szCs w:val="22"/>
        </w:rPr>
        <w:t>肌肉中极高的蛋白质</w:t>
      </w:r>
      <w:r>
        <w:rPr>
          <w:sz w:val="24"/>
          <w:szCs w:val="22"/>
        </w:rPr>
        <w:t>(&gt;80%)</w:t>
      </w:r>
      <w:r>
        <w:rPr>
          <w:sz w:val="24"/>
          <w:szCs w:val="22"/>
        </w:rPr>
        <w:t>营养也是小龙虾受消费者喜爱的重要原因</w:t>
      </w:r>
      <w:r>
        <w:rPr>
          <w:sz w:val="24"/>
          <w:szCs w:val="22"/>
          <w:vertAlign w:val="superscript"/>
        </w:rPr>
        <w:t>[24]</w:t>
      </w:r>
      <w:r>
        <w:rPr>
          <w:sz w:val="24"/>
          <w:szCs w:val="22"/>
        </w:rPr>
        <w:t>。本研究中不同投喂存在显著的营养组成差异</w:t>
      </w:r>
      <w:r>
        <w:rPr>
          <w:rFonts w:hint="eastAsia"/>
          <w:sz w:val="24"/>
          <w:szCs w:val="22"/>
        </w:rPr>
        <w:t>，</w:t>
      </w:r>
      <w:r>
        <w:rPr>
          <w:sz w:val="24"/>
          <w:szCs w:val="22"/>
        </w:rPr>
        <w:t>因此我们猜测各组克氏原螯虾肝胰腺、肌</w:t>
      </w:r>
      <w:r>
        <w:rPr>
          <w:sz w:val="24"/>
          <w:szCs w:val="22"/>
        </w:rPr>
        <w:t>肉、卵巢和胚胎的营养组成也会存在显著差异。然而结果显示不同投喂对克氏原螯虾各组织的水分、蛋白质和总脂肪含量的影响有限。对于水分</w:t>
      </w:r>
      <w:r>
        <w:rPr>
          <w:rFonts w:hint="eastAsia"/>
          <w:sz w:val="24"/>
          <w:szCs w:val="22"/>
        </w:rPr>
        <w:t>，</w:t>
      </w:r>
      <w:r>
        <w:rPr>
          <w:sz w:val="24"/>
          <w:szCs w:val="22"/>
        </w:rPr>
        <w:t>在异育银鲫</w:t>
      </w:r>
      <w:r>
        <w:rPr>
          <w:sz w:val="24"/>
          <w:szCs w:val="22"/>
          <w:vertAlign w:val="superscript"/>
        </w:rPr>
        <w:t>[25]</w:t>
      </w:r>
      <w:r>
        <w:rPr>
          <w:sz w:val="24"/>
          <w:szCs w:val="22"/>
        </w:rPr>
        <w:t>和黄</w:t>
      </w:r>
      <w:proofErr w:type="gramStart"/>
      <w:r>
        <w:rPr>
          <w:sz w:val="24"/>
          <w:szCs w:val="22"/>
        </w:rPr>
        <w:t>颡</w:t>
      </w:r>
      <w:proofErr w:type="gramEnd"/>
      <w:r>
        <w:rPr>
          <w:sz w:val="24"/>
          <w:szCs w:val="22"/>
        </w:rPr>
        <w:t>鱼</w:t>
      </w:r>
      <w:r>
        <w:rPr>
          <w:sz w:val="24"/>
          <w:szCs w:val="22"/>
          <w:vertAlign w:val="superscript"/>
        </w:rPr>
        <w:t>[26]</w:t>
      </w:r>
      <w:r>
        <w:rPr>
          <w:sz w:val="24"/>
          <w:szCs w:val="22"/>
        </w:rPr>
        <w:t>中已有报道表明不同脂肪源对其肝胰腺和肌肉的水分无显著影响。然而</w:t>
      </w:r>
      <w:r>
        <w:rPr>
          <w:rFonts w:hint="eastAsia"/>
          <w:sz w:val="24"/>
          <w:szCs w:val="22"/>
        </w:rPr>
        <w:t>，</w:t>
      </w:r>
      <w:r>
        <w:rPr>
          <w:sz w:val="24"/>
          <w:szCs w:val="22"/>
        </w:rPr>
        <w:t>总脂肪含量的相似性与实验预期相悖。一方面林华峰等</w:t>
      </w:r>
      <w:r>
        <w:rPr>
          <w:sz w:val="24"/>
          <w:szCs w:val="22"/>
          <w:vertAlign w:val="superscript"/>
        </w:rPr>
        <w:t>[27]</w:t>
      </w:r>
      <w:r>
        <w:rPr>
          <w:sz w:val="24"/>
          <w:szCs w:val="22"/>
        </w:rPr>
        <w:t>指出饲料中高比例的豆油等植物油会导致脂肪肝</w:t>
      </w:r>
      <w:r>
        <w:rPr>
          <w:rFonts w:hint="eastAsia"/>
          <w:sz w:val="24"/>
          <w:szCs w:val="22"/>
        </w:rPr>
        <w:t>，</w:t>
      </w:r>
      <w:r>
        <w:rPr>
          <w:sz w:val="24"/>
          <w:szCs w:val="22"/>
        </w:rPr>
        <w:t>这种现象的原因部分归咎于植物饵料中含有较高的</w:t>
      </w:r>
      <w:r>
        <w:rPr>
          <w:sz w:val="24"/>
          <w:szCs w:val="22"/>
        </w:rPr>
        <w:t>∑SFA</w:t>
      </w:r>
      <w:r>
        <w:rPr>
          <w:sz w:val="24"/>
          <w:szCs w:val="22"/>
        </w:rPr>
        <w:t>和</w:t>
      </w:r>
      <w:r>
        <w:rPr>
          <w:sz w:val="24"/>
          <w:szCs w:val="22"/>
        </w:rPr>
        <w:t>∑MUFA</w:t>
      </w:r>
      <w:r>
        <w:rPr>
          <w:rFonts w:hint="eastAsia"/>
          <w:sz w:val="24"/>
          <w:szCs w:val="22"/>
        </w:rPr>
        <w:t>，</w:t>
      </w:r>
      <w:r>
        <w:rPr>
          <w:sz w:val="24"/>
          <w:szCs w:val="22"/>
        </w:rPr>
        <w:t>这些脂肪酸会导致总脂肪在体内的沉积</w:t>
      </w:r>
      <w:r>
        <w:rPr>
          <w:sz w:val="24"/>
          <w:szCs w:val="22"/>
          <w:vertAlign w:val="superscript"/>
        </w:rPr>
        <w:t>[28]</w:t>
      </w:r>
      <w:r>
        <w:rPr>
          <w:sz w:val="24"/>
          <w:szCs w:val="22"/>
        </w:rPr>
        <w:t>。类似的</w:t>
      </w:r>
      <w:r>
        <w:rPr>
          <w:rFonts w:hint="eastAsia"/>
          <w:sz w:val="24"/>
          <w:szCs w:val="22"/>
        </w:rPr>
        <w:t>，</w:t>
      </w:r>
      <w:r>
        <w:rPr>
          <w:sz w:val="24"/>
          <w:szCs w:val="22"/>
        </w:rPr>
        <w:t>植物饵料投喂的日本沼虾肝胰腺和肌肉中同样获得了接近冰鲜鱼投喂的脂肪含</w:t>
      </w:r>
      <w:r>
        <w:rPr>
          <w:sz w:val="24"/>
          <w:szCs w:val="22"/>
        </w:rPr>
        <w:t>量</w:t>
      </w:r>
      <w:r>
        <w:rPr>
          <w:sz w:val="24"/>
          <w:szCs w:val="22"/>
          <w:vertAlign w:val="superscript"/>
        </w:rPr>
        <w:t>[29]</w:t>
      </w:r>
      <w:r>
        <w:rPr>
          <w:sz w:val="24"/>
          <w:szCs w:val="22"/>
        </w:rPr>
        <w:t>。本研究中植物饵料组</w:t>
      </w:r>
      <w:r>
        <w:rPr>
          <w:sz w:val="24"/>
          <w:szCs w:val="22"/>
        </w:rPr>
        <w:t>∑SFA</w:t>
      </w:r>
      <w:r>
        <w:rPr>
          <w:sz w:val="24"/>
          <w:szCs w:val="22"/>
        </w:rPr>
        <w:t>和</w:t>
      </w:r>
      <w:r>
        <w:rPr>
          <w:sz w:val="24"/>
          <w:szCs w:val="22"/>
        </w:rPr>
        <w:t>∑MUFA</w:t>
      </w:r>
      <w:r>
        <w:rPr>
          <w:sz w:val="24"/>
          <w:szCs w:val="22"/>
        </w:rPr>
        <w:t>含量显著高于冰鲜鱼组和配合饲料组</w:t>
      </w:r>
      <w:r>
        <w:rPr>
          <w:rFonts w:hint="eastAsia"/>
          <w:sz w:val="24"/>
          <w:szCs w:val="22"/>
        </w:rPr>
        <w:t>，</w:t>
      </w:r>
      <w:r>
        <w:rPr>
          <w:sz w:val="24"/>
          <w:szCs w:val="22"/>
        </w:rPr>
        <w:t>这可能是其总脂肪与其余两种投喂在同一水平的重要原因。另一方面</w:t>
      </w:r>
      <w:r>
        <w:rPr>
          <w:rFonts w:hint="eastAsia"/>
          <w:sz w:val="24"/>
          <w:szCs w:val="22"/>
        </w:rPr>
        <w:t>，</w:t>
      </w:r>
      <w:r>
        <w:rPr>
          <w:sz w:val="24"/>
          <w:szCs w:val="22"/>
        </w:rPr>
        <w:t>亲本卵巢的脂类储备对胚胎发育至关重要</w:t>
      </w:r>
      <w:r>
        <w:rPr>
          <w:rFonts w:hint="eastAsia"/>
          <w:sz w:val="24"/>
          <w:szCs w:val="22"/>
        </w:rPr>
        <w:t>，</w:t>
      </w:r>
      <w:r>
        <w:rPr>
          <w:sz w:val="24"/>
          <w:szCs w:val="22"/>
        </w:rPr>
        <w:t>甚至脂肪是胚胎发育和变态的唯一内源性能量来源</w:t>
      </w:r>
      <w:r>
        <w:rPr>
          <w:sz w:val="24"/>
          <w:szCs w:val="22"/>
          <w:vertAlign w:val="superscript"/>
        </w:rPr>
        <w:t>[30</w:t>
      </w:r>
      <w:r>
        <w:rPr>
          <w:rFonts w:hint="eastAsia"/>
          <w:sz w:val="24"/>
          <w:szCs w:val="22"/>
          <w:vertAlign w:val="superscript"/>
        </w:rPr>
        <w:t>,</w:t>
      </w:r>
      <w:r>
        <w:rPr>
          <w:sz w:val="24"/>
          <w:szCs w:val="22"/>
          <w:vertAlign w:val="superscript"/>
        </w:rPr>
        <w:t>31]</w:t>
      </w:r>
      <w:r>
        <w:rPr>
          <w:sz w:val="24"/>
          <w:szCs w:val="22"/>
        </w:rPr>
        <w:t>。本研究</w:t>
      </w:r>
      <w:r>
        <w:rPr>
          <w:sz w:val="24"/>
          <w:szCs w:val="22"/>
        </w:rPr>
        <w:t>3</w:t>
      </w:r>
      <w:r>
        <w:rPr>
          <w:sz w:val="24"/>
          <w:szCs w:val="22"/>
        </w:rPr>
        <w:t>种饵料投喂模式下克氏原螯虾卵巢均表现一致的高脂肪含量</w:t>
      </w:r>
      <w:r>
        <w:rPr>
          <w:rFonts w:hint="eastAsia"/>
          <w:sz w:val="24"/>
          <w:szCs w:val="22"/>
        </w:rPr>
        <w:t>，</w:t>
      </w:r>
      <w:r>
        <w:rPr>
          <w:sz w:val="24"/>
          <w:szCs w:val="22"/>
        </w:rPr>
        <w:t>这可能是生物繁衍本能即在繁殖期优先将营养运输到性腺以为后续的繁殖提供物质保障。粗蛋白含量仅在卵巢组织中体现出显著差异</w:t>
      </w:r>
      <w:r>
        <w:rPr>
          <w:rFonts w:hint="eastAsia"/>
          <w:sz w:val="24"/>
          <w:szCs w:val="22"/>
        </w:rPr>
        <w:t>，</w:t>
      </w:r>
      <w:r>
        <w:rPr>
          <w:sz w:val="24"/>
          <w:szCs w:val="22"/>
        </w:rPr>
        <w:t>即配合饲料组卵巢粗蛋白含量显著高于冰鲜鱼组。尽管冰鲜鱼具有最高的粗蛋白含量</w:t>
      </w:r>
      <w:r>
        <w:rPr>
          <w:rFonts w:hint="eastAsia"/>
          <w:sz w:val="24"/>
          <w:szCs w:val="22"/>
        </w:rPr>
        <w:t>，</w:t>
      </w:r>
      <w:r>
        <w:rPr>
          <w:sz w:val="24"/>
          <w:szCs w:val="22"/>
        </w:rPr>
        <w:t>但研究表明过</w:t>
      </w:r>
      <w:r>
        <w:rPr>
          <w:sz w:val="24"/>
          <w:szCs w:val="22"/>
        </w:rPr>
        <w:t>高的蛋白质含量会对克氏原螯虾的蛋白质代谢产生负担</w:t>
      </w:r>
      <w:r>
        <w:rPr>
          <w:rFonts w:hint="eastAsia"/>
          <w:sz w:val="24"/>
          <w:szCs w:val="22"/>
        </w:rPr>
        <w:t>，</w:t>
      </w:r>
      <w:r>
        <w:rPr>
          <w:sz w:val="24"/>
          <w:szCs w:val="22"/>
        </w:rPr>
        <w:t>再加之配合饲料更均衡的营养组成和牛磺酸等营养元素的添加</w:t>
      </w:r>
      <w:r>
        <w:rPr>
          <w:sz w:val="24"/>
          <w:szCs w:val="22"/>
          <w:vertAlign w:val="superscript"/>
        </w:rPr>
        <w:t>[32</w:t>
      </w:r>
      <w:r>
        <w:rPr>
          <w:rFonts w:hint="eastAsia"/>
          <w:sz w:val="24"/>
          <w:szCs w:val="22"/>
          <w:vertAlign w:val="superscript"/>
        </w:rPr>
        <w:t>-</w:t>
      </w:r>
      <w:r>
        <w:rPr>
          <w:sz w:val="24"/>
          <w:szCs w:val="22"/>
          <w:vertAlign w:val="superscript"/>
        </w:rPr>
        <w:t>34]</w:t>
      </w:r>
      <w:r>
        <w:rPr>
          <w:rFonts w:hint="eastAsia"/>
          <w:sz w:val="24"/>
          <w:szCs w:val="22"/>
        </w:rPr>
        <w:t>，</w:t>
      </w:r>
      <w:r>
        <w:rPr>
          <w:sz w:val="24"/>
          <w:szCs w:val="22"/>
        </w:rPr>
        <w:t>这可能会有利于蛋白质在卵巢中的积累</w:t>
      </w:r>
      <w:r>
        <w:rPr>
          <w:rFonts w:hint="eastAsia"/>
          <w:sz w:val="24"/>
          <w:szCs w:val="22"/>
        </w:rPr>
        <w:t>，</w:t>
      </w:r>
      <w:r>
        <w:rPr>
          <w:sz w:val="24"/>
          <w:szCs w:val="22"/>
        </w:rPr>
        <w:t>同时这也在一定程度上解释了传统饵料投喂下克氏原螯虾更高的生长性能</w:t>
      </w:r>
      <w:r>
        <w:rPr>
          <w:sz w:val="24"/>
          <w:szCs w:val="22"/>
          <w:vertAlign w:val="superscript"/>
        </w:rPr>
        <w:t>[18]</w:t>
      </w:r>
      <w:r>
        <w:rPr>
          <w:sz w:val="24"/>
          <w:szCs w:val="22"/>
        </w:rPr>
        <w:t>。</w:t>
      </w:r>
    </w:p>
    <w:p w14:paraId="5044C53F" w14:textId="77777777" w:rsidR="00C77C9D" w:rsidRDefault="007E1418">
      <w:pPr>
        <w:wordWrap w:val="0"/>
        <w:spacing w:line="360" w:lineRule="auto"/>
        <w:rPr>
          <w:sz w:val="24"/>
          <w:szCs w:val="22"/>
        </w:rPr>
      </w:pPr>
      <w:r>
        <w:rPr>
          <w:sz w:val="24"/>
          <w:szCs w:val="22"/>
        </w:rPr>
        <w:t>3.2</w:t>
      </w:r>
      <w:r>
        <w:rPr>
          <w:sz w:val="24"/>
          <w:szCs w:val="22"/>
        </w:rPr>
        <w:t>饵料投喂模式对克氏原螯虾脂肪酸组成的影响</w:t>
      </w:r>
    </w:p>
    <w:p w14:paraId="794FD50E" w14:textId="77777777" w:rsidR="00C77C9D" w:rsidRDefault="007E1418">
      <w:pPr>
        <w:wordWrap w:val="0"/>
        <w:spacing w:line="360" w:lineRule="auto"/>
        <w:ind w:firstLineChars="200" w:firstLine="480"/>
        <w:rPr>
          <w:sz w:val="24"/>
          <w:szCs w:val="22"/>
        </w:rPr>
      </w:pPr>
      <w:r>
        <w:rPr>
          <w:sz w:val="24"/>
          <w:szCs w:val="22"/>
        </w:rPr>
        <w:t>脂肪酸不仅是克氏原螯虾风味评价的重要指标更是其营养价值的重要体现</w:t>
      </w:r>
      <w:r>
        <w:rPr>
          <w:sz w:val="24"/>
          <w:szCs w:val="22"/>
          <w:vertAlign w:val="superscript"/>
        </w:rPr>
        <w:t>[35</w:t>
      </w:r>
      <w:r>
        <w:rPr>
          <w:rFonts w:hint="eastAsia"/>
          <w:sz w:val="24"/>
          <w:szCs w:val="22"/>
          <w:vertAlign w:val="superscript"/>
        </w:rPr>
        <w:t>,</w:t>
      </w:r>
      <w:r>
        <w:rPr>
          <w:sz w:val="24"/>
          <w:szCs w:val="22"/>
          <w:vertAlign w:val="superscript"/>
        </w:rPr>
        <w:t>36]</w:t>
      </w:r>
      <w:r>
        <w:rPr>
          <w:sz w:val="24"/>
          <w:szCs w:val="22"/>
        </w:rPr>
        <w:t>。本研究发现肝胰腺、肌肉、性腺和胚胎脂肪酸组成中</w:t>
      </w:r>
      <w:r>
        <w:rPr>
          <w:sz w:val="24"/>
          <w:szCs w:val="22"/>
        </w:rPr>
        <w:t>LA</w:t>
      </w:r>
      <w:r>
        <w:rPr>
          <w:sz w:val="24"/>
          <w:szCs w:val="22"/>
        </w:rPr>
        <w:t>、</w:t>
      </w:r>
      <w:r>
        <w:rPr>
          <w:sz w:val="24"/>
          <w:szCs w:val="22"/>
        </w:rPr>
        <w:t>EPA</w:t>
      </w:r>
      <w:r>
        <w:rPr>
          <w:sz w:val="24"/>
          <w:szCs w:val="22"/>
        </w:rPr>
        <w:t>和</w:t>
      </w:r>
      <w:r>
        <w:rPr>
          <w:sz w:val="24"/>
          <w:szCs w:val="22"/>
        </w:rPr>
        <w:t>DHA</w:t>
      </w:r>
      <w:r>
        <w:rPr>
          <w:sz w:val="24"/>
          <w:szCs w:val="22"/>
        </w:rPr>
        <w:t>具有相似的比例</w:t>
      </w:r>
      <w:r>
        <w:rPr>
          <w:rFonts w:hint="eastAsia"/>
          <w:sz w:val="24"/>
          <w:szCs w:val="22"/>
        </w:rPr>
        <w:t>，</w:t>
      </w:r>
      <w:r>
        <w:rPr>
          <w:sz w:val="24"/>
          <w:szCs w:val="22"/>
        </w:rPr>
        <w:t>即传统饵料组</w:t>
      </w:r>
      <w:r>
        <w:rPr>
          <w:sz w:val="24"/>
          <w:szCs w:val="22"/>
        </w:rPr>
        <w:t>LA</w:t>
      </w:r>
      <w:r>
        <w:rPr>
          <w:sz w:val="24"/>
          <w:szCs w:val="22"/>
        </w:rPr>
        <w:t>含量最高</w:t>
      </w:r>
      <w:r>
        <w:rPr>
          <w:rFonts w:hint="eastAsia"/>
          <w:sz w:val="24"/>
          <w:szCs w:val="22"/>
        </w:rPr>
        <w:t>，</w:t>
      </w:r>
      <w:r>
        <w:rPr>
          <w:sz w:val="24"/>
          <w:szCs w:val="22"/>
        </w:rPr>
        <w:t>EPA</w:t>
      </w:r>
      <w:r>
        <w:rPr>
          <w:sz w:val="24"/>
          <w:szCs w:val="22"/>
        </w:rPr>
        <w:t>和</w:t>
      </w:r>
      <w:r>
        <w:rPr>
          <w:sz w:val="24"/>
          <w:szCs w:val="22"/>
        </w:rPr>
        <w:t>DHA</w:t>
      </w:r>
      <w:r>
        <w:rPr>
          <w:sz w:val="24"/>
          <w:szCs w:val="22"/>
        </w:rPr>
        <w:t>含量最低</w:t>
      </w:r>
      <w:r>
        <w:rPr>
          <w:rFonts w:hint="eastAsia"/>
          <w:sz w:val="24"/>
          <w:szCs w:val="22"/>
        </w:rPr>
        <w:t>，</w:t>
      </w:r>
      <w:r>
        <w:rPr>
          <w:sz w:val="24"/>
          <w:szCs w:val="22"/>
        </w:rPr>
        <w:t>冰鲜鱼组则相反。这与不同投喂饵料之间的脂肪酸组成高度一致</w:t>
      </w:r>
      <w:r>
        <w:rPr>
          <w:rFonts w:hint="eastAsia"/>
          <w:sz w:val="24"/>
          <w:szCs w:val="22"/>
        </w:rPr>
        <w:t>，</w:t>
      </w:r>
      <w:r>
        <w:rPr>
          <w:sz w:val="24"/>
          <w:szCs w:val="22"/>
        </w:rPr>
        <w:t>说明投喂饵料的脂肪酸组成会显著改变克氏原螯虾成体各组织的脂肪酸组成。这种一致性在罗氏沼虾和中华绒</w:t>
      </w:r>
      <w:proofErr w:type="gramStart"/>
      <w:r>
        <w:rPr>
          <w:sz w:val="24"/>
          <w:szCs w:val="22"/>
        </w:rPr>
        <w:t>螯</w:t>
      </w:r>
      <w:proofErr w:type="gramEnd"/>
      <w:r>
        <w:rPr>
          <w:sz w:val="24"/>
          <w:szCs w:val="22"/>
        </w:rPr>
        <w:t>蟹等甲壳动物中也被广泛报道</w:t>
      </w:r>
      <w:r>
        <w:rPr>
          <w:sz w:val="24"/>
          <w:szCs w:val="22"/>
          <w:vertAlign w:val="superscript"/>
        </w:rPr>
        <w:t>[37</w:t>
      </w:r>
      <w:r>
        <w:rPr>
          <w:rFonts w:hint="eastAsia"/>
          <w:sz w:val="24"/>
          <w:szCs w:val="22"/>
          <w:vertAlign w:val="superscript"/>
        </w:rPr>
        <w:t>,</w:t>
      </w:r>
      <w:r>
        <w:rPr>
          <w:sz w:val="24"/>
          <w:szCs w:val="22"/>
          <w:vertAlign w:val="superscript"/>
        </w:rPr>
        <w:t>38]</w:t>
      </w:r>
      <w:r>
        <w:rPr>
          <w:sz w:val="24"/>
          <w:szCs w:val="22"/>
        </w:rPr>
        <w:t>。</w:t>
      </w:r>
      <w:r>
        <w:rPr>
          <w:sz w:val="24"/>
          <w:szCs w:val="22"/>
        </w:rPr>
        <w:t>LA</w:t>
      </w:r>
      <w:r>
        <w:rPr>
          <w:sz w:val="24"/>
          <w:szCs w:val="22"/>
        </w:rPr>
        <w:t>是克氏原螯虾的必需脂肪酸</w:t>
      </w:r>
      <w:r>
        <w:rPr>
          <w:rFonts w:hint="eastAsia"/>
          <w:sz w:val="24"/>
          <w:szCs w:val="22"/>
        </w:rPr>
        <w:t>，</w:t>
      </w:r>
      <w:r>
        <w:rPr>
          <w:sz w:val="24"/>
          <w:szCs w:val="22"/>
        </w:rPr>
        <w:t>由于自身合成能力受限</w:t>
      </w:r>
      <w:r>
        <w:rPr>
          <w:rFonts w:hint="eastAsia"/>
          <w:sz w:val="24"/>
          <w:szCs w:val="22"/>
        </w:rPr>
        <w:t>，</w:t>
      </w:r>
      <w:r>
        <w:rPr>
          <w:sz w:val="24"/>
          <w:szCs w:val="22"/>
        </w:rPr>
        <w:t>必须通过摄食途径获取。本研究传统</w:t>
      </w:r>
      <w:r>
        <w:rPr>
          <w:sz w:val="24"/>
          <w:szCs w:val="22"/>
        </w:rPr>
        <w:lastRenderedPageBreak/>
        <w:t>饵料以玉米和大豆组成</w:t>
      </w:r>
      <w:r>
        <w:rPr>
          <w:sz w:val="24"/>
          <w:szCs w:val="22"/>
        </w:rPr>
        <w:t>(LA</w:t>
      </w:r>
      <w:r>
        <w:rPr>
          <w:sz w:val="24"/>
          <w:szCs w:val="22"/>
        </w:rPr>
        <w:t>比例约</w:t>
      </w:r>
      <w:r>
        <w:rPr>
          <w:sz w:val="24"/>
          <w:szCs w:val="22"/>
        </w:rPr>
        <w:t>40%)</w:t>
      </w:r>
      <w:r>
        <w:rPr>
          <w:rFonts w:hint="eastAsia"/>
          <w:sz w:val="24"/>
          <w:szCs w:val="22"/>
        </w:rPr>
        <w:t>，</w:t>
      </w:r>
      <w:r>
        <w:rPr>
          <w:sz w:val="24"/>
          <w:szCs w:val="22"/>
        </w:rPr>
        <w:t>丰富外源</w:t>
      </w:r>
      <w:r>
        <w:rPr>
          <w:sz w:val="24"/>
          <w:szCs w:val="22"/>
        </w:rPr>
        <w:t>LA</w:t>
      </w:r>
      <w:r>
        <w:rPr>
          <w:sz w:val="24"/>
          <w:szCs w:val="22"/>
        </w:rPr>
        <w:t>供给是各组织</w:t>
      </w:r>
      <w:r>
        <w:rPr>
          <w:sz w:val="24"/>
          <w:szCs w:val="22"/>
        </w:rPr>
        <w:t>LA</w:t>
      </w:r>
      <w:r>
        <w:rPr>
          <w:sz w:val="24"/>
          <w:szCs w:val="22"/>
        </w:rPr>
        <w:t>显著积累的重要原因。类似的</w:t>
      </w:r>
      <w:r>
        <w:rPr>
          <w:rFonts w:hint="eastAsia"/>
          <w:sz w:val="24"/>
          <w:szCs w:val="22"/>
        </w:rPr>
        <w:t>，</w:t>
      </w:r>
      <w:r>
        <w:rPr>
          <w:sz w:val="24"/>
          <w:szCs w:val="22"/>
        </w:rPr>
        <w:t>在中华绒</w:t>
      </w:r>
      <w:proofErr w:type="gramStart"/>
      <w:r>
        <w:rPr>
          <w:sz w:val="24"/>
          <w:szCs w:val="22"/>
        </w:rPr>
        <w:t>螯</w:t>
      </w:r>
      <w:proofErr w:type="gramEnd"/>
      <w:r>
        <w:rPr>
          <w:sz w:val="24"/>
          <w:szCs w:val="22"/>
        </w:rPr>
        <w:t>蟹育肥和</w:t>
      </w:r>
      <w:proofErr w:type="gramStart"/>
      <w:r>
        <w:rPr>
          <w:sz w:val="24"/>
          <w:szCs w:val="22"/>
        </w:rPr>
        <w:t>囤</w:t>
      </w:r>
      <w:proofErr w:type="gramEnd"/>
      <w:r>
        <w:rPr>
          <w:sz w:val="24"/>
          <w:szCs w:val="22"/>
        </w:rPr>
        <w:t>养期间</w:t>
      </w:r>
      <w:r>
        <w:rPr>
          <w:rFonts w:hint="eastAsia"/>
          <w:sz w:val="24"/>
          <w:szCs w:val="22"/>
        </w:rPr>
        <w:t>，</w:t>
      </w:r>
      <w:r>
        <w:rPr>
          <w:sz w:val="24"/>
          <w:szCs w:val="22"/>
        </w:rPr>
        <w:t>由于冰鲜鱼中较高的</w:t>
      </w:r>
      <w:r>
        <w:rPr>
          <w:sz w:val="24"/>
          <w:szCs w:val="22"/>
        </w:rPr>
        <w:t>EPA</w:t>
      </w:r>
      <w:r>
        <w:rPr>
          <w:sz w:val="24"/>
          <w:szCs w:val="22"/>
        </w:rPr>
        <w:t>和</w:t>
      </w:r>
      <w:r>
        <w:rPr>
          <w:sz w:val="24"/>
          <w:szCs w:val="22"/>
        </w:rPr>
        <w:t>DHA</w:t>
      </w:r>
      <w:r>
        <w:rPr>
          <w:sz w:val="24"/>
          <w:szCs w:val="22"/>
        </w:rPr>
        <w:t>比例</w:t>
      </w:r>
      <w:r>
        <w:rPr>
          <w:rFonts w:hint="eastAsia"/>
          <w:sz w:val="24"/>
          <w:szCs w:val="22"/>
        </w:rPr>
        <w:t>，</w:t>
      </w:r>
      <w:r>
        <w:rPr>
          <w:sz w:val="24"/>
          <w:szCs w:val="22"/>
        </w:rPr>
        <w:t>投喂冰鲜鱼的河蟹可食部位肝胰腺、卵巢以及肌肉中</w:t>
      </w:r>
      <w:r>
        <w:rPr>
          <w:sz w:val="24"/>
          <w:szCs w:val="22"/>
        </w:rPr>
        <w:t>EPA</w:t>
      </w:r>
      <w:r>
        <w:rPr>
          <w:sz w:val="24"/>
          <w:szCs w:val="22"/>
        </w:rPr>
        <w:t>和</w:t>
      </w:r>
      <w:r>
        <w:rPr>
          <w:sz w:val="24"/>
          <w:szCs w:val="22"/>
        </w:rPr>
        <w:t>DHA</w:t>
      </w:r>
      <w:r>
        <w:rPr>
          <w:sz w:val="24"/>
          <w:szCs w:val="22"/>
        </w:rPr>
        <w:t>含量显</w:t>
      </w:r>
      <w:r>
        <w:rPr>
          <w:sz w:val="24"/>
          <w:szCs w:val="22"/>
        </w:rPr>
        <w:t>著高于配合饲料组</w:t>
      </w:r>
      <w:r>
        <w:rPr>
          <w:sz w:val="24"/>
          <w:szCs w:val="22"/>
          <w:vertAlign w:val="superscript"/>
        </w:rPr>
        <w:t>[39]</w:t>
      </w:r>
      <w:r>
        <w:rPr>
          <w:sz w:val="24"/>
          <w:szCs w:val="22"/>
        </w:rPr>
        <w:t>。</w:t>
      </w:r>
      <w:r>
        <w:rPr>
          <w:sz w:val="24"/>
          <w:szCs w:val="22"/>
        </w:rPr>
        <w:t>EPA</w:t>
      </w:r>
      <w:r>
        <w:rPr>
          <w:sz w:val="24"/>
          <w:szCs w:val="22"/>
        </w:rPr>
        <w:t>和</w:t>
      </w:r>
      <w:r>
        <w:rPr>
          <w:sz w:val="24"/>
          <w:szCs w:val="22"/>
        </w:rPr>
        <w:t>DHA</w:t>
      </w:r>
      <w:r>
        <w:rPr>
          <w:sz w:val="24"/>
          <w:szCs w:val="22"/>
        </w:rPr>
        <w:t>作为重要的高不饱和脂肪酸是合成卵黄蛋白原的重要前体物质和结构组成</w:t>
      </w:r>
      <w:r>
        <w:rPr>
          <w:rFonts w:hint="eastAsia"/>
          <w:sz w:val="24"/>
          <w:szCs w:val="22"/>
        </w:rPr>
        <w:t>，</w:t>
      </w:r>
      <w:r>
        <w:rPr>
          <w:sz w:val="24"/>
          <w:szCs w:val="22"/>
        </w:rPr>
        <w:t>卵黄蛋白原在肝胰腺合成后转运至卵巢</w:t>
      </w:r>
      <w:r>
        <w:rPr>
          <w:rFonts w:hint="eastAsia"/>
          <w:sz w:val="24"/>
          <w:szCs w:val="22"/>
        </w:rPr>
        <w:t>，</w:t>
      </w:r>
      <w:r>
        <w:rPr>
          <w:sz w:val="24"/>
          <w:szCs w:val="22"/>
        </w:rPr>
        <w:t>被卵母细胞摄取并加工成卵黄蛋白</w:t>
      </w:r>
      <w:r>
        <w:rPr>
          <w:rFonts w:hint="eastAsia"/>
          <w:sz w:val="24"/>
          <w:szCs w:val="22"/>
        </w:rPr>
        <w:t>，</w:t>
      </w:r>
      <w:r>
        <w:rPr>
          <w:sz w:val="24"/>
          <w:szCs w:val="22"/>
        </w:rPr>
        <w:t>为胚胎发育储备能量和营养</w:t>
      </w:r>
      <w:r>
        <w:rPr>
          <w:sz w:val="24"/>
          <w:szCs w:val="22"/>
          <w:vertAlign w:val="superscript"/>
        </w:rPr>
        <w:t>[40]</w:t>
      </w:r>
      <w:r>
        <w:rPr>
          <w:sz w:val="24"/>
          <w:szCs w:val="22"/>
        </w:rPr>
        <w:t>。研究表明</w:t>
      </w:r>
      <w:r>
        <w:rPr>
          <w:rFonts w:hint="eastAsia"/>
          <w:sz w:val="24"/>
          <w:szCs w:val="22"/>
        </w:rPr>
        <w:t>，</w:t>
      </w:r>
      <w:r>
        <w:rPr>
          <w:sz w:val="24"/>
          <w:szCs w:val="22"/>
        </w:rPr>
        <w:t>充足的</w:t>
      </w:r>
      <w:r>
        <w:rPr>
          <w:sz w:val="24"/>
          <w:szCs w:val="22"/>
        </w:rPr>
        <w:t>DHA</w:t>
      </w:r>
      <w:r>
        <w:rPr>
          <w:sz w:val="24"/>
          <w:szCs w:val="22"/>
        </w:rPr>
        <w:t>和</w:t>
      </w:r>
      <w:r>
        <w:rPr>
          <w:sz w:val="24"/>
          <w:szCs w:val="22"/>
        </w:rPr>
        <w:t>EPA</w:t>
      </w:r>
      <w:r>
        <w:rPr>
          <w:sz w:val="24"/>
          <w:szCs w:val="22"/>
        </w:rPr>
        <w:t>供应能显著促进甲壳动物</w:t>
      </w:r>
      <w:r>
        <w:rPr>
          <w:i/>
          <w:iCs/>
          <w:sz w:val="24"/>
          <w:szCs w:val="22"/>
        </w:rPr>
        <w:t>Vg</w:t>
      </w:r>
      <w:r>
        <w:rPr>
          <w:sz w:val="24"/>
          <w:szCs w:val="22"/>
        </w:rPr>
        <w:t>基因的表达和蛋白合成速率</w:t>
      </w:r>
      <w:r>
        <w:rPr>
          <w:rFonts w:hint="eastAsia"/>
          <w:sz w:val="24"/>
          <w:szCs w:val="22"/>
        </w:rPr>
        <w:t>，</w:t>
      </w:r>
      <w:r>
        <w:rPr>
          <w:sz w:val="24"/>
          <w:szCs w:val="22"/>
        </w:rPr>
        <w:t>从而加速卵黄积累</w:t>
      </w:r>
      <w:r>
        <w:rPr>
          <w:rFonts w:hint="eastAsia"/>
          <w:sz w:val="24"/>
          <w:szCs w:val="22"/>
        </w:rPr>
        <w:t>，</w:t>
      </w:r>
      <w:r>
        <w:rPr>
          <w:sz w:val="24"/>
          <w:szCs w:val="22"/>
        </w:rPr>
        <w:t>提升卵子质量</w:t>
      </w:r>
      <w:r>
        <w:rPr>
          <w:rFonts w:hint="eastAsia"/>
          <w:sz w:val="24"/>
          <w:szCs w:val="22"/>
        </w:rPr>
        <w:t>，</w:t>
      </w:r>
      <w:r>
        <w:rPr>
          <w:sz w:val="24"/>
          <w:szCs w:val="22"/>
        </w:rPr>
        <w:t>最终表现为更高的抱卵量、受精率和孵化率</w:t>
      </w:r>
      <w:r>
        <w:rPr>
          <w:sz w:val="24"/>
          <w:szCs w:val="22"/>
          <w:vertAlign w:val="superscript"/>
        </w:rPr>
        <w:t>[41]</w:t>
      </w:r>
      <w:r>
        <w:rPr>
          <w:sz w:val="24"/>
          <w:szCs w:val="22"/>
        </w:rPr>
        <w:t>。因此</w:t>
      </w:r>
      <w:r>
        <w:rPr>
          <w:rFonts w:hint="eastAsia"/>
          <w:sz w:val="24"/>
          <w:szCs w:val="22"/>
        </w:rPr>
        <w:t>，</w:t>
      </w:r>
      <w:r>
        <w:rPr>
          <w:sz w:val="24"/>
          <w:szCs w:val="22"/>
        </w:rPr>
        <w:t>∑HUFA</w:t>
      </w:r>
      <w:r>
        <w:rPr>
          <w:sz w:val="24"/>
          <w:szCs w:val="22"/>
        </w:rPr>
        <w:t>含量的差异尤其</w:t>
      </w:r>
      <w:r>
        <w:rPr>
          <w:sz w:val="24"/>
          <w:szCs w:val="22"/>
        </w:rPr>
        <w:t>EPA</w:t>
      </w:r>
      <w:r>
        <w:rPr>
          <w:sz w:val="24"/>
          <w:szCs w:val="22"/>
        </w:rPr>
        <w:t>、</w:t>
      </w:r>
      <w:r>
        <w:rPr>
          <w:sz w:val="24"/>
          <w:szCs w:val="22"/>
        </w:rPr>
        <w:t>DHA</w:t>
      </w:r>
      <w:r>
        <w:rPr>
          <w:rFonts w:hint="eastAsia"/>
          <w:sz w:val="24"/>
          <w:szCs w:val="22"/>
        </w:rPr>
        <w:t>，</w:t>
      </w:r>
      <w:r>
        <w:rPr>
          <w:sz w:val="24"/>
          <w:szCs w:val="22"/>
        </w:rPr>
        <w:t>必然会影响雌蟹的性腺发育</w:t>
      </w:r>
      <w:r>
        <w:rPr>
          <w:sz w:val="24"/>
          <w:szCs w:val="22"/>
          <w:vertAlign w:val="superscript"/>
        </w:rPr>
        <w:t>[42]</w:t>
      </w:r>
      <w:r>
        <w:rPr>
          <w:sz w:val="24"/>
          <w:szCs w:val="22"/>
        </w:rPr>
        <w:t>。本研究中冰鲜鱼投喂下克氏原螯虾卵巢中丰富的</w:t>
      </w:r>
      <w:r>
        <w:rPr>
          <w:sz w:val="24"/>
          <w:szCs w:val="22"/>
        </w:rPr>
        <w:t>EPA</w:t>
      </w:r>
      <w:r>
        <w:rPr>
          <w:sz w:val="24"/>
          <w:szCs w:val="22"/>
        </w:rPr>
        <w:t>、</w:t>
      </w:r>
      <w:r>
        <w:rPr>
          <w:sz w:val="24"/>
          <w:szCs w:val="22"/>
        </w:rPr>
        <w:t>DHA</w:t>
      </w:r>
      <w:r>
        <w:rPr>
          <w:sz w:val="24"/>
          <w:szCs w:val="22"/>
        </w:rPr>
        <w:t>、</w:t>
      </w:r>
      <w:r>
        <w:rPr>
          <w:sz w:val="24"/>
          <w:szCs w:val="22"/>
        </w:rPr>
        <w:t>∑H</w:t>
      </w:r>
      <w:r>
        <w:rPr>
          <w:sz w:val="24"/>
          <w:szCs w:val="22"/>
        </w:rPr>
        <w:t>UFA</w:t>
      </w:r>
      <w:r>
        <w:rPr>
          <w:sz w:val="24"/>
          <w:szCs w:val="22"/>
        </w:rPr>
        <w:t>暗示了其最佳的繁殖性能</w:t>
      </w:r>
      <w:r>
        <w:rPr>
          <w:rFonts w:hint="eastAsia"/>
          <w:sz w:val="24"/>
          <w:szCs w:val="22"/>
        </w:rPr>
        <w:t>，</w:t>
      </w:r>
      <w:r>
        <w:rPr>
          <w:sz w:val="24"/>
          <w:szCs w:val="22"/>
        </w:rPr>
        <w:t>在已发表的研究中证实了冰鲜鱼饵料投喂的克氏原螯虾在</w:t>
      </w:r>
      <w:r>
        <w:rPr>
          <w:sz w:val="24"/>
          <w:szCs w:val="22"/>
        </w:rPr>
        <w:t>V</w:t>
      </w:r>
      <w:r>
        <w:rPr>
          <w:sz w:val="24"/>
          <w:szCs w:val="22"/>
        </w:rPr>
        <w:t>期性腺指数、抱卵率、抱卵率、生殖指数和生殖力方面均显著优于传统饵料</w:t>
      </w:r>
      <w:r>
        <w:rPr>
          <w:sz w:val="24"/>
          <w:szCs w:val="22"/>
          <w:vertAlign w:val="superscript"/>
        </w:rPr>
        <w:t>[18]</w:t>
      </w:r>
      <w:r>
        <w:rPr>
          <w:sz w:val="24"/>
          <w:szCs w:val="22"/>
        </w:rPr>
        <w:t>。除此之外</w:t>
      </w:r>
      <w:r>
        <w:rPr>
          <w:rFonts w:hint="eastAsia"/>
          <w:sz w:val="24"/>
          <w:szCs w:val="22"/>
        </w:rPr>
        <w:t>，</w:t>
      </w:r>
      <w:r>
        <w:rPr>
          <w:sz w:val="24"/>
          <w:szCs w:val="22"/>
        </w:rPr>
        <w:t>DHA</w:t>
      </w:r>
      <w:r>
        <w:rPr>
          <w:sz w:val="24"/>
          <w:szCs w:val="22"/>
        </w:rPr>
        <w:t>和</w:t>
      </w:r>
      <w:r>
        <w:rPr>
          <w:sz w:val="24"/>
          <w:szCs w:val="22"/>
        </w:rPr>
        <w:t>EPA</w:t>
      </w:r>
      <w:r>
        <w:rPr>
          <w:sz w:val="24"/>
          <w:szCs w:val="22"/>
        </w:rPr>
        <w:t>在胚胎发育过程中的能量供应方面发挥重要作用</w:t>
      </w:r>
      <w:r>
        <w:rPr>
          <w:rFonts w:hint="eastAsia"/>
          <w:sz w:val="24"/>
          <w:szCs w:val="22"/>
        </w:rPr>
        <w:t>，</w:t>
      </w:r>
      <w:r>
        <w:rPr>
          <w:sz w:val="24"/>
          <w:szCs w:val="22"/>
        </w:rPr>
        <w:t>在甲壳动物胚胎发育的中后期以及孵化后的早期幼体阶段是维持代谢活动和完成变态的主要能量来源</w:t>
      </w:r>
      <w:r>
        <w:rPr>
          <w:sz w:val="24"/>
          <w:szCs w:val="22"/>
          <w:vertAlign w:val="superscript"/>
        </w:rPr>
        <w:t>[43</w:t>
      </w:r>
      <w:r>
        <w:rPr>
          <w:rFonts w:hint="eastAsia"/>
          <w:sz w:val="24"/>
          <w:szCs w:val="22"/>
          <w:vertAlign w:val="superscript"/>
        </w:rPr>
        <w:t>,</w:t>
      </w:r>
      <w:r>
        <w:rPr>
          <w:sz w:val="24"/>
          <w:szCs w:val="22"/>
          <w:vertAlign w:val="superscript"/>
        </w:rPr>
        <w:t>44]</w:t>
      </w:r>
      <w:r>
        <w:rPr>
          <w:sz w:val="24"/>
          <w:szCs w:val="22"/>
        </w:rPr>
        <w:t>。例如</w:t>
      </w:r>
      <w:r>
        <w:rPr>
          <w:sz w:val="24"/>
          <w:szCs w:val="22"/>
        </w:rPr>
        <w:t>DHA</w:t>
      </w:r>
      <w:r>
        <w:rPr>
          <w:sz w:val="24"/>
          <w:szCs w:val="22"/>
        </w:rPr>
        <w:t>和</w:t>
      </w:r>
      <w:r>
        <w:rPr>
          <w:sz w:val="24"/>
          <w:szCs w:val="22"/>
        </w:rPr>
        <w:t>EPA</w:t>
      </w:r>
      <w:r>
        <w:rPr>
          <w:sz w:val="24"/>
          <w:szCs w:val="22"/>
        </w:rPr>
        <w:t>等</w:t>
      </w:r>
      <w:r>
        <w:rPr>
          <w:sz w:val="24"/>
          <w:szCs w:val="22"/>
        </w:rPr>
        <w:t>HUFA</w:t>
      </w:r>
      <w:proofErr w:type="gramStart"/>
      <w:r>
        <w:rPr>
          <w:sz w:val="24"/>
          <w:szCs w:val="22"/>
        </w:rPr>
        <w:t>对泥蟹</w:t>
      </w:r>
      <w:proofErr w:type="gramEnd"/>
      <w:r>
        <w:rPr>
          <w:sz w:val="24"/>
          <w:szCs w:val="22"/>
        </w:rPr>
        <w:t>(</w:t>
      </w:r>
      <w:r>
        <w:rPr>
          <w:i/>
          <w:iCs/>
          <w:sz w:val="24"/>
          <w:szCs w:val="22"/>
        </w:rPr>
        <w:t>Eurypanopeus</w:t>
      </w:r>
      <w:r>
        <w:rPr>
          <w:rFonts w:hint="eastAsia"/>
          <w:i/>
          <w:iCs/>
          <w:sz w:val="24"/>
          <w:szCs w:val="22"/>
        </w:rPr>
        <w:t xml:space="preserve"> </w:t>
      </w:r>
      <w:r>
        <w:rPr>
          <w:i/>
          <w:iCs/>
          <w:sz w:val="24"/>
          <w:szCs w:val="22"/>
        </w:rPr>
        <w:t>depressus</w:t>
      </w:r>
      <w:r>
        <w:rPr>
          <w:sz w:val="24"/>
          <w:szCs w:val="22"/>
        </w:rPr>
        <w:t>)</w:t>
      </w:r>
      <w:r>
        <w:rPr>
          <w:sz w:val="24"/>
          <w:szCs w:val="22"/>
        </w:rPr>
        <w:t>等甲壳动物的早期发育发挥重要作用</w:t>
      </w:r>
      <w:r>
        <w:rPr>
          <w:rFonts w:hint="eastAsia"/>
          <w:sz w:val="24"/>
          <w:szCs w:val="22"/>
        </w:rPr>
        <w:t>，</w:t>
      </w:r>
      <w:r>
        <w:rPr>
          <w:sz w:val="24"/>
          <w:szCs w:val="22"/>
        </w:rPr>
        <w:t>尤其体现在幼蟹的成活率和生长速率方面</w:t>
      </w:r>
      <w:r>
        <w:rPr>
          <w:sz w:val="24"/>
          <w:szCs w:val="22"/>
          <w:vertAlign w:val="superscript"/>
        </w:rPr>
        <w:t>[45]</w:t>
      </w:r>
      <w:r>
        <w:rPr>
          <w:sz w:val="24"/>
          <w:szCs w:val="22"/>
        </w:rPr>
        <w:t>。并且还有研究表明</w:t>
      </w:r>
      <w:r>
        <w:rPr>
          <w:sz w:val="24"/>
          <w:szCs w:val="22"/>
        </w:rPr>
        <w:t>∑n</w:t>
      </w:r>
      <w:r>
        <w:rPr>
          <w:sz w:val="24"/>
          <w:szCs w:val="22"/>
        </w:rPr>
        <w:t>-3PUFA</w:t>
      </w:r>
      <w:r>
        <w:rPr>
          <w:sz w:val="24"/>
          <w:szCs w:val="22"/>
        </w:rPr>
        <w:t>能够通过改变免疫相关基因</w:t>
      </w:r>
      <w:r>
        <w:rPr>
          <w:sz w:val="24"/>
          <w:szCs w:val="22"/>
        </w:rPr>
        <w:t>TLR22</w:t>
      </w:r>
      <w:r>
        <w:rPr>
          <w:sz w:val="24"/>
          <w:szCs w:val="22"/>
        </w:rPr>
        <w:t>和</w:t>
      </w:r>
      <w:r>
        <w:rPr>
          <w:sz w:val="24"/>
          <w:szCs w:val="22"/>
        </w:rPr>
        <w:t>MyD88</w:t>
      </w:r>
      <w:r>
        <w:rPr>
          <w:sz w:val="24"/>
          <w:szCs w:val="22"/>
        </w:rPr>
        <w:t>的表达水平来调节大黄鱼的非特异性免疫和抗病能力</w:t>
      </w:r>
      <w:r>
        <w:rPr>
          <w:sz w:val="24"/>
          <w:szCs w:val="22"/>
          <w:vertAlign w:val="superscript"/>
        </w:rPr>
        <w:t>[46]</w:t>
      </w:r>
      <w:r>
        <w:rPr>
          <w:sz w:val="24"/>
          <w:szCs w:val="22"/>
        </w:rPr>
        <w:t>。本研究中冰鲜鱼投喂的克氏原螯虾胚胎中</w:t>
      </w:r>
      <w:r>
        <w:rPr>
          <w:sz w:val="24"/>
          <w:szCs w:val="22"/>
        </w:rPr>
        <w:t>EPA</w:t>
      </w:r>
      <w:r>
        <w:rPr>
          <w:sz w:val="24"/>
          <w:szCs w:val="22"/>
        </w:rPr>
        <w:t>、</w:t>
      </w:r>
      <w:r>
        <w:rPr>
          <w:sz w:val="24"/>
          <w:szCs w:val="22"/>
        </w:rPr>
        <w:t>DHA</w:t>
      </w:r>
      <w:r>
        <w:rPr>
          <w:sz w:val="24"/>
          <w:szCs w:val="22"/>
        </w:rPr>
        <w:t>、</w:t>
      </w:r>
      <w:r>
        <w:rPr>
          <w:sz w:val="24"/>
          <w:szCs w:val="22"/>
        </w:rPr>
        <w:t>∑HUFA</w:t>
      </w:r>
      <w:r>
        <w:rPr>
          <w:sz w:val="24"/>
          <w:szCs w:val="22"/>
        </w:rPr>
        <w:t>和</w:t>
      </w:r>
      <w:r>
        <w:rPr>
          <w:sz w:val="24"/>
          <w:szCs w:val="22"/>
        </w:rPr>
        <w:t>∑n-3PUFA</w:t>
      </w:r>
      <w:r>
        <w:rPr>
          <w:sz w:val="24"/>
          <w:szCs w:val="22"/>
        </w:rPr>
        <w:t>的比例显著高于投喂传统饵料和配合饲料组</w:t>
      </w:r>
      <w:r>
        <w:rPr>
          <w:rFonts w:hint="eastAsia"/>
          <w:sz w:val="24"/>
          <w:szCs w:val="22"/>
        </w:rPr>
        <w:t>，</w:t>
      </w:r>
      <w:r>
        <w:rPr>
          <w:sz w:val="24"/>
          <w:szCs w:val="22"/>
        </w:rPr>
        <w:t>这也确实印证了冰鲜鱼投喂的</w:t>
      </w:r>
      <w:proofErr w:type="gramStart"/>
      <w:r>
        <w:rPr>
          <w:sz w:val="24"/>
          <w:szCs w:val="22"/>
        </w:rPr>
        <w:t>亲虾具有</w:t>
      </w:r>
      <w:proofErr w:type="gramEnd"/>
      <w:r>
        <w:rPr>
          <w:sz w:val="24"/>
          <w:szCs w:val="22"/>
        </w:rPr>
        <w:t>更高胚胎质量</w:t>
      </w:r>
      <w:r>
        <w:rPr>
          <w:rFonts w:hint="eastAsia"/>
          <w:sz w:val="24"/>
          <w:szCs w:val="22"/>
        </w:rPr>
        <w:t>，</w:t>
      </w:r>
      <w:r>
        <w:rPr>
          <w:sz w:val="24"/>
          <w:szCs w:val="22"/>
        </w:rPr>
        <w:t>包括卵湿重、卵干重、单卵重和</w:t>
      </w:r>
      <w:proofErr w:type="gramStart"/>
      <w:r>
        <w:rPr>
          <w:sz w:val="24"/>
          <w:szCs w:val="22"/>
        </w:rPr>
        <w:t>卵径</w:t>
      </w:r>
      <w:proofErr w:type="gramEnd"/>
      <w:r>
        <w:rPr>
          <w:sz w:val="24"/>
          <w:szCs w:val="22"/>
          <w:vertAlign w:val="superscript"/>
        </w:rPr>
        <w:t>[18]</w:t>
      </w:r>
      <w:r>
        <w:rPr>
          <w:rFonts w:hint="eastAsia"/>
          <w:sz w:val="24"/>
          <w:szCs w:val="22"/>
        </w:rPr>
        <w:t>，</w:t>
      </w:r>
      <w:r>
        <w:rPr>
          <w:sz w:val="24"/>
          <w:szCs w:val="22"/>
        </w:rPr>
        <w:t>但胚胎孵化后得到的幼虾是否具有更高的成活率以及抗</w:t>
      </w:r>
      <w:proofErr w:type="gramStart"/>
      <w:r>
        <w:rPr>
          <w:sz w:val="24"/>
          <w:szCs w:val="22"/>
        </w:rPr>
        <w:t>逆能</w:t>
      </w:r>
      <w:proofErr w:type="gramEnd"/>
      <w:r>
        <w:rPr>
          <w:sz w:val="24"/>
          <w:szCs w:val="22"/>
        </w:rPr>
        <w:t>力还有待进一步研究。</w:t>
      </w:r>
    </w:p>
    <w:p w14:paraId="06AD6BC2" w14:textId="77777777" w:rsidR="00C77C9D" w:rsidRDefault="007E1418">
      <w:pPr>
        <w:wordWrap w:val="0"/>
        <w:spacing w:line="360" w:lineRule="auto"/>
        <w:rPr>
          <w:sz w:val="24"/>
          <w:szCs w:val="22"/>
        </w:rPr>
      </w:pPr>
      <w:r>
        <w:rPr>
          <w:sz w:val="24"/>
          <w:szCs w:val="22"/>
        </w:rPr>
        <w:t>4</w:t>
      </w:r>
      <w:r>
        <w:rPr>
          <w:sz w:val="24"/>
          <w:szCs w:val="22"/>
        </w:rPr>
        <w:t>结论</w:t>
      </w:r>
    </w:p>
    <w:p w14:paraId="460B93B8" w14:textId="77777777" w:rsidR="00C77C9D" w:rsidRDefault="007E1418">
      <w:pPr>
        <w:wordWrap w:val="0"/>
        <w:spacing w:line="360" w:lineRule="auto"/>
        <w:ind w:firstLineChars="200" w:firstLine="480"/>
        <w:rPr>
          <w:sz w:val="24"/>
          <w:szCs w:val="22"/>
        </w:rPr>
      </w:pPr>
      <w:r>
        <w:rPr>
          <w:sz w:val="24"/>
          <w:szCs w:val="22"/>
        </w:rPr>
        <w:t>饵料投喂模式对克氏原螯虾成体的基本营养组成影响有限</w:t>
      </w:r>
      <w:r>
        <w:rPr>
          <w:rFonts w:hint="eastAsia"/>
          <w:sz w:val="24"/>
          <w:szCs w:val="22"/>
        </w:rPr>
        <w:t>，</w:t>
      </w:r>
      <w:r>
        <w:rPr>
          <w:sz w:val="24"/>
          <w:szCs w:val="22"/>
        </w:rPr>
        <w:t>各组织水分和总脂肪含量均无显著差异</w:t>
      </w:r>
      <w:r>
        <w:rPr>
          <w:rFonts w:hint="eastAsia"/>
          <w:sz w:val="24"/>
          <w:szCs w:val="22"/>
        </w:rPr>
        <w:t>，</w:t>
      </w:r>
      <w:r>
        <w:rPr>
          <w:sz w:val="24"/>
          <w:szCs w:val="22"/>
        </w:rPr>
        <w:t>粗蛋白也仅配合饲料组卵巢显著更高</w:t>
      </w:r>
      <w:r>
        <w:rPr>
          <w:rFonts w:hint="eastAsia"/>
          <w:sz w:val="24"/>
          <w:szCs w:val="22"/>
        </w:rPr>
        <w:t>，</w:t>
      </w:r>
      <w:r>
        <w:rPr>
          <w:sz w:val="24"/>
          <w:szCs w:val="22"/>
        </w:rPr>
        <w:t>因此</w:t>
      </w:r>
      <w:r>
        <w:rPr>
          <w:rFonts w:hint="eastAsia"/>
          <w:sz w:val="24"/>
          <w:szCs w:val="22"/>
        </w:rPr>
        <w:t>，</w:t>
      </w:r>
      <w:r>
        <w:rPr>
          <w:sz w:val="24"/>
          <w:szCs w:val="22"/>
        </w:rPr>
        <w:t>如果作为商品</w:t>
      </w:r>
      <w:proofErr w:type="gramStart"/>
      <w:r>
        <w:rPr>
          <w:sz w:val="24"/>
          <w:szCs w:val="22"/>
        </w:rPr>
        <w:t>虾</w:t>
      </w:r>
      <w:proofErr w:type="gramEnd"/>
      <w:r>
        <w:rPr>
          <w:sz w:val="24"/>
          <w:szCs w:val="22"/>
        </w:rPr>
        <w:t>养殖的话</w:t>
      </w:r>
      <w:r>
        <w:rPr>
          <w:rFonts w:hint="eastAsia"/>
          <w:sz w:val="24"/>
          <w:szCs w:val="22"/>
        </w:rPr>
        <w:t>，</w:t>
      </w:r>
      <w:r>
        <w:rPr>
          <w:sz w:val="24"/>
          <w:szCs w:val="22"/>
        </w:rPr>
        <w:t>应尽量投喂传统饵料来提高其经济效益。投喂饵料的脂肪酸组成会极大的影响克氏原螯虾成体各组织中的脂肪酸组成</w:t>
      </w:r>
      <w:r>
        <w:rPr>
          <w:rFonts w:hint="eastAsia"/>
          <w:sz w:val="24"/>
          <w:szCs w:val="22"/>
        </w:rPr>
        <w:t>，</w:t>
      </w:r>
      <w:r>
        <w:rPr>
          <w:sz w:val="24"/>
          <w:szCs w:val="22"/>
        </w:rPr>
        <w:t>尤其</w:t>
      </w:r>
      <w:r>
        <w:rPr>
          <w:sz w:val="24"/>
          <w:szCs w:val="22"/>
        </w:rPr>
        <w:t>LA</w:t>
      </w:r>
      <w:r>
        <w:rPr>
          <w:sz w:val="24"/>
          <w:szCs w:val="22"/>
        </w:rPr>
        <w:t>和</w:t>
      </w:r>
      <w:r>
        <w:rPr>
          <w:sz w:val="24"/>
          <w:szCs w:val="22"/>
        </w:rPr>
        <w:t>∑n-6PUFA(</w:t>
      </w:r>
      <w:r>
        <w:rPr>
          <w:sz w:val="24"/>
          <w:szCs w:val="22"/>
        </w:rPr>
        <w:t>传统饵料</w:t>
      </w:r>
      <w:proofErr w:type="gramStart"/>
      <w:r>
        <w:rPr>
          <w:sz w:val="24"/>
          <w:szCs w:val="22"/>
        </w:rPr>
        <w:t>组最高</w:t>
      </w:r>
      <w:proofErr w:type="gramEnd"/>
      <w:r>
        <w:rPr>
          <w:sz w:val="24"/>
          <w:szCs w:val="22"/>
        </w:rPr>
        <w:t>)</w:t>
      </w:r>
      <w:r>
        <w:rPr>
          <w:rFonts w:hint="eastAsia"/>
          <w:sz w:val="24"/>
          <w:szCs w:val="22"/>
        </w:rPr>
        <w:t>，</w:t>
      </w:r>
      <w:r>
        <w:rPr>
          <w:sz w:val="24"/>
          <w:szCs w:val="22"/>
        </w:rPr>
        <w:t>以及</w:t>
      </w:r>
      <w:r>
        <w:rPr>
          <w:sz w:val="24"/>
          <w:szCs w:val="22"/>
        </w:rPr>
        <w:t>DHA</w:t>
      </w:r>
      <w:r>
        <w:rPr>
          <w:sz w:val="24"/>
          <w:szCs w:val="22"/>
        </w:rPr>
        <w:t>、</w:t>
      </w:r>
      <w:r>
        <w:rPr>
          <w:sz w:val="24"/>
          <w:szCs w:val="22"/>
        </w:rPr>
        <w:t>EPA</w:t>
      </w:r>
      <w:r>
        <w:rPr>
          <w:sz w:val="24"/>
          <w:szCs w:val="22"/>
        </w:rPr>
        <w:t>、</w:t>
      </w:r>
      <w:r>
        <w:rPr>
          <w:sz w:val="24"/>
          <w:szCs w:val="22"/>
        </w:rPr>
        <w:t>∑n-3PUFA</w:t>
      </w:r>
      <w:r>
        <w:rPr>
          <w:sz w:val="24"/>
          <w:szCs w:val="22"/>
        </w:rPr>
        <w:t>和</w:t>
      </w:r>
      <w:r>
        <w:rPr>
          <w:sz w:val="24"/>
          <w:szCs w:val="22"/>
        </w:rPr>
        <w:t>n-3/n-6PUFA(</w:t>
      </w:r>
      <w:r>
        <w:rPr>
          <w:sz w:val="24"/>
          <w:szCs w:val="22"/>
        </w:rPr>
        <w:t>冰鲜鱼</w:t>
      </w:r>
      <w:proofErr w:type="gramStart"/>
      <w:r>
        <w:rPr>
          <w:sz w:val="24"/>
          <w:szCs w:val="22"/>
        </w:rPr>
        <w:t>组最</w:t>
      </w:r>
      <w:proofErr w:type="gramEnd"/>
      <w:r>
        <w:rPr>
          <w:sz w:val="24"/>
          <w:szCs w:val="22"/>
        </w:rPr>
        <w:t>高</w:t>
      </w:r>
      <w:r>
        <w:rPr>
          <w:sz w:val="24"/>
          <w:szCs w:val="22"/>
        </w:rPr>
        <w:t>)</w:t>
      </w:r>
      <w:r>
        <w:rPr>
          <w:sz w:val="24"/>
          <w:szCs w:val="22"/>
        </w:rPr>
        <w:t>。冰鲜鱼投喂模式</w:t>
      </w:r>
      <w:proofErr w:type="gramStart"/>
      <w:r>
        <w:rPr>
          <w:sz w:val="24"/>
          <w:szCs w:val="22"/>
        </w:rPr>
        <w:t>下亲虾卵巢</w:t>
      </w:r>
      <w:proofErr w:type="gramEnd"/>
      <w:r>
        <w:rPr>
          <w:sz w:val="24"/>
          <w:szCs w:val="22"/>
        </w:rPr>
        <w:t>中脂肪酸组成更有利于繁殖孵化。</w:t>
      </w:r>
    </w:p>
    <w:p w14:paraId="452ED40F" w14:textId="77777777" w:rsidR="00C77C9D" w:rsidRDefault="007E1418">
      <w:pPr>
        <w:wordWrap w:val="0"/>
        <w:spacing w:line="360" w:lineRule="auto"/>
        <w:ind w:firstLineChars="200" w:firstLine="480"/>
        <w:rPr>
          <w:sz w:val="24"/>
          <w:szCs w:val="22"/>
        </w:rPr>
      </w:pPr>
      <w:r>
        <w:rPr>
          <w:sz w:val="24"/>
          <w:szCs w:val="22"/>
        </w:rPr>
        <w:t>(</w:t>
      </w:r>
      <w:r>
        <w:rPr>
          <w:sz w:val="24"/>
          <w:szCs w:val="22"/>
        </w:rPr>
        <w:t>作者声明本文符合出版伦理要求</w:t>
      </w:r>
      <w:r>
        <w:rPr>
          <w:sz w:val="24"/>
          <w:szCs w:val="22"/>
        </w:rPr>
        <w:t>)</w:t>
      </w:r>
    </w:p>
    <w:p w14:paraId="308A119A" w14:textId="77777777" w:rsidR="00C77C9D" w:rsidRDefault="007E1418">
      <w:pPr>
        <w:spacing w:line="360" w:lineRule="auto"/>
        <w:rPr>
          <w:sz w:val="24"/>
        </w:rPr>
      </w:pPr>
      <w:r>
        <w:rPr>
          <w:sz w:val="24"/>
        </w:rPr>
        <w:t>参考文献：略</w:t>
      </w:r>
    </w:p>
    <w:p w14:paraId="3BD205BB" w14:textId="77777777" w:rsidR="00C77C9D" w:rsidRDefault="007E1418">
      <w:pPr>
        <w:widowControl/>
        <w:jc w:val="right"/>
        <w:rPr>
          <w:rFonts w:eastAsia="Times-Roman"/>
          <w:color w:val="000000"/>
          <w:kern w:val="0"/>
          <w:szCs w:val="21"/>
          <w:lang w:bidi="ar"/>
        </w:rPr>
      </w:pPr>
      <w:r>
        <w:rPr>
          <w:szCs w:val="21"/>
        </w:rPr>
        <w:t>原文刊登在《水生生物学报》，网络首发时间：</w:t>
      </w:r>
      <w:r>
        <w:rPr>
          <w:rFonts w:eastAsia="Times-Roman"/>
          <w:color w:val="000000"/>
          <w:kern w:val="0"/>
          <w:szCs w:val="21"/>
          <w:lang w:bidi="ar"/>
        </w:rPr>
        <w:t>2025-07-18 13:39:52</w:t>
      </w:r>
    </w:p>
    <w:p w14:paraId="0332A709" w14:textId="77777777" w:rsidR="00C77C9D" w:rsidRDefault="00C77C9D">
      <w:pPr>
        <w:widowControl/>
        <w:jc w:val="right"/>
        <w:rPr>
          <w:rFonts w:eastAsia="Times-Roman"/>
          <w:color w:val="000000"/>
          <w:kern w:val="0"/>
          <w:szCs w:val="21"/>
          <w:lang w:bidi="ar"/>
        </w:rPr>
      </w:pPr>
    </w:p>
    <w:p w14:paraId="493EBE6A" w14:textId="77777777" w:rsidR="00C77C9D" w:rsidRDefault="007E1418">
      <w:pPr>
        <w:jc w:val="center"/>
        <w:outlineLvl w:val="1"/>
        <w:rPr>
          <w:rFonts w:ascii="黑体" w:eastAsia="黑体" w:hAnsi="黑体"/>
          <w:b/>
          <w:sz w:val="32"/>
          <w:szCs w:val="32"/>
        </w:rPr>
      </w:pPr>
      <w:bookmarkStart w:id="39" w:name="_Toc215466956"/>
      <w:r>
        <w:rPr>
          <w:rFonts w:ascii="黑体" w:eastAsia="黑体" w:hAnsi="黑体" w:hint="eastAsia"/>
          <w:b/>
          <w:sz w:val="32"/>
          <w:szCs w:val="32"/>
        </w:rPr>
        <w:t>育肥饲料中常见类胡萝卜素对中华绒</w:t>
      </w:r>
      <w:proofErr w:type="gramStart"/>
      <w:r>
        <w:rPr>
          <w:rFonts w:ascii="黑体" w:eastAsia="黑体" w:hAnsi="黑体" w:hint="eastAsia"/>
          <w:b/>
          <w:sz w:val="32"/>
          <w:szCs w:val="32"/>
        </w:rPr>
        <w:t>螯蟹雌</w:t>
      </w:r>
      <w:proofErr w:type="gramEnd"/>
      <w:r>
        <w:rPr>
          <w:rFonts w:ascii="黑体" w:eastAsia="黑体" w:hAnsi="黑体" w:hint="eastAsia"/>
          <w:b/>
          <w:sz w:val="32"/>
          <w:szCs w:val="32"/>
        </w:rPr>
        <w:t>体卵巢发育、抗氧化免疫性能和组织色泽的影响</w:t>
      </w:r>
      <w:bookmarkEnd w:id="39"/>
    </w:p>
    <w:p w14:paraId="071BC08E" w14:textId="77777777" w:rsidR="00C77C9D" w:rsidRDefault="007E1418">
      <w:pPr>
        <w:jc w:val="center"/>
      </w:pPr>
      <w:r>
        <w:rPr>
          <w:rFonts w:hint="eastAsia"/>
        </w:rPr>
        <w:t>姜晓东</w:t>
      </w:r>
      <w:r>
        <w:rPr>
          <w:vertAlign w:val="superscript"/>
        </w:rPr>
        <w:t>1,2</w:t>
      </w:r>
      <w:r>
        <w:t xml:space="preserve"> </w:t>
      </w:r>
      <w:r>
        <w:t>张敏</w:t>
      </w:r>
      <w:r>
        <w:rPr>
          <w:vertAlign w:val="superscript"/>
        </w:rPr>
        <w:t>1</w:t>
      </w:r>
      <w:r>
        <w:t xml:space="preserve"> </w:t>
      </w:r>
      <w:proofErr w:type="gramStart"/>
      <w:r>
        <w:t>成永旭</w:t>
      </w:r>
      <w:proofErr w:type="gramEnd"/>
      <w:r>
        <w:rPr>
          <w:vertAlign w:val="superscript"/>
        </w:rPr>
        <w:t>1</w:t>
      </w:r>
      <w:r>
        <w:t xml:space="preserve"> </w:t>
      </w:r>
      <w:proofErr w:type="gramStart"/>
      <w:r>
        <w:t>吴旭</w:t>
      </w:r>
      <w:proofErr w:type="gramEnd"/>
      <w:r>
        <w:t>干</w:t>
      </w:r>
      <w:r>
        <w:rPr>
          <w:vertAlign w:val="superscript"/>
        </w:rPr>
        <w:t>1*</w:t>
      </w:r>
    </w:p>
    <w:p w14:paraId="4EB6BC1C" w14:textId="77777777" w:rsidR="00C77C9D" w:rsidRDefault="007E1418">
      <w:pPr>
        <w:jc w:val="center"/>
      </w:pPr>
      <w:r>
        <w:rPr>
          <w:szCs w:val="21"/>
        </w:rPr>
        <w:t>(</w:t>
      </w:r>
      <w:r>
        <w:t>1.</w:t>
      </w:r>
      <w:r>
        <w:t>上海海洋大学，农业农村部淡水种质资源重点实验室，水产动物遗传育种上海市协同创新中心</w:t>
      </w:r>
      <w:r>
        <w:t>/</w:t>
      </w:r>
      <w:r>
        <w:t>农业农村部鱼类营养和环境生态研</w:t>
      </w:r>
      <w:r>
        <w:rPr>
          <w:rFonts w:hint="eastAsia"/>
        </w:rPr>
        <w:t>究中心，上海</w:t>
      </w:r>
      <w:r>
        <w:t xml:space="preserve"> 201306</w:t>
      </w:r>
      <w:r>
        <w:t>；</w:t>
      </w:r>
      <w:r>
        <w:t>2.</w:t>
      </w:r>
      <w:r>
        <w:t>浙江万里学院，宁海海洋生物种业研究院，浙江</w:t>
      </w:r>
      <w:r>
        <w:t xml:space="preserve"> </w:t>
      </w:r>
      <w:r>
        <w:t>宁波</w:t>
      </w:r>
      <w:r>
        <w:t xml:space="preserve"> 315100)</w:t>
      </w:r>
    </w:p>
    <w:p w14:paraId="535B64AC" w14:textId="77777777" w:rsidR="00C77C9D" w:rsidRDefault="007E1418">
      <w:r>
        <w:rPr>
          <w:b/>
          <w:bCs/>
          <w:szCs w:val="21"/>
        </w:rPr>
        <w:t>摘要：</w:t>
      </w:r>
      <w:r>
        <w:t>【目的】探究饲料中添加不同种类类胡萝卜素对生殖蜕壳后中华绒</w:t>
      </w:r>
      <w:proofErr w:type="gramStart"/>
      <w:r>
        <w:t>螯蟹雌</w:t>
      </w:r>
      <w:proofErr w:type="gramEnd"/>
      <w:r>
        <w:t>体性腺发育、抗氧化免疫性能、色泽</w:t>
      </w:r>
      <w:r>
        <w:rPr>
          <w:rFonts w:hint="eastAsia"/>
        </w:rPr>
        <w:t>及常规营养组成的影响。【方法】</w:t>
      </w:r>
      <w:proofErr w:type="gramStart"/>
      <w:r>
        <w:rPr>
          <w:rFonts w:hint="eastAsia"/>
        </w:rPr>
        <w:t>实验共</w:t>
      </w:r>
      <w:proofErr w:type="gramEnd"/>
      <w:r>
        <w:rPr>
          <w:rFonts w:hint="eastAsia"/>
        </w:rPr>
        <w:t>配制</w:t>
      </w:r>
      <w:r>
        <w:t>6</w:t>
      </w:r>
      <w:r>
        <w:t>组实验饲料，其中</w:t>
      </w:r>
      <w:r>
        <w:t>Diet1</w:t>
      </w:r>
      <w:r>
        <w:t>为不添加类胡萝卜素的对照组，其</w:t>
      </w:r>
      <w:r>
        <w:t>余</w:t>
      </w:r>
      <w:r>
        <w:t>5</w:t>
      </w:r>
      <w:r>
        <w:t>组实</w:t>
      </w:r>
      <w:r>
        <w:rPr>
          <w:rFonts w:hint="eastAsia"/>
        </w:rPr>
        <w:t>验饲料中分别添加</w:t>
      </w:r>
      <w:r>
        <w:t>100mg/kg</w:t>
      </w:r>
      <w:r>
        <w:t>左右的虾青素（</w:t>
      </w:r>
      <w:r>
        <w:t>Axn</w:t>
      </w:r>
      <w:r>
        <w:t>）、</w:t>
      </w:r>
      <w:r>
        <w:t>β-</w:t>
      </w:r>
      <w:r>
        <w:t>胡萝卜素（</w:t>
      </w:r>
      <w:r>
        <w:t>β-car</w:t>
      </w:r>
      <w:r>
        <w:t>）、角黄素（</w:t>
      </w:r>
      <w:r>
        <w:t>Cxn</w:t>
      </w:r>
      <w:r>
        <w:t>）、叶黄素（</w:t>
      </w:r>
      <w:r>
        <w:t>Lut</w:t>
      </w:r>
      <w:r>
        <w:t>）和玉米</w:t>
      </w:r>
      <w:r>
        <w:rPr>
          <w:rFonts w:hint="eastAsia"/>
        </w:rPr>
        <w:t>黄素（</w:t>
      </w:r>
      <w:r>
        <w:t>Zxn</w:t>
      </w:r>
      <w:r>
        <w:t>），分别记为</w:t>
      </w:r>
      <w:r>
        <w:t>Diet2~6</w:t>
      </w:r>
      <w:r>
        <w:t>，随后进行为期</w:t>
      </w:r>
      <w:r>
        <w:t>70d</w:t>
      </w:r>
      <w:r>
        <w:t>的养殖实验。【结果】</w:t>
      </w:r>
      <w:r>
        <w:rPr>
          <w:rFonts w:ascii="宋体" w:hAnsi="宋体" w:cs="宋体" w:hint="eastAsia"/>
        </w:rPr>
        <w:t>①</w:t>
      </w:r>
      <w:r>
        <w:t>饲料中添加不同类胡萝卜素对中华绒</w:t>
      </w:r>
      <w:proofErr w:type="gramStart"/>
      <w:r>
        <w:rPr>
          <w:rFonts w:hint="eastAsia"/>
        </w:rPr>
        <w:t>螯</w:t>
      </w:r>
      <w:proofErr w:type="gramEnd"/>
      <w:r>
        <w:rPr>
          <w:rFonts w:hint="eastAsia"/>
        </w:rPr>
        <w:t>蟹卵巢发育、性腺指数（</w:t>
      </w:r>
      <w:r>
        <w:t>GSI</w:t>
      </w:r>
      <w:r>
        <w:t>）、肝胰腺指数（</w:t>
      </w:r>
      <w:r>
        <w:t>HSI</w:t>
      </w:r>
      <w:r>
        <w:t>）及成活率影响较小，但是饲料中添加类胡萝卜素在一定程度上</w:t>
      </w:r>
      <w:r>
        <w:rPr>
          <w:rFonts w:hint="eastAsia"/>
        </w:rPr>
        <w:t>可以促进肝胰腺脂类积累。②不同类胡萝卜素对中华绒</w:t>
      </w:r>
      <w:proofErr w:type="gramStart"/>
      <w:r>
        <w:rPr>
          <w:rFonts w:hint="eastAsia"/>
        </w:rPr>
        <w:t>螯</w:t>
      </w:r>
      <w:proofErr w:type="gramEnd"/>
      <w:r>
        <w:rPr>
          <w:rFonts w:hint="eastAsia"/>
        </w:rPr>
        <w:t>蟹的免疫和抗氧化性能的提升效果各异，其中</w:t>
      </w:r>
      <w:r>
        <w:t>Axn</w:t>
      </w:r>
      <w:r>
        <w:t>对中华绒</w:t>
      </w:r>
      <w:r>
        <w:rPr>
          <w:rFonts w:hint="eastAsia"/>
        </w:rPr>
        <w:t>螯蟹抗氧化性能的提升效果最好，</w:t>
      </w:r>
      <w:r>
        <w:t>Cxn</w:t>
      </w:r>
      <w:r>
        <w:t>和</w:t>
      </w:r>
      <w:r>
        <w:t>β-car</w:t>
      </w:r>
      <w:r>
        <w:t>次之，</w:t>
      </w:r>
      <w:r>
        <w:t>L</w:t>
      </w:r>
      <w:r>
        <w:t>ut</w:t>
      </w:r>
      <w:r>
        <w:t>和</w:t>
      </w:r>
      <w:r>
        <w:t>Zxn</w:t>
      </w:r>
      <w:r>
        <w:t>效果较差。</w:t>
      </w:r>
      <w:r>
        <w:rPr>
          <w:rFonts w:ascii="宋体" w:hAnsi="宋体" w:cs="宋体" w:hint="eastAsia"/>
        </w:rPr>
        <w:t>③</w:t>
      </w:r>
      <w:r>
        <w:t>Axn</w:t>
      </w:r>
      <w:r>
        <w:t>和</w:t>
      </w:r>
      <w:r>
        <w:t>Cxn</w:t>
      </w:r>
      <w:r>
        <w:t>对卵巢和肝</w:t>
      </w:r>
      <w:proofErr w:type="gramStart"/>
      <w:r>
        <w:t>胰腺红度值</w:t>
      </w:r>
      <w:proofErr w:type="gramEnd"/>
      <w:r>
        <w:t>的</w:t>
      </w:r>
      <w:r>
        <w:rPr>
          <w:rFonts w:hint="eastAsia"/>
        </w:rPr>
        <w:t>提升效果较好，而</w:t>
      </w:r>
      <w:r>
        <w:t>β-car</w:t>
      </w:r>
      <w:r>
        <w:t>和</w:t>
      </w:r>
      <w:r>
        <w:t>Lut</w:t>
      </w:r>
      <w:r>
        <w:t>对卵巢和肝胰腺黄度值的提升效果较好。</w:t>
      </w:r>
      <w:r>
        <w:rPr>
          <w:rFonts w:ascii="宋体" w:hAnsi="宋体" w:cs="宋体" w:hint="eastAsia"/>
        </w:rPr>
        <w:t>④</w:t>
      </w:r>
      <w:r>
        <w:t>各类胡萝卜素均可以在卵巢中有效沉积，</w:t>
      </w:r>
      <w:r>
        <w:rPr>
          <w:rFonts w:hint="eastAsia"/>
        </w:rPr>
        <w:t>其中</w:t>
      </w:r>
      <w:r>
        <w:t>Axn</w:t>
      </w:r>
      <w:r>
        <w:t>在卵巢中的沉积效率最高，此外</w:t>
      </w:r>
      <w:r>
        <w:t>β-car</w:t>
      </w:r>
      <w:r>
        <w:t>在肝胰腺中的沉积效率最高。【结论】育肥饲料中添加</w:t>
      </w:r>
      <w:r>
        <w:t>100mg/kg</w:t>
      </w:r>
      <w:r>
        <w:t>左</w:t>
      </w:r>
      <w:r>
        <w:rPr>
          <w:rFonts w:hint="eastAsia"/>
        </w:rPr>
        <w:t>右不同类胡萝卜素对中华绒</w:t>
      </w:r>
      <w:proofErr w:type="gramStart"/>
      <w:r>
        <w:rPr>
          <w:rFonts w:hint="eastAsia"/>
        </w:rPr>
        <w:t>螯蟹雌</w:t>
      </w:r>
      <w:proofErr w:type="gramEnd"/>
      <w:r>
        <w:rPr>
          <w:rFonts w:hint="eastAsia"/>
        </w:rPr>
        <w:t>体的抗氧化免疫性能、色泽及类胡萝卜素组成等方面均具有不同程度的促进效果，其中</w:t>
      </w:r>
      <w:r>
        <w:t>Axn</w:t>
      </w:r>
      <w:r>
        <w:t>对中华绒螯蟹抗氧化免疫性能</w:t>
      </w:r>
      <w:proofErr w:type="gramStart"/>
      <w:r>
        <w:t>和红度</w:t>
      </w:r>
      <w:proofErr w:type="gramEnd"/>
      <w:r>
        <w:t>值的提高效果最好，</w:t>
      </w:r>
      <w:r>
        <w:t>β-car</w:t>
      </w:r>
      <w:r>
        <w:t>和</w:t>
      </w:r>
      <w:r>
        <w:t>Lut</w:t>
      </w:r>
      <w:r>
        <w:t>对组织黄度值的提升效果最好。本研</w:t>
      </w:r>
      <w:r>
        <w:rPr>
          <w:rFonts w:hint="eastAsia"/>
        </w:rPr>
        <w:t>究结果不仅可为了解各类胡萝卜素的生理功能提供重要信息，而且可为中华绒</w:t>
      </w:r>
      <w:proofErr w:type="gramStart"/>
      <w:r>
        <w:rPr>
          <w:rFonts w:hint="eastAsia"/>
        </w:rPr>
        <w:t>螯</w:t>
      </w:r>
      <w:proofErr w:type="gramEnd"/>
      <w:r>
        <w:rPr>
          <w:rFonts w:hint="eastAsia"/>
        </w:rPr>
        <w:t>蟹功能性育肥饲料的开发提供依据。</w:t>
      </w:r>
    </w:p>
    <w:p w14:paraId="743206E7" w14:textId="77777777" w:rsidR="00C77C9D" w:rsidRDefault="007E1418">
      <w:pPr>
        <w:rPr>
          <w:szCs w:val="21"/>
        </w:rPr>
      </w:pPr>
      <w:r>
        <w:rPr>
          <w:b/>
          <w:bCs/>
          <w:szCs w:val="21"/>
        </w:rPr>
        <w:t>关键词：</w:t>
      </w:r>
      <w:r>
        <w:rPr>
          <w:rFonts w:hint="eastAsia"/>
        </w:rPr>
        <w:t>福瑞鲤；发酵菜</w:t>
      </w:r>
      <w:proofErr w:type="gramStart"/>
      <w:r>
        <w:rPr>
          <w:rFonts w:hint="eastAsia"/>
        </w:rPr>
        <w:t>粕</w:t>
      </w:r>
      <w:proofErr w:type="gramEnd"/>
      <w:r>
        <w:rPr>
          <w:rFonts w:hint="eastAsia"/>
        </w:rPr>
        <w:t>；生长性能；肌肉营养；健康</w:t>
      </w:r>
    </w:p>
    <w:p w14:paraId="3E3FC5C0" w14:textId="77777777" w:rsidR="00C77C9D" w:rsidRDefault="007E1418">
      <w:pPr>
        <w:jc w:val="center"/>
        <w:rPr>
          <w:b/>
          <w:bCs/>
          <w:sz w:val="24"/>
        </w:rPr>
      </w:pPr>
      <w:r>
        <w:rPr>
          <w:b/>
          <w:bCs/>
          <w:sz w:val="24"/>
        </w:rPr>
        <w:t xml:space="preserve">Effect of five dietary carotenoids on gonad development, antioxidant capability </w:t>
      </w:r>
    </w:p>
    <w:p w14:paraId="2F923E14" w14:textId="77777777" w:rsidR="00C77C9D" w:rsidRDefault="007E1418">
      <w:pPr>
        <w:jc w:val="center"/>
        <w:rPr>
          <w:b/>
          <w:bCs/>
          <w:sz w:val="24"/>
        </w:rPr>
      </w:pPr>
      <w:r>
        <w:rPr>
          <w:b/>
          <w:bCs/>
          <w:sz w:val="24"/>
        </w:rPr>
        <w:t>and pigmentation of adult female Chinese mitten crab (</w:t>
      </w:r>
      <w:r>
        <w:rPr>
          <w:b/>
          <w:bCs/>
          <w:i/>
          <w:iCs/>
          <w:sz w:val="24"/>
        </w:rPr>
        <w:t>Eriocheir sinensis</w:t>
      </w:r>
      <w:r>
        <w:rPr>
          <w:b/>
          <w:bCs/>
          <w:sz w:val="24"/>
        </w:rPr>
        <w:t>)</w:t>
      </w:r>
    </w:p>
    <w:p w14:paraId="18644B40" w14:textId="77777777" w:rsidR="00C77C9D" w:rsidRDefault="007E1418">
      <w:pPr>
        <w:jc w:val="center"/>
      </w:pPr>
      <w:r>
        <w:t>JIANG Xiaodong</w:t>
      </w:r>
      <w:r>
        <w:rPr>
          <w:vertAlign w:val="superscript"/>
        </w:rPr>
        <w:t>1,2</w:t>
      </w:r>
      <w:r>
        <w:rPr>
          <w:rFonts w:hint="eastAsia"/>
        </w:rPr>
        <w:t>,</w:t>
      </w:r>
      <w:r>
        <w:t xml:space="preserve"> ZHAN</w:t>
      </w:r>
      <w:r>
        <w:t>G Min</w:t>
      </w:r>
      <w:r>
        <w:rPr>
          <w:vertAlign w:val="superscript"/>
        </w:rPr>
        <w:t>1</w:t>
      </w:r>
      <w:r>
        <w:rPr>
          <w:rFonts w:hint="eastAsia"/>
        </w:rPr>
        <w:t>,</w:t>
      </w:r>
      <w:r>
        <w:t xml:space="preserve"> CHENG Yongxu</w:t>
      </w:r>
      <w:r>
        <w:rPr>
          <w:vertAlign w:val="superscript"/>
        </w:rPr>
        <w:t>1</w:t>
      </w:r>
      <w:r>
        <w:rPr>
          <w:rFonts w:hint="eastAsia"/>
        </w:rPr>
        <w:t>,</w:t>
      </w:r>
      <w:r>
        <w:t xml:space="preserve"> WU Xugan</w:t>
      </w:r>
      <w:r>
        <w:rPr>
          <w:vertAlign w:val="superscript"/>
        </w:rPr>
        <w:t>1*</w:t>
      </w:r>
    </w:p>
    <w:p w14:paraId="5AA7A2C0" w14:textId="77777777" w:rsidR="00C77C9D" w:rsidRDefault="007E1418">
      <w:pPr>
        <w:jc w:val="center"/>
        <w:rPr>
          <w:i/>
          <w:iCs/>
        </w:rPr>
      </w:pPr>
      <w:r>
        <w:rPr>
          <w:i/>
          <w:iCs/>
        </w:rPr>
        <w:t>(1. Key Laboratory of Freshwater Aquatic Genetic Resources, Ministry of Agriculture and Rural Affairs, National Demonstration Center for Experimental Fisheries Science Education/ Shanghai Collaborative Innovation for Aquat</w:t>
      </w:r>
      <w:r>
        <w:rPr>
          <w:i/>
          <w:iCs/>
        </w:rPr>
        <w:t>ic Animal Genetics and Breeding, Shanghai Ocean University, Shanghai 201306, China; 2. Institute of Mariculture Breeding and Seed Industry, Zhejiang Wanli University, Ningbo 315100, China)</w:t>
      </w:r>
    </w:p>
    <w:p w14:paraId="6C1B8B0C" w14:textId="77777777" w:rsidR="00C77C9D" w:rsidRDefault="007E1418">
      <w:pPr>
        <w:rPr>
          <w:bCs/>
        </w:rPr>
      </w:pPr>
      <w:r>
        <w:rPr>
          <w:b/>
          <w:bCs/>
        </w:rPr>
        <w:t>Abstract</w:t>
      </w:r>
      <w:r>
        <w:rPr>
          <w:b/>
          <w:bCs/>
        </w:rPr>
        <w:t>：</w:t>
      </w:r>
      <w:r>
        <w:rPr>
          <w:bCs/>
        </w:rPr>
        <w:t>Carotenoids are a group of natural lipid-soluble bioactive</w:t>
      </w:r>
      <w:r>
        <w:rPr>
          <w:bCs/>
        </w:rPr>
        <w:t xml:space="preserve"> pigments produced by photosynthetic organisms such as plants, phytoplankton, algae, bacteria and some fungi. Except for typical pigmentation properties in crustaceans, extensive studies have shown there are numerous benefits of carotenoid for crustaceans,</w:t>
      </w:r>
      <w:r>
        <w:rPr>
          <w:bCs/>
        </w:rPr>
        <w:t xml:space="preserve"> including growth performance, antioxidant activity, immune system, environmental stress tolerance and disease resistance, and these findings suggested that carotenoid is of primary importance to the crustacean health. Although more than 600 carotenoids in</w:t>
      </w:r>
      <w:r>
        <w:rPr>
          <w:bCs/>
        </w:rPr>
        <w:t xml:space="preserve"> nature have been defined, only a few of them can be absorbed and stored in animal tissues and fluids. Among the carotenoids used in aquaculture feeding, the bestknown and well-studied carotenoids include astaxanthin (Axn), β-carotene (β-car), canthaxanthi</w:t>
      </w:r>
      <w:r>
        <w:rPr>
          <w:bCs/>
        </w:rPr>
        <w:t>n (Cxn), zeaxanthin, zeaxanthin (Zxn) and lutein (Lut). This study was designed to determine the effect of different dietary carotenoids on growth, gonad development, color parameters, and carotenoid composition of adult female Chinese mitten crab Eriochei</w:t>
      </w:r>
      <w:r>
        <w:rPr>
          <w:bCs/>
        </w:rPr>
        <w:t xml:space="preserve">r sinensis. Six diets were formulated to contain one of five carotenoids (Axn, β-car, Cxn, Lut and Lut) at about 100 mg/kg and a control treatment was also studied without any carotenoid supplementation. The results showed that: </w:t>
      </w:r>
      <w:r>
        <w:rPr>
          <w:rFonts w:ascii="宋体" w:hAnsi="宋体" w:cs="宋体" w:hint="eastAsia"/>
          <w:bCs/>
        </w:rPr>
        <w:t>①</w:t>
      </w:r>
      <w:r>
        <w:rPr>
          <w:bCs/>
        </w:rPr>
        <w:t xml:space="preserve"> Feeding different caroten</w:t>
      </w:r>
      <w:r>
        <w:rPr>
          <w:bCs/>
        </w:rPr>
        <w:t xml:space="preserve">oids did not result in any notable difference in gonad development, tissue index and </w:t>
      </w:r>
      <w:r>
        <w:rPr>
          <w:bCs/>
        </w:rPr>
        <w:lastRenderedPageBreak/>
        <w:t xml:space="preserve">survival of adult female </w:t>
      </w:r>
      <w:r>
        <w:rPr>
          <w:bCs/>
          <w:i/>
          <w:iCs/>
        </w:rPr>
        <w:t>E. sinensis</w:t>
      </w:r>
      <w:r>
        <w:rPr>
          <w:bCs/>
        </w:rPr>
        <w:t xml:space="preserve"> among treatments, but significant promotion of lipid content was observed in the hepatopancreas of carotenoids supplemented treatments</w:t>
      </w:r>
      <w:r>
        <w:rPr>
          <w:bCs/>
        </w:rPr>
        <w:t xml:space="preserve">. </w:t>
      </w:r>
      <w:r>
        <w:rPr>
          <w:rFonts w:ascii="宋体" w:hAnsi="宋体" w:cs="宋体" w:hint="eastAsia"/>
          <w:bCs/>
        </w:rPr>
        <w:t>②</w:t>
      </w:r>
      <w:r>
        <w:rPr>
          <w:bCs/>
        </w:rPr>
        <w:t xml:space="preserve"> Indicators of antioxidant capacity (T-AOC, MDA), immunity (AKP, ACP) and physiological status (GPT, GOT) significantly improved in the hepatopancreas and hemolymph of carotenoid supplemented treatments with the order of Axn &gt; Cxn ≈ β-car &gt; Lut ≈ Zxn. </w:t>
      </w:r>
      <w:r>
        <w:rPr>
          <w:rFonts w:ascii="宋体" w:hAnsi="宋体" w:cs="宋体" w:hint="eastAsia"/>
          <w:bCs/>
        </w:rPr>
        <w:t>③</w:t>
      </w:r>
      <w:r>
        <w:rPr>
          <w:bCs/>
        </w:rPr>
        <w:t xml:space="preserve"> For colour enhancement, Axn and Cxn had a better effect on redness value improvement of ovary and hepatopancreas of </w:t>
      </w:r>
      <w:r>
        <w:rPr>
          <w:bCs/>
          <w:i/>
          <w:iCs/>
        </w:rPr>
        <w:t>E. sinensis</w:t>
      </w:r>
      <w:r>
        <w:rPr>
          <w:bCs/>
        </w:rPr>
        <w:t xml:space="preserve">, and β-car and Lut had a better effect on the yellow value improvement of adult female </w:t>
      </w:r>
      <w:r>
        <w:rPr>
          <w:bCs/>
          <w:i/>
          <w:iCs/>
        </w:rPr>
        <w:t>E. sinensis</w:t>
      </w:r>
      <w:r>
        <w:rPr>
          <w:bCs/>
        </w:rPr>
        <w:t xml:space="preserve">. </w:t>
      </w:r>
      <w:r>
        <w:rPr>
          <w:rFonts w:ascii="宋体" w:hAnsi="宋体" w:cs="宋体" w:hint="eastAsia"/>
          <w:bCs/>
        </w:rPr>
        <w:t>④</w:t>
      </w:r>
      <w:r>
        <w:rPr>
          <w:bCs/>
        </w:rPr>
        <w:t xml:space="preserve"> In terms of carotenoid co</w:t>
      </w:r>
      <w:r>
        <w:rPr>
          <w:bCs/>
        </w:rPr>
        <w:t>mposition, all kinds of carotenoids can be effectively deposited and Axn has the highest deposition efficiency in the ovary. No matter what kind of carotenoids were supplemented in the diet, Axn and β-car were the highest carotenoids in the carapace and he</w:t>
      </w:r>
      <w:r>
        <w:rPr>
          <w:bCs/>
        </w:rPr>
        <w:t xml:space="preserve">patopancreas, respectively. In conclusion, results from this study suggested that the effectiveness of carotenoids as dietary pigment or as dietary antioxidant depends on their types, and the Axn was better than other carotenoids either in the antioxidant </w:t>
      </w:r>
      <w:r>
        <w:rPr>
          <w:bCs/>
        </w:rPr>
        <w:t xml:space="preserve">properties or colour enhancement of adult female </w:t>
      </w:r>
      <w:r>
        <w:rPr>
          <w:bCs/>
          <w:i/>
          <w:iCs/>
        </w:rPr>
        <w:t>E. sinensis</w:t>
      </w:r>
      <w:r>
        <w:rPr>
          <w:bCs/>
        </w:rPr>
        <w:t>. The results of this study can not only provide important information for understanding the physiological function of carotenoids, but also provide a basis for the development of functional fatte</w:t>
      </w:r>
      <w:r>
        <w:rPr>
          <w:bCs/>
        </w:rPr>
        <w:t xml:space="preserve">ning diet for </w:t>
      </w:r>
      <w:r>
        <w:rPr>
          <w:bCs/>
          <w:i/>
          <w:iCs/>
        </w:rPr>
        <w:t>E. sinensis</w:t>
      </w:r>
      <w:r>
        <w:rPr>
          <w:bCs/>
        </w:rPr>
        <w:t>.</w:t>
      </w:r>
    </w:p>
    <w:p w14:paraId="77B22964" w14:textId="77777777" w:rsidR="00C77C9D" w:rsidRDefault="007E1418">
      <w:pPr>
        <w:jc w:val="left"/>
        <w:rPr>
          <w:bCs/>
        </w:rPr>
      </w:pPr>
      <w:r>
        <w:rPr>
          <w:b/>
          <w:bCs/>
        </w:rPr>
        <w:t>Key words</w:t>
      </w:r>
      <w:r>
        <w:rPr>
          <w:b/>
          <w:bCs/>
        </w:rPr>
        <w:t>：</w:t>
      </w:r>
      <w:r>
        <w:rPr>
          <w:bCs/>
          <w:i/>
          <w:iCs/>
        </w:rPr>
        <w:t>Eriocheir sinensis</w:t>
      </w:r>
      <w:r>
        <w:rPr>
          <w:bCs/>
        </w:rPr>
        <w:t>; fatting diets; carotenoids; culture performance; color parameters</w:t>
      </w:r>
    </w:p>
    <w:p w14:paraId="08EAE009" w14:textId="77777777" w:rsidR="00C77C9D" w:rsidRDefault="00C77C9D">
      <w:pPr>
        <w:jc w:val="left"/>
        <w:rPr>
          <w:bCs/>
          <w:iCs/>
        </w:rPr>
      </w:pPr>
    </w:p>
    <w:p w14:paraId="35A172BE" w14:textId="77777777" w:rsidR="00C77C9D" w:rsidRDefault="007E1418">
      <w:pPr>
        <w:spacing w:line="360" w:lineRule="auto"/>
        <w:ind w:firstLineChars="200" w:firstLine="480"/>
        <w:rPr>
          <w:sz w:val="24"/>
        </w:rPr>
      </w:pPr>
      <w:r>
        <w:rPr>
          <w:rFonts w:hint="eastAsia"/>
          <w:sz w:val="24"/>
        </w:rPr>
        <w:t>中华绒</w:t>
      </w:r>
      <w:proofErr w:type="gramStart"/>
      <w:r>
        <w:rPr>
          <w:rFonts w:hint="eastAsia"/>
          <w:sz w:val="24"/>
        </w:rPr>
        <w:t>螯</w:t>
      </w:r>
      <w:proofErr w:type="gramEnd"/>
      <w:r>
        <w:rPr>
          <w:rFonts w:hint="eastAsia"/>
          <w:sz w:val="24"/>
        </w:rPr>
        <w:t>蟹（</w:t>
      </w:r>
      <w:r>
        <w:rPr>
          <w:i/>
          <w:iCs/>
          <w:sz w:val="24"/>
        </w:rPr>
        <w:t>Eriocheir sinensis</w:t>
      </w:r>
      <w:r>
        <w:rPr>
          <w:sz w:val="24"/>
        </w:rPr>
        <w:t>）是我国重要的经济水产养殖品种，其因营养价值高、味道鲜美</w:t>
      </w:r>
      <w:r>
        <w:rPr>
          <w:rFonts w:hint="eastAsia"/>
          <w:sz w:val="24"/>
        </w:rPr>
        <w:t>而受到广大消费者的青睐</w:t>
      </w:r>
      <w:r>
        <w:rPr>
          <w:sz w:val="24"/>
          <w:vertAlign w:val="superscript"/>
        </w:rPr>
        <w:t>[1]</w:t>
      </w:r>
      <w:r>
        <w:rPr>
          <w:sz w:val="24"/>
        </w:rPr>
        <w:t>。尽管我国中华绒</w:t>
      </w:r>
      <w:proofErr w:type="gramStart"/>
      <w:r>
        <w:rPr>
          <w:sz w:val="24"/>
        </w:rPr>
        <w:t>螯</w:t>
      </w:r>
      <w:proofErr w:type="gramEnd"/>
      <w:r>
        <w:rPr>
          <w:sz w:val="24"/>
        </w:rPr>
        <w:t>蟹养殖产量巨大，但池塘养殖中华绒</w:t>
      </w:r>
      <w:proofErr w:type="gramStart"/>
      <w:r>
        <w:rPr>
          <w:sz w:val="24"/>
        </w:rPr>
        <w:t>螯蟹普</w:t>
      </w:r>
      <w:proofErr w:type="gramEnd"/>
      <w:r>
        <w:rPr>
          <w:sz w:val="24"/>
        </w:rPr>
        <w:t>遍存在煮</w:t>
      </w:r>
      <w:r>
        <w:rPr>
          <w:rFonts w:hint="eastAsia"/>
          <w:sz w:val="24"/>
        </w:rPr>
        <w:t>熟后壳色、卵巢和肝胰腺颜色较淡的问题，而野生和湖泊养殖中华绒螯蟹通常壳色和卵巢颜色较红</w:t>
      </w:r>
      <w:r>
        <w:rPr>
          <w:sz w:val="24"/>
          <w:vertAlign w:val="superscript"/>
        </w:rPr>
        <w:t>[2]</w:t>
      </w:r>
      <w:r>
        <w:rPr>
          <w:sz w:val="24"/>
        </w:rPr>
        <w:t>。色泽是影响消费者对甲壳动物感官评价的重要因素之一，色泽较淡将直接影响商品中华绒</w:t>
      </w:r>
      <w:proofErr w:type="gramStart"/>
      <w:r>
        <w:rPr>
          <w:sz w:val="24"/>
        </w:rPr>
        <w:t>螯</w:t>
      </w:r>
      <w:proofErr w:type="gramEnd"/>
      <w:r>
        <w:rPr>
          <w:sz w:val="24"/>
        </w:rPr>
        <w:t>蟹</w:t>
      </w:r>
      <w:r>
        <w:rPr>
          <w:rFonts w:hint="eastAsia"/>
          <w:sz w:val="24"/>
        </w:rPr>
        <w:t>的市场价值</w:t>
      </w:r>
      <w:r>
        <w:rPr>
          <w:sz w:val="24"/>
          <w:vertAlign w:val="superscript"/>
        </w:rPr>
        <w:t>[3]</w:t>
      </w:r>
      <w:r>
        <w:rPr>
          <w:sz w:val="24"/>
        </w:rPr>
        <w:t>。研究表明，甲壳动物的体色与其体内的类胡萝卜素组成（尤其是虾青素）和含量密切</w:t>
      </w:r>
      <w:r>
        <w:rPr>
          <w:rFonts w:hint="eastAsia"/>
          <w:sz w:val="24"/>
        </w:rPr>
        <w:t>相关，并且向饲料中添加类胡萝卜素已成为改善池塘养殖中华绒</w:t>
      </w:r>
      <w:proofErr w:type="gramStart"/>
      <w:r>
        <w:rPr>
          <w:rFonts w:hint="eastAsia"/>
          <w:sz w:val="24"/>
        </w:rPr>
        <w:t>螯</w:t>
      </w:r>
      <w:proofErr w:type="gramEnd"/>
      <w:r>
        <w:rPr>
          <w:rFonts w:hint="eastAsia"/>
          <w:sz w:val="24"/>
        </w:rPr>
        <w:t>蟹色泽的有效方法</w:t>
      </w:r>
      <w:r>
        <w:rPr>
          <w:sz w:val="24"/>
          <w:vertAlign w:val="superscript"/>
        </w:rPr>
        <w:t>[4]</w:t>
      </w:r>
      <w:r>
        <w:rPr>
          <w:sz w:val="24"/>
        </w:rPr>
        <w:t>。此外，中华</w:t>
      </w:r>
      <w:r>
        <w:rPr>
          <w:rFonts w:hint="eastAsia"/>
          <w:sz w:val="24"/>
        </w:rPr>
        <w:t>绒</w:t>
      </w:r>
      <w:proofErr w:type="gramStart"/>
      <w:r>
        <w:rPr>
          <w:rFonts w:hint="eastAsia"/>
          <w:sz w:val="24"/>
        </w:rPr>
        <w:t>螯</w:t>
      </w:r>
      <w:proofErr w:type="gramEnd"/>
      <w:r>
        <w:rPr>
          <w:rFonts w:hint="eastAsia"/>
          <w:sz w:val="24"/>
        </w:rPr>
        <w:t>蟹在室外池塘养殖过程中易受到氨氮、亚硝酸盐、</w:t>
      </w:r>
      <w:r>
        <w:rPr>
          <w:sz w:val="24"/>
        </w:rPr>
        <w:t>pH</w:t>
      </w:r>
      <w:r>
        <w:rPr>
          <w:sz w:val="24"/>
        </w:rPr>
        <w:t>值和溶氧等环境胁迫因子的影响，并且夏</w:t>
      </w:r>
      <w:r>
        <w:rPr>
          <w:rFonts w:hint="eastAsia"/>
          <w:sz w:val="24"/>
        </w:rPr>
        <w:t>季水温较高时危害尤为严重</w:t>
      </w:r>
      <w:r>
        <w:rPr>
          <w:sz w:val="24"/>
          <w:vertAlign w:val="superscript"/>
        </w:rPr>
        <w:t>[5]</w:t>
      </w:r>
      <w:r>
        <w:rPr>
          <w:sz w:val="24"/>
        </w:rPr>
        <w:t>。这些不利的环境胁迫因子可能会对中</w:t>
      </w:r>
      <w:r>
        <w:rPr>
          <w:sz w:val="24"/>
        </w:rPr>
        <w:t>华绒</w:t>
      </w:r>
      <w:proofErr w:type="gramStart"/>
      <w:r>
        <w:rPr>
          <w:sz w:val="24"/>
        </w:rPr>
        <w:t>螯</w:t>
      </w:r>
      <w:proofErr w:type="gramEnd"/>
      <w:r>
        <w:rPr>
          <w:sz w:val="24"/>
        </w:rPr>
        <w:t>蟹的免疫系统、生理过</w:t>
      </w:r>
      <w:r>
        <w:rPr>
          <w:rFonts w:hint="eastAsia"/>
          <w:sz w:val="24"/>
        </w:rPr>
        <w:t>程、存活及生长产生负面影响</w:t>
      </w:r>
      <w:r>
        <w:rPr>
          <w:sz w:val="24"/>
          <w:vertAlign w:val="superscript"/>
        </w:rPr>
        <w:t>[6]</w:t>
      </w:r>
      <w:r>
        <w:rPr>
          <w:sz w:val="24"/>
        </w:rPr>
        <w:t>。因此，在饲料中添加类胡萝卜素来增强中华绒</w:t>
      </w:r>
      <w:proofErr w:type="gramStart"/>
      <w:r>
        <w:rPr>
          <w:sz w:val="24"/>
        </w:rPr>
        <w:t>螯</w:t>
      </w:r>
      <w:proofErr w:type="gramEnd"/>
      <w:r>
        <w:rPr>
          <w:sz w:val="24"/>
        </w:rPr>
        <w:t>蟹抗氧化性能及抗</w:t>
      </w:r>
      <w:r>
        <w:rPr>
          <w:rFonts w:hint="eastAsia"/>
          <w:sz w:val="24"/>
        </w:rPr>
        <w:t>逆性能也成为减轻中华绒</w:t>
      </w:r>
      <w:proofErr w:type="gramStart"/>
      <w:r>
        <w:rPr>
          <w:rFonts w:hint="eastAsia"/>
          <w:sz w:val="24"/>
        </w:rPr>
        <w:t>螯蟹</w:t>
      </w:r>
      <w:proofErr w:type="gramEnd"/>
      <w:r>
        <w:rPr>
          <w:rFonts w:hint="eastAsia"/>
          <w:sz w:val="24"/>
        </w:rPr>
        <w:t>受环境胁迫影响的重要手段</w:t>
      </w:r>
      <w:r>
        <w:rPr>
          <w:sz w:val="24"/>
          <w:vertAlign w:val="superscript"/>
        </w:rPr>
        <w:t>[7]</w:t>
      </w:r>
      <w:r>
        <w:rPr>
          <w:sz w:val="24"/>
        </w:rPr>
        <w:t>。</w:t>
      </w:r>
    </w:p>
    <w:p w14:paraId="0DBBA2B7" w14:textId="77777777" w:rsidR="00C77C9D" w:rsidRDefault="007E1418">
      <w:pPr>
        <w:spacing w:line="360" w:lineRule="auto"/>
        <w:ind w:firstLineChars="200" w:firstLine="480"/>
        <w:rPr>
          <w:sz w:val="24"/>
        </w:rPr>
      </w:pPr>
      <w:r>
        <w:rPr>
          <w:rFonts w:hint="eastAsia"/>
          <w:sz w:val="24"/>
        </w:rPr>
        <w:t>类胡萝卜素是由植物、浮游植物、藻类、细菌和一些真菌等生物体产生的一类天然脂溶性色素</w:t>
      </w:r>
      <w:r>
        <w:rPr>
          <w:sz w:val="24"/>
          <w:vertAlign w:val="superscript"/>
        </w:rPr>
        <w:t>[8]</w:t>
      </w:r>
      <w:r>
        <w:rPr>
          <w:sz w:val="24"/>
        </w:rPr>
        <w:t>。虽然自然界已经定义了</w:t>
      </w:r>
      <w:r>
        <w:rPr>
          <w:sz w:val="24"/>
        </w:rPr>
        <w:t>600</w:t>
      </w:r>
      <w:r>
        <w:rPr>
          <w:sz w:val="24"/>
        </w:rPr>
        <w:t>多种类胡萝卜素，但只有少数类胡萝卜素可以被吸收并储存在动物</w:t>
      </w:r>
      <w:r>
        <w:rPr>
          <w:rFonts w:hint="eastAsia"/>
          <w:sz w:val="24"/>
        </w:rPr>
        <w:t>组织和体液中</w:t>
      </w:r>
      <w:r>
        <w:rPr>
          <w:sz w:val="24"/>
          <w:vertAlign w:val="superscript"/>
        </w:rPr>
        <w:t>[9]</w:t>
      </w:r>
      <w:r>
        <w:rPr>
          <w:sz w:val="24"/>
        </w:rPr>
        <w:t>。在水产动物饲料所使用的类胡萝卜素中，最有效且研究最为充分的类胡萝卜素主要</w:t>
      </w:r>
      <w:r>
        <w:rPr>
          <w:rFonts w:hint="eastAsia"/>
          <w:sz w:val="24"/>
        </w:rPr>
        <w:t>包括虾青素、</w:t>
      </w:r>
      <w:r>
        <w:rPr>
          <w:sz w:val="24"/>
        </w:rPr>
        <w:t>β-</w:t>
      </w:r>
      <w:r>
        <w:rPr>
          <w:sz w:val="24"/>
        </w:rPr>
        <w:t>胡萝卜素、角黄素、玉米黄素和叶黄素</w:t>
      </w:r>
      <w:r>
        <w:rPr>
          <w:sz w:val="24"/>
          <w:vertAlign w:val="superscript"/>
        </w:rPr>
        <w:t>[10]</w:t>
      </w:r>
      <w:r>
        <w:rPr>
          <w:sz w:val="24"/>
        </w:rPr>
        <w:t>。除了典型</w:t>
      </w:r>
      <w:r>
        <w:rPr>
          <w:sz w:val="24"/>
        </w:rPr>
        <w:t>的着色作用外，这些类胡萝卜素</w:t>
      </w:r>
      <w:r>
        <w:rPr>
          <w:rFonts w:hint="eastAsia"/>
          <w:sz w:val="24"/>
        </w:rPr>
        <w:t>对甲壳动物的生长性能、抗氧化性能、抗逆性能及抗病能力也有一定的促进作用，但不同种类类胡萝卜素的作用效果存在较大差异</w:t>
      </w:r>
      <w:r>
        <w:rPr>
          <w:sz w:val="24"/>
          <w:vertAlign w:val="superscript"/>
        </w:rPr>
        <w:t>[11]</w:t>
      </w:r>
      <w:r>
        <w:rPr>
          <w:sz w:val="24"/>
        </w:rPr>
        <w:t>。就抗氧化性能而言，由于虾青素拥有独特的分子结构，其抗氧化性</w:t>
      </w:r>
      <w:r>
        <w:rPr>
          <w:rFonts w:hint="eastAsia"/>
          <w:sz w:val="24"/>
        </w:rPr>
        <w:t>能高于其他类胡萝卜素</w:t>
      </w:r>
      <w:r>
        <w:rPr>
          <w:sz w:val="24"/>
          <w:vertAlign w:val="superscript"/>
        </w:rPr>
        <w:t>[12]</w:t>
      </w:r>
      <w:r>
        <w:rPr>
          <w:sz w:val="24"/>
        </w:rPr>
        <w:t>。类胡萝卜素的着色效果也存在一定的物种特异性，比如日本对虾</w:t>
      </w:r>
      <w:r>
        <w:rPr>
          <w:rFonts w:hint="eastAsia"/>
          <w:sz w:val="24"/>
        </w:rPr>
        <w:t>（</w:t>
      </w:r>
      <w:r>
        <w:rPr>
          <w:i/>
          <w:iCs/>
          <w:sz w:val="24"/>
        </w:rPr>
        <w:t>Penaeus japonicus</w:t>
      </w:r>
      <w:r>
        <w:rPr>
          <w:sz w:val="24"/>
        </w:rPr>
        <w:t>）摄食含</w:t>
      </w:r>
      <w:r>
        <w:rPr>
          <w:sz w:val="24"/>
        </w:rPr>
        <w:lastRenderedPageBreak/>
        <w:t>角黄素的饲料</w:t>
      </w:r>
      <w:r>
        <w:rPr>
          <w:sz w:val="24"/>
        </w:rPr>
        <w:t>8</w:t>
      </w:r>
      <w:r>
        <w:rPr>
          <w:sz w:val="24"/>
        </w:rPr>
        <w:t>周后，其体内总类胡萝卜素及虾青素含量均高于</w:t>
      </w:r>
      <w:r>
        <w:rPr>
          <w:sz w:val="24"/>
        </w:rPr>
        <w:t>β-</w:t>
      </w:r>
      <w:r>
        <w:rPr>
          <w:sz w:val="24"/>
        </w:rPr>
        <w:t>胡萝卜</w:t>
      </w:r>
      <w:r>
        <w:rPr>
          <w:rFonts w:hint="eastAsia"/>
          <w:sz w:val="24"/>
        </w:rPr>
        <w:t>素</w:t>
      </w:r>
      <w:proofErr w:type="gramStart"/>
      <w:r>
        <w:rPr>
          <w:rFonts w:hint="eastAsia"/>
          <w:sz w:val="24"/>
        </w:rPr>
        <w:t>添加组</w:t>
      </w:r>
      <w:proofErr w:type="gramEnd"/>
      <w:r>
        <w:rPr>
          <w:rFonts w:hint="eastAsia"/>
          <w:sz w:val="24"/>
        </w:rPr>
        <w:t>个体，说明角黄素对该物种的着色效果优于</w:t>
      </w:r>
      <w:r>
        <w:rPr>
          <w:sz w:val="24"/>
        </w:rPr>
        <w:t>β-</w:t>
      </w:r>
      <w:r>
        <w:rPr>
          <w:sz w:val="24"/>
        </w:rPr>
        <w:t>胡萝卜素</w:t>
      </w:r>
      <w:r>
        <w:rPr>
          <w:sz w:val="24"/>
          <w:vertAlign w:val="superscript"/>
        </w:rPr>
        <w:t>[13]</w:t>
      </w:r>
      <w:r>
        <w:rPr>
          <w:sz w:val="24"/>
        </w:rPr>
        <w:t>，而另一项研究结果表明，饲料</w:t>
      </w:r>
      <w:r>
        <w:rPr>
          <w:rFonts w:hint="eastAsia"/>
          <w:sz w:val="24"/>
        </w:rPr>
        <w:t>中添加</w:t>
      </w:r>
      <w:r>
        <w:rPr>
          <w:sz w:val="24"/>
        </w:rPr>
        <w:t>β-</w:t>
      </w:r>
      <w:r>
        <w:rPr>
          <w:sz w:val="24"/>
        </w:rPr>
        <w:t>胡</w:t>
      </w:r>
      <w:r>
        <w:rPr>
          <w:sz w:val="24"/>
        </w:rPr>
        <w:t>萝卜素对三</w:t>
      </w:r>
      <w:proofErr w:type="gramStart"/>
      <w:r>
        <w:rPr>
          <w:sz w:val="24"/>
        </w:rPr>
        <w:t>带双锯</w:t>
      </w:r>
      <w:proofErr w:type="gramEnd"/>
      <w:r>
        <w:rPr>
          <w:sz w:val="24"/>
        </w:rPr>
        <w:t>鱼（</w:t>
      </w:r>
      <w:r>
        <w:rPr>
          <w:i/>
          <w:iCs/>
          <w:sz w:val="24"/>
        </w:rPr>
        <w:t>Amphiprion ocellaris</w:t>
      </w:r>
      <w:r>
        <w:rPr>
          <w:sz w:val="24"/>
        </w:rPr>
        <w:t>）的着色效果优于角黄素</w:t>
      </w:r>
      <w:r>
        <w:rPr>
          <w:sz w:val="24"/>
          <w:vertAlign w:val="superscript"/>
        </w:rPr>
        <w:t>[12]</w:t>
      </w:r>
      <w:r>
        <w:rPr>
          <w:sz w:val="24"/>
        </w:rPr>
        <w:t>。除此之外，类胡</w:t>
      </w:r>
      <w:r>
        <w:rPr>
          <w:rFonts w:hint="eastAsia"/>
          <w:sz w:val="24"/>
        </w:rPr>
        <w:t>萝卜素的作用速度、</w:t>
      </w:r>
      <w:proofErr w:type="gramStart"/>
      <w:r>
        <w:rPr>
          <w:rFonts w:hint="eastAsia"/>
          <w:sz w:val="24"/>
        </w:rPr>
        <w:t>最</w:t>
      </w:r>
      <w:proofErr w:type="gramEnd"/>
      <w:r>
        <w:rPr>
          <w:rFonts w:hint="eastAsia"/>
          <w:sz w:val="24"/>
        </w:rPr>
        <w:t>适添加水平及售价也是决定饲料中添加何种类胡萝卜素的重要因素</w:t>
      </w:r>
      <w:r>
        <w:rPr>
          <w:sz w:val="24"/>
          <w:vertAlign w:val="superscript"/>
        </w:rPr>
        <w:t>[14]</w:t>
      </w:r>
      <w:r>
        <w:rPr>
          <w:sz w:val="24"/>
        </w:rPr>
        <w:t>。因此</w:t>
      </w:r>
      <w:r>
        <w:rPr>
          <w:sz w:val="24"/>
        </w:rPr>
        <w:t>,</w:t>
      </w:r>
      <w:r>
        <w:rPr>
          <w:rFonts w:hint="eastAsia"/>
          <w:sz w:val="24"/>
        </w:rPr>
        <w:t>研究不同类胡萝卜素在特定物种上的功能、代谢和生理特性差异具有重要意义。</w:t>
      </w:r>
    </w:p>
    <w:p w14:paraId="725E0917" w14:textId="77777777" w:rsidR="00C77C9D" w:rsidRDefault="007E1418">
      <w:pPr>
        <w:spacing w:line="360" w:lineRule="auto"/>
        <w:ind w:firstLineChars="200" w:firstLine="480"/>
        <w:rPr>
          <w:sz w:val="24"/>
        </w:rPr>
      </w:pPr>
      <w:r>
        <w:rPr>
          <w:rFonts w:hint="eastAsia"/>
          <w:sz w:val="24"/>
        </w:rPr>
        <w:t>有关类胡萝卜素在中华绒</w:t>
      </w:r>
      <w:proofErr w:type="gramStart"/>
      <w:r>
        <w:rPr>
          <w:rFonts w:hint="eastAsia"/>
          <w:sz w:val="24"/>
        </w:rPr>
        <w:t>螯</w:t>
      </w:r>
      <w:proofErr w:type="gramEnd"/>
      <w:r>
        <w:rPr>
          <w:rFonts w:hint="eastAsia"/>
          <w:sz w:val="24"/>
        </w:rPr>
        <w:t>蟹饲料中的应用已有相关报道，研究表明饲料中添加虾青素可以有效改善中华绒螯蟹抗氧化性能、抗逆性能、色泽及类胡萝卜素含量，但不同类胡萝卜素对中华绒螯蟹抗氧化性能和色泽的改善效果的相关研究较少</w:t>
      </w:r>
      <w:r>
        <w:rPr>
          <w:sz w:val="24"/>
          <w:vertAlign w:val="superscript"/>
        </w:rPr>
        <w:t>[15-16]</w:t>
      </w:r>
      <w:r>
        <w:rPr>
          <w:sz w:val="24"/>
        </w:rPr>
        <w:t>。众所周知，肝胰</w:t>
      </w:r>
      <w:r>
        <w:rPr>
          <w:sz w:val="24"/>
        </w:rPr>
        <w:t>腺和性腺是中华绒</w:t>
      </w:r>
      <w:proofErr w:type="gramStart"/>
      <w:r>
        <w:rPr>
          <w:sz w:val="24"/>
        </w:rPr>
        <w:t>螯蟹重要</w:t>
      </w:r>
      <w:proofErr w:type="gramEnd"/>
      <w:r>
        <w:rPr>
          <w:sz w:val="24"/>
        </w:rPr>
        <w:t>的可食</w:t>
      </w:r>
      <w:r>
        <w:rPr>
          <w:rFonts w:hint="eastAsia"/>
          <w:sz w:val="24"/>
        </w:rPr>
        <w:t>部分，其性腺发育状况和色泽是评价其食用价值和经济价值的重要指标。鉴于此，本实验拟探究饲料中添加相同水平的不同类胡萝卜素对中华绒</w:t>
      </w:r>
      <w:proofErr w:type="gramStart"/>
      <w:r>
        <w:rPr>
          <w:rFonts w:hint="eastAsia"/>
          <w:sz w:val="24"/>
        </w:rPr>
        <w:t>螯蟹雌</w:t>
      </w:r>
      <w:proofErr w:type="gramEnd"/>
      <w:r>
        <w:rPr>
          <w:rFonts w:hint="eastAsia"/>
          <w:sz w:val="24"/>
        </w:rPr>
        <w:t>体性腺发育、抗氧化免疫性能及组织色泽的影响，研究结果不仅可为了解类胡萝卜素的生理功能提供重要信息，而且可为中华绒螯蟹功能性饲料的开发及品质调控提供理论依据和实践参考。</w:t>
      </w:r>
    </w:p>
    <w:p w14:paraId="1C8FA38E" w14:textId="77777777" w:rsidR="00C77C9D" w:rsidRDefault="007E1418">
      <w:pPr>
        <w:spacing w:line="360" w:lineRule="auto"/>
        <w:rPr>
          <w:sz w:val="24"/>
        </w:rPr>
      </w:pPr>
      <w:r>
        <w:rPr>
          <w:sz w:val="24"/>
        </w:rPr>
        <w:t>1</w:t>
      </w:r>
      <w:r>
        <w:rPr>
          <w:sz w:val="24"/>
        </w:rPr>
        <w:t>材料与方法</w:t>
      </w:r>
    </w:p>
    <w:p w14:paraId="4D823D27" w14:textId="77777777" w:rsidR="00C77C9D" w:rsidRDefault="007E1418">
      <w:pPr>
        <w:spacing w:line="360" w:lineRule="auto"/>
        <w:rPr>
          <w:sz w:val="24"/>
        </w:rPr>
      </w:pPr>
      <w:r>
        <w:rPr>
          <w:sz w:val="24"/>
        </w:rPr>
        <w:t>1.1</w:t>
      </w:r>
      <w:r>
        <w:rPr>
          <w:sz w:val="24"/>
        </w:rPr>
        <w:t>饲料配方及制备</w:t>
      </w:r>
    </w:p>
    <w:p w14:paraId="1870CE59" w14:textId="77777777" w:rsidR="00C77C9D" w:rsidRDefault="007E1418">
      <w:pPr>
        <w:spacing w:line="360" w:lineRule="auto"/>
        <w:ind w:firstLineChars="200" w:firstLine="480"/>
        <w:rPr>
          <w:sz w:val="24"/>
        </w:rPr>
      </w:pPr>
      <w:r>
        <w:rPr>
          <w:rFonts w:hint="eastAsia"/>
          <w:sz w:val="24"/>
        </w:rPr>
        <w:t>本实验以豆</w:t>
      </w:r>
      <w:proofErr w:type="gramStart"/>
      <w:r>
        <w:rPr>
          <w:rFonts w:hint="eastAsia"/>
          <w:sz w:val="24"/>
        </w:rPr>
        <w:t>粕</w:t>
      </w:r>
      <w:proofErr w:type="gramEnd"/>
      <w:r>
        <w:rPr>
          <w:rFonts w:hint="eastAsia"/>
          <w:sz w:val="24"/>
        </w:rPr>
        <w:t>、菜粕和鱼粉作为主要蛋白源，以鱼油、磷脂油和豆油作为主要脂肪源，配制基础饲料（</w:t>
      </w:r>
      <w:r>
        <w:rPr>
          <w:sz w:val="24"/>
        </w:rPr>
        <w:t>Diet1</w:t>
      </w:r>
      <w:r>
        <w:rPr>
          <w:sz w:val="24"/>
        </w:rPr>
        <w:t>，</w:t>
      </w:r>
      <w:r>
        <w:rPr>
          <w:sz w:val="24"/>
        </w:rPr>
        <w:t>Control</w:t>
      </w:r>
      <w:r>
        <w:rPr>
          <w:sz w:val="24"/>
        </w:rPr>
        <w:t>）。通过在基础饲料中添加不同种类类胡萝卜素（广州立达尔生物科技股份</w:t>
      </w:r>
      <w:r>
        <w:rPr>
          <w:rFonts w:hint="eastAsia"/>
          <w:sz w:val="24"/>
        </w:rPr>
        <w:t>限公司提供），使得饲料中虾青素（</w:t>
      </w:r>
      <w:r>
        <w:rPr>
          <w:sz w:val="24"/>
        </w:rPr>
        <w:t>Axn</w:t>
      </w:r>
      <w:r>
        <w:rPr>
          <w:sz w:val="24"/>
        </w:rPr>
        <w:t>）、</w:t>
      </w:r>
      <w:r>
        <w:rPr>
          <w:sz w:val="24"/>
        </w:rPr>
        <w:t>β-</w:t>
      </w:r>
      <w:r>
        <w:rPr>
          <w:sz w:val="24"/>
        </w:rPr>
        <w:t>胡萝卜素（</w:t>
      </w:r>
      <w:r>
        <w:rPr>
          <w:sz w:val="24"/>
        </w:rPr>
        <w:t>β-car</w:t>
      </w:r>
      <w:r>
        <w:rPr>
          <w:sz w:val="24"/>
        </w:rPr>
        <w:t>）、角黄素（</w:t>
      </w:r>
      <w:r>
        <w:rPr>
          <w:sz w:val="24"/>
        </w:rPr>
        <w:t>Cxn</w:t>
      </w:r>
      <w:r>
        <w:rPr>
          <w:sz w:val="24"/>
        </w:rPr>
        <w:t>）、叶黄素（</w:t>
      </w:r>
      <w:r>
        <w:rPr>
          <w:sz w:val="24"/>
        </w:rPr>
        <w:t>Lut</w:t>
      </w:r>
      <w:r>
        <w:rPr>
          <w:sz w:val="24"/>
        </w:rPr>
        <w:t>）</w:t>
      </w:r>
      <w:r>
        <w:rPr>
          <w:rFonts w:hint="eastAsia"/>
          <w:sz w:val="24"/>
        </w:rPr>
        <w:t>和玉米黄素（</w:t>
      </w:r>
      <w:r>
        <w:rPr>
          <w:sz w:val="24"/>
        </w:rPr>
        <w:t>Zxn</w:t>
      </w:r>
      <w:r>
        <w:rPr>
          <w:sz w:val="24"/>
        </w:rPr>
        <w:t>）的含量均为</w:t>
      </w:r>
      <w:r>
        <w:rPr>
          <w:sz w:val="24"/>
        </w:rPr>
        <w:t>100mg/kg</w:t>
      </w:r>
      <w:r>
        <w:rPr>
          <w:sz w:val="24"/>
        </w:rPr>
        <w:t>左右（记为</w:t>
      </w:r>
      <w:r>
        <w:rPr>
          <w:sz w:val="24"/>
        </w:rPr>
        <w:t>Diet2~6</w:t>
      </w:r>
      <w:r>
        <w:rPr>
          <w:sz w:val="24"/>
        </w:rPr>
        <w:t>）。所有饲料原料粉碎之后过</w:t>
      </w:r>
      <w:r>
        <w:rPr>
          <w:sz w:val="24"/>
        </w:rPr>
        <w:t>80</w:t>
      </w:r>
      <w:r>
        <w:rPr>
          <w:sz w:val="24"/>
        </w:rPr>
        <w:t>目</w:t>
      </w:r>
      <w:r>
        <w:rPr>
          <w:rFonts w:hint="eastAsia"/>
          <w:sz w:val="24"/>
        </w:rPr>
        <w:t>筛，按照饲料配方充分混匀，加入</w:t>
      </w:r>
      <w:r>
        <w:rPr>
          <w:sz w:val="24"/>
        </w:rPr>
        <w:t>25%</w:t>
      </w:r>
      <w:r>
        <w:rPr>
          <w:sz w:val="24"/>
        </w:rPr>
        <w:t>蒸馏水混合后，用制粒机制备粒径</w:t>
      </w:r>
      <w:r>
        <w:rPr>
          <w:sz w:val="24"/>
        </w:rPr>
        <w:t>3.0mm</w:t>
      </w:r>
      <w:r>
        <w:rPr>
          <w:sz w:val="24"/>
        </w:rPr>
        <w:t>、长度</w:t>
      </w:r>
      <w:r>
        <w:rPr>
          <w:sz w:val="24"/>
        </w:rPr>
        <w:t>10mm</w:t>
      </w:r>
      <w:r>
        <w:rPr>
          <w:sz w:val="24"/>
        </w:rPr>
        <w:t>左右</w:t>
      </w:r>
      <w:r>
        <w:rPr>
          <w:rFonts w:hint="eastAsia"/>
          <w:sz w:val="24"/>
        </w:rPr>
        <w:t>的饲料，然后在室温下风干。为了防止饲料中类胡萝卜素氧化，所有风干后的实验饲料均用黑色塑料袋包装并保存于</w:t>
      </w:r>
      <w:r>
        <w:rPr>
          <w:sz w:val="24"/>
        </w:rPr>
        <w:t>-20℃</w:t>
      </w:r>
      <w:r>
        <w:rPr>
          <w:sz w:val="24"/>
        </w:rPr>
        <w:t>冰箱中。表</w:t>
      </w:r>
      <w:r>
        <w:rPr>
          <w:sz w:val="24"/>
        </w:rPr>
        <w:t>1</w:t>
      </w:r>
      <w:r>
        <w:rPr>
          <w:sz w:val="24"/>
        </w:rPr>
        <w:t>为实验饲料配方，表</w:t>
      </w:r>
      <w:r>
        <w:rPr>
          <w:sz w:val="24"/>
        </w:rPr>
        <w:t>2</w:t>
      </w:r>
      <w:r>
        <w:rPr>
          <w:sz w:val="24"/>
        </w:rPr>
        <w:t>为饲料常规生化组成和主要类胡萝卜素的</w:t>
      </w:r>
      <w:r>
        <w:rPr>
          <w:rFonts w:hint="eastAsia"/>
          <w:sz w:val="24"/>
        </w:rPr>
        <w:t>测定含量。</w:t>
      </w:r>
    </w:p>
    <w:p w14:paraId="3AA8E341" w14:textId="77777777" w:rsidR="00C77C9D" w:rsidRDefault="007E1418">
      <w:pPr>
        <w:spacing w:line="360" w:lineRule="auto"/>
        <w:rPr>
          <w:sz w:val="24"/>
        </w:rPr>
      </w:pPr>
      <w:r>
        <w:rPr>
          <w:sz w:val="24"/>
        </w:rPr>
        <w:t>1.2</w:t>
      </w:r>
      <w:r>
        <w:rPr>
          <w:sz w:val="24"/>
        </w:rPr>
        <w:t>实验设计与养殖管理</w:t>
      </w:r>
    </w:p>
    <w:p w14:paraId="7C2313EB" w14:textId="77777777" w:rsidR="00C77C9D" w:rsidRDefault="007E1418">
      <w:pPr>
        <w:spacing w:line="360" w:lineRule="auto"/>
        <w:ind w:firstLineChars="200" w:firstLine="480"/>
        <w:rPr>
          <w:sz w:val="24"/>
        </w:rPr>
      </w:pPr>
      <w:r>
        <w:rPr>
          <w:rFonts w:hint="eastAsia"/>
          <w:sz w:val="24"/>
        </w:rPr>
        <w:t>养殖实验在上海海洋大学崇明基地的循环水系统中进行，采用</w:t>
      </w:r>
      <w:r>
        <w:rPr>
          <w:sz w:val="24"/>
        </w:rPr>
        <w:t>18</w:t>
      </w:r>
      <w:r>
        <w:rPr>
          <w:sz w:val="24"/>
        </w:rPr>
        <w:t>个</w:t>
      </w:r>
      <w:r>
        <w:rPr>
          <w:sz w:val="24"/>
        </w:rPr>
        <w:t>PE</w:t>
      </w:r>
      <w:r>
        <w:rPr>
          <w:sz w:val="24"/>
        </w:rPr>
        <w:t>圆桶（直径</w:t>
      </w:r>
      <w:r>
        <w:rPr>
          <w:sz w:val="24"/>
        </w:rPr>
        <w:t>×</w:t>
      </w:r>
      <w:r>
        <w:rPr>
          <w:sz w:val="24"/>
        </w:rPr>
        <w:t>高度</w:t>
      </w:r>
      <w:r>
        <w:rPr>
          <w:sz w:val="24"/>
        </w:rPr>
        <w:t>=108</w:t>
      </w:r>
      <w:r>
        <w:rPr>
          <w:rFonts w:hint="eastAsia"/>
          <w:sz w:val="24"/>
        </w:rPr>
        <w:t xml:space="preserve"> </w:t>
      </w:r>
      <w:r>
        <w:rPr>
          <w:sz w:val="24"/>
        </w:rPr>
        <w:t>cm×120</w:t>
      </w:r>
      <w:r>
        <w:rPr>
          <w:rFonts w:hint="eastAsia"/>
          <w:sz w:val="24"/>
        </w:rPr>
        <w:t xml:space="preserve"> </w:t>
      </w:r>
      <w:r>
        <w:rPr>
          <w:sz w:val="24"/>
        </w:rPr>
        <w:t>cm</w:t>
      </w:r>
      <w:r>
        <w:rPr>
          <w:sz w:val="24"/>
        </w:rPr>
        <w:t>）进行成蟹养殖实验。</w:t>
      </w:r>
      <w:r>
        <w:rPr>
          <w:sz w:val="24"/>
        </w:rPr>
        <w:t>8</w:t>
      </w:r>
      <w:r>
        <w:rPr>
          <w:sz w:val="24"/>
        </w:rPr>
        <w:t>月中旬从该基地的土池中随机选择</w:t>
      </w:r>
      <w:r>
        <w:rPr>
          <w:sz w:val="24"/>
        </w:rPr>
        <w:t>300</w:t>
      </w:r>
      <w:r>
        <w:rPr>
          <w:sz w:val="24"/>
        </w:rPr>
        <w:t>只完成生殖蜕壳的中华绒</w:t>
      </w:r>
      <w:proofErr w:type="gramStart"/>
      <w:r>
        <w:rPr>
          <w:rFonts w:hint="eastAsia"/>
          <w:sz w:val="24"/>
        </w:rPr>
        <w:t>螯蟹雌</w:t>
      </w:r>
      <w:proofErr w:type="gramEnd"/>
      <w:r>
        <w:rPr>
          <w:rFonts w:hint="eastAsia"/>
          <w:sz w:val="24"/>
        </w:rPr>
        <w:t>体（体重</w:t>
      </w:r>
      <w:r>
        <w:rPr>
          <w:sz w:val="24"/>
        </w:rPr>
        <w:t>70~90</w:t>
      </w:r>
      <w:r>
        <w:rPr>
          <w:rFonts w:hint="eastAsia"/>
          <w:sz w:val="24"/>
        </w:rPr>
        <w:t xml:space="preserve"> </w:t>
      </w:r>
      <w:r>
        <w:rPr>
          <w:sz w:val="24"/>
        </w:rPr>
        <w:t>g</w:t>
      </w:r>
      <w:r>
        <w:rPr>
          <w:sz w:val="24"/>
        </w:rPr>
        <w:t>）暂养至</w:t>
      </w:r>
      <w:r>
        <w:rPr>
          <w:sz w:val="24"/>
        </w:rPr>
        <w:t>PE</w:t>
      </w:r>
      <w:r>
        <w:rPr>
          <w:sz w:val="24"/>
        </w:rPr>
        <w:t>桶中。室内暂养</w:t>
      </w:r>
      <w:r>
        <w:rPr>
          <w:sz w:val="24"/>
        </w:rPr>
        <w:t>3~5</w:t>
      </w:r>
      <w:r>
        <w:rPr>
          <w:rFonts w:hint="eastAsia"/>
          <w:sz w:val="24"/>
        </w:rPr>
        <w:t xml:space="preserve"> </w:t>
      </w:r>
      <w:r>
        <w:rPr>
          <w:sz w:val="24"/>
        </w:rPr>
        <w:t>d</w:t>
      </w:r>
      <w:r>
        <w:rPr>
          <w:sz w:val="24"/>
        </w:rPr>
        <w:t>后，进一步选择四肢健全</w:t>
      </w:r>
      <w:proofErr w:type="gramStart"/>
      <w:r>
        <w:rPr>
          <w:sz w:val="24"/>
        </w:rPr>
        <w:t>且活力</w:t>
      </w:r>
      <w:proofErr w:type="gramEnd"/>
      <w:r>
        <w:rPr>
          <w:sz w:val="24"/>
        </w:rPr>
        <w:t>较好的个</w:t>
      </w:r>
      <w:r>
        <w:rPr>
          <w:rFonts w:hint="eastAsia"/>
          <w:sz w:val="24"/>
        </w:rPr>
        <w:t>体用于接下来的养殖实验。实验用蟹的使用由上海海洋大学实验动物伦理委员会审查和审批，本研究符合该委员会伦理学标准。各饲料组设定三个</w:t>
      </w:r>
      <w:r>
        <w:rPr>
          <w:rFonts w:hint="eastAsia"/>
          <w:sz w:val="24"/>
        </w:rPr>
        <w:lastRenderedPageBreak/>
        <w:t>重复圆桶，每个圆桶放置</w:t>
      </w:r>
      <w:r>
        <w:rPr>
          <w:sz w:val="24"/>
        </w:rPr>
        <w:t>16</w:t>
      </w:r>
      <w:r>
        <w:rPr>
          <w:sz w:val="24"/>
        </w:rPr>
        <w:t>只实验蟹。为避免实验</w:t>
      </w:r>
      <w:proofErr w:type="gramStart"/>
      <w:r>
        <w:rPr>
          <w:sz w:val="24"/>
        </w:rPr>
        <w:t>蟹</w:t>
      </w:r>
      <w:proofErr w:type="gramEnd"/>
      <w:r>
        <w:rPr>
          <w:rFonts w:hint="eastAsia"/>
          <w:sz w:val="24"/>
        </w:rPr>
        <w:t>相互打斗影响成活率，圆桶底部放置塑料假草。实验用水为消毒沉淀后河道水，养殖实验期间圆桶内水位保持在</w:t>
      </w:r>
      <w:r>
        <w:rPr>
          <w:sz w:val="24"/>
        </w:rPr>
        <w:t>50</w:t>
      </w:r>
      <w:r>
        <w:rPr>
          <w:rFonts w:hint="eastAsia"/>
          <w:sz w:val="24"/>
        </w:rPr>
        <w:t xml:space="preserve"> </w:t>
      </w:r>
      <w:r>
        <w:rPr>
          <w:sz w:val="24"/>
        </w:rPr>
        <w:t>cm</w:t>
      </w:r>
      <w:r>
        <w:rPr>
          <w:sz w:val="24"/>
        </w:rPr>
        <w:t>左右，圆桶内水体循环速度为</w:t>
      </w:r>
      <w:r>
        <w:rPr>
          <w:sz w:val="24"/>
        </w:rPr>
        <w:t>3</w:t>
      </w:r>
      <w:r>
        <w:rPr>
          <w:rFonts w:hint="eastAsia"/>
          <w:sz w:val="24"/>
        </w:rPr>
        <w:t xml:space="preserve"> </w:t>
      </w:r>
      <w:r>
        <w:rPr>
          <w:sz w:val="24"/>
        </w:rPr>
        <w:t>L/min</w:t>
      </w:r>
      <w:r>
        <w:rPr>
          <w:sz w:val="24"/>
        </w:rPr>
        <w:t>。为保持养殖水体溶解氧（</w:t>
      </w:r>
      <w:r>
        <w:rPr>
          <w:sz w:val="24"/>
        </w:rPr>
        <w:t>DO</w:t>
      </w:r>
      <w:r>
        <w:rPr>
          <w:sz w:val="24"/>
        </w:rPr>
        <w:t>）大于</w:t>
      </w:r>
      <w:r>
        <w:rPr>
          <w:sz w:val="24"/>
        </w:rPr>
        <w:t>5</w:t>
      </w:r>
      <w:r>
        <w:rPr>
          <w:rFonts w:hint="eastAsia"/>
          <w:sz w:val="24"/>
        </w:rPr>
        <w:t xml:space="preserve"> </w:t>
      </w:r>
      <w:r>
        <w:rPr>
          <w:sz w:val="24"/>
        </w:rPr>
        <w:t>mg/mL</w:t>
      </w:r>
      <w:r>
        <w:rPr>
          <w:sz w:val="24"/>
        </w:rPr>
        <w:t>，所有圆桶内水体每天均</w:t>
      </w:r>
      <w:r>
        <w:rPr>
          <w:sz w:val="24"/>
        </w:rPr>
        <w:t>24</w:t>
      </w:r>
      <w:r>
        <w:rPr>
          <w:rFonts w:hint="eastAsia"/>
          <w:sz w:val="24"/>
        </w:rPr>
        <w:t xml:space="preserve"> </w:t>
      </w:r>
      <w:r>
        <w:rPr>
          <w:sz w:val="24"/>
        </w:rPr>
        <w:t>h</w:t>
      </w:r>
      <w:r>
        <w:rPr>
          <w:sz w:val="24"/>
        </w:rPr>
        <w:t>连续曝气。实验期间光照周期为</w:t>
      </w:r>
      <w:r>
        <w:rPr>
          <w:sz w:val="24"/>
        </w:rPr>
        <w:t>12</w:t>
      </w:r>
      <w:r>
        <w:rPr>
          <w:rFonts w:hint="eastAsia"/>
          <w:sz w:val="24"/>
        </w:rPr>
        <w:t xml:space="preserve"> </w:t>
      </w:r>
      <w:r>
        <w:rPr>
          <w:sz w:val="24"/>
        </w:rPr>
        <w:t>h</w:t>
      </w:r>
      <w:r>
        <w:rPr>
          <w:rFonts w:ascii="宋体" w:hAnsi="宋体" w:cs="宋体" w:hint="eastAsia"/>
          <w:sz w:val="24"/>
        </w:rPr>
        <w:t>∶</w:t>
      </w:r>
      <w:r>
        <w:rPr>
          <w:sz w:val="24"/>
        </w:rPr>
        <w:t>12</w:t>
      </w:r>
      <w:r>
        <w:rPr>
          <w:rFonts w:hint="eastAsia"/>
          <w:sz w:val="24"/>
        </w:rPr>
        <w:t xml:space="preserve"> </w:t>
      </w:r>
      <w:r>
        <w:rPr>
          <w:sz w:val="24"/>
        </w:rPr>
        <w:t>h</w:t>
      </w:r>
      <w:r>
        <w:rPr>
          <w:sz w:val="24"/>
        </w:rPr>
        <w:t>，实验</w:t>
      </w:r>
      <w:proofErr w:type="gramStart"/>
      <w:r>
        <w:rPr>
          <w:sz w:val="24"/>
        </w:rPr>
        <w:t>蟹</w:t>
      </w:r>
      <w:proofErr w:type="gramEnd"/>
      <w:r>
        <w:rPr>
          <w:sz w:val="24"/>
        </w:rPr>
        <w:t>养殖期间按</w:t>
      </w:r>
      <w:r>
        <w:rPr>
          <w:rFonts w:hint="eastAsia"/>
          <w:sz w:val="24"/>
        </w:rPr>
        <w:t>体重的</w:t>
      </w:r>
      <w:r>
        <w:rPr>
          <w:sz w:val="24"/>
        </w:rPr>
        <w:t>3</w:t>
      </w:r>
      <w:r>
        <w:rPr>
          <w:sz w:val="24"/>
        </w:rPr>
        <w:t>％投喂实验饲料，每天虹吸清除粪便和残饵</w:t>
      </w:r>
      <w:r>
        <w:rPr>
          <w:sz w:val="24"/>
        </w:rPr>
        <w:t>。实验过程中每天测定水质，并将水质维持在最</w:t>
      </w:r>
      <w:r>
        <w:rPr>
          <w:rFonts w:hint="eastAsia"/>
          <w:sz w:val="24"/>
        </w:rPr>
        <w:t>佳养殖范围内（</w:t>
      </w:r>
      <w:r>
        <w:rPr>
          <w:sz w:val="24"/>
        </w:rPr>
        <w:t>pH</w:t>
      </w:r>
      <w:r>
        <w:rPr>
          <w:sz w:val="24"/>
        </w:rPr>
        <w:t>：</w:t>
      </w:r>
      <w:r>
        <w:rPr>
          <w:sz w:val="24"/>
        </w:rPr>
        <w:t>7.0~8.5</w:t>
      </w:r>
      <w:r>
        <w:rPr>
          <w:sz w:val="24"/>
        </w:rPr>
        <w:t>，氨氮</w:t>
      </w:r>
      <w:r>
        <w:rPr>
          <w:sz w:val="24"/>
        </w:rPr>
        <w:t>&lt;0.4</w:t>
      </w:r>
      <w:r>
        <w:rPr>
          <w:rFonts w:hint="eastAsia"/>
          <w:sz w:val="24"/>
        </w:rPr>
        <w:t xml:space="preserve"> </w:t>
      </w:r>
      <w:r>
        <w:rPr>
          <w:sz w:val="24"/>
        </w:rPr>
        <w:t>mg/L</w:t>
      </w:r>
      <w:r>
        <w:rPr>
          <w:sz w:val="24"/>
        </w:rPr>
        <w:t>，亚硝酸盐</w:t>
      </w:r>
      <w:r>
        <w:rPr>
          <w:sz w:val="24"/>
        </w:rPr>
        <w:t>&lt;0.05</w:t>
      </w:r>
      <w:r>
        <w:rPr>
          <w:rFonts w:hint="eastAsia"/>
          <w:sz w:val="24"/>
        </w:rPr>
        <w:t xml:space="preserve"> </w:t>
      </w:r>
      <w:r>
        <w:rPr>
          <w:sz w:val="24"/>
        </w:rPr>
        <w:t>mg/L</w:t>
      </w:r>
      <w:r>
        <w:rPr>
          <w:sz w:val="24"/>
        </w:rPr>
        <w:t>）。</w:t>
      </w:r>
    </w:p>
    <w:p w14:paraId="68C0205F" w14:textId="77777777" w:rsidR="00C77C9D" w:rsidRDefault="00C77C9D">
      <w:pPr>
        <w:spacing w:line="360" w:lineRule="auto"/>
        <w:ind w:firstLineChars="200" w:firstLine="480"/>
        <w:rPr>
          <w:sz w:val="24"/>
        </w:rPr>
      </w:pPr>
    </w:p>
    <w:p w14:paraId="2DA6BC0C" w14:textId="77777777" w:rsidR="00C77C9D" w:rsidRDefault="007E1418">
      <w:pPr>
        <w:spacing w:line="360" w:lineRule="auto"/>
        <w:jc w:val="center"/>
        <w:rPr>
          <w:sz w:val="24"/>
        </w:rPr>
      </w:pPr>
      <w:r>
        <w:rPr>
          <w:noProof/>
        </w:rPr>
        <w:drawing>
          <wp:inline distT="0" distB="0" distL="0" distR="0" wp14:anchorId="7D52453D" wp14:editId="58373DC1">
            <wp:extent cx="5626735" cy="5045075"/>
            <wp:effectExtent l="0" t="0" r="12065" b="9525"/>
            <wp:docPr id="2080975694" name="图片 208097569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75694" name="图片 2080975694" descr="表格&#10;&#10;AI 生成的内容可能不正确。"/>
                    <pic:cNvPicPr>
                      <a:picLocks noChangeAspect="1"/>
                    </pic:cNvPicPr>
                  </pic:nvPicPr>
                  <pic:blipFill>
                    <a:blip r:embed="rId45"/>
                    <a:stretch>
                      <a:fillRect/>
                    </a:stretch>
                  </pic:blipFill>
                  <pic:spPr>
                    <a:xfrm>
                      <a:off x="0" y="0"/>
                      <a:ext cx="5626735" cy="5045075"/>
                    </a:xfrm>
                    <a:prstGeom prst="rect">
                      <a:avLst/>
                    </a:prstGeom>
                  </pic:spPr>
                </pic:pic>
              </a:graphicData>
            </a:graphic>
          </wp:inline>
        </w:drawing>
      </w:r>
    </w:p>
    <w:p w14:paraId="7088E289" w14:textId="77777777" w:rsidR="00C77C9D" w:rsidRDefault="007E1418">
      <w:pPr>
        <w:spacing w:line="360" w:lineRule="auto"/>
        <w:rPr>
          <w:sz w:val="24"/>
        </w:rPr>
      </w:pPr>
      <w:r>
        <w:rPr>
          <w:noProof/>
        </w:rPr>
        <w:drawing>
          <wp:inline distT="0" distB="0" distL="0" distR="0" wp14:anchorId="5A48F40C" wp14:editId="3BC74F85">
            <wp:extent cx="5973445" cy="511810"/>
            <wp:effectExtent l="0" t="0" r="8255" b="8890"/>
            <wp:docPr id="625011647" name="图片 6250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11647" name="图片 625011647"/>
                    <pic:cNvPicPr>
                      <a:picLocks noChangeAspect="1"/>
                    </pic:cNvPicPr>
                  </pic:nvPicPr>
                  <pic:blipFill>
                    <a:blip r:embed="rId46"/>
                    <a:srcRect b="9291"/>
                    <a:stretch>
                      <a:fillRect/>
                    </a:stretch>
                  </pic:blipFill>
                  <pic:spPr>
                    <a:xfrm>
                      <a:off x="0" y="0"/>
                      <a:ext cx="6005884" cy="514571"/>
                    </a:xfrm>
                    <a:prstGeom prst="rect">
                      <a:avLst/>
                    </a:prstGeom>
                    <a:ln>
                      <a:noFill/>
                    </a:ln>
                  </pic:spPr>
                </pic:pic>
              </a:graphicData>
            </a:graphic>
          </wp:inline>
        </w:drawing>
      </w:r>
    </w:p>
    <w:p w14:paraId="4E679B3A" w14:textId="77777777" w:rsidR="00C77C9D" w:rsidRDefault="007E1418">
      <w:pPr>
        <w:spacing w:line="360" w:lineRule="auto"/>
        <w:jc w:val="center"/>
        <w:rPr>
          <w:sz w:val="24"/>
        </w:rPr>
      </w:pPr>
      <w:r>
        <w:rPr>
          <w:noProof/>
        </w:rPr>
        <w:lastRenderedPageBreak/>
        <w:drawing>
          <wp:inline distT="0" distB="0" distL="0" distR="0" wp14:anchorId="68426F04" wp14:editId="57A9D427">
            <wp:extent cx="4984115" cy="2776855"/>
            <wp:effectExtent l="0" t="0" r="6985" b="4445"/>
            <wp:docPr id="1276453012" name="图片 127645301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3012" name="图片 1276453012" descr="表格&#10;&#10;AI 生成的内容可能不正确。"/>
                    <pic:cNvPicPr>
                      <a:picLocks noChangeAspect="1"/>
                    </pic:cNvPicPr>
                  </pic:nvPicPr>
                  <pic:blipFill>
                    <a:blip r:embed="rId47"/>
                    <a:stretch>
                      <a:fillRect/>
                    </a:stretch>
                  </pic:blipFill>
                  <pic:spPr>
                    <a:xfrm>
                      <a:off x="0" y="0"/>
                      <a:ext cx="4984115" cy="2776855"/>
                    </a:xfrm>
                    <a:prstGeom prst="rect">
                      <a:avLst/>
                    </a:prstGeom>
                  </pic:spPr>
                </pic:pic>
              </a:graphicData>
            </a:graphic>
          </wp:inline>
        </w:drawing>
      </w:r>
    </w:p>
    <w:p w14:paraId="77BAEAD7" w14:textId="77777777" w:rsidR="00C77C9D" w:rsidRDefault="007E1418">
      <w:pPr>
        <w:spacing w:line="360" w:lineRule="auto"/>
        <w:rPr>
          <w:sz w:val="24"/>
        </w:rPr>
      </w:pPr>
      <w:r>
        <w:rPr>
          <w:sz w:val="24"/>
        </w:rPr>
        <w:t>1.3</w:t>
      </w:r>
      <w:r>
        <w:rPr>
          <w:sz w:val="24"/>
        </w:rPr>
        <w:t>生长数据收集及样本采集</w:t>
      </w:r>
    </w:p>
    <w:p w14:paraId="58D03416" w14:textId="77777777" w:rsidR="00C77C9D" w:rsidRDefault="007E1418">
      <w:pPr>
        <w:spacing w:line="360" w:lineRule="auto"/>
        <w:ind w:firstLineChars="200" w:firstLine="480"/>
        <w:rPr>
          <w:sz w:val="24"/>
        </w:rPr>
      </w:pPr>
      <w:r>
        <w:rPr>
          <w:rFonts w:hint="eastAsia"/>
          <w:sz w:val="24"/>
        </w:rPr>
        <w:t>分别于养殖实验</w:t>
      </w:r>
      <w:r>
        <w:rPr>
          <w:sz w:val="24"/>
        </w:rPr>
        <w:t>35</w:t>
      </w:r>
      <w:r>
        <w:rPr>
          <w:rFonts w:hint="eastAsia"/>
          <w:sz w:val="24"/>
        </w:rPr>
        <w:t xml:space="preserve"> </w:t>
      </w:r>
      <w:r>
        <w:rPr>
          <w:sz w:val="24"/>
        </w:rPr>
        <w:t>d</w:t>
      </w:r>
      <w:r>
        <w:rPr>
          <w:sz w:val="24"/>
        </w:rPr>
        <w:t>及</w:t>
      </w:r>
      <w:r>
        <w:rPr>
          <w:sz w:val="24"/>
        </w:rPr>
        <w:t>70</w:t>
      </w:r>
      <w:r>
        <w:rPr>
          <w:rFonts w:hint="eastAsia"/>
          <w:sz w:val="24"/>
        </w:rPr>
        <w:t xml:space="preserve"> </w:t>
      </w:r>
      <w:r>
        <w:rPr>
          <w:sz w:val="24"/>
        </w:rPr>
        <w:t>d</w:t>
      </w:r>
      <w:r>
        <w:rPr>
          <w:sz w:val="24"/>
        </w:rPr>
        <w:t>后从每个圆桶中随机选择</w:t>
      </w:r>
      <w:r>
        <w:rPr>
          <w:sz w:val="24"/>
        </w:rPr>
        <w:t>3</w:t>
      </w:r>
      <w:r>
        <w:rPr>
          <w:sz w:val="24"/>
        </w:rPr>
        <w:t>只中华绒</w:t>
      </w:r>
      <w:proofErr w:type="gramStart"/>
      <w:r>
        <w:rPr>
          <w:sz w:val="24"/>
        </w:rPr>
        <w:t>螯</w:t>
      </w:r>
      <w:proofErr w:type="gramEnd"/>
      <w:r>
        <w:rPr>
          <w:sz w:val="24"/>
        </w:rPr>
        <w:t>蟹并对其称重。从每只中华</w:t>
      </w:r>
      <w:r>
        <w:rPr>
          <w:rFonts w:hint="eastAsia"/>
          <w:sz w:val="24"/>
        </w:rPr>
        <w:t>绒</w:t>
      </w:r>
      <w:proofErr w:type="gramStart"/>
      <w:r>
        <w:rPr>
          <w:rFonts w:hint="eastAsia"/>
          <w:sz w:val="24"/>
        </w:rPr>
        <w:t>螯</w:t>
      </w:r>
      <w:proofErr w:type="gramEnd"/>
      <w:r>
        <w:rPr>
          <w:rFonts w:hint="eastAsia"/>
          <w:sz w:val="24"/>
        </w:rPr>
        <w:t>蟹第三条附肢的根部抽取</w:t>
      </w:r>
      <w:r>
        <w:rPr>
          <w:sz w:val="24"/>
        </w:rPr>
        <w:t>2</w:t>
      </w:r>
      <w:r>
        <w:rPr>
          <w:rFonts w:hint="eastAsia"/>
          <w:sz w:val="24"/>
        </w:rPr>
        <w:t xml:space="preserve"> </w:t>
      </w:r>
      <w:r>
        <w:rPr>
          <w:sz w:val="24"/>
        </w:rPr>
        <w:t>mL</w:t>
      </w:r>
      <w:r>
        <w:rPr>
          <w:sz w:val="24"/>
        </w:rPr>
        <w:t>左右血淋巴放至</w:t>
      </w:r>
      <w:r>
        <w:rPr>
          <w:sz w:val="24"/>
        </w:rPr>
        <w:t>2</w:t>
      </w:r>
      <w:r>
        <w:rPr>
          <w:rFonts w:hint="eastAsia"/>
          <w:sz w:val="24"/>
        </w:rPr>
        <w:t xml:space="preserve"> </w:t>
      </w:r>
      <w:r>
        <w:rPr>
          <w:sz w:val="24"/>
        </w:rPr>
        <w:t>mL</w:t>
      </w:r>
      <w:r>
        <w:rPr>
          <w:sz w:val="24"/>
        </w:rPr>
        <w:t>离心管中，随后</w:t>
      </w:r>
      <w:r>
        <w:rPr>
          <w:sz w:val="24"/>
        </w:rPr>
        <w:t>-80</w:t>
      </w:r>
      <w:r>
        <w:rPr>
          <w:rFonts w:hint="eastAsia"/>
          <w:sz w:val="24"/>
        </w:rPr>
        <w:t xml:space="preserve"> </w:t>
      </w:r>
      <w:r>
        <w:rPr>
          <w:sz w:val="24"/>
        </w:rPr>
        <w:t>°C</w:t>
      </w:r>
      <w:r>
        <w:rPr>
          <w:sz w:val="24"/>
        </w:rPr>
        <w:t>冷冻保存。解剖每只</w:t>
      </w:r>
      <w:r>
        <w:rPr>
          <w:rFonts w:hint="eastAsia"/>
          <w:sz w:val="24"/>
        </w:rPr>
        <w:t>实验</w:t>
      </w:r>
      <w:proofErr w:type="gramStart"/>
      <w:r>
        <w:rPr>
          <w:rFonts w:hint="eastAsia"/>
          <w:sz w:val="24"/>
        </w:rPr>
        <w:t>蟹</w:t>
      </w:r>
      <w:proofErr w:type="gramEnd"/>
      <w:r>
        <w:rPr>
          <w:rFonts w:hint="eastAsia"/>
          <w:sz w:val="24"/>
        </w:rPr>
        <w:t>获得卵巢、肝胰腺和肌肉并称重，并将每只实验蟹的头胸甲、肌肉、肝胰腺和卵巢分别于</w:t>
      </w:r>
      <w:r>
        <w:rPr>
          <w:sz w:val="24"/>
        </w:rPr>
        <w:t>40</w:t>
      </w:r>
      <w:r>
        <w:rPr>
          <w:rFonts w:hint="eastAsia"/>
          <w:sz w:val="24"/>
        </w:rPr>
        <w:t xml:space="preserve"> </w:t>
      </w:r>
      <w:r>
        <w:rPr>
          <w:sz w:val="24"/>
        </w:rPr>
        <w:t>°C</w:t>
      </w:r>
      <w:r>
        <w:rPr>
          <w:sz w:val="24"/>
        </w:rPr>
        <w:t>保存，以便后续进行常规生化分析。选用育肥</w:t>
      </w:r>
      <w:r>
        <w:rPr>
          <w:sz w:val="24"/>
        </w:rPr>
        <w:t>35</w:t>
      </w:r>
      <w:r>
        <w:rPr>
          <w:rFonts w:hint="eastAsia"/>
          <w:sz w:val="24"/>
        </w:rPr>
        <w:t xml:space="preserve"> </w:t>
      </w:r>
      <w:r>
        <w:rPr>
          <w:sz w:val="24"/>
        </w:rPr>
        <w:t>d</w:t>
      </w:r>
      <w:r>
        <w:rPr>
          <w:sz w:val="24"/>
        </w:rPr>
        <w:t>样品用于各组织中抗氧化及免疫指标的测</w:t>
      </w:r>
      <w:r>
        <w:rPr>
          <w:rFonts w:hint="eastAsia"/>
          <w:sz w:val="24"/>
        </w:rPr>
        <w:t>定，并选用育肥</w:t>
      </w:r>
      <w:r>
        <w:rPr>
          <w:sz w:val="24"/>
        </w:rPr>
        <w:t>70</w:t>
      </w:r>
      <w:r>
        <w:rPr>
          <w:rFonts w:hint="eastAsia"/>
          <w:sz w:val="24"/>
        </w:rPr>
        <w:t xml:space="preserve"> </w:t>
      </w:r>
      <w:r>
        <w:rPr>
          <w:sz w:val="24"/>
        </w:rPr>
        <w:t>d</w:t>
      </w:r>
      <w:r>
        <w:rPr>
          <w:sz w:val="24"/>
        </w:rPr>
        <w:t>样品用于组织中类胡萝卜素组成及常规生化组成的测定。用以下公式计算中华</w:t>
      </w:r>
      <w:r>
        <w:rPr>
          <w:rFonts w:hint="eastAsia"/>
          <w:sz w:val="24"/>
        </w:rPr>
        <w:t>绒</w:t>
      </w:r>
      <w:proofErr w:type="gramStart"/>
      <w:r>
        <w:rPr>
          <w:rFonts w:hint="eastAsia"/>
          <w:sz w:val="24"/>
        </w:rPr>
        <w:t>螯</w:t>
      </w:r>
      <w:proofErr w:type="gramEnd"/>
      <w:r>
        <w:rPr>
          <w:rFonts w:hint="eastAsia"/>
          <w:sz w:val="24"/>
        </w:rPr>
        <w:t>蟹增重率（</w:t>
      </w:r>
      <w:r>
        <w:rPr>
          <w:sz w:val="24"/>
        </w:rPr>
        <w:t>WGR</w:t>
      </w:r>
      <w:r>
        <w:rPr>
          <w:sz w:val="24"/>
        </w:rPr>
        <w:t>）、性腺指数（</w:t>
      </w:r>
      <w:r>
        <w:rPr>
          <w:sz w:val="24"/>
        </w:rPr>
        <w:t>GSI</w:t>
      </w:r>
      <w:r>
        <w:rPr>
          <w:sz w:val="24"/>
        </w:rPr>
        <w:t>）、肝胰腺指数（</w:t>
      </w:r>
      <w:r>
        <w:rPr>
          <w:sz w:val="24"/>
        </w:rPr>
        <w:t>HSI</w:t>
      </w:r>
      <w:r>
        <w:rPr>
          <w:sz w:val="24"/>
        </w:rPr>
        <w:t>）及成活率（</w:t>
      </w:r>
      <w:r>
        <w:rPr>
          <w:sz w:val="24"/>
        </w:rPr>
        <w:t>SR</w:t>
      </w:r>
      <w:r>
        <w:rPr>
          <w:sz w:val="24"/>
        </w:rPr>
        <w:t>）。</w:t>
      </w:r>
    </w:p>
    <w:p w14:paraId="466B251B" w14:textId="77777777" w:rsidR="00C77C9D" w:rsidRDefault="007E1418">
      <w:pPr>
        <w:spacing w:line="360" w:lineRule="auto"/>
        <w:jc w:val="center"/>
        <w:rPr>
          <w:sz w:val="24"/>
        </w:rPr>
      </w:pPr>
      <w:r>
        <w:rPr>
          <w:sz w:val="24"/>
        </w:rPr>
        <w:t>WGR(</w:t>
      </w:r>
      <w:proofErr w:type="gramStart"/>
      <w:r>
        <w:rPr>
          <w:sz w:val="24"/>
        </w:rPr>
        <w:t>%)=</w:t>
      </w:r>
      <w:proofErr w:type="gramEnd"/>
      <w:r>
        <w:rPr>
          <w:sz w:val="24"/>
        </w:rPr>
        <w:t>(</w:t>
      </w:r>
      <w:r>
        <w:rPr>
          <w:i/>
          <w:iCs/>
          <w:sz w:val="24"/>
        </w:rPr>
        <w:t>W</w:t>
      </w:r>
      <w:r>
        <w:rPr>
          <w:i/>
          <w:iCs/>
          <w:sz w:val="24"/>
          <w:vertAlign w:val="subscript"/>
        </w:rPr>
        <w:t>t</w:t>
      </w:r>
      <w:r>
        <w:rPr>
          <w:sz w:val="24"/>
        </w:rPr>
        <w:t>-</w:t>
      </w:r>
      <w:r>
        <w:rPr>
          <w:i/>
          <w:iCs/>
          <w:sz w:val="24"/>
        </w:rPr>
        <w:t>W</w:t>
      </w:r>
      <w:r>
        <w:rPr>
          <w:i/>
          <w:iCs/>
          <w:sz w:val="24"/>
          <w:vertAlign w:val="subscript"/>
        </w:rPr>
        <w:t>0</w:t>
      </w:r>
      <w:r>
        <w:rPr>
          <w:sz w:val="24"/>
        </w:rPr>
        <w:t>)/</w:t>
      </w:r>
      <w:r>
        <w:rPr>
          <w:i/>
          <w:iCs/>
          <w:sz w:val="24"/>
        </w:rPr>
        <w:t>W</w:t>
      </w:r>
      <w:r>
        <w:rPr>
          <w:i/>
          <w:iCs/>
          <w:sz w:val="24"/>
          <w:vertAlign w:val="subscript"/>
        </w:rPr>
        <w:t>0</w:t>
      </w:r>
      <w:r>
        <w:rPr>
          <w:sz w:val="24"/>
        </w:rPr>
        <w:t>×100%</w:t>
      </w:r>
    </w:p>
    <w:p w14:paraId="177B52FB" w14:textId="77777777" w:rsidR="00C77C9D" w:rsidRDefault="007E1418">
      <w:pPr>
        <w:spacing w:line="360" w:lineRule="auto"/>
        <w:jc w:val="center"/>
        <w:rPr>
          <w:sz w:val="24"/>
        </w:rPr>
      </w:pPr>
      <w:proofErr w:type="gramStart"/>
      <w:r>
        <w:rPr>
          <w:sz w:val="24"/>
        </w:rPr>
        <w:t>GSI(</w:t>
      </w:r>
      <w:proofErr w:type="gramEnd"/>
      <w:r>
        <w:rPr>
          <w:sz w:val="24"/>
        </w:rPr>
        <w:t>%)=</w:t>
      </w:r>
      <w:r>
        <w:rPr>
          <w:i/>
          <w:iCs/>
          <w:sz w:val="24"/>
        </w:rPr>
        <w:t>W</w:t>
      </w:r>
      <w:r>
        <w:rPr>
          <w:i/>
          <w:iCs/>
          <w:sz w:val="24"/>
          <w:vertAlign w:val="subscript"/>
        </w:rPr>
        <w:t>G</w:t>
      </w:r>
      <w:r>
        <w:rPr>
          <w:sz w:val="24"/>
        </w:rPr>
        <w:t>/</w:t>
      </w:r>
      <w:r>
        <w:rPr>
          <w:i/>
          <w:iCs/>
          <w:sz w:val="24"/>
        </w:rPr>
        <w:t>W</w:t>
      </w:r>
      <w:r>
        <w:rPr>
          <w:sz w:val="24"/>
        </w:rPr>
        <w:t>×100%</w:t>
      </w:r>
    </w:p>
    <w:p w14:paraId="712B1650" w14:textId="77777777" w:rsidR="00C77C9D" w:rsidRDefault="007E1418">
      <w:pPr>
        <w:spacing w:line="360" w:lineRule="auto"/>
        <w:jc w:val="center"/>
        <w:rPr>
          <w:sz w:val="24"/>
        </w:rPr>
      </w:pPr>
      <w:proofErr w:type="gramStart"/>
      <w:r>
        <w:rPr>
          <w:sz w:val="24"/>
        </w:rPr>
        <w:t>HSI(</w:t>
      </w:r>
      <w:proofErr w:type="gramEnd"/>
      <w:r>
        <w:rPr>
          <w:sz w:val="24"/>
        </w:rPr>
        <w:t>%)=</w:t>
      </w:r>
      <w:r>
        <w:rPr>
          <w:i/>
          <w:iCs/>
          <w:sz w:val="24"/>
        </w:rPr>
        <w:t>W</w:t>
      </w:r>
      <w:r>
        <w:rPr>
          <w:i/>
          <w:iCs/>
          <w:sz w:val="24"/>
          <w:vertAlign w:val="subscript"/>
        </w:rPr>
        <w:t>H</w:t>
      </w:r>
      <w:r>
        <w:rPr>
          <w:sz w:val="24"/>
        </w:rPr>
        <w:t>/</w:t>
      </w:r>
      <w:r>
        <w:rPr>
          <w:i/>
          <w:iCs/>
          <w:sz w:val="24"/>
        </w:rPr>
        <w:t>W</w:t>
      </w:r>
      <w:r>
        <w:rPr>
          <w:sz w:val="24"/>
        </w:rPr>
        <w:t>×100%</w:t>
      </w:r>
    </w:p>
    <w:p w14:paraId="1D03DE92" w14:textId="77777777" w:rsidR="00C77C9D" w:rsidRDefault="007E1418">
      <w:pPr>
        <w:spacing w:line="360" w:lineRule="auto"/>
        <w:jc w:val="center"/>
        <w:rPr>
          <w:sz w:val="24"/>
        </w:rPr>
      </w:pPr>
      <w:r>
        <w:rPr>
          <w:sz w:val="24"/>
        </w:rPr>
        <w:t>SR(</w:t>
      </w:r>
      <w:r>
        <w:rPr>
          <w:sz w:val="24"/>
        </w:rPr>
        <w:t>％</w:t>
      </w:r>
      <w:r>
        <w:rPr>
          <w:sz w:val="24"/>
        </w:rPr>
        <w:t>)=</w:t>
      </w:r>
      <w:r>
        <w:rPr>
          <w:i/>
          <w:iCs/>
          <w:sz w:val="24"/>
        </w:rPr>
        <w:t>N</w:t>
      </w:r>
      <w:r>
        <w:rPr>
          <w:i/>
          <w:iCs/>
          <w:sz w:val="24"/>
          <w:vertAlign w:val="subscript"/>
        </w:rPr>
        <w:t>t</w:t>
      </w:r>
      <w:r>
        <w:rPr>
          <w:sz w:val="24"/>
        </w:rPr>
        <w:t>/</w:t>
      </w:r>
      <w:r>
        <w:rPr>
          <w:i/>
          <w:iCs/>
          <w:sz w:val="24"/>
        </w:rPr>
        <w:t>N</w:t>
      </w:r>
      <w:r>
        <w:rPr>
          <w:i/>
          <w:iCs/>
          <w:sz w:val="24"/>
          <w:vertAlign w:val="subscript"/>
        </w:rPr>
        <w:t>0</w:t>
      </w:r>
      <w:r>
        <w:rPr>
          <w:sz w:val="24"/>
        </w:rPr>
        <w:t>×100%</w:t>
      </w:r>
    </w:p>
    <w:p w14:paraId="387E42E8" w14:textId="77777777" w:rsidR="00C77C9D" w:rsidRDefault="007E1418">
      <w:pPr>
        <w:spacing w:line="360" w:lineRule="auto"/>
        <w:ind w:firstLineChars="200" w:firstLine="480"/>
        <w:rPr>
          <w:sz w:val="24"/>
        </w:rPr>
      </w:pPr>
      <w:r>
        <w:rPr>
          <w:rFonts w:hint="eastAsia"/>
          <w:sz w:val="24"/>
        </w:rPr>
        <w:t>式中，</w:t>
      </w:r>
      <w:r>
        <w:rPr>
          <w:i/>
          <w:iCs/>
          <w:sz w:val="24"/>
        </w:rPr>
        <w:t>W</w:t>
      </w:r>
      <w:r>
        <w:rPr>
          <w:i/>
          <w:iCs/>
          <w:sz w:val="24"/>
          <w:vertAlign w:val="subscript"/>
        </w:rPr>
        <w:t>t</w:t>
      </w:r>
      <w:r>
        <w:rPr>
          <w:sz w:val="24"/>
        </w:rPr>
        <w:t>和</w:t>
      </w:r>
      <w:r>
        <w:rPr>
          <w:i/>
          <w:iCs/>
          <w:sz w:val="24"/>
        </w:rPr>
        <w:t>W</w:t>
      </w:r>
      <w:r>
        <w:rPr>
          <w:i/>
          <w:iCs/>
          <w:sz w:val="24"/>
          <w:vertAlign w:val="subscript"/>
        </w:rPr>
        <w:t>0</w:t>
      </w:r>
      <w:r>
        <w:rPr>
          <w:sz w:val="24"/>
        </w:rPr>
        <w:t>分别为实验</w:t>
      </w:r>
      <w:proofErr w:type="gramStart"/>
      <w:r>
        <w:rPr>
          <w:sz w:val="24"/>
        </w:rPr>
        <w:t>蟹</w:t>
      </w:r>
      <w:proofErr w:type="gramEnd"/>
      <w:r>
        <w:rPr>
          <w:sz w:val="24"/>
        </w:rPr>
        <w:t>最终体重和初始体重（</w:t>
      </w:r>
      <w:r>
        <w:rPr>
          <w:sz w:val="24"/>
        </w:rPr>
        <w:t>g</w:t>
      </w:r>
      <w:r>
        <w:rPr>
          <w:sz w:val="24"/>
        </w:rPr>
        <w:t>）；</w:t>
      </w:r>
      <w:r>
        <w:rPr>
          <w:i/>
          <w:iCs/>
          <w:sz w:val="24"/>
        </w:rPr>
        <w:t>W</w:t>
      </w:r>
      <w:r>
        <w:rPr>
          <w:i/>
          <w:iCs/>
          <w:sz w:val="24"/>
          <w:vertAlign w:val="subscript"/>
        </w:rPr>
        <w:t>G</w:t>
      </w:r>
      <w:r>
        <w:rPr>
          <w:sz w:val="24"/>
        </w:rPr>
        <w:t>、</w:t>
      </w:r>
      <w:r>
        <w:rPr>
          <w:i/>
          <w:iCs/>
          <w:sz w:val="24"/>
        </w:rPr>
        <w:t>W</w:t>
      </w:r>
      <w:r>
        <w:rPr>
          <w:i/>
          <w:iCs/>
          <w:sz w:val="24"/>
          <w:vertAlign w:val="subscript"/>
        </w:rPr>
        <w:t>H</w:t>
      </w:r>
      <w:r>
        <w:rPr>
          <w:sz w:val="24"/>
        </w:rPr>
        <w:t>和</w:t>
      </w:r>
      <w:r>
        <w:rPr>
          <w:i/>
          <w:iCs/>
          <w:sz w:val="24"/>
        </w:rPr>
        <w:t>W</w:t>
      </w:r>
      <w:r>
        <w:rPr>
          <w:sz w:val="24"/>
        </w:rPr>
        <w:t>分别为性腺重、肝胰腺</w:t>
      </w:r>
      <w:r>
        <w:rPr>
          <w:rFonts w:hint="eastAsia"/>
          <w:sz w:val="24"/>
        </w:rPr>
        <w:t>重和对应的河蟹重量（</w:t>
      </w:r>
      <w:r>
        <w:rPr>
          <w:sz w:val="24"/>
        </w:rPr>
        <w:t>g</w:t>
      </w:r>
      <w:r>
        <w:rPr>
          <w:sz w:val="24"/>
        </w:rPr>
        <w:t>）；</w:t>
      </w:r>
      <w:r>
        <w:rPr>
          <w:i/>
          <w:iCs/>
          <w:sz w:val="24"/>
        </w:rPr>
        <w:t>N</w:t>
      </w:r>
      <w:r>
        <w:rPr>
          <w:i/>
          <w:iCs/>
          <w:sz w:val="24"/>
          <w:vertAlign w:val="subscript"/>
        </w:rPr>
        <w:t>t</w:t>
      </w:r>
      <w:r>
        <w:rPr>
          <w:sz w:val="24"/>
        </w:rPr>
        <w:t>和</w:t>
      </w:r>
      <w:r>
        <w:rPr>
          <w:i/>
          <w:iCs/>
          <w:sz w:val="24"/>
        </w:rPr>
        <w:t>N</w:t>
      </w:r>
      <w:r>
        <w:rPr>
          <w:i/>
          <w:iCs/>
          <w:sz w:val="24"/>
          <w:vertAlign w:val="subscript"/>
        </w:rPr>
        <w:t>0</w:t>
      </w:r>
      <w:r>
        <w:rPr>
          <w:sz w:val="24"/>
        </w:rPr>
        <w:t>分别为终末实验</w:t>
      </w:r>
      <w:proofErr w:type="gramStart"/>
      <w:r>
        <w:rPr>
          <w:sz w:val="24"/>
        </w:rPr>
        <w:t>蟹</w:t>
      </w:r>
      <w:proofErr w:type="gramEnd"/>
      <w:r>
        <w:rPr>
          <w:sz w:val="24"/>
        </w:rPr>
        <w:t>数量和初始实验蟹数量。</w:t>
      </w:r>
    </w:p>
    <w:p w14:paraId="5ED99D24" w14:textId="77777777" w:rsidR="00C77C9D" w:rsidRDefault="007E1418">
      <w:pPr>
        <w:spacing w:line="360" w:lineRule="auto"/>
        <w:rPr>
          <w:sz w:val="24"/>
        </w:rPr>
      </w:pPr>
      <w:r>
        <w:rPr>
          <w:sz w:val="24"/>
        </w:rPr>
        <w:t>1.4</w:t>
      </w:r>
      <w:r>
        <w:rPr>
          <w:sz w:val="24"/>
        </w:rPr>
        <w:t>抗氧化及非特异性指标测定</w:t>
      </w:r>
    </w:p>
    <w:p w14:paraId="5D6E4644" w14:textId="77777777" w:rsidR="00C77C9D" w:rsidRDefault="007E1418">
      <w:pPr>
        <w:spacing w:line="360" w:lineRule="auto"/>
        <w:ind w:firstLineChars="200" w:firstLine="480"/>
        <w:rPr>
          <w:sz w:val="24"/>
        </w:rPr>
      </w:pPr>
      <w:r>
        <w:rPr>
          <w:rFonts w:hint="eastAsia"/>
          <w:sz w:val="24"/>
        </w:rPr>
        <w:t>使用微型匀浆器（德国</w:t>
      </w:r>
      <w:r>
        <w:rPr>
          <w:sz w:val="24"/>
        </w:rPr>
        <w:t>IKA</w:t>
      </w:r>
      <w:r>
        <w:rPr>
          <w:sz w:val="24"/>
        </w:rPr>
        <w:t>公司）将解冻后的血淋巴样品匀浆，随后将匀浆液在</w:t>
      </w:r>
      <w:r>
        <w:rPr>
          <w:sz w:val="24"/>
        </w:rPr>
        <w:t>10000r/min</w:t>
      </w:r>
      <w:r>
        <w:rPr>
          <w:sz w:val="24"/>
        </w:rPr>
        <w:t>和</w:t>
      </w:r>
      <w:r>
        <w:rPr>
          <w:sz w:val="24"/>
        </w:rPr>
        <w:t>4</w:t>
      </w:r>
      <w:r>
        <w:rPr>
          <w:rFonts w:hint="eastAsia"/>
          <w:sz w:val="24"/>
        </w:rPr>
        <w:t xml:space="preserve"> </w:t>
      </w:r>
      <w:r>
        <w:rPr>
          <w:sz w:val="24"/>
        </w:rPr>
        <w:t>°C</w:t>
      </w:r>
      <w:r>
        <w:rPr>
          <w:sz w:val="24"/>
        </w:rPr>
        <w:t>条件下离心</w:t>
      </w:r>
      <w:r>
        <w:rPr>
          <w:sz w:val="24"/>
        </w:rPr>
        <w:t>20</w:t>
      </w:r>
      <w:r>
        <w:rPr>
          <w:rFonts w:hint="eastAsia"/>
          <w:sz w:val="24"/>
        </w:rPr>
        <w:t xml:space="preserve"> </w:t>
      </w:r>
      <w:r>
        <w:rPr>
          <w:sz w:val="24"/>
        </w:rPr>
        <w:t>min</w:t>
      </w:r>
      <w:r>
        <w:rPr>
          <w:sz w:val="24"/>
        </w:rPr>
        <w:t>，收集离心后上清液并保存于</w:t>
      </w:r>
      <w:r>
        <w:rPr>
          <w:sz w:val="24"/>
        </w:rPr>
        <w:t>-40</w:t>
      </w:r>
      <w:r>
        <w:rPr>
          <w:rFonts w:hint="eastAsia"/>
          <w:sz w:val="24"/>
        </w:rPr>
        <w:t xml:space="preserve"> </w:t>
      </w:r>
      <w:r>
        <w:rPr>
          <w:sz w:val="24"/>
        </w:rPr>
        <w:t>℃</w:t>
      </w:r>
      <w:r>
        <w:rPr>
          <w:sz w:val="24"/>
        </w:rPr>
        <w:t>冰箱以备后续使用。称重来自每只中华绒</w:t>
      </w:r>
      <w:proofErr w:type="gramStart"/>
      <w:r>
        <w:rPr>
          <w:rFonts w:hint="eastAsia"/>
          <w:sz w:val="24"/>
        </w:rPr>
        <w:t>螯</w:t>
      </w:r>
      <w:proofErr w:type="gramEnd"/>
      <w:r>
        <w:rPr>
          <w:rFonts w:hint="eastAsia"/>
          <w:sz w:val="24"/>
        </w:rPr>
        <w:t>蟹的约</w:t>
      </w:r>
      <w:r>
        <w:rPr>
          <w:sz w:val="24"/>
        </w:rPr>
        <w:t>0.1</w:t>
      </w:r>
      <w:r>
        <w:rPr>
          <w:rFonts w:hint="eastAsia"/>
          <w:sz w:val="24"/>
        </w:rPr>
        <w:t xml:space="preserve"> </w:t>
      </w:r>
      <w:r>
        <w:rPr>
          <w:sz w:val="24"/>
        </w:rPr>
        <w:t>g</w:t>
      </w:r>
      <w:r>
        <w:rPr>
          <w:sz w:val="24"/>
        </w:rPr>
        <w:t>肝胰腺样品，并按</w:t>
      </w:r>
      <w:r>
        <w:rPr>
          <w:sz w:val="24"/>
        </w:rPr>
        <w:t>1</w:t>
      </w:r>
      <w:r>
        <w:rPr>
          <w:rFonts w:ascii="宋体" w:hAnsi="宋体" w:cs="宋体" w:hint="eastAsia"/>
          <w:sz w:val="24"/>
        </w:rPr>
        <w:t>∶</w:t>
      </w:r>
      <w:r>
        <w:rPr>
          <w:sz w:val="24"/>
        </w:rPr>
        <w:t>5</w:t>
      </w:r>
      <w:r>
        <w:rPr>
          <w:sz w:val="24"/>
        </w:rPr>
        <w:t>（质量体积比）的比例添加到预冷的生理盐水中，然后在</w:t>
      </w:r>
      <w:r>
        <w:rPr>
          <w:sz w:val="24"/>
        </w:rPr>
        <w:t>2mL</w:t>
      </w:r>
      <w:r>
        <w:rPr>
          <w:rFonts w:hint="eastAsia"/>
          <w:sz w:val="24"/>
        </w:rPr>
        <w:t>离心管中使用</w:t>
      </w:r>
      <w:r>
        <w:rPr>
          <w:sz w:val="24"/>
        </w:rPr>
        <w:t>IKA</w:t>
      </w:r>
      <w:r>
        <w:rPr>
          <w:sz w:val="24"/>
        </w:rPr>
        <w:t>匀浆器进行匀浆。将匀浆液在</w:t>
      </w:r>
      <w:r>
        <w:rPr>
          <w:sz w:val="24"/>
        </w:rPr>
        <w:t>4℃</w:t>
      </w:r>
      <w:r>
        <w:rPr>
          <w:sz w:val="24"/>
        </w:rPr>
        <w:t>和</w:t>
      </w:r>
      <w:r>
        <w:rPr>
          <w:sz w:val="24"/>
        </w:rPr>
        <w:lastRenderedPageBreak/>
        <w:t>10000r/min</w:t>
      </w:r>
      <w:r>
        <w:rPr>
          <w:sz w:val="24"/>
        </w:rPr>
        <w:t>条件下离心</w:t>
      </w:r>
      <w:r>
        <w:rPr>
          <w:sz w:val="24"/>
        </w:rPr>
        <w:t>10min</w:t>
      </w:r>
      <w:r>
        <w:rPr>
          <w:sz w:val="24"/>
        </w:rPr>
        <w:t>，取上清液于</w:t>
      </w:r>
      <w:r>
        <w:rPr>
          <w:sz w:val="24"/>
        </w:rPr>
        <w:t>40℃</w:t>
      </w:r>
      <w:r>
        <w:rPr>
          <w:sz w:val="24"/>
        </w:rPr>
        <w:t>保存供以后分析。使用分光光度计和相应的实</w:t>
      </w:r>
      <w:r>
        <w:rPr>
          <w:sz w:val="24"/>
        </w:rPr>
        <w:t>验试剂盒（南京建成生物工程研究所）测定中华绒</w:t>
      </w:r>
      <w:proofErr w:type="gramStart"/>
      <w:r>
        <w:rPr>
          <w:rFonts w:hint="eastAsia"/>
          <w:sz w:val="24"/>
        </w:rPr>
        <w:t>螯蟹肝</w:t>
      </w:r>
      <w:proofErr w:type="gramEnd"/>
      <w:r>
        <w:rPr>
          <w:rFonts w:hint="eastAsia"/>
          <w:sz w:val="24"/>
        </w:rPr>
        <w:t>胰腺和血淋巴中的超氧化物歧化酶（</w:t>
      </w:r>
      <w:r>
        <w:rPr>
          <w:sz w:val="24"/>
        </w:rPr>
        <w:t>SOD</w:t>
      </w:r>
      <w:r>
        <w:rPr>
          <w:sz w:val="24"/>
        </w:rPr>
        <w:t>）、总抗氧化剂能力（</w:t>
      </w:r>
      <w:r>
        <w:rPr>
          <w:sz w:val="24"/>
        </w:rPr>
        <w:t>T-AOC</w:t>
      </w:r>
      <w:r>
        <w:rPr>
          <w:sz w:val="24"/>
        </w:rPr>
        <w:t>）、谷胱甘肽过氧化物</w:t>
      </w:r>
      <w:r>
        <w:rPr>
          <w:rFonts w:hint="eastAsia"/>
          <w:sz w:val="24"/>
        </w:rPr>
        <w:t>酶（</w:t>
      </w:r>
      <w:r>
        <w:rPr>
          <w:sz w:val="24"/>
        </w:rPr>
        <w:t>GSH-Px</w:t>
      </w:r>
      <w:r>
        <w:rPr>
          <w:sz w:val="24"/>
        </w:rPr>
        <w:t>）、</w:t>
      </w:r>
      <w:r>
        <w:rPr>
          <w:sz w:val="24"/>
        </w:rPr>
        <w:t>γ-</w:t>
      </w:r>
      <w:r>
        <w:rPr>
          <w:sz w:val="24"/>
        </w:rPr>
        <w:t>谷氨酰转肽酶（</w:t>
      </w:r>
      <w:r>
        <w:rPr>
          <w:sz w:val="24"/>
        </w:rPr>
        <w:t>γ-GT</w:t>
      </w:r>
      <w:r>
        <w:rPr>
          <w:sz w:val="24"/>
        </w:rPr>
        <w:t>）、丙二醛（</w:t>
      </w:r>
      <w:r>
        <w:rPr>
          <w:sz w:val="24"/>
        </w:rPr>
        <w:t>MDA</w:t>
      </w:r>
      <w:r>
        <w:rPr>
          <w:sz w:val="24"/>
        </w:rPr>
        <w:t>）、碱性磷酸酶（</w:t>
      </w:r>
      <w:r>
        <w:rPr>
          <w:sz w:val="24"/>
        </w:rPr>
        <w:t>AKP</w:t>
      </w:r>
      <w:r>
        <w:rPr>
          <w:sz w:val="24"/>
        </w:rPr>
        <w:t>）、酸性磷酸酶</w:t>
      </w:r>
      <w:r>
        <w:rPr>
          <w:rFonts w:hint="eastAsia"/>
          <w:sz w:val="24"/>
        </w:rPr>
        <w:t>（</w:t>
      </w:r>
      <w:r>
        <w:rPr>
          <w:sz w:val="24"/>
        </w:rPr>
        <w:t>ACP</w:t>
      </w:r>
      <w:r>
        <w:rPr>
          <w:sz w:val="24"/>
        </w:rPr>
        <w:t>）、谷氨酸草酰乙酸转氨酶（</w:t>
      </w:r>
      <w:r>
        <w:rPr>
          <w:sz w:val="24"/>
        </w:rPr>
        <w:t>GOT</w:t>
      </w:r>
      <w:r>
        <w:rPr>
          <w:sz w:val="24"/>
        </w:rPr>
        <w:t>）和谷氨酸丙酮酸转氨酶（</w:t>
      </w:r>
      <w:r>
        <w:rPr>
          <w:sz w:val="24"/>
        </w:rPr>
        <w:t>GPT</w:t>
      </w:r>
      <w:r>
        <w:rPr>
          <w:sz w:val="24"/>
        </w:rPr>
        <w:t>）水平。参考</w:t>
      </w:r>
      <w:r>
        <w:rPr>
          <w:sz w:val="24"/>
        </w:rPr>
        <w:t>Nickerson</w:t>
      </w:r>
      <w:r>
        <w:rPr>
          <w:sz w:val="24"/>
        </w:rPr>
        <w:t>等</w:t>
      </w:r>
      <w:r>
        <w:rPr>
          <w:sz w:val="24"/>
          <w:vertAlign w:val="superscript"/>
        </w:rPr>
        <w:t>[17]</w:t>
      </w:r>
      <w:r>
        <w:rPr>
          <w:rFonts w:hint="eastAsia"/>
          <w:sz w:val="24"/>
        </w:rPr>
        <w:t>的方法测定血清中血蓝蛋白（</w:t>
      </w:r>
      <w:r>
        <w:rPr>
          <w:sz w:val="24"/>
        </w:rPr>
        <w:t>Hc</w:t>
      </w:r>
      <w:r>
        <w:rPr>
          <w:sz w:val="24"/>
        </w:rPr>
        <w:t>）含量，即用</w:t>
      </w:r>
      <w:r>
        <w:rPr>
          <w:sz w:val="24"/>
        </w:rPr>
        <w:t>Tris-Ca</w:t>
      </w:r>
      <w:r>
        <w:rPr>
          <w:sz w:val="24"/>
        </w:rPr>
        <w:t>缓冲液（</w:t>
      </w:r>
      <w:r>
        <w:rPr>
          <w:sz w:val="24"/>
        </w:rPr>
        <w:t>50mmol/L Tris-HCl+10mmol/L CaCl</w:t>
      </w:r>
      <w:r>
        <w:rPr>
          <w:sz w:val="24"/>
          <w:vertAlign w:val="subscript"/>
        </w:rPr>
        <w:t>2</w:t>
      </w:r>
      <w:r>
        <w:rPr>
          <w:sz w:val="24"/>
        </w:rPr>
        <w:t>，</w:t>
      </w:r>
      <w:r>
        <w:rPr>
          <w:sz w:val="24"/>
        </w:rPr>
        <w:t>pH=8.0</w:t>
      </w:r>
      <w:r>
        <w:rPr>
          <w:sz w:val="24"/>
        </w:rPr>
        <w:t>）将血清稀释</w:t>
      </w:r>
      <w:r>
        <w:rPr>
          <w:sz w:val="24"/>
        </w:rPr>
        <w:t>70</w:t>
      </w:r>
      <w:r>
        <w:rPr>
          <w:sz w:val="24"/>
        </w:rPr>
        <w:t>倍后，</w:t>
      </w:r>
      <w:r>
        <w:rPr>
          <w:sz w:val="24"/>
        </w:rPr>
        <w:t>在</w:t>
      </w:r>
      <w:r>
        <w:rPr>
          <w:sz w:val="24"/>
        </w:rPr>
        <w:t>335nm</w:t>
      </w:r>
      <w:r>
        <w:rPr>
          <w:sz w:val="24"/>
        </w:rPr>
        <w:t>波长下比色测定（</w:t>
      </w:r>
      <w:r>
        <w:rPr>
          <w:sz w:val="24"/>
        </w:rPr>
        <w:t>OD</w:t>
      </w:r>
      <w:r>
        <w:rPr>
          <w:sz w:val="24"/>
        </w:rPr>
        <w:t>）值，并根据以下公式计算</w:t>
      </w:r>
      <w:r>
        <w:rPr>
          <w:sz w:val="24"/>
        </w:rPr>
        <w:t>Hc</w:t>
      </w:r>
      <w:r>
        <w:rPr>
          <w:sz w:val="24"/>
        </w:rPr>
        <w:t>含量：</w:t>
      </w:r>
    </w:p>
    <w:p w14:paraId="6A8A96E3" w14:textId="77777777" w:rsidR="00C77C9D" w:rsidRDefault="007E1418">
      <w:pPr>
        <w:spacing w:line="360" w:lineRule="auto"/>
        <w:ind w:firstLineChars="200" w:firstLine="480"/>
        <w:rPr>
          <w:sz w:val="24"/>
        </w:rPr>
      </w:pPr>
      <w:r>
        <w:rPr>
          <w:sz w:val="24"/>
        </w:rPr>
        <w:t>Hc</w:t>
      </w:r>
      <w:r>
        <w:rPr>
          <w:sz w:val="24"/>
        </w:rPr>
        <w:t>含量（</w:t>
      </w:r>
      <w:r>
        <w:rPr>
          <w:sz w:val="24"/>
        </w:rPr>
        <w:t>mg/mL</w:t>
      </w:r>
      <w:r>
        <w:rPr>
          <w:sz w:val="24"/>
        </w:rPr>
        <w:t>）</w:t>
      </w:r>
      <w:r>
        <w:rPr>
          <w:sz w:val="24"/>
        </w:rPr>
        <w:t>=3.717×OD</w:t>
      </w:r>
      <w:r>
        <w:rPr>
          <w:sz w:val="24"/>
          <w:vertAlign w:val="subscript"/>
        </w:rPr>
        <w:t>335nm</w:t>
      </w:r>
      <w:r>
        <w:rPr>
          <w:sz w:val="24"/>
        </w:rPr>
        <w:t>×</w:t>
      </w:r>
      <w:r>
        <w:rPr>
          <w:sz w:val="24"/>
        </w:rPr>
        <w:t>稀释倍数</w:t>
      </w:r>
    </w:p>
    <w:p w14:paraId="61CB69CA" w14:textId="77777777" w:rsidR="00C77C9D" w:rsidRDefault="007E1418">
      <w:pPr>
        <w:spacing w:line="360" w:lineRule="auto"/>
        <w:rPr>
          <w:sz w:val="24"/>
        </w:rPr>
      </w:pPr>
      <w:r>
        <w:rPr>
          <w:sz w:val="24"/>
        </w:rPr>
        <w:t>1.5</w:t>
      </w:r>
      <w:r>
        <w:rPr>
          <w:sz w:val="24"/>
        </w:rPr>
        <w:t>常规生化、色泽及类胡萝卜素组成测定</w:t>
      </w:r>
    </w:p>
    <w:p w14:paraId="53A656BA" w14:textId="77777777" w:rsidR="00C77C9D" w:rsidRDefault="007E1418">
      <w:pPr>
        <w:spacing w:line="360" w:lineRule="auto"/>
        <w:ind w:firstLineChars="200" w:firstLine="480"/>
        <w:rPr>
          <w:sz w:val="24"/>
        </w:rPr>
      </w:pPr>
      <w:r>
        <w:rPr>
          <w:rFonts w:hint="eastAsia"/>
          <w:sz w:val="24"/>
        </w:rPr>
        <w:t>根据</w:t>
      </w:r>
      <w:r>
        <w:rPr>
          <w:sz w:val="24"/>
        </w:rPr>
        <w:t>AOAC</w:t>
      </w:r>
      <w:r>
        <w:rPr>
          <w:sz w:val="24"/>
        </w:rPr>
        <w:t>的方法测定实验饲料的水分、粗蛋白和灰分含量</w:t>
      </w:r>
      <w:r>
        <w:rPr>
          <w:sz w:val="24"/>
          <w:vertAlign w:val="superscript"/>
        </w:rPr>
        <w:t>[18]</w:t>
      </w:r>
      <w:r>
        <w:rPr>
          <w:sz w:val="24"/>
        </w:rPr>
        <w:t>。根据</w:t>
      </w:r>
      <w:r>
        <w:rPr>
          <w:sz w:val="24"/>
        </w:rPr>
        <w:t>Folch</w:t>
      </w:r>
      <w:r>
        <w:rPr>
          <w:sz w:val="24"/>
        </w:rPr>
        <w:t>等</w:t>
      </w:r>
      <w:r>
        <w:rPr>
          <w:sz w:val="24"/>
          <w:vertAlign w:val="superscript"/>
        </w:rPr>
        <w:t>[19]</w:t>
      </w:r>
      <w:r>
        <w:rPr>
          <w:sz w:val="24"/>
        </w:rPr>
        <w:t>的方法用氯仿</w:t>
      </w:r>
      <w:r>
        <w:rPr>
          <w:rFonts w:hint="eastAsia"/>
          <w:sz w:val="24"/>
        </w:rPr>
        <w:t>甲醇（</w:t>
      </w:r>
      <w:r>
        <w:rPr>
          <w:sz w:val="24"/>
        </w:rPr>
        <w:t>2</w:t>
      </w:r>
      <w:r>
        <w:rPr>
          <w:rFonts w:ascii="宋体" w:hAnsi="宋体" w:cs="宋体" w:hint="eastAsia"/>
          <w:sz w:val="24"/>
        </w:rPr>
        <w:t>∶</w:t>
      </w:r>
      <w:r>
        <w:rPr>
          <w:sz w:val="24"/>
        </w:rPr>
        <w:t>1</w:t>
      </w:r>
      <w:r>
        <w:rPr>
          <w:sz w:val="24"/>
        </w:rPr>
        <w:t>，体积比）提取总脂。在提取组织中总类胡萝卜素之前，将每只蟹的卵巢、肝胰腺和头胸</w:t>
      </w:r>
      <w:r>
        <w:rPr>
          <w:rFonts w:hint="eastAsia"/>
          <w:sz w:val="24"/>
        </w:rPr>
        <w:t>甲分别冷冻干燥并研磨，随后将每个平行中实验</w:t>
      </w:r>
      <w:proofErr w:type="gramStart"/>
      <w:r>
        <w:rPr>
          <w:rFonts w:hint="eastAsia"/>
          <w:sz w:val="24"/>
        </w:rPr>
        <w:t>蟹</w:t>
      </w:r>
      <w:proofErr w:type="gramEnd"/>
      <w:r>
        <w:rPr>
          <w:rFonts w:hint="eastAsia"/>
          <w:sz w:val="24"/>
        </w:rPr>
        <w:t>组织均匀混合，作为一个重复。用丙酮提取所有样品中的总类胡萝卜素，并使用紫外可见分光光度计（型号：</w:t>
      </w:r>
      <w:r>
        <w:rPr>
          <w:sz w:val="24"/>
        </w:rPr>
        <w:t>T6</w:t>
      </w:r>
      <w:r>
        <w:rPr>
          <w:sz w:val="24"/>
        </w:rPr>
        <w:t>新世纪</w:t>
      </w:r>
      <w:r>
        <w:rPr>
          <w:sz w:val="24"/>
        </w:rPr>
        <w:t>,</w:t>
      </w:r>
      <w:r>
        <w:rPr>
          <w:sz w:val="24"/>
        </w:rPr>
        <w:t>北京普析通用仪器有限责任公</w:t>
      </w:r>
      <w:r>
        <w:rPr>
          <w:rFonts w:hint="eastAsia"/>
          <w:sz w:val="24"/>
        </w:rPr>
        <w:t>司）在</w:t>
      </w:r>
      <w:r>
        <w:rPr>
          <w:sz w:val="24"/>
        </w:rPr>
        <w:t>470nm</w:t>
      </w:r>
      <w:r>
        <w:rPr>
          <w:sz w:val="24"/>
        </w:rPr>
        <w:t>波长下测定其含量。首先通过水解酶将酯化的类胡萝卜素水解，然后使用</w:t>
      </w:r>
      <w:r>
        <w:rPr>
          <w:sz w:val="24"/>
        </w:rPr>
        <w:t>Agilent 1260</w:t>
      </w:r>
      <w:r>
        <w:rPr>
          <w:rFonts w:hint="eastAsia"/>
          <w:sz w:val="24"/>
        </w:rPr>
        <w:t>高效液相色谱（</w:t>
      </w:r>
      <w:r>
        <w:rPr>
          <w:sz w:val="24"/>
        </w:rPr>
        <w:t>HPLC</w:t>
      </w:r>
      <w:r>
        <w:rPr>
          <w:sz w:val="24"/>
        </w:rPr>
        <w:t>）系统（</w:t>
      </w:r>
      <w:r>
        <w:rPr>
          <w:sz w:val="24"/>
        </w:rPr>
        <w:t>Agilent</w:t>
      </w:r>
      <w:r>
        <w:rPr>
          <w:sz w:val="24"/>
        </w:rPr>
        <w:t>，美国）分析组织中</w:t>
      </w:r>
      <w:r>
        <w:rPr>
          <w:sz w:val="24"/>
        </w:rPr>
        <w:t>Axn</w:t>
      </w:r>
      <w:r>
        <w:rPr>
          <w:sz w:val="24"/>
        </w:rPr>
        <w:t>和</w:t>
      </w:r>
      <w:r>
        <w:rPr>
          <w:sz w:val="24"/>
        </w:rPr>
        <w:t>β-car</w:t>
      </w:r>
      <w:r>
        <w:rPr>
          <w:sz w:val="24"/>
        </w:rPr>
        <w:t>含量。</w:t>
      </w:r>
      <w:r>
        <w:rPr>
          <w:sz w:val="24"/>
        </w:rPr>
        <w:t>Agilent 1260 HPLC</w:t>
      </w:r>
      <w:r>
        <w:rPr>
          <w:sz w:val="24"/>
        </w:rPr>
        <w:t>系</w:t>
      </w:r>
      <w:r>
        <w:rPr>
          <w:rFonts w:hint="eastAsia"/>
          <w:sz w:val="24"/>
        </w:rPr>
        <w:t>统配备了</w:t>
      </w:r>
      <w:r>
        <w:rPr>
          <w:sz w:val="24"/>
        </w:rPr>
        <w:t>YMC™</w:t>
      </w:r>
      <w:r>
        <w:rPr>
          <w:sz w:val="24"/>
        </w:rPr>
        <w:t>类胡萝卜素</w:t>
      </w:r>
      <w:r>
        <w:rPr>
          <w:sz w:val="24"/>
        </w:rPr>
        <w:t>C</w:t>
      </w:r>
      <w:r>
        <w:rPr>
          <w:sz w:val="24"/>
          <w:vertAlign w:val="subscript"/>
        </w:rPr>
        <w:t>30</w:t>
      </w:r>
      <w:r>
        <w:rPr>
          <w:sz w:val="24"/>
        </w:rPr>
        <w:t>色谱柱（</w:t>
      </w:r>
      <w:r>
        <w:rPr>
          <w:sz w:val="24"/>
        </w:rPr>
        <w:t>4.6mm×150mm</w:t>
      </w:r>
      <w:r>
        <w:rPr>
          <w:sz w:val="24"/>
        </w:rPr>
        <w:t>，填料直径</w:t>
      </w:r>
      <w:r>
        <w:rPr>
          <w:sz w:val="24"/>
        </w:rPr>
        <w:t>=3μm</w:t>
      </w:r>
      <w:r>
        <w:rPr>
          <w:sz w:val="24"/>
        </w:rPr>
        <w:t>，</w:t>
      </w:r>
      <w:r>
        <w:rPr>
          <w:sz w:val="24"/>
        </w:rPr>
        <w:t>YMC</w:t>
      </w:r>
      <w:r>
        <w:rPr>
          <w:sz w:val="24"/>
        </w:rPr>
        <w:t>，日本），流动</w:t>
      </w:r>
      <w:r>
        <w:rPr>
          <w:rFonts w:hint="eastAsia"/>
          <w:sz w:val="24"/>
        </w:rPr>
        <w:t>相由流动相</w:t>
      </w:r>
      <w:r>
        <w:rPr>
          <w:sz w:val="24"/>
        </w:rPr>
        <w:t>A</w:t>
      </w:r>
      <w:r>
        <w:rPr>
          <w:sz w:val="24"/>
        </w:rPr>
        <w:t>和</w:t>
      </w:r>
      <w:r>
        <w:rPr>
          <w:sz w:val="24"/>
        </w:rPr>
        <w:t>B</w:t>
      </w:r>
      <w:r>
        <w:rPr>
          <w:sz w:val="24"/>
        </w:rPr>
        <w:t>成，其中流动相</w:t>
      </w:r>
      <w:r>
        <w:rPr>
          <w:sz w:val="24"/>
        </w:rPr>
        <w:t>A</w:t>
      </w:r>
      <w:r>
        <w:rPr>
          <w:sz w:val="24"/>
        </w:rPr>
        <w:t>由甲醇</w:t>
      </w:r>
      <w:r>
        <w:rPr>
          <w:rFonts w:ascii="宋体" w:hAnsi="宋体" w:cs="宋体" w:hint="eastAsia"/>
          <w:sz w:val="24"/>
        </w:rPr>
        <w:t>∶</w:t>
      </w:r>
      <w:r>
        <w:rPr>
          <w:sz w:val="24"/>
        </w:rPr>
        <w:t>甲基叔丁基醚</w:t>
      </w:r>
      <w:r>
        <w:rPr>
          <w:rFonts w:ascii="宋体" w:hAnsi="宋体" w:cs="宋体" w:hint="eastAsia"/>
          <w:sz w:val="24"/>
        </w:rPr>
        <w:t>∶</w:t>
      </w:r>
      <w:r>
        <w:rPr>
          <w:sz w:val="24"/>
        </w:rPr>
        <w:t>甲酸（</w:t>
      </w:r>
      <w:r>
        <w:rPr>
          <w:sz w:val="24"/>
        </w:rPr>
        <w:t>3</w:t>
      </w:r>
      <w:r>
        <w:rPr>
          <w:rFonts w:ascii="宋体" w:hAnsi="宋体" w:cs="宋体" w:hint="eastAsia"/>
          <w:sz w:val="24"/>
        </w:rPr>
        <w:t>∶</w:t>
      </w:r>
      <w:r>
        <w:rPr>
          <w:sz w:val="24"/>
        </w:rPr>
        <w:t>2</w:t>
      </w:r>
      <w:r>
        <w:rPr>
          <w:rFonts w:ascii="宋体" w:hAnsi="宋体" w:cs="宋体" w:hint="eastAsia"/>
          <w:sz w:val="24"/>
        </w:rPr>
        <w:t>∶</w:t>
      </w:r>
      <w:r>
        <w:rPr>
          <w:sz w:val="24"/>
        </w:rPr>
        <w:t>0.01</w:t>
      </w:r>
      <w:r>
        <w:rPr>
          <w:sz w:val="24"/>
        </w:rPr>
        <w:t>，体积比）组成，</w:t>
      </w:r>
      <w:r>
        <w:rPr>
          <w:rFonts w:hint="eastAsia"/>
          <w:sz w:val="24"/>
        </w:rPr>
        <w:t>流动相</w:t>
      </w:r>
      <w:r>
        <w:rPr>
          <w:sz w:val="24"/>
        </w:rPr>
        <w:t>B</w:t>
      </w:r>
      <w:r>
        <w:rPr>
          <w:sz w:val="24"/>
        </w:rPr>
        <w:t>为醇</w:t>
      </w:r>
      <w:r>
        <w:rPr>
          <w:rFonts w:ascii="宋体" w:hAnsi="宋体" w:cs="宋体" w:hint="eastAsia"/>
          <w:sz w:val="24"/>
        </w:rPr>
        <w:t>∶</w:t>
      </w:r>
      <w:r>
        <w:rPr>
          <w:sz w:val="24"/>
        </w:rPr>
        <w:t>三乙胺（</w:t>
      </w:r>
      <w:r>
        <w:rPr>
          <w:sz w:val="24"/>
        </w:rPr>
        <w:t>100</w:t>
      </w:r>
      <w:r>
        <w:rPr>
          <w:rFonts w:ascii="宋体" w:hAnsi="宋体" w:cs="宋体" w:hint="eastAsia"/>
          <w:sz w:val="24"/>
        </w:rPr>
        <w:t>∶</w:t>
      </w:r>
      <w:r>
        <w:rPr>
          <w:sz w:val="24"/>
        </w:rPr>
        <w:t>0.04</w:t>
      </w:r>
      <w:r>
        <w:rPr>
          <w:sz w:val="24"/>
        </w:rPr>
        <w:t>，体积比）的混合</w:t>
      </w:r>
      <w:r>
        <w:rPr>
          <w:sz w:val="24"/>
        </w:rPr>
        <w:t>物。根据市售标准品鉴定并定量五种类胡萝卜</w:t>
      </w:r>
      <w:r>
        <w:rPr>
          <w:rFonts w:hint="eastAsia"/>
          <w:sz w:val="24"/>
        </w:rPr>
        <w:t>素，其中</w:t>
      </w:r>
      <w:r>
        <w:rPr>
          <w:sz w:val="24"/>
        </w:rPr>
        <w:t>Axn</w:t>
      </w:r>
      <w:r>
        <w:rPr>
          <w:sz w:val="24"/>
        </w:rPr>
        <w:t>标准品（编号</w:t>
      </w:r>
      <w:r>
        <w:rPr>
          <w:sz w:val="24"/>
        </w:rPr>
        <w:t>A9335</w:t>
      </w:r>
      <w:r>
        <w:rPr>
          <w:sz w:val="24"/>
        </w:rPr>
        <w:t>）和</w:t>
      </w:r>
      <w:r>
        <w:rPr>
          <w:sz w:val="24"/>
        </w:rPr>
        <w:t>Zxn</w:t>
      </w:r>
      <w:r>
        <w:rPr>
          <w:sz w:val="24"/>
        </w:rPr>
        <w:t>标准品（编号</w:t>
      </w:r>
      <w:r>
        <w:rPr>
          <w:sz w:val="24"/>
        </w:rPr>
        <w:t>1733119</w:t>
      </w:r>
      <w:r>
        <w:rPr>
          <w:sz w:val="24"/>
        </w:rPr>
        <w:t>）购自</w:t>
      </w:r>
      <w:r>
        <w:rPr>
          <w:sz w:val="24"/>
        </w:rPr>
        <w:t>Sigma-Aldrich</w:t>
      </w:r>
      <w:r>
        <w:rPr>
          <w:sz w:val="24"/>
        </w:rPr>
        <w:t>（美国），</w:t>
      </w:r>
      <w:r>
        <w:rPr>
          <w:sz w:val="24"/>
        </w:rPr>
        <w:t>Lut</w:t>
      </w:r>
      <w:r>
        <w:rPr>
          <w:sz w:val="24"/>
        </w:rPr>
        <w:t>标准品（编号</w:t>
      </w:r>
      <w:r>
        <w:rPr>
          <w:sz w:val="24"/>
        </w:rPr>
        <w:t>ASB-00012453-010</w:t>
      </w:r>
      <w:r>
        <w:rPr>
          <w:sz w:val="24"/>
        </w:rPr>
        <w:t>，</w:t>
      </w:r>
      <w:r>
        <w:rPr>
          <w:sz w:val="24"/>
        </w:rPr>
        <w:t>Irvine</w:t>
      </w:r>
      <w:r>
        <w:rPr>
          <w:sz w:val="24"/>
        </w:rPr>
        <w:t>）购自</w:t>
      </w:r>
      <w:r>
        <w:rPr>
          <w:sz w:val="24"/>
        </w:rPr>
        <w:t>ChromaDex</w:t>
      </w:r>
      <w:r>
        <w:rPr>
          <w:rFonts w:hint="eastAsia"/>
          <w:sz w:val="24"/>
        </w:rPr>
        <w:t xml:space="preserve"> </w:t>
      </w:r>
      <w:r>
        <w:rPr>
          <w:sz w:val="24"/>
        </w:rPr>
        <w:t>Inc.</w:t>
      </w:r>
      <w:r>
        <w:rPr>
          <w:sz w:val="24"/>
        </w:rPr>
        <w:t>（美国），</w:t>
      </w:r>
      <w:r>
        <w:rPr>
          <w:sz w:val="24"/>
        </w:rPr>
        <w:t>Cxn</w:t>
      </w:r>
      <w:r>
        <w:rPr>
          <w:sz w:val="24"/>
        </w:rPr>
        <w:t>标准品（编号</w:t>
      </w:r>
      <w:r>
        <w:rPr>
          <w:sz w:val="24"/>
        </w:rPr>
        <w:t>CA11045800</w:t>
      </w:r>
      <w:r>
        <w:rPr>
          <w:sz w:val="24"/>
        </w:rPr>
        <w:t>）和</w:t>
      </w:r>
      <w:r>
        <w:rPr>
          <w:sz w:val="24"/>
        </w:rPr>
        <w:t>β-car</w:t>
      </w:r>
      <w:r>
        <w:rPr>
          <w:sz w:val="24"/>
        </w:rPr>
        <w:t>标准品（编号</w:t>
      </w:r>
      <w:r>
        <w:rPr>
          <w:sz w:val="24"/>
        </w:rPr>
        <w:t>CA10947000</w:t>
      </w:r>
      <w:r>
        <w:rPr>
          <w:sz w:val="24"/>
        </w:rPr>
        <w:t>）购自</w:t>
      </w:r>
      <w:r>
        <w:rPr>
          <w:sz w:val="24"/>
        </w:rPr>
        <w:t>Dr. Ehrenstorfer GmbH</w:t>
      </w:r>
      <w:r>
        <w:rPr>
          <w:sz w:val="24"/>
        </w:rPr>
        <w:t>（德国）。</w:t>
      </w:r>
      <w:r>
        <w:rPr>
          <w:sz w:val="24"/>
        </w:rPr>
        <w:t>Long</w:t>
      </w:r>
      <w:r>
        <w:rPr>
          <w:sz w:val="24"/>
        </w:rPr>
        <w:t>等</w:t>
      </w:r>
      <w:r>
        <w:rPr>
          <w:sz w:val="24"/>
          <w:vertAlign w:val="superscript"/>
        </w:rPr>
        <w:t>[14]</w:t>
      </w:r>
      <w:r>
        <w:rPr>
          <w:rFonts w:hint="eastAsia"/>
          <w:sz w:val="24"/>
        </w:rPr>
        <w:t>描述了蟹类组织类胡萝卜素测定的详细步骤。</w:t>
      </w:r>
    </w:p>
    <w:p w14:paraId="2F5A1070" w14:textId="77777777" w:rsidR="00C77C9D" w:rsidRDefault="007E1418">
      <w:pPr>
        <w:spacing w:line="360" w:lineRule="auto"/>
        <w:ind w:firstLineChars="200" w:firstLine="480"/>
        <w:rPr>
          <w:sz w:val="24"/>
        </w:rPr>
      </w:pPr>
      <w:r>
        <w:rPr>
          <w:rFonts w:hint="eastAsia"/>
          <w:sz w:val="24"/>
        </w:rPr>
        <w:t>使用色差仪（</w:t>
      </w:r>
      <w:r>
        <w:rPr>
          <w:sz w:val="24"/>
        </w:rPr>
        <w:t>CR400</w:t>
      </w:r>
      <w:r>
        <w:rPr>
          <w:sz w:val="24"/>
        </w:rPr>
        <w:t>，柯尼卡美能达，日本）测定</w:t>
      </w:r>
      <w:r>
        <w:rPr>
          <w:sz w:val="24"/>
        </w:rPr>
        <w:t>冷冻干燥后卵巢、肝胰腺和头胸甲的色度值，</w:t>
      </w:r>
      <w:r>
        <w:rPr>
          <w:rFonts w:hint="eastAsia"/>
          <w:sz w:val="24"/>
        </w:rPr>
        <w:t>色泽参数包括</w:t>
      </w:r>
      <w:r>
        <w:rPr>
          <w:i/>
          <w:iCs/>
          <w:sz w:val="24"/>
        </w:rPr>
        <w:t>L*</w:t>
      </w:r>
      <w:r>
        <w:rPr>
          <w:sz w:val="24"/>
        </w:rPr>
        <w:t>、</w:t>
      </w:r>
      <w:r>
        <w:rPr>
          <w:i/>
          <w:iCs/>
          <w:sz w:val="24"/>
        </w:rPr>
        <w:t>a*</w:t>
      </w:r>
      <w:r>
        <w:rPr>
          <w:sz w:val="24"/>
        </w:rPr>
        <w:t>和</w:t>
      </w:r>
      <w:r>
        <w:rPr>
          <w:i/>
          <w:iCs/>
          <w:sz w:val="24"/>
        </w:rPr>
        <w:t>b*</w:t>
      </w:r>
      <w:r>
        <w:rPr>
          <w:sz w:val="24"/>
        </w:rPr>
        <w:t>值，分别代表亮度、红色和黄度</w:t>
      </w:r>
      <w:r>
        <w:rPr>
          <w:sz w:val="24"/>
          <w:vertAlign w:val="superscript"/>
        </w:rPr>
        <w:t>[20]</w:t>
      </w:r>
      <w:r>
        <w:rPr>
          <w:sz w:val="24"/>
        </w:rPr>
        <w:t>。从每组饲料中随机抽取</w:t>
      </w:r>
      <w:r>
        <w:rPr>
          <w:sz w:val="24"/>
        </w:rPr>
        <w:t>9</w:t>
      </w:r>
      <w:r>
        <w:rPr>
          <w:sz w:val="24"/>
        </w:rPr>
        <w:t>只成蟹（</w:t>
      </w:r>
      <w:r>
        <w:rPr>
          <w:sz w:val="24"/>
        </w:rPr>
        <w:t>3</w:t>
      </w:r>
      <w:r>
        <w:rPr>
          <w:sz w:val="24"/>
        </w:rPr>
        <w:t>只</w:t>
      </w:r>
      <w:r>
        <w:rPr>
          <w:rFonts w:hint="eastAsia"/>
          <w:sz w:val="24"/>
        </w:rPr>
        <w:t>蟹</w:t>
      </w:r>
      <w:r>
        <w:rPr>
          <w:sz w:val="24"/>
        </w:rPr>
        <w:t>/</w:t>
      </w:r>
      <w:r>
        <w:rPr>
          <w:sz w:val="24"/>
        </w:rPr>
        <w:t>重复）测量颜色参数，每个卵巢、肝胰腺和头胸甲样品选择三个相对光滑的点进行</w:t>
      </w:r>
      <w:r>
        <w:rPr>
          <w:i/>
          <w:iCs/>
          <w:sz w:val="24"/>
        </w:rPr>
        <w:t>L*</w:t>
      </w:r>
      <w:r>
        <w:rPr>
          <w:sz w:val="24"/>
        </w:rPr>
        <w:t>、</w:t>
      </w:r>
      <w:r>
        <w:rPr>
          <w:i/>
          <w:iCs/>
          <w:sz w:val="24"/>
        </w:rPr>
        <w:t>a*</w:t>
      </w:r>
      <w:r>
        <w:rPr>
          <w:sz w:val="24"/>
        </w:rPr>
        <w:t>和</w:t>
      </w:r>
      <w:r>
        <w:rPr>
          <w:i/>
          <w:iCs/>
          <w:sz w:val="24"/>
        </w:rPr>
        <w:t>b*</w:t>
      </w:r>
      <w:r>
        <w:rPr>
          <w:sz w:val="24"/>
        </w:rPr>
        <w:t>值</w:t>
      </w:r>
      <w:r>
        <w:rPr>
          <w:rFonts w:hint="eastAsia"/>
          <w:sz w:val="24"/>
        </w:rPr>
        <w:t>测量</w:t>
      </w:r>
      <w:r>
        <w:rPr>
          <w:sz w:val="24"/>
          <w:vertAlign w:val="superscript"/>
        </w:rPr>
        <w:t>[16]</w:t>
      </w:r>
      <w:r>
        <w:rPr>
          <w:sz w:val="24"/>
        </w:rPr>
        <w:t>，结果以</w:t>
      </w:r>
      <w:proofErr w:type="gramStart"/>
      <w:r>
        <w:rPr>
          <w:sz w:val="24"/>
        </w:rPr>
        <w:t>每组成蟹</w:t>
      </w:r>
      <w:proofErr w:type="gramEnd"/>
      <w:r>
        <w:rPr>
          <w:sz w:val="24"/>
        </w:rPr>
        <w:t>的平均值表示。</w:t>
      </w:r>
    </w:p>
    <w:p w14:paraId="2D355D9F" w14:textId="77777777" w:rsidR="00C77C9D" w:rsidRDefault="007E1418">
      <w:pPr>
        <w:spacing w:line="360" w:lineRule="auto"/>
        <w:rPr>
          <w:sz w:val="24"/>
        </w:rPr>
      </w:pPr>
      <w:r>
        <w:rPr>
          <w:sz w:val="24"/>
        </w:rPr>
        <w:t>1.6</w:t>
      </w:r>
      <w:r>
        <w:rPr>
          <w:sz w:val="24"/>
        </w:rPr>
        <w:t>数据分析</w:t>
      </w:r>
    </w:p>
    <w:p w14:paraId="73557ACB" w14:textId="77777777" w:rsidR="00C77C9D" w:rsidRDefault="007E1418">
      <w:pPr>
        <w:spacing w:line="360" w:lineRule="auto"/>
        <w:ind w:firstLineChars="200" w:firstLine="480"/>
        <w:rPr>
          <w:sz w:val="24"/>
        </w:rPr>
      </w:pPr>
      <w:r>
        <w:rPr>
          <w:rFonts w:hint="eastAsia"/>
          <w:sz w:val="24"/>
        </w:rPr>
        <w:lastRenderedPageBreak/>
        <w:t>统计分析使用</w:t>
      </w:r>
      <w:r>
        <w:rPr>
          <w:sz w:val="24"/>
        </w:rPr>
        <w:t>SPSS 19.0</w:t>
      </w:r>
      <w:r>
        <w:rPr>
          <w:sz w:val="24"/>
        </w:rPr>
        <w:t>软件。数据表示为平均值</w:t>
      </w:r>
      <w:r>
        <w:rPr>
          <w:sz w:val="24"/>
        </w:rPr>
        <w:t>±</w:t>
      </w:r>
      <w:r>
        <w:rPr>
          <w:sz w:val="24"/>
        </w:rPr>
        <w:t>标准误（</w:t>
      </w:r>
      <w:r>
        <w:rPr>
          <w:sz w:val="24"/>
        </w:rPr>
        <w:t>SE</w:t>
      </w:r>
      <w:r>
        <w:rPr>
          <w:sz w:val="24"/>
        </w:rPr>
        <w:t>），用</w:t>
      </w:r>
      <w:r>
        <w:rPr>
          <w:sz w:val="24"/>
        </w:rPr>
        <w:t>Levene</w:t>
      </w:r>
      <w:r>
        <w:rPr>
          <w:sz w:val="24"/>
        </w:rPr>
        <w:t>法检验方差齐</w:t>
      </w:r>
      <w:r>
        <w:rPr>
          <w:rFonts w:hint="eastAsia"/>
          <w:sz w:val="24"/>
        </w:rPr>
        <w:t>性，当数据不</w:t>
      </w:r>
      <w:proofErr w:type="gramStart"/>
      <w:r>
        <w:rPr>
          <w:rFonts w:hint="eastAsia"/>
          <w:sz w:val="24"/>
        </w:rPr>
        <w:t>满足齐性方差</w:t>
      </w:r>
      <w:proofErr w:type="gramEnd"/>
      <w:r>
        <w:rPr>
          <w:rFonts w:hint="eastAsia"/>
          <w:sz w:val="24"/>
        </w:rPr>
        <w:t>时对百分比数据进行反正弦或者平方根处理，采用单因子</w:t>
      </w:r>
      <w:r>
        <w:rPr>
          <w:sz w:val="24"/>
        </w:rPr>
        <w:t>ANOVA</w:t>
      </w:r>
      <w:r>
        <w:rPr>
          <w:sz w:val="24"/>
        </w:rPr>
        <w:t>分析实</w:t>
      </w:r>
      <w:r>
        <w:rPr>
          <w:rFonts w:hint="eastAsia"/>
          <w:sz w:val="24"/>
        </w:rPr>
        <w:t>验结果的方差，多重比较采用</w:t>
      </w:r>
      <w:r>
        <w:rPr>
          <w:sz w:val="24"/>
        </w:rPr>
        <w:t>Tuk</w:t>
      </w:r>
      <w:r>
        <w:rPr>
          <w:sz w:val="24"/>
        </w:rPr>
        <w:t>ey s-b</w:t>
      </w:r>
      <w:r>
        <w:rPr>
          <w:sz w:val="24"/>
        </w:rPr>
        <w:t>（</w:t>
      </w:r>
      <w:r>
        <w:rPr>
          <w:sz w:val="24"/>
        </w:rPr>
        <w:t>K</w:t>
      </w:r>
      <w:r>
        <w:rPr>
          <w:sz w:val="24"/>
        </w:rPr>
        <w:t>）法；当数据转换后仍不</w:t>
      </w:r>
      <w:proofErr w:type="gramStart"/>
      <w:r>
        <w:rPr>
          <w:sz w:val="24"/>
        </w:rPr>
        <w:t>满足齐性方差</w:t>
      </w:r>
      <w:proofErr w:type="gramEnd"/>
      <w:r>
        <w:rPr>
          <w:sz w:val="24"/>
        </w:rPr>
        <w:t>时，采用</w:t>
      </w:r>
      <w:r>
        <w:rPr>
          <w:sz w:val="24"/>
        </w:rPr>
        <w:t>Games-Howell</w:t>
      </w:r>
      <w:r>
        <w:rPr>
          <w:sz w:val="24"/>
        </w:rPr>
        <w:t>非参数检验对多重比较。取</w:t>
      </w:r>
      <w:r>
        <w:rPr>
          <w:i/>
          <w:iCs/>
          <w:sz w:val="24"/>
        </w:rPr>
        <w:t>P</w:t>
      </w:r>
      <w:r>
        <w:rPr>
          <w:sz w:val="24"/>
        </w:rPr>
        <w:t>&lt;0.05</w:t>
      </w:r>
      <w:r>
        <w:rPr>
          <w:sz w:val="24"/>
        </w:rPr>
        <w:t>为差异显著，在</w:t>
      </w:r>
      <w:r>
        <w:rPr>
          <w:sz w:val="24"/>
        </w:rPr>
        <w:t>GraphPad</w:t>
      </w:r>
      <w:r>
        <w:rPr>
          <w:sz w:val="24"/>
        </w:rPr>
        <w:t>软件上绘制相关图表。</w:t>
      </w:r>
    </w:p>
    <w:p w14:paraId="3154BC60" w14:textId="77777777" w:rsidR="00C77C9D" w:rsidRDefault="007E1418">
      <w:pPr>
        <w:spacing w:line="360" w:lineRule="auto"/>
        <w:rPr>
          <w:sz w:val="24"/>
        </w:rPr>
      </w:pPr>
      <w:r>
        <w:rPr>
          <w:sz w:val="24"/>
        </w:rPr>
        <w:t>2</w:t>
      </w:r>
      <w:r>
        <w:rPr>
          <w:sz w:val="24"/>
        </w:rPr>
        <w:t>结果</w:t>
      </w:r>
    </w:p>
    <w:p w14:paraId="1ACB87D1" w14:textId="77777777" w:rsidR="00C77C9D" w:rsidRDefault="007E1418">
      <w:pPr>
        <w:spacing w:line="360" w:lineRule="auto"/>
        <w:rPr>
          <w:sz w:val="24"/>
        </w:rPr>
      </w:pPr>
      <w:r>
        <w:rPr>
          <w:sz w:val="24"/>
        </w:rPr>
        <w:t>2.1</w:t>
      </w:r>
      <w:r>
        <w:rPr>
          <w:sz w:val="24"/>
        </w:rPr>
        <w:t>养殖性能及常规生化组成</w:t>
      </w:r>
    </w:p>
    <w:p w14:paraId="0D2627B5" w14:textId="77777777" w:rsidR="00C77C9D" w:rsidRDefault="007E1418">
      <w:pPr>
        <w:spacing w:line="360" w:lineRule="auto"/>
        <w:ind w:firstLineChars="200" w:firstLine="480"/>
        <w:rPr>
          <w:sz w:val="24"/>
        </w:rPr>
      </w:pPr>
      <w:r>
        <w:rPr>
          <w:rFonts w:hint="eastAsia"/>
          <w:sz w:val="24"/>
        </w:rPr>
        <w:t>饲料中添加不同类胡萝卜素对中华绒</w:t>
      </w:r>
      <w:proofErr w:type="gramStart"/>
      <w:r>
        <w:rPr>
          <w:rFonts w:hint="eastAsia"/>
          <w:sz w:val="24"/>
        </w:rPr>
        <w:t>螯</w:t>
      </w:r>
      <w:proofErr w:type="gramEnd"/>
      <w:r>
        <w:rPr>
          <w:rFonts w:hint="eastAsia"/>
          <w:sz w:val="24"/>
        </w:rPr>
        <w:t>蟹性腺发育期间的</w:t>
      </w:r>
      <w:r>
        <w:rPr>
          <w:sz w:val="24"/>
        </w:rPr>
        <w:t>WGR</w:t>
      </w:r>
      <w:r>
        <w:rPr>
          <w:sz w:val="24"/>
        </w:rPr>
        <w:t>、</w:t>
      </w:r>
      <w:r>
        <w:rPr>
          <w:sz w:val="24"/>
        </w:rPr>
        <w:t>GSI</w:t>
      </w:r>
      <w:r>
        <w:rPr>
          <w:sz w:val="24"/>
        </w:rPr>
        <w:t>、</w:t>
      </w:r>
      <w:r>
        <w:rPr>
          <w:sz w:val="24"/>
        </w:rPr>
        <w:t>HSI</w:t>
      </w:r>
      <w:r>
        <w:rPr>
          <w:sz w:val="24"/>
        </w:rPr>
        <w:t>和</w:t>
      </w:r>
      <w:r>
        <w:rPr>
          <w:sz w:val="24"/>
        </w:rPr>
        <w:t>SR</w:t>
      </w:r>
      <w:r>
        <w:rPr>
          <w:sz w:val="24"/>
        </w:rPr>
        <w:t>的影响如表</w:t>
      </w:r>
      <w:r>
        <w:rPr>
          <w:sz w:val="24"/>
        </w:rPr>
        <w:t>3</w:t>
      </w:r>
      <w:r>
        <w:rPr>
          <w:rFonts w:hint="eastAsia"/>
          <w:sz w:val="24"/>
        </w:rPr>
        <w:t>所示。经</w:t>
      </w:r>
      <w:r>
        <w:rPr>
          <w:sz w:val="24"/>
        </w:rPr>
        <w:t>35d</w:t>
      </w:r>
      <w:r>
        <w:rPr>
          <w:sz w:val="24"/>
        </w:rPr>
        <w:t>养殖，各组实验</w:t>
      </w:r>
      <w:proofErr w:type="gramStart"/>
      <w:r>
        <w:rPr>
          <w:sz w:val="24"/>
        </w:rPr>
        <w:t>蟹</w:t>
      </w:r>
      <w:proofErr w:type="gramEnd"/>
      <w:r>
        <w:rPr>
          <w:sz w:val="24"/>
        </w:rPr>
        <w:t>WGR</w:t>
      </w:r>
      <w:r>
        <w:rPr>
          <w:sz w:val="24"/>
        </w:rPr>
        <w:t>、</w:t>
      </w:r>
      <w:r>
        <w:rPr>
          <w:sz w:val="24"/>
        </w:rPr>
        <w:t>GSI</w:t>
      </w:r>
      <w:r>
        <w:rPr>
          <w:sz w:val="24"/>
        </w:rPr>
        <w:t>和</w:t>
      </w:r>
      <w:r>
        <w:rPr>
          <w:sz w:val="24"/>
        </w:rPr>
        <w:t>HSI</w:t>
      </w:r>
      <w:r>
        <w:rPr>
          <w:sz w:val="24"/>
        </w:rPr>
        <w:t>差异较小（</w:t>
      </w:r>
      <w:r>
        <w:rPr>
          <w:i/>
          <w:iCs/>
          <w:sz w:val="24"/>
        </w:rPr>
        <w:t>P</w:t>
      </w:r>
      <w:r>
        <w:rPr>
          <w:sz w:val="24"/>
        </w:rPr>
        <w:t>＞</w:t>
      </w:r>
      <w:r>
        <w:rPr>
          <w:sz w:val="24"/>
        </w:rPr>
        <w:t>0.05</w:t>
      </w:r>
      <w:r>
        <w:rPr>
          <w:sz w:val="24"/>
        </w:rPr>
        <w:t>），分别约为</w:t>
      </w:r>
      <w:r>
        <w:rPr>
          <w:sz w:val="24"/>
        </w:rPr>
        <w:t>5.0%</w:t>
      </w:r>
      <w:r>
        <w:rPr>
          <w:sz w:val="24"/>
        </w:rPr>
        <w:t>、</w:t>
      </w:r>
      <w:r>
        <w:rPr>
          <w:sz w:val="24"/>
        </w:rPr>
        <w:t>7.0%</w:t>
      </w:r>
      <w:r>
        <w:rPr>
          <w:sz w:val="24"/>
        </w:rPr>
        <w:t>和</w:t>
      </w:r>
      <w:r>
        <w:rPr>
          <w:sz w:val="24"/>
        </w:rPr>
        <w:t>7.5%</w:t>
      </w:r>
      <w:r>
        <w:rPr>
          <w:sz w:val="24"/>
        </w:rPr>
        <w:t>左右。经</w:t>
      </w:r>
      <w:r>
        <w:rPr>
          <w:sz w:val="24"/>
        </w:rPr>
        <w:t>70d</w:t>
      </w:r>
      <w:r>
        <w:rPr>
          <w:sz w:val="24"/>
        </w:rPr>
        <w:t>养殖，各组实验</w:t>
      </w:r>
      <w:proofErr w:type="gramStart"/>
      <w:r>
        <w:rPr>
          <w:sz w:val="24"/>
        </w:rPr>
        <w:t>蟹</w:t>
      </w:r>
      <w:proofErr w:type="gramEnd"/>
      <w:r>
        <w:rPr>
          <w:sz w:val="24"/>
        </w:rPr>
        <w:t>GSI</w:t>
      </w:r>
      <w:r>
        <w:rPr>
          <w:sz w:val="24"/>
        </w:rPr>
        <w:t>增加至</w:t>
      </w:r>
      <w:r>
        <w:rPr>
          <w:sz w:val="24"/>
        </w:rPr>
        <w:t>9%</w:t>
      </w:r>
      <w:r>
        <w:rPr>
          <w:sz w:val="24"/>
        </w:rPr>
        <w:t>左右，与之相反，各组</w:t>
      </w:r>
      <w:r>
        <w:rPr>
          <w:sz w:val="24"/>
        </w:rPr>
        <w:t>HSI</w:t>
      </w:r>
      <w:r>
        <w:rPr>
          <w:sz w:val="24"/>
        </w:rPr>
        <w:t>降低至</w:t>
      </w:r>
      <w:r>
        <w:rPr>
          <w:sz w:val="24"/>
        </w:rPr>
        <w:t>5.5%</w:t>
      </w:r>
      <w:r>
        <w:rPr>
          <w:sz w:val="24"/>
        </w:rPr>
        <w:t>左右，</w:t>
      </w:r>
      <w:r>
        <w:rPr>
          <w:rFonts w:hint="eastAsia"/>
          <w:sz w:val="24"/>
        </w:rPr>
        <w:t>但各组之间同样无显著差异。成活率方面，各组实验</w:t>
      </w:r>
      <w:proofErr w:type="gramStart"/>
      <w:r>
        <w:rPr>
          <w:rFonts w:hint="eastAsia"/>
          <w:sz w:val="24"/>
        </w:rPr>
        <w:t>蟹</w:t>
      </w:r>
      <w:proofErr w:type="gramEnd"/>
      <w:r>
        <w:rPr>
          <w:rFonts w:hint="eastAsia"/>
          <w:sz w:val="24"/>
        </w:rPr>
        <w:t>成活率均为</w:t>
      </w:r>
      <w:r>
        <w:rPr>
          <w:sz w:val="24"/>
        </w:rPr>
        <w:t>75%~85%</w:t>
      </w:r>
      <w:r>
        <w:rPr>
          <w:sz w:val="24"/>
        </w:rPr>
        <w:t>，其中</w:t>
      </w:r>
      <w:r>
        <w:rPr>
          <w:sz w:val="24"/>
        </w:rPr>
        <w:t>Diet1</w:t>
      </w:r>
      <w:r>
        <w:rPr>
          <w:sz w:val="24"/>
        </w:rPr>
        <w:t>组实验蟹</w:t>
      </w:r>
      <w:r>
        <w:rPr>
          <w:rFonts w:hint="eastAsia"/>
          <w:sz w:val="24"/>
        </w:rPr>
        <w:t>成活率最低，仅为</w:t>
      </w:r>
      <w:r>
        <w:rPr>
          <w:sz w:val="24"/>
        </w:rPr>
        <w:t>77.08%</w:t>
      </w:r>
      <w:r>
        <w:rPr>
          <w:sz w:val="24"/>
        </w:rPr>
        <w:t>，而</w:t>
      </w:r>
      <w:r>
        <w:rPr>
          <w:sz w:val="24"/>
        </w:rPr>
        <w:t>Diet6</w:t>
      </w:r>
      <w:r>
        <w:rPr>
          <w:sz w:val="24"/>
        </w:rPr>
        <w:t>组实验蟹成活率最高，为</w:t>
      </w:r>
      <w:r>
        <w:rPr>
          <w:sz w:val="24"/>
        </w:rPr>
        <w:t>85.42%</w:t>
      </w:r>
      <w:r>
        <w:rPr>
          <w:rFonts w:hint="eastAsia"/>
          <w:sz w:val="24"/>
        </w:rPr>
        <w:t>。</w:t>
      </w:r>
    </w:p>
    <w:p w14:paraId="0BCE08DF" w14:textId="77777777" w:rsidR="00C77C9D" w:rsidRDefault="00C77C9D">
      <w:pPr>
        <w:spacing w:line="360" w:lineRule="auto"/>
        <w:ind w:firstLineChars="200" w:firstLine="480"/>
        <w:rPr>
          <w:sz w:val="24"/>
        </w:rPr>
      </w:pPr>
    </w:p>
    <w:p w14:paraId="7A371CBD" w14:textId="77777777" w:rsidR="00C77C9D" w:rsidRDefault="007E1418">
      <w:pPr>
        <w:spacing w:line="360" w:lineRule="auto"/>
        <w:jc w:val="center"/>
        <w:rPr>
          <w:sz w:val="24"/>
        </w:rPr>
      </w:pPr>
      <w:r>
        <w:rPr>
          <w:noProof/>
        </w:rPr>
        <w:drawing>
          <wp:inline distT="0" distB="0" distL="0" distR="0" wp14:anchorId="293CC4FF" wp14:editId="1B5E2289">
            <wp:extent cx="5852160" cy="2605405"/>
            <wp:effectExtent l="0" t="0" r="2540" b="10795"/>
            <wp:docPr id="74019144" name="图片 7401914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9144" name="图片 74019144" descr="表格&#10;&#10;AI 生成的内容可能不正确。"/>
                    <pic:cNvPicPr>
                      <a:picLocks noChangeAspect="1"/>
                    </pic:cNvPicPr>
                  </pic:nvPicPr>
                  <pic:blipFill>
                    <a:blip r:embed="rId48"/>
                    <a:stretch>
                      <a:fillRect/>
                    </a:stretch>
                  </pic:blipFill>
                  <pic:spPr>
                    <a:xfrm>
                      <a:off x="0" y="0"/>
                      <a:ext cx="5852160" cy="2605405"/>
                    </a:xfrm>
                    <a:prstGeom prst="rect">
                      <a:avLst/>
                    </a:prstGeom>
                  </pic:spPr>
                </pic:pic>
              </a:graphicData>
            </a:graphic>
          </wp:inline>
        </w:drawing>
      </w:r>
    </w:p>
    <w:p w14:paraId="2F5674AC" w14:textId="77777777" w:rsidR="00C77C9D" w:rsidRDefault="00C77C9D">
      <w:pPr>
        <w:spacing w:line="360" w:lineRule="auto"/>
        <w:ind w:firstLineChars="200" w:firstLine="480"/>
        <w:rPr>
          <w:sz w:val="24"/>
        </w:rPr>
      </w:pPr>
    </w:p>
    <w:p w14:paraId="22C6C79F" w14:textId="77777777" w:rsidR="00C77C9D" w:rsidRDefault="007E1418">
      <w:pPr>
        <w:spacing w:line="360" w:lineRule="auto"/>
        <w:ind w:firstLineChars="200" w:firstLine="480"/>
        <w:rPr>
          <w:sz w:val="24"/>
        </w:rPr>
      </w:pPr>
      <w:r>
        <w:rPr>
          <w:rFonts w:hint="eastAsia"/>
          <w:sz w:val="24"/>
        </w:rPr>
        <w:t>育肥饲料中添加不同类胡萝卜素对中华绒</w:t>
      </w:r>
      <w:proofErr w:type="gramStart"/>
      <w:r>
        <w:rPr>
          <w:rFonts w:hint="eastAsia"/>
          <w:sz w:val="24"/>
        </w:rPr>
        <w:t>螯蟹雌</w:t>
      </w:r>
      <w:proofErr w:type="gramEnd"/>
      <w:r>
        <w:rPr>
          <w:rFonts w:hint="eastAsia"/>
          <w:sz w:val="24"/>
        </w:rPr>
        <w:t>体组织生化组成的影响如表</w:t>
      </w:r>
      <w:r>
        <w:rPr>
          <w:sz w:val="24"/>
        </w:rPr>
        <w:t>4</w:t>
      </w:r>
      <w:r>
        <w:rPr>
          <w:sz w:val="24"/>
        </w:rPr>
        <w:t>所示。相较于对照</w:t>
      </w:r>
      <w:r>
        <w:rPr>
          <w:rFonts w:hint="eastAsia"/>
          <w:sz w:val="24"/>
        </w:rPr>
        <w:t>组，各类胡萝卜素</w:t>
      </w:r>
      <w:proofErr w:type="gramStart"/>
      <w:r>
        <w:rPr>
          <w:rFonts w:hint="eastAsia"/>
          <w:sz w:val="24"/>
        </w:rPr>
        <w:t>添加组实验蟹肝</w:t>
      </w:r>
      <w:proofErr w:type="gramEnd"/>
      <w:r>
        <w:rPr>
          <w:rFonts w:hint="eastAsia"/>
          <w:sz w:val="24"/>
        </w:rPr>
        <w:t>胰腺中水分含量显著较高，而肝胰腺中粗脂肪含量显著较低（</w:t>
      </w:r>
      <w:r>
        <w:rPr>
          <w:i/>
          <w:iCs/>
          <w:sz w:val="24"/>
        </w:rPr>
        <w:t>P</w:t>
      </w:r>
      <w:r>
        <w:rPr>
          <w:sz w:val="24"/>
        </w:rPr>
        <w:t>＜</w:t>
      </w:r>
      <w:r>
        <w:rPr>
          <w:sz w:val="24"/>
        </w:rPr>
        <w:t>0.05</w:t>
      </w:r>
      <w:r>
        <w:rPr>
          <w:sz w:val="24"/>
        </w:rPr>
        <w:t>）。饲料中添加不同类胡萝卜素对实验</w:t>
      </w:r>
      <w:proofErr w:type="gramStart"/>
      <w:r>
        <w:rPr>
          <w:sz w:val="24"/>
        </w:rPr>
        <w:t>蟹</w:t>
      </w:r>
      <w:proofErr w:type="gramEnd"/>
      <w:r>
        <w:rPr>
          <w:sz w:val="24"/>
        </w:rPr>
        <w:t>卵巢和肌肉的常规生化影响较小，各组之间并无显著差</w:t>
      </w:r>
      <w:r>
        <w:rPr>
          <w:rFonts w:hint="eastAsia"/>
          <w:sz w:val="24"/>
        </w:rPr>
        <w:t>异。</w:t>
      </w:r>
    </w:p>
    <w:p w14:paraId="3EE4F022" w14:textId="77777777" w:rsidR="00C77C9D" w:rsidRDefault="007E1418">
      <w:pPr>
        <w:spacing w:line="360" w:lineRule="auto"/>
        <w:rPr>
          <w:sz w:val="24"/>
        </w:rPr>
      </w:pPr>
      <w:r>
        <w:rPr>
          <w:noProof/>
        </w:rPr>
        <w:lastRenderedPageBreak/>
        <w:drawing>
          <wp:inline distT="0" distB="0" distL="0" distR="0" wp14:anchorId="055FA895" wp14:editId="41D30231">
            <wp:extent cx="5976620" cy="4568190"/>
            <wp:effectExtent l="0" t="0" r="5080" b="3810"/>
            <wp:docPr id="1911231860" name="图片 1911231860"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31860" name="图片 1911231860" descr="表格&#10;&#10;AI 生成的内容可能不正确。"/>
                    <pic:cNvPicPr>
                      <a:picLocks noChangeAspect="1"/>
                    </pic:cNvPicPr>
                  </pic:nvPicPr>
                  <pic:blipFill>
                    <a:blip r:embed="rId49"/>
                    <a:stretch>
                      <a:fillRect/>
                    </a:stretch>
                  </pic:blipFill>
                  <pic:spPr>
                    <a:xfrm>
                      <a:off x="0" y="0"/>
                      <a:ext cx="5976620" cy="4568190"/>
                    </a:xfrm>
                    <a:prstGeom prst="rect">
                      <a:avLst/>
                    </a:prstGeom>
                  </pic:spPr>
                </pic:pic>
              </a:graphicData>
            </a:graphic>
          </wp:inline>
        </w:drawing>
      </w:r>
    </w:p>
    <w:p w14:paraId="6FDD2C3A" w14:textId="77777777" w:rsidR="00C77C9D" w:rsidRDefault="007E1418">
      <w:pPr>
        <w:spacing w:line="360" w:lineRule="auto"/>
        <w:rPr>
          <w:sz w:val="24"/>
        </w:rPr>
      </w:pPr>
      <w:r>
        <w:rPr>
          <w:sz w:val="24"/>
        </w:rPr>
        <w:t>2.2</w:t>
      </w:r>
      <w:r>
        <w:rPr>
          <w:sz w:val="24"/>
        </w:rPr>
        <w:t>抗氧化及免疫性能</w:t>
      </w:r>
    </w:p>
    <w:p w14:paraId="12F6B225" w14:textId="77777777" w:rsidR="00C77C9D" w:rsidRDefault="007E1418">
      <w:pPr>
        <w:spacing w:line="360" w:lineRule="auto"/>
        <w:ind w:firstLineChars="200" w:firstLine="480"/>
        <w:rPr>
          <w:sz w:val="24"/>
        </w:rPr>
      </w:pPr>
      <w:r>
        <w:rPr>
          <w:rFonts w:hint="eastAsia"/>
          <w:sz w:val="24"/>
        </w:rPr>
        <w:t>育肥饲料中添加不同种类类胡萝卜素对</w:t>
      </w:r>
      <w:proofErr w:type="gramStart"/>
      <w:r>
        <w:rPr>
          <w:rFonts w:hint="eastAsia"/>
          <w:sz w:val="24"/>
        </w:rPr>
        <w:t>实验蟹肝胰腺</w:t>
      </w:r>
      <w:proofErr w:type="gramEnd"/>
      <w:r>
        <w:rPr>
          <w:rFonts w:hint="eastAsia"/>
          <w:sz w:val="24"/>
        </w:rPr>
        <w:t>和血淋巴中抗氧</w:t>
      </w:r>
      <w:proofErr w:type="gramStart"/>
      <w:r>
        <w:rPr>
          <w:rFonts w:hint="eastAsia"/>
          <w:sz w:val="24"/>
        </w:rPr>
        <w:t>化指</w:t>
      </w:r>
      <w:proofErr w:type="gramEnd"/>
      <w:r>
        <w:rPr>
          <w:rFonts w:hint="eastAsia"/>
          <w:sz w:val="24"/>
        </w:rPr>
        <w:t>标的影响如表</w:t>
      </w:r>
      <w:r>
        <w:rPr>
          <w:sz w:val="24"/>
        </w:rPr>
        <w:t>5</w:t>
      </w:r>
      <w:r>
        <w:rPr>
          <w:sz w:val="24"/>
        </w:rPr>
        <w:t>所示。</w:t>
      </w:r>
      <w:r>
        <w:rPr>
          <w:sz w:val="24"/>
        </w:rPr>
        <w:t>Diet</w:t>
      </w:r>
      <w:r>
        <w:rPr>
          <w:rFonts w:hint="eastAsia"/>
          <w:sz w:val="24"/>
        </w:rPr>
        <w:t xml:space="preserve"> </w:t>
      </w:r>
      <w:r>
        <w:rPr>
          <w:sz w:val="24"/>
        </w:rPr>
        <w:t>2</w:t>
      </w:r>
      <w:r>
        <w:rPr>
          <w:sz w:val="24"/>
        </w:rPr>
        <w:t>组</w:t>
      </w:r>
      <w:proofErr w:type="gramStart"/>
      <w:r>
        <w:rPr>
          <w:sz w:val="24"/>
        </w:rPr>
        <w:t>实验蟹肝胰腺</w:t>
      </w:r>
      <w:proofErr w:type="gramEnd"/>
      <w:r>
        <w:rPr>
          <w:sz w:val="24"/>
        </w:rPr>
        <w:t>中</w:t>
      </w:r>
      <w:r>
        <w:rPr>
          <w:sz w:val="24"/>
        </w:rPr>
        <w:t>SOD</w:t>
      </w:r>
      <w:r>
        <w:rPr>
          <w:sz w:val="24"/>
        </w:rPr>
        <w:t>活性显著较低，此外</w:t>
      </w:r>
      <w:r>
        <w:rPr>
          <w:sz w:val="24"/>
        </w:rPr>
        <w:t>Diet</w:t>
      </w:r>
      <w:r>
        <w:rPr>
          <w:rFonts w:hint="eastAsia"/>
          <w:sz w:val="24"/>
        </w:rPr>
        <w:t xml:space="preserve"> </w:t>
      </w:r>
      <w:r>
        <w:rPr>
          <w:sz w:val="24"/>
        </w:rPr>
        <w:t>2</w:t>
      </w:r>
      <w:r>
        <w:rPr>
          <w:sz w:val="24"/>
        </w:rPr>
        <w:t>、</w:t>
      </w:r>
      <w:r>
        <w:rPr>
          <w:sz w:val="24"/>
        </w:rPr>
        <w:t>Diet</w:t>
      </w:r>
      <w:r>
        <w:rPr>
          <w:rFonts w:hint="eastAsia"/>
          <w:sz w:val="24"/>
        </w:rPr>
        <w:t xml:space="preserve"> </w:t>
      </w:r>
      <w:r>
        <w:rPr>
          <w:sz w:val="24"/>
        </w:rPr>
        <w:t>4</w:t>
      </w:r>
      <w:r>
        <w:rPr>
          <w:sz w:val="24"/>
        </w:rPr>
        <w:t>和</w:t>
      </w:r>
      <w:r>
        <w:rPr>
          <w:sz w:val="24"/>
        </w:rPr>
        <w:t>Diet</w:t>
      </w:r>
      <w:r>
        <w:rPr>
          <w:rFonts w:hint="eastAsia"/>
          <w:sz w:val="24"/>
        </w:rPr>
        <w:t xml:space="preserve"> </w:t>
      </w:r>
      <w:r>
        <w:rPr>
          <w:sz w:val="24"/>
        </w:rPr>
        <w:t>5</w:t>
      </w:r>
      <w:r>
        <w:rPr>
          <w:sz w:val="24"/>
        </w:rPr>
        <w:t>组肝胰腺中</w:t>
      </w:r>
      <w:r>
        <w:rPr>
          <w:sz w:val="24"/>
        </w:rPr>
        <w:t>T-AOC</w:t>
      </w:r>
      <w:r>
        <w:rPr>
          <w:sz w:val="24"/>
        </w:rPr>
        <w:t>水平</w:t>
      </w:r>
      <w:r>
        <w:rPr>
          <w:rFonts w:hint="eastAsia"/>
          <w:sz w:val="24"/>
        </w:rPr>
        <w:t>显著高于对照组，其中</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5</w:t>
      </w:r>
      <w:r>
        <w:rPr>
          <w:sz w:val="24"/>
        </w:rPr>
        <w:t>组</w:t>
      </w:r>
      <w:r>
        <w:rPr>
          <w:sz w:val="24"/>
        </w:rPr>
        <w:t>T-AOC</w:t>
      </w:r>
      <w:r>
        <w:rPr>
          <w:sz w:val="24"/>
        </w:rPr>
        <w:t>水平显著高于</w:t>
      </w:r>
      <w:r>
        <w:rPr>
          <w:sz w:val="24"/>
        </w:rPr>
        <w:t>Diet</w:t>
      </w:r>
      <w:r>
        <w:rPr>
          <w:rFonts w:hint="eastAsia"/>
          <w:sz w:val="24"/>
        </w:rPr>
        <w:t xml:space="preserve"> </w:t>
      </w:r>
      <w:r>
        <w:rPr>
          <w:sz w:val="24"/>
        </w:rPr>
        <w:t>4</w:t>
      </w:r>
      <w:r>
        <w:rPr>
          <w:sz w:val="24"/>
        </w:rPr>
        <w:t>组（</w:t>
      </w:r>
      <w:r>
        <w:rPr>
          <w:i/>
          <w:iCs/>
          <w:sz w:val="24"/>
        </w:rPr>
        <w:t>P</w:t>
      </w:r>
      <w:r>
        <w:rPr>
          <w:sz w:val="24"/>
        </w:rPr>
        <w:t>＜</w:t>
      </w:r>
      <w:r>
        <w:rPr>
          <w:sz w:val="24"/>
        </w:rPr>
        <w:t>0.05</w:t>
      </w:r>
      <w:r>
        <w:rPr>
          <w:sz w:val="24"/>
        </w:rPr>
        <w:t>）。相较于对照</w:t>
      </w:r>
      <w:r>
        <w:rPr>
          <w:rFonts w:hint="eastAsia"/>
          <w:sz w:val="24"/>
        </w:rPr>
        <w:t>组，各类胡萝卜素</w:t>
      </w:r>
      <w:proofErr w:type="gramStart"/>
      <w:r>
        <w:rPr>
          <w:rFonts w:hint="eastAsia"/>
          <w:sz w:val="24"/>
        </w:rPr>
        <w:t>添加组肝</w:t>
      </w:r>
      <w:proofErr w:type="gramEnd"/>
      <w:r>
        <w:rPr>
          <w:rFonts w:hint="eastAsia"/>
          <w:sz w:val="24"/>
        </w:rPr>
        <w:t>胰腺中</w:t>
      </w:r>
      <w:r>
        <w:rPr>
          <w:sz w:val="24"/>
        </w:rPr>
        <w:t>GSH-Px</w:t>
      </w:r>
      <w:r>
        <w:rPr>
          <w:sz w:val="24"/>
        </w:rPr>
        <w:t>水平均显著较高，其中</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6</w:t>
      </w:r>
      <w:r>
        <w:rPr>
          <w:sz w:val="24"/>
        </w:rPr>
        <w:t>组</w:t>
      </w:r>
      <w:r>
        <w:rPr>
          <w:sz w:val="24"/>
        </w:rPr>
        <w:t>GSH-Px</w:t>
      </w:r>
      <w:r>
        <w:rPr>
          <w:sz w:val="24"/>
        </w:rPr>
        <w:t>水平显</w:t>
      </w:r>
      <w:r>
        <w:rPr>
          <w:rFonts w:hint="eastAsia"/>
          <w:sz w:val="24"/>
        </w:rPr>
        <w:t>著高于</w:t>
      </w:r>
      <w:r>
        <w:rPr>
          <w:sz w:val="24"/>
        </w:rPr>
        <w:t>Diet</w:t>
      </w:r>
      <w:r>
        <w:rPr>
          <w:rFonts w:hint="eastAsia"/>
          <w:sz w:val="24"/>
        </w:rPr>
        <w:t xml:space="preserve"> </w:t>
      </w:r>
      <w:r>
        <w:rPr>
          <w:sz w:val="24"/>
        </w:rPr>
        <w:t>3</w:t>
      </w:r>
      <w:r>
        <w:rPr>
          <w:sz w:val="24"/>
        </w:rPr>
        <w:t>和</w:t>
      </w:r>
      <w:r>
        <w:rPr>
          <w:sz w:val="24"/>
        </w:rPr>
        <w:t>Diet</w:t>
      </w:r>
      <w:r>
        <w:rPr>
          <w:rFonts w:hint="eastAsia"/>
          <w:sz w:val="24"/>
        </w:rPr>
        <w:t xml:space="preserve"> </w:t>
      </w:r>
      <w:r>
        <w:rPr>
          <w:sz w:val="24"/>
        </w:rPr>
        <w:t>4</w:t>
      </w:r>
      <w:r>
        <w:rPr>
          <w:sz w:val="24"/>
        </w:rPr>
        <w:t>组个体。</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3</w:t>
      </w:r>
      <w:r>
        <w:rPr>
          <w:sz w:val="24"/>
        </w:rPr>
        <w:t>组</w:t>
      </w:r>
      <w:proofErr w:type="gramStart"/>
      <w:r>
        <w:rPr>
          <w:sz w:val="24"/>
        </w:rPr>
        <w:t>实验蟹肝胰腺</w:t>
      </w:r>
      <w:proofErr w:type="gramEnd"/>
      <w:r>
        <w:rPr>
          <w:sz w:val="24"/>
        </w:rPr>
        <w:t>中</w:t>
      </w:r>
      <w:r>
        <w:rPr>
          <w:sz w:val="24"/>
        </w:rPr>
        <w:t>γ-GT</w:t>
      </w:r>
      <w:r>
        <w:rPr>
          <w:sz w:val="24"/>
        </w:rPr>
        <w:t>水</w:t>
      </w:r>
      <w:r>
        <w:rPr>
          <w:sz w:val="24"/>
        </w:rPr>
        <w:t>平显著高于对照组，而肝</w:t>
      </w:r>
      <w:r>
        <w:rPr>
          <w:rFonts w:hint="eastAsia"/>
          <w:sz w:val="24"/>
        </w:rPr>
        <w:t>胰腺中</w:t>
      </w:r>
      <w:r>
        <w:rPr>
          <w:sz w:val="24"/>
        </w:rPr>
        <w:t>MDA</w:t>
      </w:r>
      <w:r>
        <w:rPr>
          <w:sz w:val="24"/>
        </w:rPr>
        <w:t>含量显著低于对照组。血淋巴中抗氧</w:t>
      </w:r>
      <w:proofErr w:type="gramStart"/>
      <w:r>
        <w:rPr>
          <w:sz w:val="24"/>
        </w:rPr>
        <w:t>化指标</w:t>
      </w:r>
      <w:proofErr w:type="gramEnd"/>
      <w:r>
        <w:rPr>
          <w:sz w:val="24"/>
        </w:rPr>
        <w:t>方面，</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5</w:t>
      </w:r>
      <w:r>
        <w:rPr>
          <w:sz w:val="24"/>
        </w:rPr>
        <w:t>组血淋巴中</w:t>
      </w:r>
      <w:r>
        <w:rPr>
          <w:sz w:val="24"/>
        </w:rPr>
        <w:t>T-AOC</w:t>
      </w:r>
      <w:r>
        <w:rPr>
          <w:sz w:val="24"/>
        </w:rPr>
        <w:t>水</w:t>
      </w:r>
      <w:r>
        <w:rPr>
          <w:rFonts w:hint="eastAsia"/>
          <w:sz w:val="24"/>
        </w:rPr>
        <w:t>平显著较高，其中</w:t>
      </w:r>
      <w:r>
        <w:rPr>
          <w:sz w:val="24"/>
        </w:rPr>
        <w:t>Diet2</w:t>
      </w:r>
      <w:r>
        <w:rPr>
          <w:sz w:val="24"/>
        </w:rPr>
        <w:t>组</w:t>
      </w:r>
      <w:r>
        <w:rPr>
          <w:sz w:val="24"/>
        </w:rPr>
        <w:t>T-AOC</w:t>
      </w:r>
      <w:r>
        <w:rPr>
          <w:sz w:val="24"/>
        </w:rPr>
        <w:t>水平显著高于</w:t>
      </w:r>
      <w:r>
        <w:rPr>
          <w:sz w:val="24"/>
        </w:rPr>
        <w:t>Diet</w:t>
      </w:r>
      <w:r>
        <w:rPr>
          <w:rFonts w:hint="eastAsia"/>
          <w:sz w:val="24"/>
        </w:rPr>
        <w:t xml:space="preserve"> </w:t>
      </w:r>
      <w:r>
        <w:rPr>
          <w:sz w:val="24"/>
        </w:rPr>
        <w:t>5</w:t>
      </w:r>
      <w:r>
        <w:rPr>
          <w:sz w:val="24"/>
        </w:rPr>
        <w:t>组。此外，饲料中添加不同类胡萝卜素均降</w:t>
      </w:r>
      <w:r>
        <w:rPr>
          <w:rFonts w:hint="eastAsia"/>
          <w:sz w:val="24"/>
        </w:rPr>
        <w:t>低了实验</w:t>
      </w:r>
      <w:proofErr w:type="gramStart"/>
      <w:r>
        <w:rPr>
          <w:rFonts w:hint="eastAsia"/>
          <w:sz w:val="24"/>
        </w:rPr>
        <w:t>蟹</w:t>
      </w:r>
      <w:proofErr w:type="gramEnd"/>
      <w:r>
        <w:rPr>
          <w:rFonts w:hint="eastAsia"/>
          <w:sz w:val="24"/>
        </w:rPr>
        <w:t>血淋巴中γ</w:t>
      </w:r>
      <w:r>
        <w:rPr>
          <w:sz w:val="24"/>
        </w:rPr>
        <w:t>-GT</w:t>
      </w:r>
      <w:r>
        <w:rPr>
          <w:sz w:val="24"/>
        </w:rPr>
        <w:t>酶活性，且</w:t>
      </w:r>
      <w:r>
        <w:rPr>
          <w:sz w:val="24"/>
        </w:rPr>
        <w:t>Diet</w:t>
      </w:r>
      <w:r>
        <w:rPr>
          <w:rFonts w:hint="eastAsia"/>
          <w:sz w:val="24"/>
        </w:rPr>
        <w:t xml:space="preserve"> </w:t>
      </w:r>
      <w:r>
        <w:rPr>
          <w:sz w:val="24"/>
        </w:rPr>
        <w:t>4</w:t>
      </w:r>
      <w:r>
        <w:rPr>
          <w:sz w:val="24"/>
        </w:rPr>
        <w:t>组与对照组间的差异显著（</w:t>
      </w:r>
      <w:r>
        <w:rPr>
          <w:i/>
          <w:iCs/>
          <w:sz w:val="24"/>
        </w:rPr>
        <w:t>P</w:t>
      </w:r>
      <w:r>
        <w:rPr>
          <w:sz w:val="24"/>
        </w:rPr>
        <w:t>＜</w:t>
      </w:r>
      <w:r>
        <w:rPr>
          <w:sz w:val="24"/>
        </w:rPr>
        <w:t>0.05</w:t>
      </w:r>
      <w:r>
        <w:rPr>
          <w:sz w:val="24"/>
        </w:rPr>
        <w:t>）。饲料中添加不同</w:t>
      </w:r>
      <w:r>
        <w:rPr>
          <w:rFonts w:hint="eastAsia"/>
          <w:sz w:val="24"/>
        </w:rPr>
        <w:t>类胡萝卜素对血淋巴中</w:t>
      </w:r>
      <w:r>
        <w:rPr>
          <w:sz w:val="24"/>
        </w:rPr>
        <w:t>SOD</w:t>
      </w:r>
      <w:r>
        <w:rPr>
          <w:sz w:val="24"/>
        </w:rPr>
        <w:t>、</w:t>
      </w:r>
      <w:r>
        <w:rPr>
          <w:sz w:val="24"/>
        </w:rPr>
        <w:t>GSH-Px</w:t>
      </w:r>
      <w:r>
        <w:rPr>
          <w:sz w:val="24"/>
        </w:rPr>
        <w:t>及</w:t>
      </w:r>
      <w:r>
        <w:rPr>
          <w:sz w:val="24"/>
        </w:rPr>
        <w:t>MDA</w:t>
      </w:r>
      <w:r>
        <w:rPr>
          <w:sz w:val="24"/>
        </w:rPr>
        <w:t>水平影响较小（</w:t>
      </w:r>
      <w:r>
        <w:rPr>
          <w:i/>
          <w:iCs/>
          <w:sz w:val="24"/>
        </w:rPr>
        <w:t>P</w:t>
      </w:r>
      <w:r>
        <w:rPr>
          <w:sz w:val="24"/>
        </w:rPr>
        <w:t>&gt;0.05</w:t>
      </w:r>
      <w:r>
        <w:rPr>
          <w:sz w:val="24"/>
        </w:rPr>
        <w:t>）。</w:t>
      </w:r>
    </w:p>
    <w:p w14:paraId="1D1CFFB3" w14:textId="77777777" w:rsidR="00C77C9D" w:rsidRDefault="007E1418">
      <w:pPr>
        <w:spacing w:line="360" w:lineRule="auto"/>
        <w:rPr>
          <w:sz w:val="24"/>
        </w:rPr>
      </w:pPr>
      <w:r>
        <w:rPr>
          <w:noProof/>
        </w:rPr>
        <w:lastRenderedPageBreak/>
        <w:drawing>
          <wp:inline distT="0" distB="0" distL="0" distR="0" wp14:anchorId="5707F621" wp14:editId="677A3224">
            <wp:extent cx="5976620" cy="3056890"/>
            <wp:effectExtent l="0" t="0" r="5080" b="0"/>
            <wp:docPr id="849131560" name="图片 849131560"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31560" name="图片 849131560" descr="表格&#10;&#10;AI 生成的内容可能不正确。"/>
                    <pic:cNvPicPr>
                      <a:picLocks noChangeAspect="1"/>
                    </pic:cNvPicPr>
                  </pic:nvPicPr>
                  <pic:blipFill>
                    <a:blip r:embed="rId50"/>
                    <a:stretch>
                      <a:fillRect/>
                    </a:stretch>
                  </pic:blipFill>
                  <pic:spPr>
                    <a:xfrm>
                      <a:off x="0" y="0"/>
                      <a:ext cx="5976620" cy="3056890"/>
                    </a:xfrm>
                    <a:prstGeom prst="rect">
                      <a:avLst/>
                    </a:prstGeom>
                  </pic:spPr>
                </pic:pic>
              </a:graphicData>
            </a:graphic>
          </wp:inline>
        </w:drawing>
      </w:r>
    </w:p>
    <w:p w14:paraId="7C8A29B9" w14:textId="77777777" w:rsidR="00C77C9D" w:rsidRDefault="007E1418">
      <w:pPr>
        <w:spacing w:line="360" w:lineRule="auto"/>
        <w:ind w:firstLineChars="200" w:firstLine="480"/>
        <w:rPr>
          <w:sz w:val="24"/>
        </w:rPr>
      </w:pPr>
      <w:r>
        <w:rPr>
          <w:rFonts w:hint="eastAsia"/>
          <w:sz w:val="24"/>
        </w:rPr>
        <w:t>育肥饲料中添加不同类胡萝卜素对</w:t>
      </w:r>
      <w:proofErr w:type="gramStart"/>
      <w:r>
        <w:rPr>
          <w:rFonts w:hint="eastAsia"/>
          <w:sz w:val="24"/>
        </w:rPr>
        <w:t>实验蟹肝胰腺</w:t>
      </w:r>
      <w:proofErr w:type="gramEnd"/>
      <w:r>
        <w:rPr>
          <w:rFonts w:hint="eastAsia"/>
          <w:sz w:val="24"/>
        </w:rPr>
        <w:t>和血淋巴中免疫指标的影响如表</w:t>
      </w:r>
      <w:r>
        <w:rPr>
          <w:sz w:val="24"/>
        </w:rPr>
        <w:t>6</w:t>
      </w:r>
      <w:r>
        <w:rPr>
          <w:sz w:val="24"/>
        </w:rPr>
        <w:t>所示。相较于</w:t>
      </w:r>
      <w:r>
        <w:rPr>
          <w:rFonts w:hint="eastAsia"/>
          <w:sz w:val="24"/>
        </w:rPr>
        <w:t>对照组，</w:t>
      </w:r>
      <w:r>
        <w:rPr>
          <w:sz w:val="24"/>
        </w:rPr>
        <w:t>Diet</w:t>
      </w:r>
      <w:r>
        <w:rPr>
          <w:rFonts w:hint="eastAsia"/>
          <w:sz w:val="24"/>
        </w:rPr>
        <w:t xml:space="preserve"> </w:t>
      </w:r>
      <w:r>
        <w:rPr>
          <w:sz w:val="24"/>
        </w:rPr>
        <w:t>2</w:t>
      </w:r>
      <w:r>
        <w:rPr>
          <w:sz w:val="24"/>
        </w:rPr>
        <w:t>、</w:t>
      </w:r>
      <w:r>
        <w:rPr>
          <w:sz w:val="24"/>
        </w:rPr>
        <w:t>Diet</w:t>
      </w:r>
      <w:r>
        <w:rPr>
          <w:rFonts w:hint="eastAsia"/>
          <w:sz w:val="24"/>
        </w:rPr>
        <w:t xml:space="preserve"> </w:t>
      </w:r>
      <w:r>
        <w:rPr>
          <w:sz w:val="24"/>
        </w:rPr>
        <w:t>4</w:t>
      </w:r>
      <w:r>
        <w:rPr>
          <w:sz w:val="24"/>
        </w:rPr>
        <w:t>和</w:t>
      </w:r>
      <w:r>
        <w:rPr>
          <w:sz w:val="24"/>
        </w:rPr>
        <w:t>Diet</w:t>
      </w:r>
      <w:r>
        <w:rPr>
          <w:rFonts w:hint="eastAsia"/>
          <w:sz w:val="24"/>
        </w:rPr>
        <w:t xml:space="preserve"> </w:t>
      </w:r>
      <w:r>
        <w:rPr>
          <w:sz w:val="24"/>
        </w:rPr>
        <w:t>5</w:t>
      </w:r>
      <w:r>
        <w:rPr>
          <w:sz w:val="24"/>
        </w:rPr>
        <w:t>组</w:t>
      </w:r>
      <w:proofErr w:type="gramStart"/>
      <w:r>
        <w:rPr>
          <w:sz w:val="24"/>
        </w:rPr>
        <w:t>实验蟹肝胰腺</w:t>
      </w:r>
      <w:proofErr w:type="gramEnd"/>
      <w:r>
        <w:rPr>
          <w:sz w:val="24"/>
        </w:rPr>
        <w:t>中</w:t>
      </w:r>
      <w:r>
        <w:rPr>
          <w:sz w:val="24"/>
        </w:rPr>
        <w:t>GPT</w:t>
      </w:r>
      <w:r>
        <w:rPr>
          <w:sz w:val="24"/>
        </w:rPr>
        <w:t>水平显著较低。饲料中添加类胡萝卜素显著</w:t>
      </w:r>
      <w:r>
        <w:rPr>
          <w:rFonts w:hint="eastAsia"/>
          <w:sz w:val="24"/>
        </w:rPr>
        <w:t>降低了</w:t>
      </w:r>
      <w:proofErr w:type="gramStart"/>
      <w:r>
        <w:rPr>
          <w:rFonts w:hint="eastAsia"/>
          <w:sz w:val="24"/>
        </w:rPr>
        <w:t>实验蟹肝胰腺</w:t>
      </w:r>
      <w:proofErr w:type="gramEnd"/>
      <w:r>
        <w:rPr>
          <w:rFonts w:hint="eastAsia"/>
          <w:sz w:val="24"/>
        </w:rPr>
        <w:t>中</w:t>
      </w:r>
      <w:r>
        <w:rPr>
          <w:sz w:val="24"/>
        </w:rPr>
        <w:t>GOT</w:t>
      </w:r>
      <w:r>
        <w:rPr>
          <w:sz w:val="24"/>
        </w:rPr>
        <w:t>水平，其中</w:t>
      </w:r>
      <w:r>
        <w:rPr>
          <w:sz w:val="24"/>
        </w:rPr>
        <w:t>Diet</w:t>
      </w:r>
      <w:r>
        <w:rPr>
          <w:rFonts w:hint="eastAsia"/>
          <w:sz w:val="24"/>
        </w:rPr>
        <w:t xml:space="preserve"> </w:t>
      </w:r>
      <w:r>
        <w:rPr>
          <w:sz w:val="24"/>
        </w:rPr>
        <w:t>2</w:t>
      </w:r>
      <w:r>
        <w:rPr>
          <w:sz w:val="24"/>
        </w:rPr>
        <w:t>组</w:t>
      </w:r>
      <w:r>
        <w:rPr>
          <w:sz w:val="24"/>
        </w:rPr>
        <w:t>GOT</w:t>
      </w:r>
      <w:r>
        <w:rPr>
          <w:sz w:val="24"/>
        </w:rPr>
        <w:t>水平显著低于</w:t>
      </w:r>
      <w:r>
        <w:rPr>
          <w:sz w:val="24"/>
        </w:rPr>
        <w:t>Diet</w:t>
      </w:r>
      <w:r>
        <w:rPr>
          <w:rFonts w:hint="eastAsia"/>
          <w:sz w:val="24"/>
        </w:rPr>
        <w:t xml:space="preserve"> </w:t>
      </w:r>
      <w:r>
        <w:rPr>
          <w:sz w:val="24"/>
        </w:rPr>
        <w:t>3-6</w:t>
      </w:r>
      <w:r>
        <w:rPr>
          <w:sz w:val="24"/>
        </w:rPr>
        <w:t>组（</w:t>
      </w:r>
      <w:r>
        <w:rPr>
          <w:i/>
          <w:iCs/>
          <w:sz w:val="24"/>
        </w:rPr>
        <w:t>P</w:t>
      </w:r>
      <w:r>
        <w:rPr>
          <w:sz w:val="24"/>
        </w:rPr>
        <w:t>＜</w:t>
      </w:r>
      <w:r>
        <w:rPr>
          <w:sz w:val="24"/>
        </w:rPr>
        <w:t>0.05</w:t>
      </w:r>
      <w:r>
        <w:rPr>
          <w:sz w:val="24"/>
        </w:rPr>
        <w:t>）。饲料</w:t>
      </w:r>
      <w:r>
        <w:rPr>
          <w:rFonts w:hint="eastAsia"/>
          <w:sz w:val="24"/>
        </w:rPr>
        <w:t>中添加不同类胡萝卜素对肝胰腺中</w:t>
      </w:r>
      <w:r>
        <w:rPr>
          <w:sz w:val="24"/>
        </w:rPr>
        <w:t>AKP</w:t>
      </w:r>
      <w:r>
        <w:rPr>
          <w:sz w:val="24"/>
        </w:rPr>
        <w:t>及</w:t>
      </w:r>
      <w:r>
        <w:rPr>
          <w:sz w:val="24"/>
        </w:rPr>
        <w:t>ACP</w:t>
      </w:r>
      <w:r>
        <w:rPr>
          <w:sz w:val="24"/>
        </w:rPr>
        <w:t>水平影响较小（</w:t>
      </w:r>
      <w:r>
        <w:rPr>
          <w:i/>
          <w:iCs/>
          <w:sz w:val="24"/>
        </w:rPr>
        <w:t>P</w:t>
      </w:r>
      <w:r>
        <w:rPr>
          <w:sz w:val="24"/>
        </w:rPr>
        <w:t>&gt;0.05</w:t>
      </w:r>
      <w:r>
        <w:rPr>
          <w:sz w:val="24"/>
        </w:rPr>
        <w:t>）。就血淋巴中免疫相关指标</w:t>
      </w:r>
      <w:r>
        <w:rPr>
          <w:rFonts w:hint="eastAsia"/>
          <w:sz w:val="24"/>
        </w:rPr>
        <w:t>而言，除</w:t>
      </w:r>
      <w:r>
        <w:rPr>
          <w:sz w:val="24"/>
        </w:rPr>
        <w:t>Diet</w:t>
      </w:r>
      <w:r>
        <w:rPr>
          <w:rFonts w:hint="eastAsia"/>
          <w:sz w:val="24"/>
        </w:rPr>
        <w:t xml:space="preserve"> </w:t>
      </w:r>
      <w:r>
        <w:rPr>
          <w:sz w:val="24"/>
        </w:rPr>
        <w:t>6</w:t>
      </w:r>
      <w:r>
        <w:rPr>
          <w:sz w:val="24"/>
        </w:rPr>
        <w:t>组外，各类胡萝卜素</w:t>
      </w:r>
      <w:proofErr w:type="gramStart"/>
      <w:r>
        <w:rPr>
          <w:sz w:val="24"/>
        </w:rPr>
        <w:t>添加组</w:t>
      </w:r>
      <w:proofErr w:type="gramEnd"/>
      <w:r>
        <w:rPr>
          <w:sz w:val="24"/>
        </w:rPr>
        <w:t>血淋巴中</w:t>
      </w:r>
      <w:r>
        <w:rPr>
          <w:sz w:val="24"/>
        </w:rPr>
        <w:t>AKP</w:t>
      </w:r>
      <w:proofErr w:type="gramStart"/>
      <w:r>
        <w:rPr>
          <w:sz w:val="24"/>
        </w:rPr>
        <w:t>酶活</w:t>
      </w:r>
      <w:proofErr w:type="gramEnd"/>
      <w:r>
        <w:rPr>
          <w:sz w:val="24"/>
        </w:rPr>
        <w:t>均显著较高，其中</w:t>
      </w:r>
      <w:r>
        <w:rPr>
          <w:sz w:val="24"/>
        </w:rPr>
        <w:t>Diet</w:t>
      </w:r>
      <w:r>
        <w:rPr>
          <w:rFonts w:hint="eastAsia"/>
          <w:sz w:val="24"/>
        </w:rPr>
        <w:t xml:space="preserve"> </w:t>
      </w:r>
      <w:r>
        <w:rPr>
          <w:sz w:val="24"/>
        </w:rPr>
        <w:t>2</w:t>
      </w:r>
      <w:r>
        <w:rPr>
          <w:sz w:val="24"/>
        </w:rPr>
        <w:t>组血淋巴中</w:t>
      </w:r>
      <w:r>
        <w:rPr>
          <w:sz w:val="24"/>
        </w:rPr>
        <w:t>AKP</w:t>
      </w:r>
      <w:r>
        <w:rPr>
          <w:sz w:val="24"/>
        </w:rPr>
        <w:t>水平显著高于其余各组。</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5</w:t>
      </w:r>
      <w:r>
        <w:rPr>
          <w:sz w:val="24"/>
        </w:rPr>
        <w:t>组实验</w:t>
      </w:r>
      <w:proofErr w:type="gramStart"/>
      <w:r>
        <w:rPr>
          <w:sz w:val="24"/>
        </w:rPr>
        <w:t>蟹</w:t>
      </w:r>
      <w:proofErr w:type="gramEnd"/>
      <w:r>
        <w:rPr>
          <w:sz w:val="24"/>
        </w:rPr>
        <w:t>血淋巴中</w:t>
      </w:r>
      <w:r>
        <w:rPr>
          <w:sz w:val="24"/>
        </w:rPr>
        <w:t>ACP</w:t>
      </w:r>
      <w:r>
        <w:rPr>
          <w:sz w:val="24"/>
        </w:rPr>
        <w:t>水平显著较高，且</w:t>
      </w:r>
      <w:r>
        <w:rPr>
          <w:sz w:val="24"/>
        </w:rPr>
        <w:t>Diet</w:t>
      </w:r>
      <w:r>
        <w:rPr>
          <w:rFonts w:hint="eastAsia"/>
          <w:sz w:val="24"/>
        </w:rPr>
        <w:t xml:space="preserve"> </w:t>
      </w:r>
      <w:r>
        <w:rPr>
          <w:sz w:val="24"/>
        </w:rPr>
        <w:t>2</w:t>
      </w:r>
      <w:r>
        <w:rPr>
          <w:sz w:val="24"/>
        </w:rPr>
        <w:t>组</w:t>
      </w:r>
      <w:r>
        <w:rPr>
          <w:sz w:val="24"/>
        </w:rPr>
        <w:t>ACP</w:t>
      </w:r>
      <w:r>
        <w:rPr>
          <w:sz w:val="24"/>
        </w:rPr>
        <w:t>水平显著高于</w:t>
      </w:r>
      <w:r>
        <w:rPr>
          <w:sz w:val="24"/>
        </w:rPr>
        <w:t>Diet</w:t>
      </w:r>
      <w:r>
        <w:rPr>
          <w:rFonts w:hint="eastAsia"/>
          <w:sz w:val="24"/>
        </w:rPr>
        <w:t xml:space="preserve"> </w:t>
      </w:r>
      <w:r>
        <w:rPr>
          <w:sz w:val="24"/>
        </w:rPr>
        <w:t>5</w:t>
      </w:r>
      <w:r>
        <w:rPr>
          <w:sz w:val="24"/>
        </w:rPr>
        <w:t>组。此外，</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3</w:t>
      </w:r>
      <w:r>
        <w:rPr>
          <w:sz w:val="24"/>
        </w:rPr>
        <w:t>组血淋巴中</w:t>
      </w:r>
      <w:r>
        <w:rPr>
          <w:sz w:val="24"/>
        </w:rPr>
        <w:t>GPT</w:t>
      </w:r>
      <w:r>
        <w:rPr>
          <w:sz w:val="24"/>
        </w:rPr>
        <w:t>和</w:t>
      </w:r>
      <w:r>
        <w:rPr>
          <w:sz w:val="24"/>
        </w:rPr>
        <w:t>GOT</w:t>
      </w:r>
      <w:r>
        <w:rPr>
          <w:sz w:val="24"/>
        </w:rPr>
        <w:t>水平均显著低于对照组</w:t>
      </w:r>
      <w:r>
        <w:rPr>
          <w:rFonts w:hint="eastAsia"/>
          <w:sz w:val="24"/>
        </w:rPr>
        <w:t>（</w:t>
      </w:r>
      <w:r>
        <w:rPr>
          <w:i/>
          <w:iCs/>
          <w:sz w:val="24"/>
        </w:rPr>
        <w:t>P</w:t>
      </w:r>
      <w:r>
        <w:rPr>
          <w:sz w:val="24"/>
        </w:rPr>
        <w:t>＜</w:t>
      </w:r>
      <w:r>
        <w:rPr>
          <w:sz w:val="24"/>
        </w:rPr>
        <w:t>0.05</w:t>
      </w:r>
      <w:r>
        <w:rPr>
          <w:sz w:val="24"/>
        </w:rPr>
        <w:t>）。</w:t>
      </w:r>
    </w:p>
    <w:p w14:paraId="5B6FAB25" w14:textId="77777777" w:rsidR="00C77C9D" w:rsidRDefault="007E1418">
      <w:pPr>
        <w:spacing w:line="360" w:lineRule="auto"/>
        <w:rPr>
          <w:sz w:val="24"/>
        </w:rPr>
      </w:pPr>
      <w:r>
        <w:rPr>
          <w:noProof/>
        </w:rPr>
        <w:drawing>
          <wp:inline distT="0" distB="0" distL="0" distR="0" wp14:anchorId="55E28D55" wp14:editId="6F54D230">
            <wp:extent cx="5976620" cy="1636395"/>
            <wp:effectExtent l="0" t="0" r="5080" b="1905"/>
            <wp:docPr id="542821826" name="图片 54282182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1826" name="图片 542821826" descr="表格&#10;&#10;AI 生成的内容可能不正确。"/>
                    <pic:cNvPicPr>
                      <a:picLocks noChangeAspect="1"/>
                    </pic:cNvPicPr>
                  </pic:nvPicPr>
                  <pic:blipFill>
                    <a:blip r:embed="rId51"/>
                    <a:stretch>
                      <a:fillRect/>
                    </a:stretch>
                  </pic:blipFill>
                  <pic:spPr>
                    <a:xfrm>
                      <a:off x="0" y="0"/>
                      <a:ext cx="5976620" cy="1636395"/>
                    </a:xfrm>
                    <a:prstGeom prst="rect">
                      <a:avLst/>
                    </a:prstGeom>
                  </pic:spPr>
                </pic:pic>
              </a:graphicData>
            </a:graphic>
          </wp:inline>
        </w:drawing>
      </w:r>
    </w:p>
    <w:p w14:paraId="66059DE7" w14:textId="77777777" w:rsidR="00C77C9D" w:rsidRDefault="007E1418">
      <w:pPr>
        <w:spacing w:line="360" w:lineRule="auto"/>
        <w:rPr>
          <w:sz w:val="24"/>
        </w:rPr>
      </w:pPr>
      <w:r>
        <w:rPr>
          <w:noProof/>
        </w:rPr>
        <w:drawing>
          <wp:inline distT="0" distB="0" distL="0" distR="0" wp14:anchorId="24107340" wp14:editId="262222D0">
            <wp:extent cx="5976620" cy="1278890"/>
            <wp:effectExtent l="0" t="0" r="5080" b="0"/>
            <wp:docPr id="12" name="图片 1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格&#10;&#10;AI 生成的内容可能不正确。"/>
                    <pic:cNvPicPr>
                      <a:picLocks noChangeAspect="1"/>
                    </pic:cNvPicPr>
                  </pic:nvPicPr>
                  <pic:blipFill>
                    <a:blip r:embed="rId52"/>
                    <a:stretch>
                      <a:fillRect/>
                    </a:stretch>
                  </pic:blipFill>
                  <pic:spPr>
                    <a:xfrm>
                      <a:off x="0" y="0"/>
                      <a:ext cx="5976620" cy="1278890"/>
                    </a:xfrm>
                    <a:prstGeom prst="rect">
                      <a:avLst/>
                    </a:prstGeom>
                  </pic:spPr>
                </pic:pic>
              </a:graphicData>
            </a:graphic>
          </wp:inline>
        </w:drawing>
      </w:r>
    </w:p>
    <w:p w14:paraId="0087A39A" w14:textId="77777777" w:rsidR="00C77C9D" w:rsidRDefault="007E1418">
      <w:pPr>
        <w:spacing w:line="360" w:lineRule="auto"/>
        <w:rPr>
          <w:sz w:val="24"/>
        </w:rPr>
      </w:pPr>
      <w:r>
        <w:rPr>
          <w:sz w:val="24"/>
        </w:rPr>
        <w:lastRenderedPageBreak/>
        <w:t>2.3</w:t>
      </w:r>
      <w:r>
        <w:rPr>
          <w:sz w:val="24"/>
        </w:rPr>
        <w:t>色泽及类胡萝卜素组成</w:t>
      </w:r>
    </w:p>
    <w:p w14:paraId="6E9C0802" w14:textId="77777777" w:rsidR="00C77C9D" w:rsidRDefault="007E1418">
      <w:pPr>
        <w:spacing w:line="360" w:lineRule="auto"/>
        <w:ind w:firstLineChars="200" w:firstLine="480"/>
        <w:rPr>
          <w:sz w:val="24"/>
        </w:rPr>
      </w:pPr>
      <w:r>
        <w:rPr>
          <w:rFonts w:hint="eastAsia"/>
          <w:sz w:val="24"/>
        </w:rPr>
        <w:t>饲料中添加不同类胡萝卜素对实验</w:t>
      </w:r>
      <w:proofErr w:type="gramStart"/>
      <w:r>
        <w:rPr>
          <w:rFonts w:hint="eastAsia"/>
          <w:sz w:val="24"/>
        </w:rPr>
        <w:t>蟹</w:t>
      </w:r>
      <w:proofErr w:type="gramEnd"/>
      <w:r>
        <w:rPr>
          <w:rFonts w:hint="eastAsia"/>
          <w:sz w:val="24"/>
        </w:rPr>
        <w:t>类胡萝卜素组成的影响见表</w:t>
      </w:r>
      <w:r>
        <w:rPr>
          <w:sz w:val="24"/>
        </w:rPr>
        <w:t>7</w:t>
      </w:r>
      <w:r>
        <w:rPr>
          <w:sz w:val="24"/>
        </w:rPr>
        <w:t>。相较于对照组，各类胡萝卜</w:t>
      </w:r>
      <w:r>
        <w:rPr>
          <w:rFonts w:hint="eastAsia"/>
          <w:sz w:val="24"/>
        </w:rPr>
        <w:t>素</w:t>
      </w:r>
      <w:proofErr w:type="gramStart"/>
      <w:r>
        <w:rPr>
          <w:rFonts w:hint="eastAsia"/>
          <w:sz w:val="24"/>
        </w:rPr>
        <w:t>添加组实验蟹</w:t>
      </w:r>
      <w:proofErr w:type="gramEnd"/>
      <w:r>
        <w:rPr>
          <w:rFonts w:hint="eastAsia"/>
          <w:sz w:val="24"/>
        </w:rPr>
        <w:t>卵巢中总类胡萝卜素含量均显著较高（</w:t>
      </w:r>
      <w:r>
        <w:rPr>
          <w:i/>
          <w:iCs/>
          <w:sz w:val="24"/>
        </w:rPr>
        <w:t>P</w:t>
      </w:r>
      <w:r>
        <w:rPr>
          <w:sz w:val="24"/>
        </w:rPr>
        <w:t>＜</w:t>
      </w:r>
      <w:r>
        <w:rPr>
          <w:sz w:val="24"/>
        </w:rPr>
        <w:t>0.05</w:t>
      </w:r>
      <w:r>
        <w:rPr>
          <w:sz w:val="24"/>
        </w:rPr>
        <w:t>），且</w:t>
      </w:r>
      <w:r>
        <w:rPr>
          <w:sz w:val="24"/>
        </w:rPr>
        <w:t>Diet</w:t>
      </w:r>
      <w:r>
        <w:rPr>
          <w:rFonts w:hint="eastAsia"/>
          <w:sz w:val="24"/>
        </w:rPr>
        <w:t xml:space="preserve"> </w:t>
      </w:r>
      <w:r>
        <w:rPr>
          <w:sz w:val="24"/>
        </w:rPr>
        <w:t>2</w:t>
      </w:r>
      <w:r>
        <w:rPr>
          <w:sz w:val="24"/>
        </w:rPr>
        <w:t>组卵巢中总类胡萝卜素</w:t>
      </w:r>
      <w:r>
        <w:rPr>
          <w:rFonts w:hint="eastAsia"/>
          <w:sz w:val="24"/>
        </w:rPr>
        <w:t>含量显著高于</w:t>
      </w:r>
      <w:r>
        <w:rPr>
          <w:sz w:val="24"/>
        </w:rPr>
        <w:t>Diet</w:t>
      </w:r>
      <w:r>
        <w:rPr>
          <w:rFonts w:hint="eastAsia"/>
          <w:sz w:val="24"/>
        </w:rPr>
        <w:t xml:space="preserve"> </w:t>
      </w:r>
      <w:r>
        <w:rPr>
          <w:sz w:val="24"/>
        </w:rPr>
        <w:t>3</w:t>
      </w:r>
      <w:r>
        <w:rPr>
          <w:sz w:val="24"/>
        </w:rPr>
        <w:t>、</w:t>
      </w:r>
      <w:r>
        <w:rPr>
          <w:sz w:val="24"/>
        </w:rPr>
        <w:t>Diet</w:t>
      </w:r>
      <w:r>
        <w:rPr>
          <w:rFonts w:hint="eastAsia"/>
          <w:sz w:val="24"/>
        </w:rPr>
        <w:t xml:space="preserve"> </w:t>
      </w:r>
      <w:r>
        <w:rPr>
          <w:sz w:val="24"/>
        </w:rPr>
        <w:t>5</w:t>
      </w:r>
      <w:r>
        <w:rPr>
          <w:sz w:val="24"/>
        </w:rPr>
        <w:t>及</w:t>
      </w:r>
      <w:r>
        <w:rPr>
          <w:sz w:val="24"/>
        </w:rPr>
        <w:t>Diet</w:t>
      </w:r>
      <w:r>
        <w:rPr>
          <w:rFonts w:hint="eastAsia"/>
          <w:sz w:val="24"/>
        </w:rPr>
        <w:t xml:space="preserve"> </w:t>
      </w:r>
      <w:r>
        <w:rPr>
          <w:sz w:val="24"/>
        </w:rPr>
        <w:t>6</w:t>
      </w:r>
      <w:r>
        <w:rPr>
          <w:sz w:val="24"/>
        </w:rPr>
        <w:t>组个体。饲料中添加不同类胡萝卜素</w:t>
      </w:r>
      <w:proofErr w:type="gramStart"/>
      <w:r>
        <w:rPr>
          <w:sz w:val="24"/>
        </w:rPr>
        <w:t>除显著</w:t>
      </w:r>
      <w:proofErr w:type="gramEnd"/>
      <w:r>
        <w:rPr>
          <w:sz w:val="24"/>
        </w:rPr>
        <w:t>增加了实验蟹卵巢</w:t>
      </w:r>
      <w:r>
        <w:rPr>
          <w:rFonts w:hint="eastAsia"/>
          <w:sz w:val="24"/>
        </w:rPr>
        <w:t>中对应类胡萝卜素含量外，</w:t>
      </w:r>
      <w:r>
        <w:rPr>
          <w:sz w:val="24"/>
        </w:rPr>
        <w:t>Diet</w:t>
      </w:r>
      <w:r>
        <w:rPr>
          <w:rFonts w:hint="eastAsia"/>
          <w:sz w:val="24"/>
        </w:rPr>
        <w:t xml:space="preserve"> </w:t>
      </w:r>
      <w:r>
        <w:rPr>
          <w:sz w:val="24"/>
        </w:rPr>
        <w:t>3</w:t>
      </w:r>
      <w:r>
        <w:rPr>
          <w:sz w:val="24"/>
        </w:rPr>
        <w:t>和</w:t>
      </w:r>
      <w:r>
        <w:rPr>
          <w:sz w:val="24"/>
        </w:rPr>
        <w:t>Diet</w:t>
      </w:r>
      <w:r>
        <w:rPr>
          <w:rFonts w:hint="eastAsia"/>
          <w:sz w:val="24"/>
        </w:rPr>
        <w:t xml:space="preserve"> </w:t>
      </w:r>
      <w:r>
        <w:rPr>
          <w:sz w:val="24"/>
        </w:rPr>
        <w:t>5</w:t>
      </w:r>
      <w:r>
        <w:rPr>
          <w:sz w:val="24"/>
        </w:rPr>
        <w:t>组卵</w:t>
      </w:r>
      <w:r>
        <w:rPr>
          <w:sz w:val="24"/>
        </w:rPr>
        <w:t>巢中</w:t>
      </w:r>
      <w:r>
        <w:rPr>
          <w:sz w:val="24"/>
        </w:rPr>
        <w:t>Lut</w:t>
      </w:r>
      <w:r>
        <w:rPr>
          <w:sz w:val="24"/>
        </w:rPr>
        <w:t>和</w:t>
      </w:r>
      <w:r>
        <w:rPr>
          <w:sz w:val="24"/>
        </w:rPr>
        <w:t>Axn</w:t>
      </w:r>
      <w:r>
        <w:rPr>
          <w:sz w:val="24"/>
        </w:rPr>
        <w:t>含量分别显著较高，此外</w:t>
      </w:r>
      <w:r>
        <w:rPr>
          <w:sz w:val="24"/>
        </w:rPr>
        <w:t>Diet</w:t>
      </w:r>
      <w:r>
        <w:rPr>
          <w:rFonts w:hint="eastAsia"/>
          <w:sz w:val="24"/>
        </w:rPr>
        <w:t xml:space="preserve"> </w:t>
      </w:r>
      <w:r>
        <w:rPr>
          <w:sz w:val="24"/>
        </w:rPr>
        <w:t>6</w:t>
      </w:r>
      <w:r>
        <w:rPr>
          <w:sz w:val="24"/>
        </w:rPr>
        <w:t>组卵</w:t>
      </w:r>
      <w:r>
        <w:rPr>
          <w:rFonts w:hint="eastAsia"/>
          <w:sz w:val="24"/>
        </w:rPr>
        <w:t>巢中</w:t>
      </w:r>
      <w:r>
        <w:rPr>
          <w:sz w:val="24"/>
        </w:rPr>
        <w:t>Cxn</w:t>
      </w:r>
      <w:r>
        <w:rPr>
          <w:sz w:val="24"/>
        </w:rPr>
        <w:t>和</w:t>
      </w:r>
      <w:r>
        <w:rPr>
          <w:sz w:val="24"/>
        </w:rPr>
        <w:t>Zxn</w:t>
      </w:r>
      <w:r>
        <w:rPr>
          <w:sz w:val="24"/>
        </w:rPr>
        <w:t>含量均显著较高（</w:t>
      </w:r>
      <w:r>
        <w:rPr>
          <w:i/>
          <w:iCs/>
          <w:sz w:val="24"/>
        </w:rPr>
        <w:t>P</w:t>
      </w:r>
      <w:r>
        <w:rPr>
          <w:sz w:val="24"/>
        </w:rPr>
        <w:t>＜</w:t>
      </w:r>
      <w:r>
        <w:rPr>
          <w:sz w:val="24"/>
        </w:rPr>
        <w:t>0.05</w:t>
      </w:r>
      <w:r>
        <w:rPr>
          <w:sz w:val="24"/>
        </w:rPr>
        <w:t>）。肝胰腺类胡萝卜素组成方面，</w:t>
      </w:r>
      <w:r>
        <w:rPr>
          <w:sz w:val="24"/>
        </w:rPr>
        <w:t>Diet</w:t>
      </w:r>
      <w:r>
        <w:rPr>
          <w:rFonts w:hint="eastAsia"/>
          <w:sz w:val="24"/>
        </w:rPr>
        <w:t xml:space="preserve"> </w:t>
      </w:r>
      <w:r>
        <w:rPr>
          <w:sz w:val="24"/>
        </w:rPr>
        <w:t>2</w:t>
      </w:r>
      <w:r>
        <w:rPr>
          <w:sz w:val="24"/>
        </w:rPr>
        <w:t>组和</w:t>
      </w:r>
      <w:r>
        <w:rPr>
          <w:sz w:val="24"/>
        </w:rPr>
        <w:t>Diet</w:t>
      </w:r>
      <w:r>
        <w:rPr>
          <w:rFonts w:hint="eastAsia"/>
          <w:sz w:val="24"/>
        </w:rPr>
        <w:t xml:space="preserve"> </w:t>
      </w:r>
      <w:r>
        <w:rPr>
          <w:sz w:val="24"/>
        </w:rPr>
        <w:t>3</w:t>
      </w:r>
      <w:r>
        <w:rPr>
          <w:sz w:val="24"/>
        </w:rPr>
        <w:t>组肝</w:t>
      </w:r>
      <w:r>
        <w:rPr>
          <w:rFonts w:hint="eastAsia"/>
          <w:sz w:val="24"/>
        </w:rPr>
        <w:t>胰腺中总类胡萝卜素含量显著高于对照组，且</w:t>
      </w:r>
      <w:r>
        <w:rPr>
          <w:sz w:val="24"/>
        </w:rPr>
        <w:t>Diet</w:t>
      </w:r>
      <w:r>
        <w:rPr>
          <w:rFonts w:hint="eastAsia"/>
          <w:sz w:val="24"/>
        </w:rPr>
        <w:t xml:space="preserve"> </w:t>
      </w:r>
      <w:r>
        <w:rPr>
          <w:sz w:val="24"/>
        </w:rPr>
        <w:t>3</w:t>
      </w:r>
      <w:r>
        <w:rPr>
          <w:sz w:val="24"/>
        </w:rPr>
        <w:t>组总类胡萝卜素含量显著高于</w:t>
      </w:r>
      <w:r>
        <w:rPr>
          <w:sz w:val="24"/>
        </w:rPr>
        <w:t>Diet</w:t>
      </w:r>
      <w:r>
        <w:rPr>
          <w:rFonts w:hint="eastAsia"/>
          <w:sz w:val="24"/>
        </w:rPr>
        <w:t xml:space="preserve"> </w:t>
      </w:r>
      <w:r>
        <w:rPr>
          <w:sz w:val="24"/>
        </w:rPr>
        <w:t>2</w:t>
      </w:r>
      <w:r>
        <w:rPr>
          <w:sz w:val="24"/>
        </w:rPr>
        <w:t>组个体。饲</w:t>
      </w:r>
      <w:r>
        <w:rPr>
          <w:rFonts w:hint="eastAsia"/>
          <w:sz w:val="24"/>
        </w:rPr>
        <w:t>料中添加不同类胡萝卜素均增加了</w:t>
      </w:r>
      <w:proofErr w:type="gramStart"/>
      <w:r>
        <w:rPr>
          <w:rFonts w:hint="eastAsia"/>
          <w:sz w:val="24"/>
        </w:rPr>
        <w:t>实验蟹肝胰腺</w:t>
      </w:r>
      <w:proofErr w:type="gramEnd"/>
      <w:r>
        <w:rPr>
          <w:rFonts w:hint="eastAsia"/>
          <w:sz w:val="24"/>
        </w:rPr>
        <w:t>中各对应类胡萝卜素含量，其中</w:t>
      </w:r>
      <w:r>
        <w:rPr>
          <w:sz w:val="24"/>
        </w:rPr>
        <w:t>Diet</w:t>
      </w:r>
      <w:r>
        <w:rPr>
          <w:rFonts w:hint="eastAsia"/>
          <w:sz w:val="24"/>
        </w:rPr>
        <w:t xml:space="preserve"> </w:t>
      </w:r>
      <w:r>
        <w:rPr>
          <w:sz w:val="24"/>
        </w:rPr>
        <w:t>2</w:t>
      </w:r>
      <w:r>
        <w:rPr>
          <w:sz w:val="24"/>
        </w:rPr>
        <w:t>、</w:t>
      </w:r>
      <w:r>
        <w:rPr>
          <w:sz w:val="24"/>
        </w:rPr>
        <w:t>Diet</w:t>
      </w:r>
      <w:r>
        <w:rPr>
          <w:rFonts w:hint="eastAsia"/>
          <w:sz w:val="24"/>
        </w:rPr>
        <w:t xml:space="preserve"> </w:t>
      </w:r>
      <w:r>
        <w:rPr>
          <w:sz w:val="24"/>
        </w:rPr>
        <w:t>3</w:t>
      </w:r>
      <w:r>
        <w:rPr>
          <w:sz w:val="24"/>
        </w:rPr>
        <w:t>和</w:t>
      </w:r>
      <w:r>
        <w:rPr>
          <w:sz w:val="24"/>
        </w:rPr>
        <w:t>Diet</w:t>
      </w:r>
      <w:r>
        <w:rPr>
          <w:rFonts w:hint="eastAsia"/>
          <w:sz w:val="24"/>
        </w:rPr>
        <w:t xml:space="preserve"> </w:t>
      </w:r>
      <w:r>
        <w:rPr>
          <w:sz w:val="24"/>
        </w:rPr>
        <w:t>5</w:t>
      </w:r>
      <w:r>
        <w:rPr>
          <w:sz w:val="24"/>
        </w:rPr>
        <w:t>组增加显著。此外，仅在</w:t>
      </w:r>
      <w:r>
        <w:rPr>
          <w:sz w:val="24"/>
        </w:rPr>
        <w:t>Diet</w:t>
      </w:r>
      <w:r>
        <w:rPr>
          <w:rFonts w:hint="eastAsia"/>
          <w:sz w:val="24"/>
        </w:rPr>
        <w:t xml:space="preserve"> </w:t>
      </w:r>
      <w:r>
        <w:rPr>
          <w:sz w:val="24"/>
        </w:rPr>
        <w:t>4</w:t>
      </w:r>
      <w:r>
        <w:rPr>
          <w:sz w:val="24"/>
        </w:rPr>
        <w:t>组肝胰腺中检测到</w:t>
      </w:r>
      <w:r>
        <w:rPr>
          <w:sz w:val="24"/>
        </w:rPr>
        <w:t>Cxn</w:t>
      </w:r>
      <w:r>
        <w:rPr>
          <w:sz w:val="24"/>
        </w:rPr>
        <w:t>，仅在</w:t>
      </w:r>
      <w:r>
        <w:rPr>
          <w:sz w:val="24"/>
        </w:rPr>
        <w:t>Diet</w:t>
      </w:r>
      <w:r>
        <w:rPr>
          <w:rFonts w:hint="eastAsia"/>
          <w:sz w:val="24"/>
        </w:rPr>
        <w:t xml:space="preserve"> </w:t>
      </w:r>
      <w:r>
        <w:rPr>
          <w:sz w:val="24"/>
        </w:rPr>
        <w:t>3</w:t>
      </w:r>
      <w:r>
        <w:rPr>
          <w:sz w:val="24"/>
        </w:rPr>
        <w:t>和</w:t>
      </w:r>
      <w:r>
        <w:rPr>
          <w:sz w:val="24"/>
        </w:rPr>
        <w:t>Diet</w:t>
      </w:r>
      <w:r>
        <w:rPr>
          <w:rFonts w:hint="eastAsia"/>
          <w:sz w:val="24"/>
        </w:rPr>
        <w:t xml:space="preserve"> </w:t>
      </w:r>
      <w:r>
        <w:rPr>
          <w:sz w:val="24"/>
        </w:rPr>
        <w:t>6</w:t>
      </w:r>
      <w:r>
        <w:rPr>
          <w:sz w:val="24"/>
        </w:rPr>
        <w:t>组肝胰腺中检测</w:t>
      </w:r>
      <w:r>
        <w:rPr>
          <w:rFonts w:hint="eastAsia"/>
          <w:sz w:val="24"/>
        </w:rPr>
        <w:t>到</w:t>
      </w:r>
      <w:r>
        <w:rPr>
          <w:sz w:val="24"/>
        </w:rPr>
        <w:t>Zxn</w:t>
      </w:r>
      <w:r>
        <w:rPr>
          <w:sz w:val="24"/>
        </w:rPr>
        <w:t>。就头胸甲类胡萝卜素组成而言</w:t>
      </w:r>
      <w:r>
        <w:rPr>
          <w:sz w:val="24"/>
        </w:rPr>
        <w:t>，</w:t>
      </w:r>
      <w:r>
        <w:rPr>
          <w:sz w:val="24"/>
        </w:rPr>
        <w:t>Diet</w:t>
      </w:r>
      <w:r>
        <w:rPr>
          <w:rFonts w:hint="eastAsia"/>
          <w:sz w:val="24"/>
        </w:rPr>
        <w:t xml:space="preserve"> </w:t>
      </w:r>
      <w:r>
        <w:rPr>
          <w:sz w:val="24"/>
        </w:rPr>
        <w:t>3</w:t>
      </w:r>
      <w:r>
        <w:rPr>
          <w:sz w:val="24"/>
        </w:rPr>
        <w:t>组头胸甲中</w:t>
      </w:r>
      <w:r>
        <w:rPr>
          <w:sz w:val="24"/>
        </w:rPr>
        <w:t>β-car</w:t>
      </w:r>
      <w:r>
        <w:rPr>
          <w:sz w:val="24"/>
        </w:rPr>
        <w:t>含量显著高于其余各组（</w:t>
      </w:r>
      <w:r>
        <w:rPr>
          <w:i/>
          <w:iCs/>
          <w:sz w:val="24"/>
        </w:rPr>
        <w:t>P</w:t>
      </w:r>
      <w:r>
        <w:rPr>
          <w:sz w:val="24"/>
        </w:rPr>
        <w:t>＜</w:t>
      </w:r>
      <w:r>
        <w:rPr>
          <w:sz w:val="24"/>
        </w:rPr>
        <w:t>0.05</w:t>
      </w:r>
      <w:r>
        <w:rPr>
          <w:sz w:val="24"/>
        </w:rPr>
        <w:t>），</w:t>
      </w:r>
      <w:r>
        <w:rPr>
          <w:sz w:val="24"/>
        </w:rPr>
        <w:t>Diet2</w:t>
      </w:r>
      <w:r>
        <w:rPr>
          <w:sz w:val="24"/>
        </w:rPr>
        <w:t>、</w:t>
      </w:r>
      <w:r>
        <w:rPr>
          <w:sz w:val="24"/>
        </w:rPr>
        <w:t>Diet</w:t>
      </w:r>
      <w:r>
        <w:rPr>
          <w:rFonts w:hint="eastAsia"/>
          <w:sz w:val="24"/>
        </w:rPr>
        <w:t xml:space="preserve"> </w:t>
      </w:r>
      <w:r>
        <w:rPr>
          <w:sz w:val="24"/>
        </w:rPr>
        <w:t>5</w:t>
      </w:r>
      <w:r>
        <w:rPr>
          <w:sz w:val="24"/>
        </w:rPr>
        <w:t>和</w:t>
      </w:r>
      <w:r>
        <w:rPr>
          <w:sz w:val="24"/>
        </w:rPr>
        <w:t>Diet</w:t>
      </w:r>
      <w:r>
        <w:rPr>
          <w:rFonts w:hint="eastAsia"/>
          <w:sz w:val="24"/>
        </w:rPr>
        <w:t xml:space="preserve"> </w:t>
      </w:r>
      <w:r>
        <w:rPr>
          <w:sz w:val="24"/>
        </w:rPr>
        <w:t>6</w:t>
      </w:r>
      <w:r>
        <w:rPr>
          <w:sz w:val="24"/>
        </w:rPr>
        <w:t>组头胸甲中</w:t>
      </w:r>
      <w:r>
        <w:rPr>
          <w:sz w:val="24"/>
        </w:rPr>
        <w:t>Lut</w:t>
      </w:r>
      <w:r>
        <w:rPr>
          <w:sz w:val="24"/>
        </w:rPr>
        <w:t>含量显著高于对照组，此外仅在</w:t>
      </w:r>
      <w:r>
        <w:rPr>
          <w:sz w:val="24"/>
        </w:rPr>
        <w:t>Diet</w:t>
      </w:r>
      <w:r>
        <w:rPr>
          <w:rFonts w:hint="eastAsia"/>
          <w:sz w:val="24"/>
        </w:rPr>
        <w:t xml:space="preserve"> </w:t>
      </w:r>
      <w:r>
        <w:rPr>
          <w:sz w:val="24"/>
        </w:rPr>
        <w:t>4</w:t>
      </w:r>
      <w:r>
        <w:rPr>
          <w:sz w:val="24"/>
        </w:rPr>
        <w:t>组头胸甲中检</w:t>
      </w:r>
      <w:r>
        <w:rPr>
          <w:rFonts w:hint="eastAsia"/>
          <w:sz w:val="24"/>
        </w:rPr>
        <w:t>测到</w:t>
      </w:r>
      <w:r>
        <w:rPr>
          <w:sz w:val="24"/>
        </w:rPr>
        <w:t>Cxn</w:t>
      </w:r>
      <w:r>
        <w:rPr>
          <w:sz w:val="24"/>
        </w:rPr>
        <w:t>的存在。</w:t>
      </w:r>
    </w:p>
    <w:p w14:paraId="72EC365A" w14:textId="77777777" w:rsidR="00C77C9D" w:rsidRDefault="007E1418">
      <w:pPr>
        <w:spacing w:line="360" w:lineRule="auto"/>
        <w:jc w:val="center"/>
        <w:rPr>
          <w:sz w:val="24"/>
        </w:rPr>
      </w:pPr>
      <w:r>
        <w:rPr>
          <w:noProof/>
        </w:rPr>
        <w:drawing>
          <wp:inline distT="0" distB="0" distL="0" distR="0" wp14:anchorId="069E40C2" wp14:editId="002718FD">
            <wp:extent cx="5924550" cy="3999230"/>
            <wp:effectExtent l="0" t="0" r="0" b="1270"/>
            <wp:docPr id="15" name="图片 15"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AI 生成的内容可能不正确。"/>
                    <pic:cNvPicPr>
                      <a:picLocks noChangeAspect="1"/>
                    </pic:cNvPicPr>
                  </pic:nvPicPr>
                  <pic:blipFill>
                    <a:blip r:embed="rId53"/>
                    <a:srcRect b="4590"/>
                    <a:stretch>
                      <a:fillRect/>
                    </a:stretch>
                  </pic:blipFill>
                  <pic:spPr>
                    <a:xfrm>
                      <a:off x="0" y="0"/>
                      <a:ext cx="5949410" cy="4016615"/>
                    </a:xfrm>
                    <a:prstGeom prst="rect">
                      <a:avLst/>
                    </a:prstGeom>
                    <a:ln>
                      <a:noFill/>
                    </a:ln>
                  </pic:spPr>
                </pic:pic>
              </a:graphicData>
            </a:graphic>
          </wp:inline>
        </w:drawing>
      </w:r>
    </w:p>
    <w:p w14:paraId="6AEE0936" w14:textId="77777777" w:rsidR="00C77C9D" w:rsidRDefault="007E1418">
      <w:pPr>
        <w:spacing w:line="360" w:lineRule="auto"/>
        <w:ind w:firstLineChars="200" w:firstLine="480"/>
        <w:rPr>
          <w:sz w:val="24"/>
        </w:rPr>
      </w:pPr>
      <w:r>
        <w:rPr>
          <w:rFonts w:hint="eastAsia"/>
          <w:sz w:val="24"/>
        </w:rPr>
        <w:t>图</w:t>
      </w:r>
      <w:r>
        <w:rPr>
          <w:sz w:val="24"/>
        </w:rPr>
        <w:t>1~</w:t>
      </w:r>
      <w:r>
        <w:rPr>
          <w:sz w:val="24"/>
        </w:rPr>
        <w:t>图</w:t>
      </w:r>
      <w:r>
        <w:rPr>
          <w:sz w:val="24"/>
        </w:rPr>
        <w:t>3</w:t>
      </w:r>
      <w:r>
        <w:rPr>
          <w:sz w:val="24"/>
        </w:rPr>
        <w:t>展示了饲料中添加不同类胡萝卜素对中华绒</w:t>
      </w:r>
      <w:proofErr w:type="gramStart"/>
      <w:r>
        <w:rPr>
          <w:sz w:val="24"/>
        </w:rPr>
        <w:t>螯</w:t>
      </w:r>
      <w:proofErr w:type="gramEnd"/>
      <w:r>
        <w:rPr>
          <w:sz w:val="24"/>
        </w:rPr>
        <w:t>蟹卵巢、肝胰腺和头胸甲色泽的影响。</w:t>
      </w:r>
      <w:r>
        <w:rPr>
          <w:rFonts w:hint="eastAsia"/>
          <w:sz w:val="24"/>
        </w:rPr>
        <w:t>随着育肥时间从</w:t>
      </w:r>
      <w:r>
        <w:rPr>
          <w:sz w:val="24"/>
        </w:rPr>
        <w:t>35d</w:t>
      </w:r>
      <w:r>
        <w:rPr>
          <w:sz w:val="24"/>
        </w:rPr>
        <w:t>延伸至</w:t>
      </w:r>
      <w:r>
        <w:rPr>
          <w:sz w:val="24"/>
        </w:rPr>
        <w:t>70d</w:t>
      </w:r>
      <w:r>
        <w:rPr>
          <w:sz w:val="24"/>
        </w:rPr>
        <w:t>，</w:t>
      </w:r>
      <w:proofErr w:type="gramStart"/>
      <w:r>
        <w:rPr>
          <w:sz w:val="24"/>
        </w:rPr>
        <w:t>卵巢红度值</w:t>
      </w:r>
      <w:proofErr w:type="gramEnd"/>
      <w:r>
        <w:rPr>
          <w:sz w:val="24"/>
        </w:rPr>
        <w:t>（图</w:t>
      </w:r>
      <w:r>
        <w:rPr>
          <w:sz w:val="24"/>
        </w:rPr>
        <w:t>1</w:t>
      </w:r>
      <w:r>
        <w:rPr>
          <w:sz w:val="24"/>
        </w:rPr>
        <w:t>，</w:t>
      </w:r>
      <w:r>
        <w:rPr>
          <w:i/>
          <w:iCs/>
          <w:sz w:val="24"/>
        </w:rPr>
        <w:t>a*</w:t>
      </w:r>
      <w:r>
        <w:rPr>
          <w:sz w:val="24"/>
        </w:rPr>
        <w:t>）呈上升趋势外，而亮度</w:t>
      </w:r>
      <w:r>
        <w:rPr>
          <w:sz w:val="24"/>
        </w:rPr>
        <w:lastRenderedPageBreak/>
        <w:t>值和（</w:t>
      </w:r>
      <w:r>
        <w:rPr>
          <w:i/>
          <w:iCs/>
          <w:sz w:val="24"/>
        </w:rPr>
        <w:t>L*</w:t>
      </w:r>
      <w:r>
        <w:rPr>
          <w:sz w:val="24"/>
        </w:rPr>
        <w:t>）和黄度</w:t>
      </w:r>
      <w:r>
        <w:rPr>
          <w:rFonts w:hint="eastAsia"/>
          <w:sz w:val="24"/>
        </w:rPr>
        <w:t>值（</w:t>
      </w:r>
      <w:r>
        <w:rPr>
          <w:i/>
          <w:iCs/>
          <w:sz w:val="24"/>
        </w:rPr>
        <w:t>b*</w:t>
      </w:r>
      <w:r>
        <w:rPr>
          <w:sz w:val="24"/>
        </w:rPr>
        <w:t>）呈下降趋势，其中</w:t>
      </w:r>
      <w:r>
        <w:rPr>
          <w:sz w:val="24"/>
        </w:rPr>
        <w:t>Diet</w:t>
      </w:r>
      <w:r>
        <w:rPr>
          <w:rFonts w:hint="eastAsia"/>
          <w:sz w:val="24"/>
        </w:rPr>
        <w:t xml:space="preserve"> </w:t>
      </w:r>
      <w:r>
        <w:rPr>
          <w:sz w:val="24"/>
        </w:rPr>
        <w:t>2</w:t>
      </w:r>
      <w:r>
        <w:rPr>
          <w:sz w:val="24"/>
        </w:rPr>
        <w:t>和</w:t>
      </w:r>
      <w:r>
        <w:rPr>
          <w:sz w:val="24"/>
        </w:rPr>
        <w:t>Diet</w:t>
      </w:r>
      <w:r>
        <w:rPr>
          <w:rFonts w:hint="eastAsia"/>
          <w:sz w:val="24"/>
        </w:rPr>
        <w:t xml:space="preserve"> </w:t>
      </w:r>
      <w:r>
        <w:rPr>
          <w:sz w:val="24"/>
        </w:rPr>
        <w:t>4</w:t>
      </w:r>
      <w:r>
        <w:rPr>
          <w:sz w:val="24"/>
        </w:rPr>
        <w:t>组卵巢样品在</w:t>
      </w:r>
      <w:r>
        <w:rPr>
          <w:sz w:val="24"/>
        </w:rPr>
        <w:t>35d</w:t>
      </w:r>
      <w:r>
        <w:rPr>
          <w:sz w:val="24"/>
        </w:rPr>
        <w:t>和</w:t>
      </w:r>
      <w:r>
        <w:rPr>
          <w:sz w:val="24"/>
        </w:rPr>
        <w:t>70d</w:t>
      </w:r>
      <w:r>
        <w:rPr>
          <w:sz w:val="24"/>
        </w:rPr>
        <w:t>的</w:t>
      </w:r>
      <w:r>
        <w:rPr>
          <w:i/>
          <w:iCs/>
          <w:sz w:val="24"/>
        </w:rPr>
        <w:t>a*</w:t>
      </w:r>
      <w:r>
        <w:rPr>
          <w:sz w:val="24"/>
        </w:rPr>
        <w:t>值均显著高于对照组（</w:t>
      </w:r>
      <w:r>
        <w:rPr>
          <w:i/>
          <w:iCs/>
          <w:sz w:val="24"/>
        </w:rPr>
        <w:t>P</w:t>
      </w:r>
      <w:r>
        <w:rPr>
          <w:sz w:val="24"/>
        </w:rPr>
        <w:t>＜</w:t>
      </w:r>
      <w:r>
        <w:rPr>
          <w:sz w:val="24"/>
        </w:rPr>
        <w:t>0.05</w:t>
      </w:r>
      <w:r>
        <w:rPr>
          <w:sz w:val="24"/>
        </w:rPr>
        <w:t>）。</w:t>
      </w:r>
      <w:proofErr w:type="gramStart"/>
      <w:r>
        <w:rPr>
          <w:sz w:val="24"/>
        </w:rPr>
        <w:t>就肝胰腺</w:t>
      </w:r>
      <w:proofErr w:type="gramEnd"/>
      <w:r>
        <w:rPr>
          <w:sz w:val="24"/>
        </w:rPr>
        <w:t>而言（图</w:t>
      </w:r>
      <w:r>
        <w:rPr>
          <w:sz w:val="24"/>
        </w:rPr>
        <w:t>2</w:t>
      </w:r>
      <w:r>
        <w:rPr>
          <w:sz w:val="24"/>
        </w:rPr>
        <w:t>），其</w:t>
      </w:r>
      <w:r>
        <w:rPr>
          <w:i/>
          <w:iCs/>
          <w:sz w:val="24"/>
        </w:rPr>
        <w:t>L*</w:t>
      </w:r>
      <w:r>
        <w:rPr>
          <w:sz w:val="24"/>
        </w:rPr>
        <w:t>、</w:t>
      </w:r>
      <w:r>
        <w:rPr>
          <w:i/>
          <w:iCs/>
          <w:sz w:val="24"/>
        </w:rPr>
        <w:t>a*</w:t>
      </w:r>
      <w:r>
        <w:rPr>
          <w:sz w:val="24"/>
        </w:rPr>
        <w:t>及</w:t>
      </w:r>
      <w:r>
        <w:rPr>
          <w:i/>
          <w:iCs/>
          <w:sz w:val="24"/>
        </w:rPr>
        <w:t>b*</w:t>
      </w:r>
      <w:r>
        <w:rPr>
          <w:sz w:val="24"/>
        </w:rPr>
        <w:t>在实验期间均呈明显的降低趋势，且饲料中添加类</w:t>
      </w:r>
      <w:r>
        <w:rPr>
          <w:rFonts w:hint="eastAsia"/>
          <w:sz w:val="24"/>
        </w:rPr>
        <w:t>胡萝卜素均显著增加了肝胰腺在</w:t>
      </w:r>
      <w:r>
        <w:rPr>
          <w:sz w:val="24"/>
        </w:rPr>
        <w:t>35d</w:t>
      </w:r>
      <w:r>
        <w:rPr>
          <w:sz w:val="24"/>
        </w:rPr>
        <w:t>和</w:t>
      </w:r>
      <w:r>
        <w:rPr>
          <w:sz w:val="24"/>
        </w:rPr>
        <w:t>70d</w:t>
      </w:r>
      <w:r>
        <w:rPr>
          <w:sz w:val="24"/>
        </w:rPr>
        <w:t>的</w:t>
      </w:r>
      <w:r>
        <w:rPr>
          <w:i/>
          <w:iCs/>
          <w:sz w:val="24"/>
        </w:rPr>
        <w:t>a*</w:t>
      </w:r>
      <w:r>
        <w:rPr>
          <w:sz w:val="24"/>
        </w:rPr>
        <w:t>值，其中育肥</w:t>
      </w:r>
      <w:r>
        <w:rPr>
          <w:sz w:val="24"/>
        </w:rPr>
        <w:t>35d</w:t>
      </w:r>
      <w:r>
        <w:rPr>
          <w:sz w:val="24"/>
        </w:rPr>
        <w:t>时</w:t>
      </w:r>
      <w:r>
        <w:rPr>
          <w:sz w:val="24"/>
        </w:rPr>
        <w:t>Diet</w:t>
      </w:r>
      <w:r>
        <w:rPr>
          <w:rFonts w:hint="eastAsia"/>
          <w:sz w:val="24"/>
        </w:rPr>
        <w:t xml:space="preserve"> </w:t>
      </w:r>
      <w:r>
        <w:rPr>
          <w:sz w:val="24"/>
        </w:rPr>
        <w:t>4</w:t>
      </w:r>
      <w:r>
        <w:rPr>
          <w:sz w:val="24"/>
        </w:rPr>
        <w:t>组</w:t>
      </w:r>
      <w:r>
        <w:rPr>
          <w:i/>
          <w:iCs/>
          <w:sz w:val="24"/>
        </w:rPr>
        <w:t>a*</w:t>
      </w:r>
      <w:r>
        <w:rPr>
          <w:sz w:val="24"/>
        </w:rPr>
        <w:t>值最高，育肥</w:t>
      </w:r>
      <w:r>
        <w:rPr>
          <w:sz w:val="24"/>
        </w:rPr>
        <w:t>70d</w:t>
      </w:r>
      <w:r>
        <w:rPr>
          <w:rFonts w:hint="eastAsia"/>
          <w:sz w:val="24"/>
        </w:rPr>
        <w:t>时</w:t>
      </w:r>
      <w:r>
        <w:rPr>
          <w:sz w:val="24"/>
        </w:rPr>
        <w:t>Diet</w:t>
      </w:r>
      <w:r>
        <w:rPr>
          <w:rFonts w:hint="eastAsia"/>
          <w:sz w:val="24"/>
        </w:rPr>
        <w:t xml:space="preserve"> </w:t>
      </w:r>
      <w:r>
        <w:rPr>
          <w:sz w:val="24"/>
        </w:rPr>
        <w:t>3</w:t>
      </w:r>
      <w:r>
        <w:rPr>
          <w:sz w:val="24"/>
        </w:rPr>
        <w:t>组</w:t>
      </w:r>
      <w:r>
        <w:rPr>
          <w:i/>
          <w:iCs/>
          <w:sz w:val="24"/>
        </w:rPr>
        <w:t>a*</w:t>
      </w:r>
      <w:r>
        <w:rPr>
          <w:sz w:val="24"/>
        </w:rPr>
        <w:t>值最高。实验</w:t>
      </w:r>
      <w:proofErr w:type="gramStart"/>
      <w:r>
        <w:rPr>
          <w:sz w:val="24"/>
        </w:rPr>
        <w:t>蟹</w:t>
      </w:r>
      <w:proofErr w:type="gramEnd"/>
      <w:r>
        <w:rPr>
          <w:sz w:val="24"/>
        </w:rPr>
        <w:t>头胸甲（图</w:t>
      </w:r>
      <w:r>
        <w:rPr>
          <w:sz w:val="24"/>
        </w:rPr>
        <w:t>3</w:t>
      </w:r>
      <w:r>
        <w:rPr>
          <w:sz w:val="24"/>
        </w:rPr>
        <w:t>）</w:t>
      </w:r>
      <w:r>
        <w:rPr>
          <w:i/>
          <w:iCs/>
          <w:sz w:val="24"/>
        </w:rPr>
        <w:t>L*</w:t>
      </w:r>
      <w:r>
        <w:rPr>
          <w:sz w:val="24"/>
        </w:rPr>
        <w:t>、</w:t>
      </w:r>
      <w:r>
        <w:rPr>
          <w:i/>
          <w:iCs/>
          <w:sz w:val="24"/>
        </w:rPr>
        <w:t>a*</w:t>
      </w:r>
      <w:r>
        <w:rPr>
          <w:sz w:val="24"/>
        </w:rPr>
        <w:t>及</w:t>
      </w:r>
      <w:r>
        <w:rPr>
          <w:i/>
          <w:iCs/>
          <w:sz w:val="24"/>
        </w:rPr>
        <w:t>b*</w:t>
      </w:r>
      <w:r>
        <w:rPr>
          <w:sz w:val="24"/>
        </w:rPr>
        <w:t>值在实验期间同样呈明显的降低趋势，但</w:t>
      </w:r>
      <w:r>
        <w:rPr>
          <w:rFonts w:hint="eastAsia"/>
          <w:sz w:val="24"/>
        </w:rPr>
        <w:t>饲料中添加不同类胡萝卜素对头胸甲色泽影响较小，仅</w:t>
      </w:r>
      <w:r>
        <w:rPr>
          <w:sz w:val="24"/>
        </w:rPr>
        <w:t>35d</w:t>
      </w:r>
      <w:r>
        <w:rPr>
          <w:sz w:val="24"/>
        </w:rPr>
        <w:t>时</w:t>
      </w:r>
      <w:r>
        <w:rPr>
          <w:sz w:val="24"/>
        </w:rPr>
        <w:t>Diet</w:t>
      </w:r>
      <w:r>
        <w:rPr>
          <w:rFonts w:hint="eastAsia"/>
          <w:sz w:val="24"/>
        </w:rPr>
        <w:t xml:space="preserve"> </w:t>
      </w:r>
      <w:r>
        <w:rPr>
          <w:sz w:val="24"/>
        </w:rPr>
        <w:t>6</w:t>
      </w:r>
      <w:r>
        <w:rPr>
          <w:sz w:val="24"/>
        </w:rPr>
        <w:t>组</w:t>
      </w:r>
      <w:r>
        <w:rPr>
          <w:i/>
          <w:iCs/>
          <w:sz w:val="24"/>
        </w:rPr>
        <w:t>b*</w:t>
      </w:r>
      <w:proofErr w:type="gramStart"/>
      <w:r>
        <w:rPr>
          <w:sz w:val="24"/>
        </w:rPr>
        <w:t>值显</w:t>
      </w:r>
      <w:proofErr w:type="gramEnd"/>
      <w:r>
        <w:rPr>
          <w:sz w:val="24"/>
        </w:rPr>
        <w:t>著低于对照组。</w:t>
      </w:r>
    </w:p>
    <w:p w14:paraId="48E459D2" w14:textId="77777777" w:rsidR="00C77C9D" w:rsidRDefault="007E1418">
      <w:pPr>
        <w:spacing w:line="360" w:lineRule="auto"/>
        <w:rPr>
          <w:sz w:val="24"/>
        </w:rPr>
      </w:pPr>
      <w:r>
        <w:rPr>
          <w:noProof/>
        </w:rPr>
        <w:drawing>
          <wp:inline distT="0" distB="0" distL="0" distR="0" wp14:anchorId="76F65276" wp14:editId="62C66DAE">
            <wp:extent cx="5976620" cy="5227955"/>
            <wp:effectExtent l="0" t="0" r="5080" b="0"/>
            <wp:docPr id="888319386" name="图片 888319386"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19386" name="图片 888319386" descr="手机屏幕截图&#10;&#10;AI 生成的内容可能不正确。"/>
                    <pic:cNvPicPr>
                      <a:picLocks noChangeAspect="1"/>
                    </pic:cNvPicPr>
                  </pic:nvPicPr>
                  <pic:blipFill>
                    <a:blip r:embed="rId54"/>
                    <a:stretch>
                      <a:fillRect/>
                    </a:stretch>
                  </pic:blipFill>
                  <pic:spPr>
                    <a:xfrm>
                      <a:off x="0" y="0"/>
                      <a:ext cx="5976620" cy="5227955"/>
                    </a:xfrm>
                    <a:prstGeom prst="rect">
                      <a:avLst/>
                    </a:prstGeom>
                  </pic:spPr>
                </pic:pic>
              </a:graphicData>
            </a:graphic>
          </wp:inline>
        </w:drawing>
      </w:r>
    </w:p>
    <w:p w14:paraId="7B56BB35" w14:textId="77777777" w:rsidR="00C77C9D" w:rsidRDefault="007E1418">
      <w:pPr>
        <w:spacing w:line="360" w:lineRule="auto"/>
        <w:rPr>
          <w:sz w:val="24"/>
        </w:rPr>
      </w:pPr>
      <w:r>
        <w:rPr>
          <w:noProof/>
        </w:rPr>
        <w:lastRenderedPageBreak/>
        <w:drawing>
          <wp:inline distT="0" distB="0" distL="0" distR="0" wp14:anchorId="716A9B54" wp14:editId="21D5CDAB">
            <wp:extent cx="5976620" cy="2470785"/>
            <wp:effectExtent l="0" t="0" r="5080" b="5715"/>
            <wp:docPr id="17" name="图片 17"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条形图&#10;&#10;AI 生成的内容可能不正确。"/>
                    <pic:cNvPicPr>
                      <a:picLocks noChangeAspect="1"/>
                    </pic:cNvPicPr>
                  </pic:nvPicPr>
                  <pic:blipFill>
                    <a:blip r:embed="rId55"/>
                    <a:stretch>
                      <a:fillRect/>
                    </a:stretch>
                  </pic:blipFill>
                  <pic:spPr>
                    <a:xfrm>
                      <a:off x="0" y="0"/>
                      <a:ext cx="5976620" cy="2470785"/>
                    </a:xfrm>
                    <a:prstGeom prst="rect">
                      <a:avLst/>
                    </a:prstGeom>
                  </pic:spPr>
                </pic:pic>
              </a:graphicData>
            </a:graphic>
          </wp:inline>
        </w:drawing>
      </w:r>
    </w:p>
    <w:p w14:paraId="4958CC00" w14:textId="77777777" w:rsidR="00C77C9D" w:rsidRDefault="007E1418">
      <w:pPr>
        <w:spacing w:line="360" w:lineRule="auto"/>
        <w:rPr>
          <w:sz w:val="24"/>
        </w:rPr>
      </w:pPr>
      <w:r>
        <w:rPr>
          <w:rFonts w:hint="eastAsia"/>
          <w:sz w:val="24"/>
        </w:rPr>
        <w:t>3</w:t>
      </w:r>
      <w:r>
        <w:rPr>
          <w:rFonts w:hint="eastAsia"/>
          <w:sz w:val="24"/>
        </w:rPr>
        <w:t>讨论</w:t>
      </w:r>
    </w:p>
    <w:p w14:paraId="6E96FDA1" w14:textId="77777777" w:rsidR="00C77C9D" w:rsidRDefault="007E1418">
      <w:pPr>
        <w:spacing w:line="360" w:lineRule="auto"/>
        <w:rPr>
          <w:sz w:val="24"/>
        </w:rPr>
      </w:pPr>
      <w:r>
        <w:rPr>
          <w:sz w:val="24"/>
        </w:rPr>
        <w:t>3.1</w:t>
      </w:r>
      <w:r>
        <w:rPr>
          <w:sz w:val="24"/>
        </w:rPr>
        <w:t>养殖性能及常规生化组成</w:t>
      </w:r>
    </w:p>
    <w:p w14:paraId="318CFD54" w14:textId="77777777" w:rsidR="00C77C9D" w:rsidRDefault="007E1418">
      <w:pPr>
        <w:spacing w:line="360" w:lineRule="auto"/>
        <w:ind w:firstLineChars="200" w:firstLine="480"/>
        <w:rPr>
          <w:sz w:val="24"/>
        </w:rPr>
      </w:pPr>
      <w:r>
        <w:rPr>
          <w:rFonts w:hint="eastAsia"/>
          <w:sz w:val="24"/>
        </w:rPr>
        <w:t>先前的研究表明，饲料中添加类胡萝卜素可以显著提高甲壳动物的生长性能及成</w:t>
      </w:r>
      <w:r>
        <w:rPr>
          <w:rFonts w:hint="eastAsia"/>
          <w:sz w:val="24"/>
        </w:rPr>
        <w:t>活率</w:t>
      </w:r>
      <w:r>
        <w:rPr>
          <w:sz w:val="24"/>
          <w:vertAlign w:val="superscript"/>
        </w:rPr>
        <w:t>[21-22]</w:t>
      </w:r>
      <w:r>
        <w:rPr>
          <w:sz w:val="24"/>
        </w:rPr>
        <w:t>，然而</w:t>
      </w:r>
      <w:r>
        <w:rPr>
          <w:rFonts w:hint="eastAsia"/>
          <w:sz w:val="24"/>
        </w:rPr>
        <w:t>另有研究表明饲料中添加类胡萝卜素对甲壳动物的生长性能影响较小</w:t>
      </w:r>
      <w:r>
        <w:rPr>
          <w:sz w:val="24"/>
          <w:vertAlign w:val="superscript"/>
        </w:rPr>
        <w:t>[23-24]</w:t>
      </w:r>
      <w:r>
        <w:rPr>
          <w:sz w:val="24"/>
        </w:rPr>
        <w:t>。这些差异可能与不同的养</w:t>
      </w:r>
      <w:r>
        <w:rPr>
          <w:rFonts w:hint="eastAsia"/>
          <w:sz w:val="24"/>
        </w:rPr>
        <w:t>殖条件、研究对象的生长阶段、研究对象对类胡萝卜素的需求量以及类胡萝卜素的来源有关</w:t>
      </w:r>
      <w:r>
        <w:rPr>
          <w:sz w:val="24"/>
          <w:vertAlign w:val="superscript"/>
        </w:rPr>
        <w:t>[25-26]</w:t>
      </w:r>
      <w:r>
        <w:rPr>
          <w:sz w:val="24"/>
        </w:rPr>
        <w:t>。本</w:t>
      </w:r>
      <w:r>
        <w:rPr>
          <w:rFonts w:hint="eastAsia"/>
          <w:sz w:val="24"/>
        </w:rPr>
        <w:t>实验中，饲料中添加不同类胡萝卜素对中华绒</w:t>
      </w:r>
      <w:proofErr w:type="gramStart"/>
      <w:r>
        <w:rPr>
          <w:rFonts w:hint="eastAsia"/>
          <w:sz w:val="24"/>
        </w:rPr>
        <w:t>螯</w:t>
      </w:r>
      <w:proofErr w:type="gramEnd"/>
      <w:r>
        <w:rPr>
          <w:rFonts w:hint="eastAsia"/>
          <w:sz w:val="24"/>
        </w:rPr>
        <w:t>蟹生长性能及性腺发育影响较小，这一方面可能是由于中华绒螯蟹性腺发育过程中对类胡萝卜素的需求量较低，基础饲料中</w:t>
      </w:r>
      <w:r>
        <w:rPr>
          <w:sz w:val="24"/>
        </w:rPr>
        <w:t>10</w:t>
      </w:r>
      <w:r>
        <w:rPr>
          <w:rFonts w:hint="eastAsia"/>
          <w:sz w:val="24"/>
        </w:rPr>
        <w:t xml:space="preserve"> </w:t>
      </w:r>
      <w:r>
        <w:rPr>
          <w:sz w:val="24"/>
        </w:rPr>
        <w:t>mg/kg</w:t>
      </w:r>
      <w:r>
        <w:rPr>
          <w:sz w:val="24"/>
        </w:rPr>
        <w:t>的总类胡萝卜素水</w:t>
      </w:r>
      <w:r>
        <w:rPr>
          <w:rFonts w:hint="eastAsia"/>
          <w:sz w:val="24"/>
        </w:rPr>
        <w:t>平足以满足中华绒螯蟹的性腺发育。另一方面，饲料中类胡萝卜素可能对中华绒</w:t>
      </w:r>
      <w:proofErr w:type="gramStart"/>
      <w:r>
        <w:rPr>
          <w:rFonts w:hint="eastAsia"/>
          <w:sz w:val="24"/>
        </w:rPr>
        <w:t>螯</w:t>
      </w:r>
      <w:proofErr w:type="gramEnd"/>
      <w:r>
        <w:rPr>
          <w:rFonts w:hint="eastAsia"/>
          <w:sz w:val="24"/>
        </w:rPr>
        <w:t>蟹在正常养殖条件下的生长性能和性腺发育</w:t>
      </w:r>
      <w:r>
        <w:rPr>
          <w:rFonts w:hint="eastAsia"/>
          <w:sz w:val="24"/>
        </w:rPr>
        <w:t>无明显影响，但可以有效促进中华绒螯蟹在胁迫条件下的生长性能</w:t>
      </w:r>
      <w:r>
        <w:rPr>
          <w:sz w:val="24"/>
          <w:vertAlign w:val="superscript"/>
        </w:rPr>
        <w:t>[27-28]</w:t>
      </w:r>
      <w:r>
        <w:rPr>
          <w:sz w:val="24"/>
        </w:rPr>
        <w:t>。</w:t>
      </w:r>
    </w:p>
    <w:p w14:paraId="08DF5277" w14:textId="77777777" w:rsidR="00C77C9D" w:rsidRDefault="007E1418">
      <w:pPr>
        <w:spacing w:line="360" w:lineRule="auto"/>
        <w:ind w:firstLineChars="200" w:firstLine="480"/>
        <w:rPr>
          <w:sz w:val="24"/>
        </w:rPr>
      </w:pPr>
      <w:r>
        <w:rPr>
          <w:rFonts w:hint="eastAsia"/>
          <w:sz w:val="24"/>
        </w:rPr>
        <w:t>性腺和肝胰腺是中华绒</w:t>
      </w:r>
      <w:proofErr w:type="gramStart"/>
      <w:r>
        <w:rPr>
          <w:rFonts w:hint="eastAsia"/>
          <w:sz w:val="24"/>
        </w:rPr>
        <w:t>螯蟹重要</w:t>
      </w:r>
      <w:proofErr w:type="gramEnd"/>
      <w:r>
        <w:rPr>
          <w:rFonts w:hint="eastAsia"/>
          <w:sz w:val="24"/>
        </w:rPr>
        <w:t>的可食部分，其中性腺指数（</w:t>
      </w:r>
      <w:r>
        <w:rPr>
          <w:sz w:val="24"/>
        </w:rPr>
        <w:t>GSI</w:t>
      </w:r>
      <w:r>
        <w:rPr>
          <w:sz w:val="24"/>
        </w:rPr>
        <w:t>）是中华绒螯蟹卵巢发育状态</w:t>
      </w:r>
      <w:r>
        <w:rPr>
          <w:rFonts w:hint="eastAsia"/>
          <w:sz w:val="24"/>
        </w:rPr>
        <w:t>的重要指标</w:t>
      </w:r>
      <w:r>
        <w:rPr>
          <w:sz w:val="24"/>
          <w:vertAlign w:val="superscript"/>
        </w:rPr>
        <w:t>[29]</w:t>
      </w:r>
      <w:r>
        <w:rPr>
          <w:sz w:val="24"/>
        </w:rPr>
        <w:t>。之前的研究表明，饲料中添加</w:t>
      </w:r>
      <w:r>
        <w:rPr>
          <w:sz w:val="24"/>
        </w:rPr>
        <w:t>β-car</w:t>
      </w:r>
      <w:r>
        <w:rPr>
          <w:sz w:val="24"/>
        </w:rPr>
        <w:t>对中华绒</w:t>
      </w:r>
      <w:proofErr w:type="gramStart"/>
      <w:r>
        <w:rPr>
          <w:sz w:val="24"/>
        </w:rPr>
        <w:t>螯</w:t>
      </w:r>
      <w:proofErr w:type="gramEnd"/>
      <w:r>
        <w:rPr>
          <w:sz w:val="24"/>
        </w:rPr>
        <w:t>蟹卵巢发育的促进作用非常有限</w:t>
      </w:r>
      <w:r>
        <w:rPr>
          <w:sz w:val="24"/>
          <w:vertAlign w:val="superscript"/>
        </w:rPr>
        <w:t>[30]</w:t>
      </w:r>
      <w:r>
        <w:rPr>
          <w:sz w:val="24"/>
        </w:rPr>
        <w:t>，</w:t>
      </w:r>
      <w:r>
        <w:rPr>
          <w:rFonts w:hint="eastAsia"/>
          <w:sz w:val="24"/>
        </w:rPr>
        <w:t>这与本研究的结果相一致。常规生化组成是评价中华绒</w:t>
      </w:r>
      <w:proofErr w:type="gramStart"/>
      <w:r>
        <w:rPr>
          <w:rFonts w:hint="eastAsia"/>
          <w:sz w:val="24"/>
        </w:rPr>
        <w:t>螯</w:t>
      </w:r>
      <w:proofErr w:type="gramEnd"/>
      <w:r>
        <w:rPr>
          <w:rFonts w:hint="eastAsia"/>
          <w:sz w:val="24"/>
        </w:rPr>
        <w:t>蟹可食组织营养价值的重要指标</w:t>
      </w:r>
      <w:r>
        <w:rPr>
          <w:sz w:val="24"/>
          <w:vertAlign w:val="superscript"/>
        </w:rPr>
        <w:t>[31]</w:t>
      </w:r>
      <w:r>
        <w:rPr>
          <w:sz w:val="24"/>
        </w:rPr>
        <w:t>。本研究</w:t>
      </w:r>
      <w:r>
        <w:rPr>
          <w:rFonts w:hint="eastAsia"/>
          <w:sz w:val="24"/>
        </w:rPr>
        <w:t>中，对照组个体肝胰腺中总脂含量显著低于各类胡萝卜素添加组，说明饲料中添加类胡萝卜素有利于中华绒</w:t>
      </w:r>
      <w:proofErr w:type="gramStart"/>
      <w:r>
        <w:rPr>
          <w:rFonts w:hint="eastAsia"/>
          <w:sz w:val="24"/>
        </w:rPr>
        <w:t>螯蟹肝</w:t>
      </w:r>
      <w:proofErr w:type="gramEnd"/>
      <w:r>
        <w:rPr>
          <w:rFonts w:hint="eastAsia"/>
          <w:sz w:val="24"/>
        </w:rPr>
        <w:t>胰腺中脂肪的沉积。饲料中添加类胡萝卜素可以增加甲壳动物组织中总脂含量，这可能与类胡萝卜素可以减少机体氧化应激及能效消耗的特性有关。</w:t>
      </w:r>
    </w:p>
    <w:p w14:paraId="7A6B55A0" w14:textId="77777777" w:rsidR="00C77C9D" w:rsidRDefault="007E1418">
      <w:pPr>
        <w:spacing w:line="360" w:lineRule="auto"/>
        <w:rPr>
          <w:sz w:val="24"/>
        </w:rPr>
      </w:pPr>
      <w:r>
        <w:rPr>
          <w:sz w:val="24"/>
        </w:rPr>
        <w:t>3.2</w:t>
      </w:r>
      <w:r>
        <w:rPr>
          <w:sz w:val="24"/>
        </w:rPr>
        <w:t>免疫及抗氧化性能</w:t>
      </w:r>
    </w:p>
    <w:p w14:paraId="02C0D663" w14:textId="77777777" w:rsidR="00C77C9D" w:rsidRDefault="007E1418">
      <w:pPr>
        <w:spacing w:line="360" w:lineRule="auto"/>
        <w:ind w:firstLineChars="200" w:firstLine="480"/>
        <w:rPr>
          <w:sz w:val="24"/>
        </w:rPr>
      </w:pPr>
      <w:r>
        <w:rPr>
          <w:rFonts w:hint="eastAsia"/>
          <w:sz w:val="24"/>
        </w:rPr>
        <w:t>类胡萝卜素拥有独特的分子结构，其所包含的共轭双键可以清除自由基，进而维持机体活性氧（</w:t>
      </w:r>
      <w:r>
        <w:rPr>
          <w:sz w:val="24"/>
        </w:rPr>
        <w:t>ROS</w:t>
      </w:r>
      <w:r>
        <w:rPr>
          <w:sz w:val="24"/>
        </w:rPr>
        <w:t>）的产生和抗氧化活性之间的平衡，因此类胡萝卜素具有较强的抗氧化性能</w:t>
      </w:r>
      <w:r>
        <w:rPr>
          <w:sz w:val="24"/>
          <w:vertAlign w:val="superscript"/>
        </w:rPr>
        <w:t>[32]</w:t>
      </w:r>
      <w:r>
        <w:rPr>
          <w:sz w:val="24"/>
        </w:rPr>
        <w:t>。总抗氧化能力</w:t>
      </w:r>
      <w:r>
        <w:rPr>
          <w:rFonts w:hint="eastAsia"/>
          <w:sz w:val="24"/>
        </w:rPr>
        <w:t>（</w:t>
      </w:r>
      <w:r>
        <w:rPr>
          <w:sz w:val="24"/>
        </w:rPr>
        <w:t>T-AOC</w:t>
      </w:r>
      <w:r>
        <w:rPr>
          <w:sz w:val="24"/>
        </w:rPr>
        <w:t>）是衡量机体抗氧化系统功能状况的综合指标</w:t>
      </w:r>
      <w:r>
        <w:rPr>
          <w:sz w:val="24"/>
          <w:vertAlign w:val="superscript"/>
        </w:rPr>
        <w:t>[33]</w:t>
      </w:r>
      <w:r>
        <w:rPr>
          <w:sz w:val="24"/>
        </w:rPr>
        <w:t>，</w:t>
      </w:r>
      <w:r>
        <w:rPr>
          <w:sz w:val="24"/>
        </w:rPr>
        <w:t>MDA</w:t>
      </w:r>
      <w:r>
        <w:rPr>
          <w:sz w:val="24"/>
        </w:rPr>
        <w:t>是酶</w:t>
      </w:r>
      <w:r>
        <w:rPr>
          <w:sz w:val="24"/>
        </w:rPr>
        <w:lastRenderedPageBreak/>
        <w:t>促和非</w:t>
      </w:r>
      <w:r>
        <w:rPr>
          <w:sz w:val="24"/>
        </w:rPr>
        <w:t>酶促脂质过氧化反应最</w:t>
      </w:r>
      <w:r>
        <w:rPr>
          <w:rFonts w:hint="eastAsia"/>
          <w:sz w:val="24"/>
        </w:rPr>
        <w:t>常见的终产物之一，</w:t>
      </w:r>
      <w:r>
        <w:rPr>
          <w:sz w:val="24"/>
        </w:rPr>
        <w:t>MDA</w:t>
      </w:r>
      <w:r>
        <w:rPr>
          <w:sz w:val="24"/>
        </w:rPr>
        <w:t>含量可以作为衡量机体脂质过氧化程度的重要指标</w:t>
      </w:r>
      <w:r>
        <w:rPr>
          <w:sz w:val="24"/>
          <w:vertAlign w:val="superscript"/>
        </w:rPr>
        <w:t>[34]</w:t>
      </w:r>
      <w:r>
        <w:rPr>
          <w:sz w:val="24"/>
        </w:rPr>
        <w:t>。本研究中，饲料中</w:t>
      </w:r>
      <w:r>
        <w:rPr>
          <w:rFonts w:hint="eastAsia"/>
          <w:sz w:val="24"/>
        </w:rPr>
        <w:t>添加类胡萝卜素显著提高了肝胰腺和血淋巴中</w:t>
      </w:r>
      <w:r>
        <w:rPr>
          <w:sz w:val="24"/>
        </w:rPr>
        <w:t>T-AOC</w:t>
      </w:r>
      <w:r>
        <w:rPr>
          <w:sz w:val="24"/>
        </w:rPr>
        <w:t>水平并降低了</w:t>
      </w:r>
      <w:r>
        <w:rPr>
          <w:sz w:val="24"/>
        </w:rPr>
        <w:t>MDA</w:t>
      </w:r>
      <w:r>
        <w:rPr>
          <w:sz w:val="24"/>
        </w:rPr>
        <w:t>水平，验证了类胡萝卜素</w:t>
      </w:r>
      <w:r>
        <w:rPr>
          <w:rFonts w:hint="eastAsia"/>
          <w:sz w:val="24"/>
        </w:rPr>
        <w:t>较强的抗氧化性能。</w:t>
      </w:r>
      <w:proofErr w:type="gramStart"/>
      <w:r>
        <w:rPr>
          <w:rFonts w:hint="eastAsia"/>
          <w:sz w:val="24"/>
        </w:rPr>
        <w:t>根据各酶活水</w:t>
      </w:r>
      <w:proofErr w:type="gramEnd"/>
      <w:r>
        <w:rPr>
          <w:rFonts w:hint="eastAsia"/>
          <w:sz w:val="24"/>
        </w:rPr>
        <w:t>平，不同类胡萝卜素的抗氧化性能顺序为</w:t>
      </w:r>
      <w:r>
        <w:rPr>
          <w:sz w:val="24"/>
        </w:rPr>
        <w:t>Axn&gt;Cxn&gt;β-car&gt;Lut≈Zxn</w:t>
      </w:r>
      <w:r>
        <w:rPr>
          <w:sz w:val="24"/>
        </w:rPr>
        <w:t>，类胡萝卜素的这些抗氧化性能差异与类胡萝卜素的共轭双键数量、</w:t>
      </w:r>
      <w:proofErr w:type="gramStart"/>
      <w:r>
        <w:rPr>
          <w:sz w:val="24"/>
        </w:rPr>
        <w:t>端基以及环端基性</w:t>
      </w:r>
      <w:proofErr w:type="gramEnd"/>
      <w:r>
        <w:rPr>
          <w:sz w:val="24"/>
        </w:rPr>
        <w:t>质等独特</w:t>
      </w:r>
      <w:r>
        <w:rPr>
          <w:rFonts w:hint="eastAsia"/>
          <w:sz w:val="24"/>
        </w:rPr>
        <w:t>的结构有关，这些结构决定了类胡萝卜素猝灭单态氧的能力</w:t>
      </w:r>
      <w:r>
        <w:rPr>
          <w:sz w:val="24"/>
          <w:vertAlign w:val="superscript"/>
        </w:rPr>
        <w:t>[35]</w:t>
      </w:r>
      <w:r>
        <w:rPr>
          <w:sz w:val="24"/>
        </w:rPr>
        <w:t>。类胡萝卜素结构也会影响它们在生物</w:t>
      </w:r>
      <w:r>
        <w:rPr>
          <w:rFonts w:hint="eastAsia"/>
          <w:sz w:val="24"/>
        </w:rPr>
        <w:t>膜中的位置和方向，从而</w:t>
      </w:r>
      <w:r>
        <w:rPr>
          <w:rFonts w:hint="eastAsia"/>
          <w:sz w:val="24"/>
        </w:rPr>
        <w:t>影响类胡萝卜素清除活性物质的能力以及抗氧化能力</w:t>
      </w:r>
      <w:r>
        <w:rPr>
          <w:sz w:val="24"/>
          <w:vertAlign w:val="superscript"/>
        </w:rPr>
        <w:t>[36]</w:t>
      </w:r>
      <w:r>
        <w:rPr>
          <w:sz w:val="24"/>
        </w:rPr>
        <w:t>。</w:t>
      </w:r>
    </w:p>
    <w:p w14:paraId="3AED3FCC" w14:textId="77777777" w:rsidR="00C77C9D" w:rsidRDefault="007E1418">
      <w:pPr>
        <w:spacing w:line="360" w:lineRule="auto"/>
        <w:ind w:firstLineChars="200" w:firstLine="480"/>
        <w:rPr>
          <w:sz w:val="24"/>
        </w:rPr>
      </w:pPr>
      <w:r>
        <w:rPr>
          <w:rFonts w:hint="eastAsia"/>
          <w:sz w:val="24"/>
        </w:rPr>
        <w:t>据报道，类胡萝卜素也可以作为一种有效的甲壳动物免疫刺激剂</w:t>
      </w:r>
      <w:r>
        <w:rPr>
          <w:sz w:val="24"/>
          <w:vertAlign w:val="superscript"/>
        </w:rPr>
        <w:t>[37]</w:t>
      </w:r>
      <w:r>
        <w:rPr>
          <w:sz w:val="24"/>
        </w:rPr>
        <w:t>。</w:t>
      </w:r>
      <w:r>
        <w:rPr>
          <w:sz w:val="24"/>
        </w:rPr>
        <w:t>AKP</w:t>
      </w:r>
      <w:r>
        <w:rPr>
          <w:sz w:val="24"/>
        </w:rPr>
        <w:t>和</w:t>
      </w:r>
      <w:r>
        <w:rPr>
          <w:sz w:val="24"/>
        </w:rPr>
        <w:t>ACP</w:t>
      </w:r>
      <w:r>
        <w:rPr>
          <w:sz w:val="24"/>
        </w:rPr>
        <w:t>是两种重要的</w:t>
      </w:r>
      <w:r>
        <w:rPr>
          <w:rFonts w:hint="eastAsia"/>
          <w:sz w:val="24"/>
        </w:rPr>
        <w:t>磷酸酶，它们在体液免疫中拥有多种功能，其活性通常可以反映甲壳动物的免疫状态</w:t>
      </w:r>
      <w:r>
        <w:rPr>
          <w:sz w:val="24"/>
          <w:vertAlign w:val="superscript"/>
        </w:rPr>
        <w:t>[38]</w:t>
      </w:r>
      <w:r>
        <w:rPr>
          <w:sz w:val="24"/>
        </w:rPr>
        <w:t>。饲料中添加</w:t>
      </w:r>
      <w:r>
        <w:rPr>
          <w:sz w:val="24"/>
        </w:rPr>
        <w:t>100mg/kg</w:t>
      </w:r>
      <w:r>
        <w:rPr>
          <w:sz w:val="24"/>
        </w:rPr>
        <w:t>类胡萝卜素显著增加了中华绒</w:t>
      </w:r>
      <w:proofErr w:type="gramStart"/>
      <w:r>
        <w:rPr>
          <w:sz w:val="24"/>
        </w:rPr>
        <w:t>螯蟹肝</w:t>
      </w:r>
      <w:proofErr w:type="gramEnd"/>
      <w:r>
        <w:rPr>
          <w:sz w:val="24"/>
        </w:rPr>
        <w:t>胰腺和血淋巴中</w:t>
      </w:r>
      <w:r>
        <w:rPr>
          <w:sz w:val="24"/>
        </w:rPr>
        <w:t>AKP</w:t>
      </w:r>
      <w:r>
        <w:rPr>
          <w:sz w:val="24"/>
        </w:rPr>
        <w:t>及</w:t>
      </w:r>
      <w:r>
        <w:rPr>
          <w:sz w:val="24"/>
        </w:rPr>
        <w:t>ACP</w:t>
      </w:r>
      <w:r>
        <w:rPr>
          <w:sz w:val="24"/>
        </w:rPr>
        <w:t>活性，说明饲料中添加</w:t>
      </w:r>
      <w:r>
        <w:rPr>
          <w:rFonts w:hint="eastAsia"/>
          <w:sz w:val="24"/>
        </w:rPr>
        <w:t>类胡萝卜素可以有效提高中华绒螯蟹的免疫性能。</w:t>
      </w:r>
      <w:r>
        <w:rPr>
          <w:sz w:val="24"/>
        </w:rPr>
        <w:t>GPT</w:t>
      </w:r>
      <w:r>
        <w:rPr>
          <w:sz w:val="24"/>
        </w:rPr>
        <w:t>和</w:t>
      </w:r>
      <w:r>
        <w:rPr>
          <w:sz w:val="24"/>
        </w:rPr>
        <w:t>GOT</w:t>
      </w:r>
      <w:proofErr w:type="gramStart"/>
      <w:r>
        <w:rPr>
          <w:sz w:val="24"/>
        </w:rPr>
        <w:t>活性是</w:t>
      </w:r>
      <w:proofErr w:type="gramEnd"/>
      <w:r>
        <w:rPr>
          <w:sz w:val="24"/>
        </w:rPr>
        <w:t>反映肝细胞生理状态的主要指</w:t>
      </w:r>
      <w:r>
        <w:rPr>
          <w:rFonts w:hint="eastAsia"/>
          <w:sz w:val="24"/>
        </w:rPr>
        <w:t>标，肝细胞和血清中其活性较高说明肝细胞受损</w:t>
      </w:r>
      <w:r>
        <w:rPr>
          <w:sz w:val="24"/>
          <w:vertAlign w:val="superscript"/>
        </w:rPr>
        <w:t>[39]</w:t>
      </w:r>
      <w:r>
        <w:rPr>
          <w:sz w:val="24"/>
        </w:rPr>
        <w:t>。在当前的研究中，饲料中添加</w:t>
      </w:r>
      <w:r>
        <w:rPr>
          <w:sz w:val="24"/>
        </w:rPr>
        <w:t>10</w:t>
      </w:r>
      <w:r>
        <w:rPr>
          <w:sz w:val="24"/>
        </w:rPr>
        <w:t>0mg/kg</w:t>
      </w:r>
      <w:r>
        <w:rPr>
          <w:sz w:val="24"/>
        </w:rPr>
        <w:t>类胡</w:t>
      </w:r>
      <w:r>
        <w:rPr>
          <w:rFonts w:hint="eastAsia"/>
          <w:sz w:val="24"/>
        </w:rPr>
        <w:t>萝卜素显著降低了血淋巴中</w:t>
      </w:r>
      <w:r>
        <w:rPr>
          <w:sz w:val="24"/>
        </w:rPr>
        <w:t>GOT</w:t>
      </w:r>
      <w:r>
        <w:rPr>
          <w:sz w:val="24"/>
        </w:rPr>
        <w:t>和</w:t>
      </w:r>
      <w:r>
        <w:rPr>
          <w:sz w:val="24"/>
        </w:rPr>
        <w:t>GPT</w:t>
      </w:r>
      <w:r>
        <w:rPr>
          <w:sz w:val="24"/>
        </w:rPr>
        <w:t>水平，表明饲料中添加类胡萝卜素对中华绒</w:t>
      </w:r>
      <w:proofErr w:type="gramStart"/>
      <w:r>
        <w:rPr>
          <w:sz w:val="24"/>
        </w:rPr>
        <w:t>螯</w:t>
      </w:r>
      <w:proofErr w:type="gramEnd"/>
      <w:r>
        <w:rPr>
          <w:sz w:val="24"/>
        </w:rPr>
        <w:t>蟹肝细胞死亡</w:t>
      </w:r>
      <w:r>
        <w:rPr>
          <w:rFonts w:hint="eastAsia"/>
          <w:sz w:val="24"/>
        </w:rPr>
        <w:t>具有保护作用，该结果可能与类胡萝卜素的抗氧化和免疫调节活性有关。</w:t>
      </w:r>
    </w:p>
    <w:p w14:paraId="3AB558EB" w14:textId="77777777" w:rsidR="00C77C9D" w:rsidRDefault="007E1418">
      <w:pPr>
        <w:spacing w:line="360" w:lineRule="auto"/>
        <w:rPr>
          <w:sz w:val="24"/>
        </w:rPr>
      </w:pPr>
      <w:r>
        <w:rPr>
          <w:sz w:val="24"/>
        </w:rPr>
        <w:t>3.3</w:t>
      </w:r>
      <w:r>
        <w:rPr>
          <w:sz w:val="24"/>
        </w:rPr>
        <w:t>色泽及类胡萝卜素组成</w:t>
      </w:r>
    </w:p>
    <w:p w14:paraId="5A20F7C0" w14:textId="77777777" w:rsidR="00C77C9D" w:rsidRDefault="007E1418">
      <w:pPr>
        <w:spacing w:line="360" w:lineRule="auto"/>
        <w:ind w:firstLineChars="200" w:firstLine="480"/>
        <w:rPr>
          <w:sz w:val="24"/>
        </w:rPr>
      </w:pPr>
      <w:r>
        <w:rPr>
          <w:rFonts w:hint="eastAsia"/>
          <w:sz w:val="24"/>
        </w:rPr>
        <w:t>甲壳动物对类胡萝卜素具有一定的需求量，它们可以储存大量类胡萝卜素并将这些类胡萝卜素转化为</w:t>
      </w:r>
      <w:r>
        <w:rPr>
          <w:sz w:val="24"/>
        </w:rPr>
        <w:t>Axn</w:t>
      </w:r>
      <w:r>
        <w:rPr>
          <w:sz w:val="24"/>
        </w:rPr>
        <w:t>后沉积于组织中</w:t>
      </w:r>
      <w:r>
        <w:rPr>
          <w:sz w:val="24"/>
          <w:vertAlign w:val="superscript"/>
        </w:rPr>
        <w:t>[40]</w:t>
      </w:r>
      <w:r>
        <w:rPr>
          <w:sz w:val="24"/>
        </w:rPr>
        <w:t>。成体实验</w:t>
      </w:r>
      <w:proofErr w:type="gramStart"/>
      <w:r>
        <w:rPr>
          <w:sz w:val="24"/>
        </w:rPr>
        <w:t>蟹</w:t>
      </w:r>
      <w:proofErr w:type="gramEnd"/>
      <w:r>
        <w:rPr>
          <w:sz w:val="24"/>
        </w:rPr>
        <w:t>摄食含</w:t>
      </w:r>
      <w:r>
        <w:rPr>
          <w:sz w:val="24"/>
        </w:rPr>
        <w:t>100mg/kg</w:t>
      </w:r>
      <w:r>
        <w:rPr>
          <w:sz w:val="24"/>
        </w:rPr>
        <w:t>左右不同类胡萝卜素的饲料后，实验蟹</w:t>
      </w:r>
      <w:r>
        <w:rPr>
          <w:rFonts w:hint="eastAsia"/>
          <w:sz w:val="24"/>
        </w:rPr>
        <w:t>头胸甲及卵巢中的</w:t>
      </w:r>
      <w:r>
        <w:rPr>
          <w:sz w:val="24"/>
        </w:rPr>
        <w:t>Axn</w:t>
      </w:r>
      <w:r>
        <w:rPr>
          <w:sz w:val="24"/>
        </w:rPr>
        <w:t>含量均得到明显增加，验证了中华绒</w:t>
      </w:r>
      <w:proofErr w:type="gramStart"/>
      <w:r>
        <w:rPr>
          <w:sz w:val="24"/>
        </w:rPr>
        <w:t>螯蟹组</w:t>
      </w:r>
      <w:proofErr w:type="gramEnd"/>
      <w:r>
        <w:rPr>
          <w:sz w:val="24"/>
        </w:rPr>
        <w:t>织具有将</w:t>
      </w:r>
      <w:r>
        <w:rPr>
          <w:sz w:val="24"/>
        </w:rPr>
        <w:t>β-</w:t>
      </w:r>
      <w:r>
        <w:rPr>
          <w:sz w:val="24"/>
        </w:rPr>
        <w:t>胡萝卜素转化为</w:t>
      </w:r>
      <w:r>
        <w:rPr>
          <w:sz w:val="24"/>
        </w:rPr>
        <w:t>Axn</w:t>
      </w:r>
      <w:r>
        <w:rPr>
          <w:rFonts w:hint="eastAsia"/>
          <w:sz w:val="24"/>
        </w:rPr>
        <w:t>的能力。此外，饲料中不同类胡萝卜素对中华绒</w:t>
      </w:r>
      <w:proofErr w:type="gramStart"/>
      <w:r>
        <w:rPr>
          <w:rFonts w:hint="eastAsia"/>
          <w:sz w:val="24"/>
        </w:rPr>
        <w:t>螯</w:t>
      </w:r>
      <w:proofErr w:type="gramEnd"/>
      <w:r>
        <w:rPr>
          <w:rFonts w:hint="eastAsia"/>
          <w:sz w:val="24"/>
        </w:rPr>
        <w:t>蟹头胸甲类胡萝卜素组成的影响还表明实验蟹头胸甲对</w:t>
      </w:r>
      <w:r>
        <w:rPr>
          <w:sz w:val="24"/>
        </w:rPr>
        <w:t>Axn</w:t>
      </w:r>
      <w:r>
        <w:rPr>
          <w:sz w:val="24"/>
        </w:rPr>
        <w:t>的吸收率高于其它类胡萝卜素，</w:t>
      </w:r>
      <w:r>
        <w:rPr>
          <w:sz w:val="24"/>
        </w:rPr>
        <w:t>Axn</w:t>
      </w:r>
      <w:r>
        <w:rPr>
          <w:sz w:val="24"/>
        </w:rPr>
        <w:t>的这种高吸收率与中华绒螯蟹头胸甲中的虾青蛋白</w:t>
      </w:r>
      <w:r>
        <w:rPr>
          <w:rFonts w:hint="eastAsia"/>
          <w:sz w:val="24"/>
        </w:rPr>
        <w:t>（</w:t>
      </w:r>
      <w:r>
        <w:rPr>
          <w:sz w:val="24"/>
        </w:rPr>
        <w:t>CRCN</w:t>
      </w:r>
      <w:r>
        <w:rPr>
          <w:sz w:val="24"/>
        </w:rPr>
        <w:t>）有关，该复合体可以在甲壳动物的外骨骼和皮下组织中结合游离</w:t>
      </w:r>
      <w:r>
        <w:rPr>
          <w:sz w:val="24"/>
        </w:rPr>
        <w:t>Axn</w:t>
      </w:r>
      <w:r>
        <w:rPr>
          <w:sz w:val="24"/>
          <w:vertAlign w:val="superscript"/>
        </w:rPr>
        <w:t>[41]</w:t>
      </w:r>
      <w:r>
        <w:rPr>
          <w:sz w:val="24"/>
        </w:rPr>
        <w:t>。该结果与之前研</w:t>
      </w:r>
      <w:r>
        <w:rPr>
          <w:rFonts w:hint="eastAsia"/>
          <w:sz w:val="24"/>
        </w:rPr>
        <w:t>究中红</w:t>
      </w:r>
      <w:proofErr w:type="gramStart"/>
      <w:r>
        <w:rPr>
          <w:rFonts w:hint="eastAsia"/>
          <w:sz w:val="24"/>
        </w:rPr>
        <w:t>螯光壳</w:t>
      </w:r>
      <w:proofErr w:type="gramEnd"/>
      <w:r>
        <w:rPr>
          <w:rFonts w:hint="eastAsia"/>
          <w:sz w:val="24"/>
        </w:rPr>
        <w:t>螯虾（</w:t>
      </w:r>
      <w:r>
        <w:rPr>
          <w:i/>
          <w:iCs/>
          <w:sz w:val="24"/>
        </w:rPr>
        <w:t>Cheraxquad ricarinatus</w:t>
      </w:r>
      <w:r>
        <w:rPr>
          <w:sz w:val="24"/>
        </w:rPr>
        <w:t>）摄食含等水平</w:t>
      </w:r>
      <w:r>
        <w:rPr>
          <w:sz w:val="24"/>
        </w:rPr>
        <w:t>Axn</w:t>
      </w:r>
      <w:r>
        <w:rPr>
          <w:sz w:val="24"/>
        </w:rPr>
        <w:t>和</w:t>
      </w:r>
      <w:r>
        <w:rPr>
          <w:sz w:val="24"/>
        </w:rPr>
        <w:t>β-car</w:t>
      </w:r>
      <w:r>
        <w:rPr>
          <w:sz w:val="24"/>
        </w:rPr>
        <w:t>的饲料后体内</w:t>
      </w:r>
      <w:r>
        <w:rPr>
          <w:sz w:val="24"/>
        </w:rPr>
        <w:t>Axn</w:t>
      </w:r>
      <w:r>
        <w:rPr>
          <w:sz w:val="24"/>
        </w:rPr>
        <w:t>水平显著</w:t>
      </w:r>
      <w:r>
        <w:rPr>
          <w:rFonts w:hint="eastAsia"/>
          <w:sz w:val="24"/>
        </w:rPr>
        <w:t>高于</w:t>
      </w:r>
      <w:r>
        <w:rPr>
          <w:sz w:val="24"/>
        </w:rPr>
        <w:t>β-car</w:t>
      </w:r>
      <w:r>
        <w:rPr>
          <w:sz w:val="24"/>
        </w:rPr>
        <w:t>的结果相一致</w:t>
      </w:r>
      <w:r>
        <w:rPr>
          <w:sz w:val="24"/>
          <w:vertAlign w:val="superscript"/>
        </w:rPr>
        <w:t>[42]</w:t>
      </w:r>
      <w:r>
        <w:rPr>
          <w:sz w:val="24"/>
        </w:rPr>
        <w:t>，此外，虹鳟（</w:t>
      </w:r>
      <w:r>
        <w:rPr>
          <w:i/>
          <w:iCs/>
          <w:sz w:val="24"/>
        </w:rPr>
        <w:t>Oncorhynchus mykiss</w:t>
      </w:r>
      <w:r>
        <w:rPr>
          <w:sz w:val="24"/>
        </w:rPr>
        <w:t>）摄食含有等水平</w:t>
      </w:r>
      <w:r>
        <w:rPr>
          <w:sz w:val="24"/>
        </w:rPr>
        <w:t>Axn</w:t>
      </w:r>
      <w:r>
        <w:rPr>
          <w:sz w:val="24"/>
        </w:rPr>
        <w:t>和</w:t>
      </w:r>
      <w:r>
        <w:rPr>
          <w:sz w:val="24"/>
        </w:rPr>
        <w:t>Cxn</w:t>
      </w:r>
      <w:r>
        <w:rPr>
          <w:sz w:val="24"/>
        </w:rPr>
        <w:t>的</w:t>
      </w:r>
      <w:r>
        <w:rPr>
          <w:sz w:val="24"/>
        </w:rPr>
        <w:t>饲料</w:t>
      </w:r>
      <w:r>
        <w:rPr>
          <w:rFonts w:hint="eastAsia"/>
          <w:sz w:val="24"/>
        </w:rPr>
        <w:t>后，其肌肉中</w:t>
      </w:r>
      <w:r>
        <w:rPr>
          <w:sz w:val="24"/>
        </w:rPr>
        <w:t>Axn</w:t>
      </w:r>
      <w:r>
        <w:rPr>
          <w:sz w:val="24"/>
        </w:rPr>
        <w:t>含量显著较高</w:t>
      </w:r>
      <w:r>
        <w:rPr>
          <w:sz w:val="24"/>
          <w:vertAlign w:val="superscript"/>
        </w:rPr>
        <w:t>[43]</w:t>
      </w:r>
      <w:r>
        <w:rPr>
          <w:sz w:val="24"/>
        </w:rPr>
        <w:t>。</w:t>
      </w:r>
      <w:proofErr w:type="gramStart"/>
      <w:r>
        <w:rPr>
          <w:sz w:val="24"/>
        </w:rPr>
        <w:t>就肝胰腺</w:t>
      </w:r>
      <w:proofErr w:type="gramEnd"/>
      <w:r>
        <w:rPr>
          <w:sz w:val="24"/>
        </w:rPr>
        <w:t>而言，虽然饲料中添加</w:t>
      </w:r>
      <w:r>
        <w:rPr>
          <w:sz w:val="24"/>
        </w:rPr>
        <w:t>Zxn</w:t>
      </w:r>
      <w:r>
        <w:rPr>
          <w:sz w:val="24"/>
        </w:rPr>
        <w:t>未增加</w:t>
      </w:r>
      <w:proofErr w:type="gramStart"/>
      <w:r>
        <w:rPr>
          <w:sz w:val="24"/>
        </w:rPr>
        <w:t>实验蟹肝胰</w:t>
      </w:r>
      <w:proofErr w:type="gramEnd"/>
      <w:r>
        <w:rPr>
          <w:sz w:val="24"/>
        </w:rPr>
        <w:t>腺中</w:t>
      </w:r>
      <w:r>
        <w:rPr>
          <w:sz w:val="24"/>
        </w:rPr>
        <w:t>Zxn</w:t>
      </w:r>
      <w:r>
        <w:rPr>
          <w:sz w:val="24"/>
        </w:rPr>
        <w:t>含量，但</w:t>
      </w:r>
      <w:proofErr w:type="gramStart"/>
      <w:r>
        <w:rPr>
          <w:sz w:val="24"/>
        </w:rPr>
        <w:t>实验蟹肝胰</w:t>
      </w:r>
      <w:proofErr w:type="gramEnd"/>
      <w:r>
        <w:rPr>
          <w:sz w:val="24"/>
        </w:rPr>
        <w:t>腺中</w:t>
      </w:r>
      <w:r>
        <w:rPr>
          <w:sz w:val="24"/>
        </w:rPr>
        <w:t>β-car</w:t>
      </w:r>
      <w:r>
        <w:rPr>
          <w:sz w:val="24"/>
        </w:rPr>
        <w:t>含量得到增加。此外，饲料中添加</w:t>
      </w:r>
      <w:r>
        <w:rPr>
          <w:sz w:val="24"/>
        </w:rPr>
        <w:t>Axn</w:t>
      </w:r>
      <w:r>
        <w:rPr>
          <w:sz w:val="24"/>
        </w:rPr>
        <w:t>后，肝胰腺中</w:t>
      </w:r>
      <w:r>
        <w:rPr>
          <w:sz w:val="24"/>
        </w:rPr>
        <w:t>β-car</w:t>
      </w:r>
      <w:r>
        <w:rPr>
          <w:sz w:val="24"/>
        </w:rPr>
        <w:t>含量</w:t>
      </w:r>
      <w:r>
        <w:rPr>
          <w:rFonts w:hint="eastAsia"/>
          <w:sz w:val="24"/>
        </w:rPr>
        <w:t>也显著增加。上述结果表明，中华绒</w:t>
      </w:r>
      <w:proofErr w:type="gramStart"/>
      <w:r>
        <w:rPr>
          <w:rFonts w:hint="eastAsia"/>
          <w:sz w:val="24"/>
        </w:rPr>
        <w:t>螯蟹具有</w:t>
      </w:r>
      <w:proofErr w:type="gramEnd"/>
      <w:r>
        <w:rPr>
          <w:rFonts w:hint="eastAsia"/>
          <w:sz w:val="24"/>
        </w:rPr>
        <w:t>将</w:t>
      </w:r>
      <w:r>
        <w:rPr>
          <w:sz w:val="24"/>
        </w:rPr>
        <w:t>Axn</w:t>
      </w:r>
      <w:r>
        <w:rPr>
          <w:sz w:val="24"/>
        </w:rPr>
        <w:t>和</w:t>
      </w:r>
      <w:r>
        <w:rPr>
          <w:sz w:val="24"/>
        </w:rPr>
        <w:t>Zxn</w:t>
      </w:r>
      <w:r>
        <w:rPr>
          <w:sz w:val="24"/>
        </w:rPr>
        <w:t>转化为</w:t>
      </w:r>
      <w:r>
        <w:rPr>
          <w:sz w:val="24"/>
        </w:rPr>
        <w:t>β-car</w:t>
      </w:r>
      <w:r>
        <w:rPr>
          <w:sz w:val="24"/>
        </w:rPr>
        <w:t>并沉积在肝胰腺中的代谢能</w:t>
      </w:r>
      <w:r>
        <w:rPr>
          <w:rFonts w:hint="eastAsia"/>
          <w:sz w:val="24"/>
        </w:rPr>
        <w:t>力，这与之前研究中结果一致，即饲料中添加</w:t>
      </w:r>
      <w:r>
        <w:rPr>
          <w:sz w:val="24"/>
        </w:rPr>
        <w:t>40mg/kg</w:t>
      </w:r>
      <w:r>
        <w:rPr>
          <w:sz w:val="24"/>
        </w:rPr>
        <w:t>天然</w:t>
      </w:r>
      <w:r>
        <w:rPr>
          <w:sz w:val="24"/>
        </w:rPr>
        <w:t>Axn</w:t>
      </w:r>
      <w:r>
        <w:rPr>
          <w:sz w:val="24"/>
        </w:rPr>
        <w:t>显著增加</w:t>
      </w:r>
      <w:r>
        <w:rPr>
          <w:sz w:val="24"/>
        </w:rPr>
        <w:lastRenderedPageBreak/>
        <w:t>了中华绒</w:t>
      </w:r>
      <w:proofErr w:type="gramStart"/>
      <w:r>
        <w:rPr>
          <w:sz w:val="24"/>
        </w:rPr>
        <w:t>螯蟹</w:t>
      </w:r>
      <w:proofErr w:type="gramEnd"/>
      <w:r>
        <w:rPr>
          <w:sz w:val="24"/>
        </w:rPr>
        <w:t>肝胰腺中</w:t>
      </w:r>
      <w:r>
        <w:rPr>
          <w:sz w:val="24"/>
        </w:rPr>
        <w:t>β</w:t>
      </w:r>
      <w:r>
        <w:rPr>
          <w:rFonts w:hint="eastAsia"/>
          <w:sz w:val="24"/>
        </w:rPr>
        <w:t>-</w:t>
      </w:r>
      <w:r>
        <w:rPr>
          <w:sz w:val="24"/>
        </w:rPr>
        <w:t>car</w:t>
      </w:r>
      <w:r>
        <w:rPr>
          <w:sz w:val="24"/>
        </w:rPr>
        <w:t>含量</w:t>
      </w:r>
      <w:r>
        <w:rPr>
          <w:sz w:val="24"/>
          <w:vertAlign w:val="superscript"/>
        </w:rPr>
        <w:t>[44]</w:t>
      </w:r>
      <w:r>
        <w:rPr>
          <w:sz w:val="24"/>
        </w:rPr>
        <w:t>。</w:t>
      </w:r>
    </w:p>
    <w:p w14:paraId="3DCD6C6C" w14:textId="77777777" w:rsidR="00C77C9D" w:rsidRDefault="007E1418">
      <w:pPr>
        <w:spacing w:line="360" w:lineRule="auto"/>
        <w:ind w:firstLineChars="200" w:firstLine="480"/>
        <w:rPr>
          <w:sz w:val="24"/>
        </w:rPr>
      </w:pPr>
      <w:r>
        <w:rPr>
          <w:rFonts w:hint="eastAsia"/>
          <w:sz w:val="24"/>
        </w:rPr>
        <w:t>类胡萝卜素通常被添加到饲料中以改善甲壳动物色泽，进而提高其质量和价格</w:t>
      </w:r>
      <w:r>
        <w:rPr>
          <w:sz w:val="24"/>
          <w:vertAlign w:val="superscript"/>
        </w:rPr>
        <w:t>[11]</w:t>
      </w:r>
      <w:r>
        <w:rPr>
          <w:sz w:val="24"/>
        </w:rPr>
        <w:t>。大量研究表</w:t>
      </w:r>
      <w:r>
        <w:rPr>
          <w:rFonts w:hint="eastAsia"/>
          <w:sz w:val="24"/>
        </w:rPr>
        <w:t>明，甲壳动物</w:t>
      </w:r>
      <w:r>
        <w:rPr>
          <w:rFonts w:hint="eastAsia"/>
          <w:sz w:val="24"/>
        </w:rPr>
        <w:t>组织中类胡萝卜素含量与其色度值具有较强的相关性，</w:t>
      </w:r>
      <w:proofErr w:type="gramStart"/>
      <w:r>
        <w:rPr>
          <w:rFonts w:hint="eastAsia"/>
          <w:sz w:val="24"/>
        </w:rPr>
        <w:t>其中红度值</w:t>
      </w:r>
      <w:proofErr w:type="gramEnd"/>
      <w:r>
        <w:rPr>
          <w:rFonts w:hint="eastAsia"/>
          <w:sz w:val="24"/>
        </w:rPr>
        <w:t>可以有效反映甲壳动物组织</w:t>
      </w:r>
      <w:r>
        <w:rPr>
          <w:sz w:val="24"/>
        </w:rPr>
        <w:t>Axn</w:t>
      </w:r>
      <w:r>
        <w:rPr>
          <w:sz w:val="24"/>
        </w:rPr>
        <w:t>含量</w:t>
      </w:r>
      <w:r>
        <w:rPr>
          <w:sz w:val="24"/>
          <w:vertAlign w:val="superscript"/>
        </w:rPr>
        <w:t>[45]</w:t>
      </w:r>
      <w:r>
        <w:rPr>
          <w:sz w:val="24"/>
        </w:rPr>
        <w:t>。在本研究中，</w:t>
      </w:r>
      <w:r>
        <w:rPr>
          <w:sz w:val="24"/>
        </w:rPr>
        <w:t>Axn</w:t>
      </w:r>
      <w:r>
        <w:rPr>
          <w:sz w:val="24"/>
        </w:rPr>
        <w:t>组卵巢</w:t>
      </w:r>
      <w:proofErr w:type="gramStart"/>
      <w:r>
        <w:rPr>
          <w:sz w:val="24"/>
        </w:rPr>
        <w:t>的红度值</w:t>
      </w:r>
      <w:proofErr w:type="gramEnd"/>
      <w:r>
        <w:rPr>
          <w:sz w:val="24"/>
        </w:rPr>
        <w:t>(</w:t>
      </w:r>
      <w:r>
        <w:rPr>
          <w:i/>
          <w:iCs/>
          <w:sz w:val="24"/>
        </w:rPr>
        <w:t>a*</w:t>
      </w:r>
      <w:r>
        <w:rPr>
          <w:sz w:val="24"/>
        </w:rPr>
        <w:t>)</w:t>
      </w:r>
      <w:r>
        <w:rPr>
          <w:sz w:val="24"/>
        </w:rPr>
        <w:t>和</w:t>
      </w:r>
      <w:r>
        <w:rPr>
          <w:sz w:val="24"/>
        </w:rPr>
        <w:t>Axn</w:t>
      </w:r>
      <w:r>
        <w:rPr>
          <w:sz w:val="24"/>
        </w:rPr>
        <w:t>含量均为最高，这是因为</w:t>
      </w:r>
      <w:r>
        <w:rPr>
          <w:sz w:val="24"/>
        </w:rPr>
        <w:t>Axn</w:t>
      </w:r>
      <w:r>
        <w:rPr>
          <w:sz w:val="24"/>
        </w:rPr>
        <w:t>是</w:t>
      </w:r>
      <w:r>
        <w:rPr>
          <w:rFonts w:hint="eastAsia"/>
          <w:sz w:val="24"/>
        </w:rPr>
        <w:t>最容易被中华绒</w:t>
      </w:r>
      <w:proofErr w:type="gramStart"/>
      <w:r>
        <w:rPr>
          <w:rFonts w:hint="eastAsia"/>
          <w:sz w:val="24"/>
        </w:rPr>
        <w:t>螯蟹利</w:t>
      </w:r>
      <w:proofErr w:type="gramEnd"/>
      <w:r>
        <w:rPr>
          <w:rFonts w:hint="eastAsia"/>
          <w:sz w:val="24"/>
        </w:rPr>
        <w:t>用的类胡萝卜素，它可以直接进入组织而无需进一步转化，因此在组织中具有更高的沉积效率及着色效果。本实验中</w:t>
      </w:r>
      <w:r>
        <w:rPr>
          <w:sz w:val="24"/>
        </w:rPr>
        <w:t>Lut</w:t>
      </w:r>
      <w:r>
        <w:rPr>
          <w:sz w:val="24"/>
        </w:rPr>
        <w:t>和</w:t>
      </w:r>
      <w:r>
        <w:rPr>
          <w:sz w:val="24"/>
        </w:rPr>
        <w:t>Zxn</w:t>
      </w:r>
      <w:r>
        <w:rPr>
          <w:sz w:val="24"/>
        </w:rPr>
        <w:t>组中华绒</w:t>
      </w:r>
      <w:proofErr w:type="gramStart"/>
      <w:r>
        <w:rPr>
          <w:sz w:val="24"/>
        </w:rPr>
        <w:t>螯</w:t>
      </w:r>
      <w:proofErr w:type="gramEnd"/>
      <w:r>
        <w:rPr>
          <w:sz w:val="24"/>
        </w:rPr>
        <w:t>蟹卵巢和肝胰腺</w:t>
      </w:r>
      <w:proofErr w:type="gramStart"/>
      <w:r>
        <w:rPr>
          <w:sz w:val="24"/>
        </w:rPr>
        <w:t>的红度</w:t>
      </w:r>
      <w:proofErr w:type="gramEnd"/>
      <w:r>
        <w:rPr>
          <w:sz w:val="24"/>
        </w:rPr>
        <w:t>值较低，这可能</w:t>
      </w:r>
      <w:r>
        <w:rPr>
          <w:rFonts w:hint="eastAsia"/>
          <w:sz w:val="24"/>
        </w:rPr>
        <w:t>是因为</w:t>
      </w:r>
      <w:r>
        <w:rPr>
          <w:sz w:val="24"/>
        </w:rPr>
        <w:t>Lut</w:t>
      </w:r>
      <w:r>
        <w:rPr>
          <w:sz w:val="24"/>
        </w:rPr>
        <w:t>和</w:t>
      </w:r>
      <w:r>
        <w:rPr>
          <w:sz w:val="24"/>
        </w:rPr>
        <w:t>Zxn</w:t>
      </w:r>
      <w:r>
        <w:rPr>
          <w:sz w:val="24"/>
        </w:rPr>
        <w:t>在头胸甲和肝胰腺中的积累量较低，且在组织中转化为</w:t>
      </w:r>
      <w:r>
        <w:rPr>
          <w:sz w:val="24"/>
        </w:rPr>
        <w:t>Axn</w:t>
      </w:r>
      <w:r>
        <w:rPr>
          <w:sz w:val="24"/>
        </w:rPr>
        <w:t>的能力较弱。尽管如</w:t>
      </w:r>
      <w:r>
        <w:rPr>
          <w:rFonts w:hint="eastAsia"/>
          <w:sz w:val="24"/>
        </w:rPr>
        <w:t>此，</w:t>
      </w:r>
      <w:r>
        <w:rPr>
          <w:sz w:val="24"/>
        </w:rPr>
        <w:t>Lut</w:t>
      </w:r>
      <w:r>
        <w:rPr>
          <w:sz w:val="24"/>
        </w:rPr>
        <w:t>组卵巢黄度值</w:t>
      </w:r>
      <w:r>
        <w:rPr>
          <w:sz w:val="24"/>
        </w:rPr>
        <w:t>(</w:t>
      </w:r>
      <w:r>
        <w:rPr>
          <w:i/>
          <w:iCs/>
          <w:sz w:val="24"/>
        </w:rPr>
        <w:t>b*</w:t>
      </w:r>
      <w:r>
        <w:rPr>
          <w:sz w:val="24"/>
        </w:rPr>
        <w:t>)</w:t>
      </w:r>
      <w:r>
        <w:rPr>
          <w:sz w:val="24"/>
        </w:rPr>
        <w:t>显著较高，这一发现与宋雪璐等</w:t>
      </w:r>
      <w:r>
        <w:rPr>
          <w:sz w:val="24"/>
          <w:vertAlign w:val="superscript"/>
        </w:rPr>
        <w:t>[46]</w:t>
      </w:r>
      <w:r>
        <w:rPr>
          <w:sz w:val="24"/>
        </w:rPr>
        <w:t>的发现一致，即七彩神仙鱼</w:t>
      </w:r>
      <w:r>
        <w:rPr>
          <w:rFonts w:hint="eastAsia"/>
          <w:sz w:val="24"/>
        </w:rPr>
        <w:t>（</w:t>
      </w:r>
      <w:r>
        <w:rPr>
          <w:i/>
          <w:iCs/>
          <w:sz w:val="24"/>
        </w:rPr>
        <w:t>Symphysodon aequifasciata</w:t>
      </w:r>
      <w:r>
        <w:rPr>
          <w:sz w:val="24"/>
        </w:rPr>
        <w:t>）摄食含</w:t>
      </w:r>
      <w:r>
        <w:rPr>
          <w:sz w:val="24"/>
        </w:rPr>
        <w:t>Lut</w:t>
      </w:r>
      <w:r>
        <w:rPr>
          <w:sz w:val="24"/>
        </w:rPr>
        <w:t>的饲料后黄度值增加。此外，大黄鱼（</w:t>
      </w:r>
      <w:r>
        <w:rPr>
          <w:i/>
          <w:iCs/>
          <w:sz w:val="24"/>
        </w:rPr>
        <w:t>Larimichthys crocea</w:t>
      </w:r>
      <w:r>
        <w:rPr>
          <w:sz w:val="24"/>
        </w:rPr>
        <w:t>）</w:t>
      </w:r>
      <w:r>
        <w:rPr>
          <w:rFonts w:hint="eastAsia"/>
          <w:sz w:val="24"/>
        </w:rPr>
        <w:t>体表黄度值随着饲料中</w:t>
      </w:r>
      <w:r>
        <w:rPr>
          <w:sz w:val="24"/>
        </w:rPr>
        <w:t>Lut</w:t>
      </w:r>
      <w:r>
        <w:rPr>
          <w:sz w:val="24"/>
        </w:rPr>
        <w:t>比例的增加而增加</w:t>
      </w:r>
      <w:r>
        <w:rPr>
          <w:sz w:val="24"/>
          <w:vertAlign w:val="superscript"/>
        </w:rPr>
        <w:t>[47]</w:t>
      </w:r>
      <w:r>
        <w:rPr>
          <w:sz w:val="24"/>
        </w:rPr>
        <w:t>。</w:t>
      </w:r>
    </w:p>
    <w:p w14:paraId="0CC545C0" w14:textId="77777777" w:rsidR="00C77C9D" w:rsidRDefault="007E1418">
      <w:pPr>
        <w:spacing w:line="360" w:lineRule="auto"/>
        <w:rPr>
          <w:sz w:val="24"/>
        </w:rPr>
      </w:pPr>
      <w:r>
        <w:rPr>
          <w:sz w:val="24"/>
        </w:rPr>
        <w:t>4</w:t>
      </w:r>
      <w:r>
        <w:rPr>
          <w:sz w:val="24"/>
        </w:rPr>
        <w:t>结论</w:t>
      </w:r>
    </w:p>
    <w:p w14:paraId="07119A6A" w14:textId="77777777" w:rsidR="00C77C9D" w:rsidRDefault="007E1418">
      <w:pPr>
        <w:autoSpaceDE w:val="0"/>
        <w:spacing w:line="360" w:lineRule="auto"/>
        <w:ind w:firstLineChars="200" w:firstLine="480"/>
        <w:rPr>
          <w:sz w:val="24"/>
        </w:rPr>
      </w:pPr>
      <w:r>
        <w:rPr>
          <w:rFonts w:hint="eastAsia"/>
          <w:sz w:val="24"/>
        </w:rPr>
        <w:t>整体而言，饲料中添加不同类胡萝卜素对成蟹实验</w:t>
      </w:r>
      <w:proofErr w:type="gramStart"/>
      <w:r>
        <w:rPr>
          <w:rFonts w:hint="eastAsia"/>
          <w:sz w:val="24"/>
        </w:rPr>
        <w:t>蟹</w:t>
      </w:r>
      <w:proofErr w:type="gramEnd"/>
      <w:r>
        <w:rPr>
          <w:rFonts w:hint="eastAsia"/>
          <w:sz w:val="24"/>
        </w:rPr>
        <w:t>性腺发育和常规生化组成影响较小，但在中华绒螯蟹色素沉积及抗氧化免疫性能方面具有明显的提升效果。就免疫抗氧化性能而言，</w:t>
      </w:r>
      <w:r>
        <w:rPr>
          <w:sz w:val="24"/>
        </w:rPr>
        <w:t>Axn</w:t>
      </w:r>
      <w:r>
        <w:rPr>
          <w:sz w:val="24"/>
        </w:rPr>
        <w:t>对抗氧</w:t>
      </w:r>
      <w:r>
        <w:rPr>
          <w:rFonts w:hint="eastAsia"/>
          <w:sz w:val="24"/>
        </w:rPr>
        <w:t>化性能提升效果最好，</w:t>
      </w:r>
      <w:r>
        <w:rPr>
          <w:sz w:val="24"/>
        </w:rPr>
        <w:t>Cxn</w:t>
      </w:r>
      <w:r>
        <w:rPr>
          <w:sz w:val="24"/>
        </w:rPr>
        <w:t>和</w:t>
      </w:r>
      <w:r>
        <w:rPr>
          <w:sz w:val="24"/>
        </w:rPr>
        <w:t>β-car</w:t>
      </w:r>
      <w:r>
        <w:rPr>
          <w:sz w:val="24"/>
        </w:rPr>
        <w:t>次之，</w:t>
      </w:r>
      <w:r>
        <w:rPr>
          <w:sz w:val="24"/>
        </w:rPr>
        <w:t>Lut</w:t>
      </w:r>
      <w:r>
        <w:rPr>
          <w:sz w:val="24"/>
        </w:rPr>
        <w:t>和</w:t>
      </w:r>
      <w:r>
        <w:rPr>
          <w:sz w:val="24"/>
        </w:rPr>
        <w:t>Zxn</w:t>
      </w:r>
      <w:r>
        <w:rPr>
          <w:sz w:val="24"/>
        </w:rPr>
        <w:t>作用效果较差。在着色方面，</w:t>
      </w:r>
      <w:r>
        <w:rPr>
          <w:sz w:val="24"/>
        </w:rPr>
        <w:t>Axn</w:t>
      </w:r>
      <w:r>
        <w:rPr>
          <w:sz w:val="24"/>
        </w:rPr>
        <w:t>和</w:t>
      </w:r>
      <w:r>
        <w:rPr>
          <w:sz w:val="24"/>
        </w:rPr>
        <w:t>Cxn</w:t>
      </w:r>
      <w:r>
        <w:rPr>
          <w:sz w:val="24"/>
        </w:rPr>
        <w:t>对中</w:t>
      </w:r>
      <w:r>
        <w:rPr>
          <w:rFonts w:hint="eastAsia"/>
          <w:sz w:val="24"/>
        </w:rPr>
        <w:t>华</w:t>
      </w:r>
      <w:r>
        <w:rPr>
          <w:rFonts w:hint="eastAsia"/>
          <w:sz w:val="24"/>
        </w:rPr>
        <w:t>绒</w:t>
      </w:r>
      <w:proofErr w:type="gramStart"/>
      <w:r>
        <w:rPr>
          <w:rFonts w:hint="eastAsia"/>
          <w:sz w:val="24"/>
        </w:rPr>
        <w:t>螯蟹组织红度</w:t>
      </w:r>
      <w:proofErr w:type="gramEnd"/>
      <w:r>
        <w:rPr>
          <w:rFonts w:hint="eastAsia"/>
          <w:sz w:val="24"/>
        </w:rPr>
        <w:t>值的提升效果较好，β</w:t>
      </w:r>
      <w:r>
        <w:rPr>
          <w:sz w:val="24"/>
        </w:rPr>
        <w:t>-car</w:t>
      </w:r>
      <w:r>
        <w:rPr>
          <w:sz w:val="24"/>
        </w:rPr>
        <w:t>和</w:t>
      </w:r>
      <w:r>
        <w:rPr>
          <w:sz w:val="24"/>
        </w:rPr>
        <w:t>Lut</w:t>
      </w:r>
      <w:r>
        <w:rPr>
          <w:sz w:val="24"/>
        </w:rPr>
        <w:t>对中华绒</w:t>
      </w:r>
      <w:proofErr w:type="gramStart"/>
      <w:r>
        <w:rPr>
          <w:sz w:val="24"/>
        </w:rPr>
        <w:t>螯蟹组</w:t>
      </w:r>
      <w:proofErr w:type="gramEnd"/>
      <w:r>
        <w:rPr>
          <w:sz w:val="24"/>
        </w:rPr>
        <w:t>织黄度值的提升效果较好，</w:t>
      </w:r>
      <w:r>
        <w:rPr>
          <w:sz w:val="24"/>
        </w:rPr>
        <w:t>Zxn</w:t>
      </w:r>
      <w:r>
        <w:rPr>
          <w:sz w:val="24"/>
        </w:rPr>
        <w:t>可</w:t>
      </w:r>
      <w:r>
        <w:rPr>
          <w:rFonts w:hint="eastAsia"/>
          <w:sz w:val="24"/>
        </w:rPr>
        <w:t>以同时提升</w:t>
      </w:r>
      <w:proofErr w:type="gramStart"/>
      <w:r>
        <w:rPr>
          <w:rFonts w:hint="eastAsia"/>
          <w:sz w:val="24"/>
        </w:rPr>
        <w:t>组织红度</w:t>
      </w:r>
      <w:proofErr w:type="gramEnd"/>
      <w:r>
        <w:rPr>
          <w:rFonts w:hint="eastAsia"/>
          <w:sz w:val="24"/>
        </w:rPr>
        <w:t>值和黄度值，但效果略差。此外，不同类胡萝卜素均可以在卵巢中有效沉积，而肝胰腺和头胸甲中分别主要沉积了</w:t>
      </w:r>
      <w:r>
        <w:rPr>
          <w:sz w:val="24"/>
        </w:rPr>
        <w:t>β-car</w:t>
      </w:r>
      <w:r>
        <w:rPr>
          <w:sz w:val="24"/>
        </w:rPr>
        <w:t>和</w:t>
      </w:r>
      <w:r>
        <w:rPr>
          <w:sz w:val="24"/>
        </w:rPr>
        <w:t>Axn</w:t>
      </w:r>
      <w:r>
        <w:rPr>
          <w:sz w:val="24"/>
        </w:rPr>
        <w:t>。由于不同类胡萝卜素对中华绒</w:t>
      </w:r>
      <w:proofErr w:type="gramStart"/>
      <w:r>
        <w:rPr>
          <w:sz w:val="24"/>
        </w:rPr>
        <w:t>螯蟹各</w:t>
      </w:r>
      <w:proofErr w:type="gramEnd"/>
      <w:r>
        <w:rPr>
          <w:sz w:val="24"/>
        </w:rPr>
        <w:t>经济性状及生</w:t>
      </w:r>
      <w:r>
        <w:rPr>
          <w:rFonts w:hint="eastAsia"/>
          <w:sz w:val="24"/>
        </w:rPr>
        <w:t>理状况的作用效果差异较大，需进一步研究中华绒螯蟹饲料中不同胡萝卜素的最适添加比例及最适添加量。</w:t>
      </w:r>
    </w:p>
    <w:p w14:paraId="495D88CF" w14:textId="77777777" w:rsidR="00C77C9D" w:rsidRDefault="007E1418">
      <w:pPr>
        <w:spacing w:line="360" w:lineRule="auto"/>
        <w:rPr>
          <w:sz w:val="24"/>
        </w:rPr>
      </w:pPr>
      <w:r>
        <w:rPr>
          <w:sz w:val="24"/>
        </w:rPr>
        <w:t>参考文献：略</w:t>
      </w:r>
    </w:p>
    <w:p w14:paraId="24563ECC" w14:textId="77777777" w:rsidR="00C77C9D" w:rsidRDefault="007E1418">
      <w:pPr>
        <w:wordWrap w:val="0"/>
        <w:spacing w:line="360" w:lineRule="auto"/>
        <w:ind w:firstLineChars="200" w:firstLine="420"/>
        <w:jc w:val="right"/>
        <w:rPr>
          <w:sz w:val="24"/>
        </w:rPr>
      </w:pPr>
      <w:r>
        <w:rPr>
          <w:szCs w:val="21"/>
        </w:rPr>
        <w:t>原文刊登在《</w:t>
      </w:r>
      <w:r>
        <w:rPr>
          <w:rFonts w:hint="eastAsia"/>
          <w:szCs w:val="21"/>
        </w:rPr>
        <w:t>水产学报</w:t>
      </w:r>
      <w:r>
        <w:rPr>
          <w:szCs w:val="21"/>
        </w:rPr>
        <w:t>》</w:t>
      </w:r>
      <w:r>
        <w:rPr>
          <w:rFonts w:hint="eastAsia"/>
          <w:szCs w:val="21"/>
        </w:rPr>
        <w:t>2025</w:t>
      </w:r>
      <w:r>
        <w:rPr>
          <w:rFonts w:hint="eastAsia"/>
          <w:szCs w:val="21"/>
        </w:rPr>
        <w:t>年第</w:t>
      </w:r>
      <w:r>
        <w:rPr>
          <w:rFonts w:hint="eastAsia"/>
          <w:szCs w:val="21"/>
        </w:rPr>
        <w:t>10</w:t>
      </w:r>
      <w:r>
        <w:rPr>
          <w:rFonts w:hint="eastAsia"/>
          <w:szCs w:val="21"/>
        </w:rPr>
        <w:t>期</w:t>
      </w:r>
    </w:p>
    <w:p w14:paraId="1BB3EA88" w14:textId="77777777" w:rsidR="00C77C9D" w:rsidRDefault="007E1418">
      <w:pPr>
        <w:jc w:val="center"/>
        <w:outlineLvl w:val="1"/>
        <w:rPr>
          <w:rFonts w:ascii="黑体" w:eastAsia="黑体" w:hAnsi="黑体"/>
          <w:b/>
          <w:bCs/>
          <w:color w:val="231F20"/>
          <w:kern w:val="0"/>
          <w:sz w:val="32"/>
          <w:szCs w:val="32"/>
        </w:rPr>
      </w:pPr>
      <w:bookmarkStart w:id="40" w:name="_Toc215466957"/>
      <w:r>
        <w:rPr>
          <w:rFonts w:ascii="黑体" w:eastAsia="黑体" w:hAnsi="黑体"/>
          <w:b/>
          <w:bCs/>
          <w:color w:val="231F20"/>
          <w:kern w:val="0"/>
          <w:sz w:val="32"/>
          <w:szCs w:val="32"/>
        </w:rPr>
        <w:t>饲料中精氨酸添加量对刺参生长性能、肠道消化酶活性、抗氧化</w:t>
      </w:r>
      <w:bookmarkEnd w:id="40"/>
    </w:p>
    <w:p w14:paraId="603935C0" w14:textId="77777777" w:rsidR="00C77C9D" w:rsidRDefault="007E1418">
      <w:pPr>
        <w:jc w:val="center"/>
        <w:outlineLvl w:val="1"/>
        <w:rPr>
          <w:rFonts w:ascii="黑体" w:eastAsia="黑体" w:hAnsi="黑体"/>
          <w:b/>
          <w:bCs/>
          <w:color w:val="231F20"/>
          <w:kern w:val="0"/>
          <w:sz w:val="32"/>
          <w:szCs w:val="32"/>
        </w:rPr>
      </w:pPr>
      <w:bookmarkStart w:id="41" w:name="_Toc215466958"/>
      <w:r>
        <w:rPr>
          <w:rFonts w:ascii="黑体" w:eastAsia="黑体" w:hAnsi="黑体"/>
          <w:b/>
          <w:bCs/>
          <w:color w:val="231F20"/>
          <w:kern w:val="0"/>
          <w:sz w:val="32"/>
          <w:szCs w:val="32"/>
        </w:rPr>
        <w:t>和免疫指标的影响</w:t>
      </w:r>
      <w:bookmarkEnd w:id="41"/>
    </w:p>
    <w:p w14:paraId="0DCFF87F" w14:textId="77777777" w:rsidR="00C77C9D" w:rsidRDefault="007E1418">
      <w:pPr>
        <w:jc w:val="center"/>
        <w:rPr>
          <w:color w:val="231F20"/>
          <w:kern w:val="0"/>
          <w:szCs w:val="21"/>
        </w:rPr>
      </w:pPr>
      <w:r>
        <w:rPr>
          <w:color w:val="231F20"/>
          <w:kern w:val="0"/>
          <w:szCs w:val="21"/>
        </w:rPr>
        <w:t>张秀梅</w:t>
      </w:r>
      <w:r>
        <w:rPr>
          <w:color w:val="231F20"/>
          <w:kern w:val="0"/>
          <w:szCs w:val="21"/>
          <w:vertAlign w:val="superscript"/>
        </w:rPr>
        <w:t>1</w:t>
      </w:r>
      <w:r>
        <w:rPr>
          <w:color w:val="231F20"/>
          <w:kern w:val="0"/>
          <w:szCs w:val="21"/>
        </w:rPr>
        <w:t xml:space="preserve"> </w:t>
      </w:r>
      <w:proofErr w:type="gramStart"/>
      <w:r>
        <w:rPr>
          <w:color w:val="231F20"/>
          <w:kern w:val="0"/>
          <w:szCs w:val="21"/>
        </w:rPr>
        <w:t>夏苏东</w:t>
      </w:r>
      <w:proofErr w:type="gramEnd"/>
      <w:r>
        <w:rPr>
          <w:color w:val="231F20"/>
          <w:kern w:val="0"/>
          <w:szCs w:val="21"/>
          <w:vertAlign w:val="superscript"/>
        </w:rPr>
        <w:t>1 *</w:t>
      </w:r>
      <w:r>
        <w:rPr>
          <w:color w:val="231F20"/>
          <w:kern w:val="0"/>
          <w:szCs w:val="21"/>
        </w:rPr>
        <w:t xml:space="preserve"> </w:t>
      </w:r>
      <w:r>
        <w:rPr>
          <w:color w:val="231F20"/>
          <w:kern w:val="0"/>
          <w:szCs w:val="21"/>
        </w:rPr>
        <w:t>张</w:t>
      </w:r>
      <w:r>
        <w:rPr>
          <w:color w:val="231F20"/>
          <w:kern w:val="0"/>
          <w:szCs w:val="21"/>
        </w:rPr>
        <w:t xml:space="preserve"> </w:t>
      </w:r>
      <w:r>
        <w:rPr>
          <w:color w:val="231F20"/>
          <w:kern w:val="0"/>
          <w:szCs w:val="21"/>
        </w:rPr>
        <w:t>丹</w:t>
      </w:r>
      <w:r>
        <w:rPr>
          <w:color w:val="231F20"/>
          <w:kern w:val="0"/>
          <w:szCs w:val="21"/>
          <w:vertAlign w:val="superscript"/>
        </w:rPr>
        <w:t>1</w:t>
      </w:r>
      <w:r>
        <w:rPr>
          <w:color w:val="231F20"/>
          <w:kern w:val="0"/>
          <w:szCs w:val="21"/>
        </w:rPr>
        <w:t xml:space="preserve"> </w:t>
      </w:r>
      <w:r>
        <w:rPr>
          <w:color w:val="231F20"/>
          <w:kern w:val="0"/>
          <w:szCs w:val="21"/>
        </w:rPr>
        <w:t>刘石林</w:t>
      </w:r>
      <w:r>
        <w:rPr>
          <w:color w:val="231F20"/>
          <w:kern w:val="0"/>
          <w:szCs w:val="21"/>
          <w:vertAlign w:val="superscript"/>
        </w:rPr>
        <w:t>2</w:t>
      </w:r>
      <w:r>
        <w:rPr>
          <w:color w:val="231F20"/>
          <w:kern w:val="0"/>
          <w:szCs w:val="21"/>
        </w:rPr>
        <w:t xml:space="preserve"> </w:t>
      </w:r>
      <w:r>
        <w:rPr>
          <w:color w:val="231F20"/>
          <w:kern w:val="0"/>
          <w:szCs w:val="21"/>
        </w:rPr>
        <w:t>高</w:t>
      </w:r>
      <w:r>
        <w:rPr>
          <w:color w:val="231F20"/>
          <w:kern w:val="0"/>
          <w:szCs w:val="21"/>
        </w:rPr>
        <w:t xml:space="preserve"> </w:t>
      </w:r>
      <w:r>
        <w:rPr>
          <w:color w:val="231F20"/>
          <w:kern w:val="0"/>
          <w:szCs w:val="21"/>
        </w:rPr>
        <w:t>燕</w:t>
      </w:r>
      <w:r>
        <w:rPr>
          <w:color w:val="231F20"/>
          <w:kern w:val="0"/>
          <w:szCs w:val="21"/>
          <w:vertAlign w:val="superscript"/>
        </w:rPr>
        <w:t>3</w:t>
      </w:r>
      <w:r>
        <w:rPr>
          <w:color w:val="231F20"/>
          <w:kern w:val="0"/>
          <w:szCs w:val="21"/>
        </w:rPr>
        <w:t xml:space="preserve"> </w:t>
      </w:r>
      <w:r>
        <w:rPr>
          <w:color w:val="231F20"/>
          <w:kern w:val="0"/>
          <w:szCs w:val="21"/>
        </w:rPr>
        <w:t>刘</w:t>
      </w:r>
      <w:r>
        <w:rPr>
          <w:color w:val="231F20"/>
          <w:kern w:val="0"/>
          <w:szCs w:val="21"/>
        </w:rPr>
        <w:t xml:space="preserve"> </w:t>
      </w:r>
      <w:r>
        <w:rPr>
          <w:color w:val="231F20"/>
          <w:kern w:val="0"/>
          <w:szCs w:val="21"/>
        </w:rPr>
        <w:t>岳</w:t>
      </w:r>
      <w:r>
        <w:rPr>
          <w:color w:val="231F20"/>
          <w:kern w:val="0"/>
          <w:szCs w:val="21"/>
          <w:vertAlign w:val="superscript"/>
        </w:rPr>
        <w:t>4</w:t>
      </w:r>
      <w:r>
        <w:rPr>
          <w:color w:val="231F20"/>
          <w:kern w:val="0"/>
          <w:szCs w:val="21"/>
        </w:rPr>
        <w:t xml:space="preserve"> </w:t>
      </w:r>
      <w:r>
        <w:rPr>
          <w:color w:val="231F20"/>
          <w:kern w:val="0"/>
          <w:szCs w:val="21"/>
        </w:rPr>
        <w:t>雷明荃</w:t>
      </w:r>
      <w:r>
        <w:rPr>
          <w:color w:val="231F20"/>
          <w:kern w:val="0"/>
          <w:szCs w:val="21"/>
          <w:vertAlign w:val="superscript"/>
        </w:rPr>
        <w:t>1</w:t>
      </w:r>
    </w:p>
    <w:p w14:paraId="7E7CC945" w14:textId="77777777" w:rsidR="00C77C9D" w:rsidRDefault="007E1418">
      <w:pPr>
        <w:jc w:val="center"/>
        <w:rPr>
          <w:color w:val="231F20"/>
          <w:kern w:val="0"/>
          <w:szCs w:val="21"/>
        </w:rPr>
      </w:pPr>
      <w:r>
        <w:rPr>
          <w:color w:val="231F20"/>
          <w:kern w:val="0"/>
          <w:szCs w:val="21"/>
        </w:rPr>
        <w:t>(1.</w:t>
      </w:r>
      <w:r>
        <w:rPr>
          <w:color w:val="231F20"/>
          <w:kern w:val="0"/>
          <w:szCs w:val="21"/>
        </w:rPr>
        <w:t>天津农学院水产学院天津市水产生态及养殖重点试验室，天津</w:t>
      </w:r>
      <w:r>
        <w:rPr>
          <w:color w:val="231F20"/>
          <w:kern w:val="0"/>
          <w:szCs w:val="21"/>
        </w:rPr>
        <w:t>300392</w:t>
      </w:r>
      <w:r>
        <w:rPr>
          <w:color w:val="231F20"/>
          <w:kern w:val="0"/>
          <w:szCs w:val="21"/>
        </w:rPr>
        <w:t>；</w:t>
      </w:r>
      <w:r>
        <w:rPr>
          <w:color w:val="231F20"/>
          <w:kern w:val="0"/>
          <w:szCs w:val="21"/>
        </w:rPr>
        <w:t>2.</w:t>
      </w:r>
      <w:r>
        <w:rPr>
          <w:color w:val="231F20"/>
          <w:kern w:val="0"/>
          <w:szCs w:val="21"/>
        </w:rPr>
        <w:t>中国科学院海洋研究所，山东青岛</w:t>
      </w:r>
      <w:r>
        <w:rPr>
          <w:color w:val="231F20"/>
          <w:kern w:val="0"/>
          <w:szCs w:val="21"/>
        </w:rPr>
        <w:t>266071</w:t>
      </w:r>
      <w:r>
        <w:rPr>
          <w:color w:val="231F20"/>
          <w:kern w:val="0"/>
          <w:szCs w:val="21"/>
        </w:rPr>
        <w:t>；</w:t>
      </w:r>
      <w:r>
        <w:rPr>
          <w:color w:val="231F20"/>
          <w:kern w:val="0"/>
          <w:szCs w:val="21"/>
        </w:rPr>
        <w:t>3.</w:t>
      </w:r>
      <w:r>
        <w:rPr>
          <w:color w:val="231F20"/>
          <w:kern w:val="0"/>
          <w:szCs w:val="21"/>
        </w:rPr>
        <w:t>天津市水产研究所，天津</w:t>
      </w:r>
      <w:r>
        <w:rPr>
          <w:color w:val="231F20"/>
          <w:kern w:val="0"/>
          <w:szCs w:val="21"/>
        </w:rPr>
        <w:t>300202</w:t>
      </w:r>
      <w:r>
        <w:rPr>
          <w:color w:val="231F20"/>
          <w:kern w:val="0"/>
          <w:szCs w:val="21"/>
        </w:rPr>
        <w:t>；</w:t>
      </w:r>
      <w:r>
        <w:rPr>
          <w:color w:val="231F20"/>
          <w:kern w:val="0"/>
          <w:szCs w:val="21"/>
        </w:rPr>
        <w:t>4.</w:t>
      </w:r>
      <w:r>
        <w:rPr>
          <w:color w:val="231F20"/>
          <w:kern w:val="0"/>
          <w:szCs w:val="21"/>
        </w:rPr>
        <w:t>天津市滨海新区杨家泊镇农业农村综合服务中心，天津</w:t>
      </w:r>
      <w:r>
        <w:rPr>
          <w:color w:val="231F20"/>
          <w:kern w:val="0"/>
          <w:szCs w:val="21"/>
        </w:rPr>
        <w:t>300480)</w:t>
      </w:r>
    </w:p>
    <w:p w14:paraId="1442518F" w14:textId="77777777" w:rsidR="00C77C9D" w:rsidRDefault="007E1418">
      <w:pPr>
        <w:rPr>
          <w:color w:val="231F20"/>
          <w:kern w:val="0"/>
          <w:szCs w:val="21"/>
        </w:rPr>
      </w:pPr>
      <w:r>
        <w:rPr>
          <w:b/>
          <w:bCs/>
          <w:color w:val="231F20"/>
          <w:kern w:val="0"/>
          <w:szCs w:val="21"/>
        </w:rPr>
        <w:t>摘要</w:t>
      </w:r>
      <w:r>
        <w:rPr>
          <w:color w:val="231F20"/>
          <w:kern w:val="0"/>
          <w:szCs w:val="21"/>
        </w:rPr>
        <w:t>：试验旨在探究饲料中精氨酸添加量对刺参生长性能和生理生化指标的影响。选取</w:t>
      </w:r>
      <w:r>
        <w:rPr>
          <w:color w:val="231F20"/>
          <w:kern w:val="0"/>
          <w:szCs w:val="21"/>
        </w:rPr>
        <w:t>400</w:t>
      </w:r>
      <w:r>
        <w:rPr>
          <w:color w:val="231F20"/>
          <w:kern w:val="0"/>
          <w:szCs w:val="21"/>
        </w:rPr>
        <w:t>头健康、体重</w:t>
      </w:r>
      <w:r>
        <w:rPr>
          <w:color w:val="231F20"/>
          <w:kern w:val="0"/>
          <w:szCs w:val="21"/>
        </w:rPr>
        <w:t>(6.6±0.2)</w:t>
      </w:r>
      <w:r>
        <w:rPr>
          <w:rFonts w:hint="eastAsia"/>
          <w:color w:val="231F20"/>
          <w:kern w:val="0"/>
          <w:szCs w:val="21"/>
        </w:rPr>
        <w:t xml:space="preserve"> </w:t>
      </w:r>
      <w:r>
        <w:rPr>
          <w:color w:val="231F20"/>
          <w:kern w:val="0"/>
          <w:szCs w:val="21"/>
        </w:rPr>
        <w:t>g</w:t>
      </w:r>
      <w:r>
        <w:rPr>
          <w:color w:val="231F20"/>
          <w:kern w:val="0"/>
          <w:szCs w:val="21"/>
        </w:rPr>
        <w:t>的刺参，随机分为</w:t>
      </w:r>
      <w:r>
        <w:rPr>
          <w:color w:val="231F20"/>
          <w:kern w:val="0"/>
          <w:szCs w:val="21"/>
        </w:rPr>
        <w:t>5</w:t>
      </w:r>
      <w:r>
        <w:rPr>
          <w:color w:val="231F20"/>
          <w:kern w:val="0"/>
          <w:szCs w:val="21"/>
        </w:rPr>
        <w:t>组，每组</w:t>
      </w:r>
      <w:r>
        <w:rPr>
          <w:color w:val="231F20"/>
          <w:kern w:val="0"/>
          <w:szCs w:val="21"/>
        </w:rPr>
        <w:t>4</w:t>
      </w:r>
      <w:r>
        <w:rPr>
          <w:color w:val="231F20"/>
          <w:kern w:val="0"/>
          <w:szCs w:val="21"/>
        </w:rPr>
        <w:t>个重复，每个重复</w:t>
      </w:r>
      <w:r>
        <w:rPr>
          <w:color w:val="231F20"/>
          <w:kern w:val="0"/>
          <w:szCs w:val="21"/>
        </w:rPr>
        <w:t>20</w:t>
      </w:r>
      <w:r>
        <w:rPr>
          <w:color w:val="231F20"/>
          <w:kern w:val="0"/>
          <w:szCs w:val="21"/>
        </w:rPr>
        <w:t>头刺参。对照组</w:t>
      </w:r>
      <w:r>
        <w:rPr>
          <w:color w:val="231F20"/>
          <w:kern w:val="0"/>
          <w:szCs w:val="21"/>
        </w:rPr>
        <w:t>(A</w:t>
      </w:r>
      <w:r>
        <w:rPr>
          <w:color w:val="231F20"/>
          <w:kern w:val="0"/>
          <w:szCs w:val="21"/>
        </w:rPr>
        <w:t>组</w:t>
      </w:r>
      <w:r>
        <w:rPr>
          <w:color w:val="231F20"/>
          <w:kern w:val="0"/>
          <w:szCs w:val="21"/>
        </w:rPr>
        <w:t>)</w:t>
      </w:r>
      <w:r>
        <w:rPr>
          <w:color w:val="231F20"/>
          <w:kern w:val="0"/>
          <w:szCs w:val="21"/>
        </w:rPr>
        <w:t>投喂基础饲料，</w:t>
      </w:r>
      <w:r>
        <w:rPr>
          <w:color w:val="231F20"/>
          <w:kern w:val="0"/>
          <w:szCs w:val="21"/>
        </w:rPr>
        <w:t>B</w:t>
      </w:r>
      <w:r>
        <w:rPr>
          <w:color w:val="231F20"/>
          <w:kern w:val="0"/>
          <w:szCs w:val="21"/>
        </w:rPr>
        <w:t>组、</w:t>
      </w:r>
      <w:r>
        <w:rPr>
          <w:color w:val="231F20"/>
          <w:kern w:val="0"/>
          <w:szCs w:val="21"/>
        </w:rPr>
        <w:t>C</w:t>
      </w:r>
      <w:r>
        <w:rPr>
          <w:color w:val="231F20"/>
          <w:kern w:val="0"/>
          <w:szCs w:val="21"/>
        </w:rPr>
        <w:t>组、</w:t>
      </w:r>
      <w:r>
        <w:rPr>
          <w:color w:val="231F20"/>
          <w:kern w:val="0"/>
          <w:szCs w:val="21"/>
        </w:rPr>
        <w:t>D</w:t>
      </w:r>
      <w:r>
        <w:rPr>
          <w:color w:val="231F20"/>
          <w:kern w:val="0"/>
          <w:szCs w:val="21"/>
        </w:rPr>
        <w:t>组、</w:t>
      </w:r>
      <w:r>
        <w:rPr>
          <w:color w:val="231F20"/>
          <w:kern w:val="0"/>
          <w:szCs w:val="21"/>
        </w:rPr>
        <w:t>E</w:t>
      </w:r>
      <w:r>
        <w:rPr>
          <w:color w:val="231F20"/>
          <w:kern w:val="0"/>
          <w:szCs w:val="21"/>
        </w:rPr>
        <w:t>组分别在基础饲料中添加</w:t>
      </w:r>
      <w:r>
        <w:rPr>
          <w:color w:val="231F20"/>
          <w:kern w:val="0"/>
          <w:szCs w:val="21"/>
        </w:rPr>
        <w:t>0.33</w:t>
      </w:r>
      <w:r>
        <w:rPr>
          <w:rFonts w:hint="eastAsia"/>
          <w:color w:val="231F20"/>
          <w:kern w:val="0"/>
          <w:szCs w:val="21"/>
        </w:rPr>
        <w:t xml:space="preserve"> </w:t>
      </w:r>
      <w:r>
        <w:rPr>
          <w:color w:val="231F20"/>
          <w:kern w:val="0"/>
          <w:szCs w:val="21"/>
        </w:rPr>
        <w:t>%</w:t>
      </w:r>
      <w:r>
        <w:rPr>
          <w:color w:val="231F20"/>
          <w:kern w:val="0"/>
          <w:szCs w:val="21"/>
        </w:rPr>
        <w:t>、</w:t>
      </w:r>
      <w:r>
        <w:rPr>
          <w:color w:val="231F20"/>
          <w:kern w:val="0"/>
          <w:szCs w:val="21"/>
        </w:rPr>
        <w:t>0.67</w:t>
      </w:r>
      <w:r>
        <w:rPr>
          <w:rFonts w:hint="eastAsia"/>
          <w:color w:val="231F20"/>
          <w:kern w:val="0"/>
          <w:szCs w:val="21"/>
        </w:rPr>
        <w:t xml:space="preserve"> </w:t>
      </w:r>
      <w:r>
        <w:rPr>
          <w:color w:val="231F20"/>
          <w:kern w:val="0"/>
          <w:szCs w:val="21"/>
        </w:rPr>
        <w:t>%</w:t>
      </w:r>
      <w:r>
        <w:rPr>
          <w:color w:val="231F20"/>
          <w:kern w:val="0"/>
          <w:szCs w:val="21"/>
        </w:rPr>
        <w:t>、</w:t>
      </w:r>
      <w:r>
        <w:rPr>
          <w:color w:val="231F20"/>
          <w:kern w:val="0"/>
          <w:szCs w:val="21"/>
        </w:rPr>
        <w:t>1.00</w:t>
      </w:r>
      <w:r>
        <w:rPr>
          <w:rFonts w:hint="eastAsia"/>
          <w:color w:val="231F20"/>
          <w:kern w:val="0"/>
          <w:szCs w:val="21"/>
        </w:rPr>
        <w:t xml:space="preserve"> </w:t>
      </w:r>
      <w:r>
        <w:rPr>
          <w:color w:val="231F20"/>
          <w:kern w:val="0"/>
          <w:szCs w:val="21"/>
        </w:rPr>
        <w:t>%</w:t>
      </w:r>
      <w:r>
        <w:rPr>
          <w:color w:val="231F20"/>
          <w:kern w:val="0"/>
          <w:szCs w:val="21"/>
        </w:rPr>
        <w:t>和</w:t>
      </w:r>
      <w:r>
        <w:rPr>
          <w:color w:val="231F20"/>
          <w:kern w:val="0"/>
          <w:szCs w:val="21"/>
        </w:rPr>
        <w:t>1.33</w:t>
      </w:r>
      <w:r>
        <w:rPr>
          <w:rFonts w:hint="eastAsia"/>
          <w:color w:val="231F20"/>
          <w:kern w:val="0"/>
          <w:szCs w:val="21"/>
        </w:rPr>
        <w:t xml:space="preserve"> </w:t>
      </w:r>
      <w:r>
        <w:rPr>
          <w:color w:val="231F20"/>
          <w:kern w:val="0"/>
          <w:szCs w:val="21"/>
        </w:rPr>
        <w:t>%</w:t>
      </w:r>
      <w:r>
        <w:rPr>
          <w:color w:val="231F20"/>
          <w:kern w:val="0"/>
          <w:szCs w:val="21"/>
        </w:rPr>
        <w:t>精氨酸。试验期</w:t>
      </w:r>
      <w:r>
        <w:rPr>
          <w:color w:val="231F20"/>
          <w:kern w:val="0"/>
          <w:szCs w:val="21"/>
        </w:rPr>
        <w:t>60d</w:t>
      </w:r>
      <w:r>
        <w:rPr>
          <w:color w:val="231F20"/>
          <w:kern w:val="0"/>
          <w:szCs w:val="21"/>
        </w:rPr>
        <w:t>。</w:t>
      </w:r>
      <w:r>
        <w:rPr>
          <w:color w:val="231F20"/>
          <w:kern w:val="0"/>
          <w:szCs w:val="21"/>
        </w:rPr>
        <w:lastRenderedPageBreak/>
        <w:t>结果显示，与</w:t>
      </w:r>
      <w:r>
        <w:rPr>
          <w:color w:val="231F20"/>
          <w:kern w:val="0"/>
          <w:szCs w:val="21"/>
        </w:rPr>
        <w:t>A</w:t>
      </w:r>
      <w:r>
        <w:rPr>
          <w:color w:val="231F20"/>
          <w:kern w:val="0"/>
          <w:szCs w:val="21"/>
        </w:rPr>
        <w:t>组相比，</w:t>
      </w:r>
      <w:r>
        <w:rPr>
          <w:color w:val="231F20"/>
          <w:kern w:val="0"/>
          <w:szCs w:val="21"/>
        </w:rPr>
        <w:t>B</w:t>
      </w:r>
      <w:r>
        <w:rPr>
          <w:color w:val="231F20"/>
          <w:kern w:val="0"/>
          <w:szCs w:val="21"/>
        </w:rPr>
        <w:t>组、</w:t>
      </w:r>
      <w:r>
        <w:rPr>
          <w:color w:val="231F20"/>
          <w:kern w:val="0"/>
          <w:szCs w:val="21"/>
        </w:rPr>
        <w:t>C</w:t>
      </w:r>
      <w:r>
        <w:rPr>
          <w:color w:val="231F20"/>
          <w:kern w:val="0"/>
          <w:szCs w:val="21"/>
        </w:rPr>
        <w:t>组、</w:t>
      </w:r>
      <w:r>
        <w:rPr>
          <w:color w:val="231F20"/>
          <w:kern w:val="0"/>
          <w:szCs w:val="21"/>
        </w:rPr>
        <w:t>D</w:t>
      </w:r>
      <w:r>
        <w:rPr>
          <w:color w:val="231F20"/>
          <w:kern w:val="0"/>
          <w:szCs w:val="21"/>
        </w:rPr>
        <w:t>组刺参的增重率、特定生长率、蛋白质效率显著升高</w:t>
      </w:r>
      <w:r>
        <w:rPr>
          <w:color w:val="231F20"/>
          <w:kern w:val="0"/>
          <w:szCs w:val="21"/>
        </w:rPr>
        <w:t>(</w:t>
      </w:r>
      <w:r>
        <w:rPr>
          <w:i/>
          <w:iCs/>
          <w:color w:val="231F20"/>
          <w:kern w:val="0"/>
          <w:szCs w:val="21"/>
        </w:rPr>
        <w:t>P</w:t>
      </w:r>
      <w:r>
        <w:rPr>
          <w:color w:val="231F20"/>
          <w:kern w:val="0"/>
          <w:szCs w:val="21"/>
        </w:rPr>
        <w:t>&lt;0.05)</w:t>
      </w:r>
      <w:r>
        <w:rPr>
          <w:color w:val="231F20"/>
          <w:kern w:val="0"/>
          <w:szCs w:val="21"/>
        </w:rPr>
        <w:t>，饲料系数和</w:t>
      </w:r>
      <w:proofErr w:type="gramStart"/>
      <w:r>
        <w:rPr>
          <w:color w:val="231F20"/>
          <w:kern w:val="0"/>
          <w:szCs w:val="21"/>
        </w:rPr>
        <w:t>脏壁比显著</w:t>
      </w:r>
      <w:proofErr w:type="gramEnd"/>
      <w:r>
        <w:rPr>
          <w:color w:val="231F20"/>
          <w:kern w:val="0"/>
          <w:szCs w:val="21"/>
        </w:rPr>
        <w:t>降低</w:t>
      </w:r>
      <w:r>
        <w:rPr>
          <w:color w:val="231F20"/>
          <w:kern w:val="0"/>
          <w:szCs w:val="21"/>
        </w:rPr>
        <w:t>(</w:t>
      </w:r>
      <w:r>
        <w:rPr>
          <w:i/>
          <w:iCs/>
          <w:color w:val="231F20"/>
          <w:kern w:val="0"/>
          <w:szCs w:val="21"/>
        </w:rPr>
        <w:t>P</w:t>
      </w:r>
      <w:r>
        <w:rPr>
          <w:color w:val="231F20"/>
          <w:kern w:val="0"/>
          <w:szCs w:val="21"/>
        </w:rPr>
        <w:t>&lt;0.05)</w:t>
      </w:r>
      <w:r>
        <w:rPr>
          <w:color w:val="231F20"/>
          <w:kern w:val="0"/>
          <w:szCs w:val="21"/>
        </w:rPr>
        <w:t>。</w:t>
      </w:r>
      <w:r>
        <w:rPr>
          <w:color w:val="231F20"/>
          <w:kern w:val="0"/>
          <w:szCs w:val="21"/>
        </w:rPr>
        <w:t>D</w:t>
      </w:r>
      <w:r>
        <w:rPr>
          <w:color w:val="231F20"/>
          <w:kern w:val="0"/>
          <w:szCs w:val="21"/>
        </w:rPr>
        <w:t>组刺参肠道淀粉酶、胰蛋白酶和脂肪酶活性，以及体腔液中过氧化氢酶、超氧化物歧化酶活性和总抗氧化能力均显著提高</w:t>
      </w:r>
      <w:r>
        <w:rPr>
          <w:color w:val="231F20"/>
          <w:kern w:val="0"/>
          <w:szCs w:val="21"/>
        </w:rPr>
        <w:t>(</w:t>
      </w:r>
      <w:r>
        <w:rPr>
          <w:i/>
          <w:iCs/>
          <w:color w:val="231F20"/>
          <w:kern w:val="0"/>
          <w:szCs w:val="21"/>
        </w:rPr>
        <w:t>P</w:t>
      </w:r>
      <w:r>
        <w:rPr>
          <w:color w:val="231F20"/>
          <w:kern w:val="0"/>
          <w:szCs w:val="21"/>
        </w:rPr>
        <w:t>&lt;0.05)</w:t>
      </w:r>
      <w:r>
        <w:rPr>
          <w:color w:val="231F20"/>
          <w:kern w:val="0"/>
          <w:szCs w:val="21"/>
        </w:rPr>
        <w:t>，丙二醛含量显著低</w:t>
      </w:r>
      <w:r>
        <w:rPr>
          <w:color w:val="231F20"/>
          <w:kern w:val="0"/>
          <w:szCs w:val="21"/>
        </w:rPr>
        <w:t>(</w:t>
      </w:r>
      <w:r>
        <w:rPr>
          <w:i/>
          <w:iCs/>
          <w:color w:val="231F20"/>
          <w:kern w:val="0"/>
          <w:szCs w:val="21"/>
        </w:rPr>
        <w:t>P</w:t>
      </w:r>
      <w:r>
        <w:rPr>
          <w:color w:val="231F20"/>
          <w:kern w:val="0"/>
          <w:szCs w:val="21"/>
        </w:rPr>
        <w:t>&lt;0.05)</w:t>
      </w:r>
      <w:r>
        <w:rPr>
          <w:color w:val="231F20"/>
          <w:kern w:val="0"/>
          <w:szCs w:val="21"/>
        </w:rPr>
        <w:t>。随着饲</w:t>
      </w:r>
      <w:r>
        <w:rPr>
          <w:color w:val="231F20"/>
          <w:kern w:val="0"/>
          <w:szCs w:val="21"/>
        </w:rPr>
        <w:t>料中精氨酸添加量逐渐升高，体腔液中碱性磷酸酶活性逐渐升高</w:t>
      </w:r>
      <w:r>
        <w:rPr>
          <w:color w:val="231F20"/>
          <w:kern w:val="0"/>
          <w:szCs w:val="21"/>
        </w:rPr>
        <w:t>(</w:t>
      </w:r>
      <w:r>
        <w:rPr>
          <w:i/>
          <w:iCs/>
          <w:color w:val="231F20"/>
          <w:kern w:val="0"/>
          <w:szCs w:val="21"/>
        </w:rPr>
        <w:t>P</w:t>
      </w:r>
      <w:r>
        <w:rPr>
          <w:color w:val="231F20"/>
          <w:kern w:val="0"/>
          <w:szCs w:val="21"/>
        </w:rPr>
        <w:t>&lt;0.05)</w:t>
      </w:r>
      <w:r>
        <w:rPr>
          <w:color w:val="231F20"/>
          <w:kern w:val="0"/>
          <w:szCs w:val="21"/>
        </w:rPr>
        <w:t>。</w:t>
      </w:r>
      <w:r>
        <w:rPr>
          <w:color w:val="231F20"/>
          <w:kern w:val="0"/>
          <w:szCs w:val="21"/>
        </w:rPr>
        <w:t>D</w:t>
      </w:r>
      <w:r>
        <w:rPr>
          <w:color w:val="231F20"/>
          <w:kern w:val="0"/>
          <w:szCs w:val="21"/>
        </w:rPr>
        <w:t>组总一氧化氮合酶和诱导型一氧化氮合酶活性最强，一氧化氮含量最高</w:t>
      </w:r>
      <w:r>
        <w:rPr>
          <w:color w:val="231F20"/>
          <w:kern w:val="0"/>
          <w:szCs w:val="21"/>
        </w:rPr>
        <w:t>(</w:t>
      </w:r>
      <w:r>
        <w:rPr>
          <w:i/>
          <w:iCs/>
          <w:color w:val="231F20"/>
          <w:kern w:val="0"/>
          <w:szCs w:val="21"/>
        </w:rPr>
        <w:t>P</w:t>
      </w:r>
      <w:r>
        <w:rPr>
          <w:color w:val="231F20"/>
          <w:kern w:val="0"/>
          <w:szCs w:val="21"/>
        </w:rPr>
        <w:t>&lt;0.05)</w:t>
      </w:r>
      <w:r>
        <w:rPr>
          <w:color w:val="231F20"/>
          <w:kern w:val="0"/>
          <w:szCs w:val="21"/>
        </w:rPr>
        <w:t>。研究表明，饲料中添加</w:t>
      </w:r>
      <w:r>
        <w:rPr>
          <w:color w:val="231F20"/>
          <w:kern w:val="0"/>
          <w:szCs w:val="21"/>
        </w:rPr>
        <w:t>1.00</w:t>
      </w:r>
      <w:r>
        <w:rPr>
          <w:rFonts w:hint="eastAsia"/>
          <w:color w:val="231F20"/>
          <w:kern w:val="0"/>
          <w:szCs w:val="21"/>
        </w:rPr>
        <w:t xml:space="preserve"> </w:t>
      </w:r>
      <w:r>
        <w:rPr>
          <w:color w:val="231F20"/>
          <w:kern w:val="0"/>
          <w:szCs w:val="21"/>
        </w:rPr>
        <w:t>%</w:t>
      </w:r>
      <w:r>
        <w:rPr>
          <w:color w:val="231F20"/>
          <w:kern w:val="0"/>
          <w:szCs w:val="21"/>
        </w:rPr>
        <w:t>精氨酸更利于刺参的生长发育，过量添加会产生负反馈抑制作用。</w:t>
      </w:r>
    </w:p>
    <w:p w14:paraId="4F3F873B" w14:textId="77777777" w:rsidR="00C77C9D" w:rsidRDefault="007E1418">
      <w:pPr>
        <w:rPr>
          <w:color w:val="231F20"/>
          <w:kern w:val="0"/>
          <w:szCs w:val="21"/>
        </w:rPr>
      </w:pPr>
      <w:r>
        <w:rPr>
          <w:b/>
          <w:bCs/>
          <w:color w:val="231F20"/>
          <w:kern w:val="0"/>
          <w:szCs w:val="21"/>
        </w:rPr>
        <w:t>关键词</w:t>
      </w:r>
      <w:r>
        <w:rPr>
          <w:color w:val="231F20"/>
          <w:kern w:val="0"/>
          <w:szCs w:val="21"/>
        </w:rPr>
        <w:t>：刺参；精氨酸；生长性能；免疫</w:t>
      </w:r>
    </w:p>
    <w:p w14:paraId="5333C9AF" w14:textId="77777777" w:rsidR="00C77C9D" w:rsidRDefault="007E1418">
      <w:pPr>
        <w:jc w:val="center"/>
        <w:rPr>
          <w:b/>
          <w:bCs/>
          <w:color w:val="231F20"/>
          <w:kern w:val="0"/>
          <w:sz w:val="24"/>
        </w:rPr>
      </w:pPr>
      <w:r>
        <w:rPr>
          <w:b/>
          <w:bCs/>
          <w:color w:val="231F20"/>
          <w:kern w:val="0"/>
          <w:sz w:val="24"/>
        </w:rPr>
        <w:t>Effects of dietary arginine addition on growth performance,</w:t>
      </w:r>
      <w:r>
        <w:rPr>
          <w:rFonts w:hint="eastAsia"/>
          <w:b/>
          <w:bCs/>
          <w:color w:val="231F20"/>
          <w:kern w:val="0"/>
          <w:sz w:val="24"/>
        </w:rPr>
        <w:t xml:space="preserve"> </w:t>
      </w:r>
      <w:r>
        <w:rPr>
          <w:b/>
          <w:bCs/>
          <w:color w:val="231F20"/>
          <w:kern w:val="0"/>
          <w:sz w:val="24"/>
        </w:rPr>
        <w:t>intestinal digestive enzyme activity, antioxidant, an</w:t>
      </w:r>
      <w:r>
        <w:rPr>
          <w:b/>
          <w:bCs/>
          <w:color w:val="231F20"/>
          <w:kern w:val="0"/>
          <w:sz w:val="24"/>
        </w:rPr>
        <w:t xml:space="preserve">d immune indexes of </w:t>
      </w:r>
      <w:r>
        <w:rPr>
          <w:b/>
          <w:bCs/>
          <w:i/>
          <w:iCs/>
          <w:color w:val="231F20"/>
          <w:kern w:val="0"/>
          <w:sz w:val="24"/>
        </w:rPr>
        <w:t>Apostichopus japonicus</w:t>
      </w:r>
    </w:p>
    <w:p w14:paraId="04CD23F5" w14:textId="77777777" w:rsidR="00C77C9D" w:rsidRDefault="007E1418">
      <w:pPr>
        <w:jc w:val="center"/>
        <w:rPr>
          <w:color w:val="231F20"/>
          <w:kern w:val="0"/>
          <w:szCs w:val="21"/>
        </w:rPr>
      </w:pPr>
      <w:r>
        <w:rPr>
          <w:color w:val="231F20"/>
          <w:kern w:val="0"/>
          <w:szCs w:val="21"/>
        </w:rPr>
        <w:t>ZHANG Xiumei</w:t>
      </w:r>
      <w:r>
        <w:rPr>
          <w:rFonts w:hint="eastAsia"/>
          <w:color w:val="231F20"/>
          <w:kern w:val="0"/>
          <w:szCs w:val="21"/>
        </w:rPr>
        <w:t xml:space="preserve">  </w:t>
      </w:r>
      <w:r>
        <w:rPr>
          <w:color w:val="231F20"/>
          <w:kern w:val="0"/>
          <w:szCs w:val="21"/>
        </w:rPr>
        <w:t xml:space="preserve"> XIA Sudong </w:t>
      </w:r>
      <w:r>
        <w:rPr>
          <w:rFonts w:hint="eastAsia"/>
          <w:color w:val="231F20"/>
          <w:kern w:val="0"/>
          <w:szCs w:val="21"/>
        </w:rPr>
        <w:t xml:space="preserve">  </w:t>
      </w:r>
      <w:r>
        <w:rPr>
          <w:color w:val="231F20"/>
          <w:kern w:val="0"/>
          <w:szCs w:val="21"/>
        </w:rPr>
        <w:t xml:space="preserve">ZHANG Dan </w:t>
      </w:r>
      <w:r>
        <w:rPr>
          <w:rFonts w:hint="eastAsia"/>
          <w:color w:val="231F20"/>
          <w:kern w:val="0"/>
          <w:szCs w:val="21"/>
        </w:rPr>
        <w:t xml:space="preserve">  </w:t>
      </w:r>
      <w:r>
        <w:rPr>
          <w:color w:val="231F20"/>
          <w:kern w:val="0"/>
          <w:szCs w:val="21"/>
        </w:rPr>
        <w:t xml:space="preserve">LIU Shilin </w:t>
      </w:r>
      <w:r>
        <w:rPr>
          <w:rFonts w:hint="eastAsia"/>
          <w:color w:val="231F20"/>
          <w:kern w:val="0"/>
          <w:szCs w:val="21"/>
        </w:rPr>
        <w:t xml:space="preserve">  </w:t>
      </w:r>
      <w:r>
        <w:rPr>
          <w:color w:val="231F20"/>
          <w:kern w:val="0"/>
          <w:szCs w:val="21"/>
        </w:rPr>
        <w:t xml:space="preserve">GAO Yan </w:t>
      </w:r>
      <w:r>
        <w:rPr>
          <w:rFonts w:hint="eastAsia"/>
          <w:color w:val="231F20"/>
          <w:kern w:val="0"/>
          <w:szCs w:val="21"/>
        </w:rPr>
        <w:t xml:space="preserve">  </w:t>
      </w:r>
      <w:r>
        <w:rPr>
          <w:color w:val="231F20"/>
          <w:kern w:val="0"/>
          <w:szCs w:val="21"/>
        </w:rPr>
        <w:t xml:space="preserve">LIU Yue </w:t>
      </w:r>
      <w:r>
        <w:rPr>
          <w:rFonts w:hint="eastAsia"/>
          <w:color w:val="231F20"/>
          <w:kern w:val="0"/>
          <w:szCs w:val="21"/>
        </w:rPr>
        <w:t xml:space="preserve">  </w:t>
      </w:r>
      <w:r>
        <w:rPr>
          <w:color w:val="231F20"/>
          <w:kern w:val="0"/>
          <w:szCs w:val="21"/>
        </w:rPr>
        <w:t>LEI Mingquan</w:t>
      </w:r>
    </w:p>
    <w:p w14:paraId="4CE91843" w14:textId="77777777" w:rsidR="00C77C9D" w:rsidRDefault="007E1418">
      <w:pPr>
        <w:rPr>
          <w:color w:val="231F20"/>
          <w:kern w:val="0"/>
          <w:szCs w:val="21"/>
        </w:rPr>
      </w:pPr>
      <w:r>
        <w:rPr>
          <w:b/>
          <w:bCs/>
          <w:color w:val="231F20"/>
          <w:kern w:val="0"/>
          <w:szCs w:val="21"/>
        </w:rPr>
        <w:t>Abstract</w:t>
      </w:r>
      <w:r>
        <w:rPr>
          <w:color w:val="231F20"/>
          <w:kern w:val="0"/>
          <w:szCs w:val="21"/>
        </w:rPr>
        <w:t xml:space="preserve">: The experiment aimed to explore the effects of dietary arginine addition on growth performance, intestinal digestive enzyme activity, antioxidant and immune indicators of </w:t>
      </w:r>
      <w:r>
        <w:rPr>
          <w:i/>
          <w:iCs/>
          <w:color w:val="231F20"/>
          <w:kern w:val="0"/>
          <w:szCs w:val="21"/>
        </w:rPr>
        <w:t>Apostichopus japonicus</w:t>
      </w:r>
      <w:r>
        <w:rPr>
          <w:color w:val="231F20"/>
          <w:kern w:val="0"/>
          <w:szCs w:val="21"/>
        </w:rPr>
        <w:t xml:space="preserve">. A total of 400 healthy </w:t>
      </w:r>
      <w:r>
        <w:rPr>
          <w:i/>
          <w:iCs/>
          <w:color w:val="231F20"/>
          <w:kern w:val="0"/>
          <w:szCs w:val="21"/>
        </w:rPr>
        <w:t>Apostichopus japonicus</w:t>
      </w:r>
      <w:r>
        <w:rPr>
          <w:color w:val="231F20"/>
          <w:kern w:val="0"/>
          <w:szCs w:val="21"/>
        </w:rPr>
        <w:t xml:space="preserve"> with a weight</w:t>
      </w:r>
      <w:r>
        <w:rPr>
          <w:color w:val="231F20"/>
          <w:kern w:val="0"/>
          <w:szCs w:val="21"/>
        </w:rPr>
        <w:t xml:space="preserve"> of (6.6±0.2) g were randomly divided into five groups, with four replicates in each group and 20 </w:t>
      </w:r>
      <w:r>
        <w:rPr>
          <w:i/>
          <w:iCs/>
          <w:color w:val="231F20"/>
          <w:kern w:val="0"/>
          <w:szCs w:val="21"/>
        </w:rPr>
        <w:t>Apostichopus japonicus</w:t>
      </w:r>
      <w:r>
        <w:rPr>
          <w:color w:val="231F20"/>
          <w:kern w:val="0"/>
          <w:szCs w:val="21"/>
        </w:rPr>
        <w:t xml:space="preserve"> in each replicate. The control group (group A) was fed a basal diet, while experimental groups B, C, D, and E were fed diets containing</w:t>
      </w:r>
      <w:r>
        <w:rPr>
          <w:color w:val="231F20"/>
          <w:kern w:val="0"/>
          <w:szCs w:val="21"/>
        </w:rPr>
        <w:t xml:space="preserve"> 0.33%, 0.67%, 1.00%, and 1.33% arginine, respectively. The culture period was 60 days. The results showed that compared with the group A, the weight gain rate, specific growth rate, and protein efficiency of </w:t>
      </w:r>
      <w:r>
        <w:rPr>
          <w:i/>
          <w:iCs/>
          <w:color w:val="231F20"/>
          <w:kern w:val="0"/>
          <w:szCs w:val="21"/>
        </w:rPr>
        <w:t>Apostichopus japonicus</w:t>
      </w:r>
      <w:r>
        <w:rPr>
          <w:color w:val="231F20"/>
          <w:kern w:val="0"/>
          <w:szCs w:val="21"/>
        </w:rPr>
        <w:t xml:space="preserve"> in groups B, C, and D we</w:t>
      </w:r>
      <w:r>
        <w:rPr>
          <w:color w:val="231F20"/>
          <w:kern w:val="0"/>
          <w:szCs w:val="21"/>
        </w:rPr>
        <w:t>re significantly increased (</w:t>
      </w:r>
      <w:r>
        <w:rPr>
          <w:i/>
          <w:iCs/>
          <w:color w:val="231F20"/>
          <w:kern w:val="0"/>
          <w:szCs w:val="21"/>
        </w:rPr>
        <w:t>P</w:t>
      </w:r>
      <w:r>
        <w:rPr>
          <w:color w:val="231F20"/>
          <w:kern w:val="0"/>
          <w:szCs w:val="21"/>
        </w:rPr>
        <w:t>&lt;0.05), while the feed conversion ratio and viscera-to-body wall ratio were significantly decreased (</w:t>
      </w:r>
      <w:r>
        <w:rPr>
          <w:i/>
          <w:iCs/>
          <w:color w:val="231F20"/>
          <w:kern w:val="0"/>
          <w:szCs w:val="21"/>
        </w:rPr>
        <w:t>P</w:t>
      </w:r>
      <w:r>
        <w:rPr>
          <w:color w:val="231F20"/>
          <w:kern w:val="0"/>
          <w:szCs w:val="21"/>
        </w:rPr>
        <w:t xml:space="preserve">&lt;0.05). The activities of intestinal amylase, trypsin and lipase in group D </w:t>
      </w:r>
      <w:r>
        <w:rPr>
          <w:i/>
          <w:iCs/>
          <w:color w:val="231F20"/>
          <w:kern w:val="0"/>
          <w:szCs w:val="21"/>
        </w:rPr>
        <w:t>Apostichopus japonicus</w:t>
      </w:r>
      <w:r>
        <w:rPr>
          <w:color w:val="231F20"/>
          <w:kern w:val="0"/>
          <w:szCs w:val="21"/>
        </w:rPr>
        <w:t xml:space="preserve">, as well as the catalase, </w:t>
      </w:r>
      <w:r>
        <w:rPr>
          <w:color w:val="231F20"/>
          <w:kern w:val="0"/>
          <w:szCs w:val="21"/>
        </w:rPr>
        <w:t>superoxide dismutase and total antioxidant capacity in the body cavity fluid were significantly increased (</w:t>
      </w:r>
      <w:r>
        <w:rPr>
          <w:i/>
          <w:iCs/>
          <w:color w:val="231F20"/>
          <w:kern w:val="0"/>
          <w:szCs w:val="21"/>
        </w:rPr>
        <w:t>P</w:t>
      </w:r>
      <w:r>
        <w:rPr>
          <w:color w:val="231F20"/>
          <w:kern w:val="0"/>
          <w:szCs w:val="21"/>
        </w:rPr>
        <w:t>&lt;0.05), and the content of malondialdehyde was significantly low (</w:t>
      </w:r>
      <w:r>
        <w:rPr>
          <w:i/>
          <w:iCs/>
          <w:color w:val="231F20"/>
          <w:kern w:val="0"/>
          <w:szCs w:val="21"/>
        </w:rPr>
        <w:t>P</w:t>
      </w:r>
      <w:r>
        <w:rPr>
          <w:color w:val="231F20"/>
          <w:kern w:val="0"/>
          <w:szCs w:val="21"/>
        </w:rPr>
        <w:t>&lt;0.05). With increasing dietary arginine levels, alkaline phosphatase activity in</w:t>
      </w:r>
      <w:r>
        <w:rPr>
          <w:color w:val="231F20"/>
          <w:kern w:val="0"/>
          <w:szCs w:val="21"/>
        </w:rPr>
        <w:t xml:space="preserve"> coelomic fluid gradually increased (</w:t>
      </w:r>
      <w:r>
        <w:rPr>
          <w:i/>
          <w:iCs/>
          <w:color w:val="231F20"/>
          <w:kern w:val="0"/>
          <w:szCs w:val="21"/>
        </w:rPr>
        <w:t>P</w:t>
      </w:r>
      <w:r>
        <w:rPr>
          <w:color w:val="231F20"/>
          <w:kern w:val="0"/>
          <w:szCs w:val="21"/>
        </w:rPr>
        <w:t>&lt;0.05). Group D exhibited the highest total nitric oxide synthase and inducible nitric oxide synthase activities, and the highest nitric oxide content (</w:t>
      </w:r>
      <w:r>
        <w:rPr>
          <w:i/>
          <w:iCs/>
          <w:color w:val="231F20"/>
          <w:kern w:val="0"/>
          <w:szCs w:val="21"/>
        </w:rPr>
        <w:t>P</w:t>
      </w:r>
      <w:r>
        <w:rPr>
          <w:color w:val="231F20"/>
          <w:kern w:val="0"/>
          <w:szCs w:val="21"/>
        </w:rPr>
        <w:t>&lt;0.05). The study indicates that 1.00% dietary arginine supplemen</w:t>
      </w:r>
      <w:r>
        <w:rPr>
          <w:color w:val="231F20"/>
          <w:kern w:val="0"/>
          <w:szCs w:val="21"/>
        </w:rPr>
        <w:t xml:space="preserve">tation optimally promotes </w:t>
      </w:r>
      <w:r>
        <w:rPr>
          <w:i/>
          <w:iCs/>
          <w:color w:val="231F20"/>
          <w:kern w:val="0"/>
          <w:szCs w:val="21"/>
        </w:rPr>
        <w:t>Apostichopus japonicus</w:t>
      </w:r>
      <w:r>
        <w:rPr>
          <w:color w:val="231F20"/>
          <w:kern w:val="0"/>
          <w:szCs w:val="21"/>
        </w:rPr>
        <w:t xml:space="preserve"> growth and development, while excessive addition may induce negative feedback inhibition. </w:t>
      </w:r>
    </w:p>
    <w:p w14:paraId="2554AD44" w14:textId="77777777" w:rsidR="00C77C9D" w:rsidRDefault="007E1418">
      <w:pPr>
        <w:rPr>
          <w:color w:val="231F20"/>
          <w:kern w:val="0"/>
          <w:szCs w:val="21"/>
        </w:rPr>
      </w:pPr>
      <w:r>
        <w:rPr>
          <w:b/>
          <w:bCs/>
          <w:color w:val="231F20"/>
          <w:kern w:val="0"/>
          <w:szCs w:val="21"/>
        </w:rPr>
        <w:t>Key words:</w:t>
      </w:r>
      <w:r>
        <w:rPr>
          <w:color w:val="231F20"/>
          <w:kern w:val="0"/>
          <w:szCs w:val="21"/>
        </w:rPr>
        <w:t xml:space="preserve"> </w:t>
      </w:r>
      <w:r>
        <w:rPr>
          <w:i/>
          <w:iCs/>
          <w:color w:val="231F20"/>
          <w:kern w:val="0"/>
          <w:szCs w:val="21"/>
        </w:rPr>
        <w:t>Apostichopus japonicus</w:t>
      </w:r>
      <w:r>
        <w:rPr>
          <w:color w:val="231F20"/>
          <w:kern w:val="0"/>
          <w:szCs w:val="21"/>
        </w:rPr>
        <w:t>; arginine; growth performance; immune</w:t>
      </w:r>
    </w:p>
    <w:p w14:paraId="3C87C4E6" w14:textId="77777777" w:rsidR="00C77C9D" w:rsidRDefault="00C77C9D">
      <w:pPr>
        <w:rPr>
          <w:color w:val="231F20"/>
          <w:kern w:val="0"/>
          <w:sz w:val="24"/>
        </w:rPr>
      </w:pPr>
    </w:p>
    <w:p w14:paraId="3F997210" w14:textId="77777777" w:rsidR="00C77C9D" w:rsidRDefault="007E1418">
      <w:pPr>
        <w:spacing w:line="360" w:lineRule="auto"/>
        <w:ind w:firstLineChars="200" w:firstLine="480"/>
        <w:rPr>
          <w:color w:val="231F20"/>
          <w:kern w:val="0"/>
          <w:sz w:val="24"/>
        </w:rPr>
      </w:pPr>
      <w:r>
        <w:rPr>
          <w:color w:val="231F20"/>
          <w:kern w:val="0"/>
          <w:sz w:val="24"/>
        </w:rPr>
        <w:t>精氨酸作为水产动物必需氨基酸，在代谢调控中发挥核心作用，通过合成一氧化氮</w:t>
      </w:r>
      <w:r>
        <w:rPr>
          <w:color w:val="231F20"/>
          <w:kern w:val="0"/>
          <w:sz w:val="24"/>
        </w:rPr>
        <w:t>(NO)</w:t>
      </w:r>
      <w:r>
        <w:rPr>
          <w:color w:val="231F20"/>
          <w:kern w:val="0"/>
          <w:sz w:val="24"/>
        </w:rPr>
        <w:t>、尿素</w:t>
      </w:r>
      <w:r>
        <w:rPr>
          <w:color w:val="231F20"/>
          <w:kern w:val="0"/>
          <w:sz w:val="24"/>
        </w:rPr>
        <w:t>等多种生物活性物质，参与机体生理和病理过程的调控</w:t>
      </w:r>
      <w:r>
        <w:rPr>
          <w:color w:val="231F20"/>
          <w:kern w:val="0"/>
          <w:sz w:val="24"/>
          <w:vertAlign w:val="superscript"/>
        </w:rPr>
        <w:t>[1]</w:t>
      </w:r>
      <w:r>
        <w:rPr>
          <w:color w:val="231F20"/>
          <w:kern w:val="0"/>
          <w:sz w:val="24"/>
        </w:rPr>
        <w:t>。研究表明，适量补充精氨酸可显著改善水生动物的生长性能，增强免疫应答反应。刺参</w:t>
      </w:r>
      <w:r>
        <w:rPr>
          <w:color w:val="231F20"/>
          <w:kern w:val="0"/>
          <w:sz w:val="24"/>
        </w:rPr>
        <w:t>(</w:t>
      </w:r>
      <w:r>
        <w:rPr>
          <w:i/>
          <w:iCs/>
          <w:color w:val="231F20"/>
          <w:kern w:val="0"/>
          <w:sz w:val="24"/>
        </w:rPr>
        <w:t>Apostichopus</w:t>
      </w:r>
      <w:r>
        <w:rPr>
          <w:rFonts w:hint="eastAsia"/>
          <w:i/>
          <w:iCs/>
          <w:color w:val="231F20"/>
          <w:kern w:val="0"/>
          <w:sz w:val="24"/>
        </w:rPr>
        <w:t xml:space="preserve"> </w:t>
      </w:r>
      <w:r>
        <w:rPr>
          <w:i/>
          <w:iCs/>
          <w:color w:val="231F20"/>
          <w:kern w:val="0"/>
          <w:sz w:val="24"/>
        </w:rPr>
        <w:t>japonicus</w:t>
      </w:r>
      <w:r>
        <w:rPr>
          <w:color w:val="231F20"/>
          <w:kern w:val="0"/>
          <w:sz w:val="24"/>
        </w:rPr>
        <w:t>)</w:t>
      </w:r>
      <w:r>
        <w:rPr>
          <w:color w:val="231F20"/>
          <w:kern w:val="0"/>
          <w:sz w:val="24"/>
        </w:rPr>
        <w:t>作为我国传统的名贵海珍品，具有高蛋白、低脂肪的营养特性</w:t>
      </w:r>
      <w:r>
        <w:rPr>
          <w:color w:val="231F20"/>
          <w:kern w:val="0"/>
          <w:sz w:val="24"/>
          <w:vertAlign w:val="superscript"/>
        </w:rPr>
        <w:t>[2]</w:t>
      </w:r>
      <w:r>
        <w:rPr>
          <w:color w:val="231F20"/>
          <w:kern w:val="0"/>
          <w:sz w:val="24"/>
        </w:rPr>
        <w:t>。随着养殖规模的不断扩大，饲料营养配方的优化已成为推动产业可持续发展的关键环节</w:t>
      </w:r>
      <w:r>
        <w:rPr>
          <w:color w:val="231F20"/>
          <w:kern w:val="0"/>
          <w:sz w:val="24"/>
          <w:vertAlign w:val="superscript"/>
        </w:rPr>
        <w:t>[3]</w:t>
      </w:r>
      <w:r>
        <w:rPr>
          <w:color w:val="231F20"/>
          <w:kern w:val="0"/>
          <w:sz w:val="24"/>
        </w:rPr>
        <w:t>。精氨酸作为刺参体内重要的营养物质，其代谢产物</w:t>
      </w:r>
      <w:r>
        <w:rPr>
          <w:color w:val="231F20"/>
          <w:kern w:val="0"/>
          <w:sz w:val="24"/>
        </w:rPr>
        <w:t>NO</w:t>
      </w:r>
      <w:r>
        <w:rPr>
          <w:color w:val="231F20"/>
          <w:kern w:val="0"/>
          <w:sz w:val="24"/>
        </w:rPr>
        <w:t>参与免疫调节网络的构建，在先天免疫防御中发挥关键作用</w:t>
      </w:r>
      <w:r>
        <w:rPr>
          <w:color w:val="231F20"/>
          <w:kern w:val="0"/>
          <w:sz w:val="24"/>
          <w:vertAlign w:val="superscript"/>
        </w:rPr>
        <w:t>[4]</w:t>
      </w:r>
      <w:r>
        <w:rPr>
          <w:color w:val="231F20"/>
          <w:kern w:val="0"/>
          <w:sz w:val="24"/>
        </w:rPr>
        <w:t>。</w:t>
      </w:r>
      <w:proofErr w:type="gramStart"/>
      <w:r>
        <w:rPr>
          <w:color w:val="231F20"/>
          <w:kern w:val="0"/>
          <w:sz w:val="24"/>
        </w:rPr>
        <w:t>王际英</w:t>
      </w:r>
      <w:proofErr w:type="gramEnd"/>
      <w:r>
        <w:rPr>
          <w:color w:val="231F20"/>
          <w:kern w:val="0"/>
          <w:sz w:val="24"/>
        </w:rPr>
        <w:t>等</w:t>
      </w:r>
      <w:r>
        <w:rPr>
          <w:color w:val="231F20"/>
          <w:kern w:val="0"/>
          <w:sz w:val="24"/>
          <w:vertAlign w:val="superscript"/>
        </w:rPr>
        <w:t>[5]</w:t>
      </w:r>
      <w:r>
        <w:rPr>
          <w:color w:val="231F20"/>
          <w:kern w:val="0"/>
          <w:sz w:val="24"/>
        </w:rPr>
        <w:t>研究发现，</w:t>
      </w:r>
      <w:proofErr w:type="gramStart"/>
      <w:r>
        <w:rPr>
          <w:color w:val="231F20"/>
          <w:kern w:val="0"/>
          <w:sz w:val="24"/>
        </w:rPr>
        <w:t>当仿刺</w:t>
      </w:r>
      <w:proofErr w:type="gramEnd"/>
      <w:r>
        <w:rPr>
          <w:color w:val="231F20"/>
          <w:kern w:val="0"/>
          <w:sz w:val="24"/>
        </w:rPr>
        <w:t>参饲料中粗蛋白含量为</w:t>
      </w:r>
      <w:r>
        <w:rPr>
          <w:color w:val="231F20"/>
          <w:kern w:val="0"/>
          <w:sz w:val="24"/>
        </w:rPr>
        <w:t>7.10%</w:t>
      </w:r>
      <w:r>
        <w:rPr>
          <w:color w:val="231F20"/>
          <w:kern w:val="0"/>
          <w:sz w:val="24"/>
        </w:rPr>
        <w:t>时，精氨酸的适宜添</w:t>
      </w:r>
      <w:r>
        <w:rPr>
          <w:color w:val="231F20"/>
          <w:kern w:val="0"/>
          <w:sz w:val="24"/>
        </w:rPr>
        <w:t>加量为</w:t>
      </w:r>
      <w:r>
        <w:rPr>
          <w:color w:val="231F20"/>
          <w:kern w:val="0"/>
          <w:sz w:val="24"/>
        </w:rPr>
        <w:t>1.55</w:t>
      </w:r>
      <w:r>
        <w:rPr>
          <w:rFonts w:hint="eastAsia"/>
          <w:color w:val="231F20"/>
          <w:kern w:val="0"/>
          <w:sz w:val="24"/>
        </w:rPr>
        <w:t xml:space="preserve"> </w:t>
      </w:r>
      <w:r>
        <w:rPr>
          <w:color w:val="231F20"/>
          <w:kern w:val="0"/>
          <w:sz w:val="24"/>
        </w:rPr>
        <w:t>%</w:t>
      </w:r>
      <w:r>
        <w:rPr>
          <w:color w:val="231F20"/>
          <w:kern w:val="0"/>
          <w:sz w:val="24"/>
        </w:rPr>
        <w:t>。近年来，随着刺参养殖业的快速发展，相关研究主要聚焦于精氨酸代谢途径关键酶的基因鉴定，以及疾病胁迫下免疫基因表达</w:t>
      </w:r>
      <w:proofErr w:type="gramStart"/>
      <w:r>
        <w:rPr>
          <w:color w:val="231F20"/>
          <w:kern w:val="0"/>
          <w:sz w:val="24"/>
        </w:rPr>
        <w:t>介</w:t>
      </w:r>
      <w:proofErr w:type="gramEnd"/>
      <w:r>
        <w:rPr>
          <w:color w:val="231F20"/>
          <w:kern w:val="0"/>
          <w:sz w:val="24"/>
        </w:rPr>
        <w:t>导的精氨酸代谢调控机制</w:t>
      </w:r>
      <w:r>
        <w:rPr>
          <w:color w:val="231F20"/>
          <w:kern w:val="0"/>
          <w:sz w:val="24"/>
          <w:vertAlign w:val="superscript"/>
        </w:rPr>
        <w:t>[6]</w:t>
      </w:r>
      <w:r>
        <w:rPr>
          <w:color w:val="231F20"/>
          <w:kern w:val="0"/>
          <w:sz w:val="24"/>
        </w:rPr>
        <w:t>。目前，关于精氨酸在刺参营养需求与饲料应用方面的研究相对较少。因此，为适应现代刺参养殖业向精准营养方向发展的需求，本研究结合刺参的特性，在低蛋白水平饲料中添加不同水平的精氨酸，旨</w:t>
      </w:r>
      <w:r>
        <w:rPr>
          <w:color w:val="231F20"/>
          <w:kern w:val="0"/>
          <w:sz w:val="24"/>
        </w:rPr>
        <w:lastRenderedPageBreak/>
        <w:t>在探讨精氨酸添加量对刺参生长性能、肠道消化酶活性、抗氧化和免疫指标的影响，为刺参配合饲料的精准营养调控提供参考。</w:t>
      </w:r>
    </w:p>
    <w:p w14:paraId="7CB9A6BA" w14:textId="77777777" w:rsidR="00C77C9D" w:rsidRDefault="007E1418">
      <w:pPr>
        <w:spacing w:line="360" w:lineRule="auto"/>
        <w:rPr>
          <w:color w:val="231F20"/>
          <w:kern w:val="0"/>
          <w:sz w:val="24"/>
        </w:rPr>
      </w:pPr>
      <w:r>
        <w:rPr>
          <w:color w:val="231F20"/>
          <w:kern w:val="0"/>
          <w:sz w:val="24"/>
        </w:rPr>
        <w:t>1</w:t>
      </w:r>
      <w:r>
        <w:rPr>
          <w:color w:val="231F20"/>
          <w:kern w:val="0"/>
          <w:sz w:val="24"/>
        </w:rPr>
        <w:t>材料与方法</w:t>
      </w:r>
    </w:p>
    <w:p w14:paraId="793E2261" w14:textId="77777777" w:rsidR="00C77C9D" w:rsidRDefault="007E1418">
      <w:pPr>
        <w:spacing w:line="360" w:lineRule="auto"/>
        <w:rPr>
          <w:color w:val="231F20"/>
          <w:kern w:val="0"/>
          <w:sz w:val="24"/>
        </w:rPr>
      </w:pPr>
      <w:r>
        <w:rPr>
          <w:color w:val="231F20"/>
          <w:kern w:val="0"/>
          <w:sz w:val="24"/>
        </w:rPr>
        <w:t>1.1</w:t>
      </w:r>
      <w:r>
        <w:rPr>
          <w:color w:val="231F20"/>
          <w:kern w:val="0"/>
          <w:sz w:val="24"/>
        </w:rPr>
        <w:t>试验材料与仪器</w:t>
      </w:r>
    </w:p>
    <w:p w14:paraId="5FB9EA55" w14:textId="77777777" w:rsidR="00C77C9D" w:rsidRDefault="007E1418">
      <w:pPr>
        <w:spacing w:line="360" w:lineRule="auto"/>
        <w:ind w:firstLineChars="200" w:firstLine="480"/>
        <w:rPr>
          <w:color w:val="231F20"/>
          <w:kern w:val="0"/>
          <w:sz w:val="24"/>
        </w:rPr>
      </w:pPr>
      <w:r>
        <w:rPr>
          <w:color w:val="231F20"/>
          <w:kern w:val="0"/>
          <w:sz w:val="24"/>
        </w:rPr>
        <w:t>刺参购自河北唐山仿刺参工厂化养殖公司。精氨酸</w:t>
      </w:r>
      <w:r>
        <w:rPr>
          <w:color w:val="231F20"/>
          <w:kern w:val="0"/>
          <w:sz w:val="24"/>
        </w:rPr>
        <w:t>(</w:t>
      </w:r>
      <w:r>
        <w:rPr>
          <w:color w:val="231F20"/>
          <w:kern w:val="0"/>
          <w:sz w:val="24"/>
        </w:rPr>
        <w:t>纯度</w:t>
      </w:r>
      <w:r>
        <w:rPr>
          <w:color w:val="231F20"/>
          <w:kern w:val="0"/>
          <w:sz w:val="24"/>
        </w:rPr>
        <w:t>≥98.5</w:t>
      </w:r>
      <w:r>
        <w:rPr>
          <w:rFonts w:hint="eastAsia"/>
          <w:color w:val="231F20"/>
          <w:kern w:val="0"/>
          <w:sz w:val="24"/>
        </w:rPr>
        <w:t xml:space="preserve"> </w:t>
      </w:r>
      <w:r>
        <w:rPr>
          <w:color w:val="231F20"/>
          <w:kern w:val="0"/>
          <w:sz w:val="24"/>
        </w:rPr>
        <w:t>%)</w:t>
      </w:r>
      <w:r>
        <w:rPr>
          <w:color w:val="231F20"/>
          <w:kern w:val="0"/>
          <w:sz w:val="24"/>
        </w:rPr>
        <w:t>购自山东科源生化有限公司，消化酶、抗氧化及免疫指标检测</w:t>
      </w:r>
      <w:proofErr w:type="gramStart"/>
      <w:r>
        <w:rPr>
          <w:color w:val="231F20"/>
          <w:kern w:val="0"/>
          <w:sz w:val="24"/>
        </w:rPr>
        <w:t>试剂盒购自</w:t>
      </w:r>
      <w:proofErr w:type="gramEnd"/>
      <w:r>
        <w:rPr>
          <w:color w:val="231F20"/>
          <w:kern w:val="0"/>
          <w:sz w:val="24"/>
        </w:rPr>
        <w:t>南京建成生物工程研究所有限公司。</w:t>
      </w:r>
      <w:r>
        <w:rPr>
          <w:color w:val="231F20"/>
          <w:kern w:val="0"/>
          <w:sz w:val="24"/>
        </w:rPr>
        <w:t>HR/T16M</w:t>
      </w:r>
      <w:r>
        <w:rPr>
          <w:color w:val="231F20"/>
          <w:kern w:val="0"/>
          <w:sz w:val="24"/>
        </w:rPr>
        <w:t>台式高速冷冻离心机购自湖南赫西仪器装备有限公司。</w:t>
      </w:r>
      <w:r>
        <w:rPr>
          <w:color w:val="231F20"/>
          <w:kern w:val="0"/>
          <w:sz w:val="24"/>
        </w:rPr>
        <w:t>Infinite</w:t>
      </w:r>
      <w:r>
        <w:rPr>
          <w:rFonts w:hint="eastAsia"/>
          <w:color w:val="231F20"/>
          <w:kern w:val="0"/>
          <w:sz w:val="24"/>
        </w:rPr>
        <w:t xml:space="preserve"> </w:t>
      </w:r>
      <w:r>
        <w:rPr>
          <w:color w:val="231F20"/>
          <w:kern w:val="0"/>
          <w:sz w:val="24"/>
        </w:rPr>
        <w:t>M200Pro</w:t>
      </w:r>
      <w:r>
        <w:rPr>
          <w:color w:val="231F20"/>
          <w:kern w:val="0"/>
          <w:sz w:val="24"/>
        </w:rPr>
        <w:t>多功能酶</w:t>
      </w:r>
      <w:proofErr w:type="gramStart"/>
      <w:r>
        <w:rPr>
          <w:color w:val="231F20"/>
          <w:kern w:val="0"/>
          <w:sz w:val="24"/>
        </w:rPr>
        <w:t>标仪购自</w:t>
      </w:r>
      <w:proofErr w:type="gramEnd"/>
      <w:r>
        <w:rPr>
          <w:color w:val="231F20"/>
          <w:kern w:val="0"/>
          <w:sz w:val="24"/>
        </w:rPr>
        <w:t>瑞士</w:t>
      </w:r>
      <w:r>
        <w:rPr>
          <w:color w:val="231F20"/>
          <w:kern w:val="0"/>
          <w:sz w:val="24"/>
        </w:rPr>
        <w:t>TECAN</w:t>
      </w:r>
      <w:r>
        <w:rPr>
          <w:color w:val="231F20"/>
          <w:kern w:val="0"/>
          <w:sz w:val="24"/>
        </w:rPr>
        <w:t>公司。</w:t>
      </w:r>
    </w:p>
    <w:p w14:paraId="7A5FABE5" w14:textId="77777777" w:rsidR="00C77C9D" w:rsidRDefault="007E1418">
      <w:pPr>
        <w:spacing w:line="360" w:lineRule="auto"/>
        <w:rPr>
          <w:color w:val="231F20"/>
          <w:kern w:val="0"/>
          <w:sz w:val="24"/>
        </w:rPr>
      </w:pPr>
      <w:r>
        <w:rPr>
          <w:color w:val="231F20"/>
          <w:kern w:val="0"/>
          <w:sz w:val="24"/>
        </w:rPr>
        <w:t>1.2</w:t>
      </w:r>
      <w:r>
        <w:rPr>
          <w:color w:val="231F20"/>
          <w:kern w:val="0"/>
          <w:sz w:val="24"/>
        </w:rPr>
        <w:t>试验设计</w:t>
      </w:r>
    </w:p>
    <w:p w14:paraId="43527B69" w14:textId="77777777" w:rsidR="00C77C9D" w:rsidRDefault="007E1418">
      <w:pPr>
        <w:spacing w:line="360" w:lineRule="auto"/>
        <w:ind w:firstLineChars="200" w:firstLine="480"/>
        <w:rPr>
          <w:color w:val="231F20"/>
          <w:kern w:val="0"/>
          <w:sz w:val="24"/>
        </w:rPr>
      </w:pPr>
      <w:r>
        <w:rPr>
          <w:color w:val="231F20"/>
          <w:kern w:val="0"/>
          <w:sz w:val="24"/>
        </w:rPr>
        <w:t>试验选取</w:t>
      </w:r>
      <w:r>
        <w:rPr>
          <w:color w:val="231F20"/>
          <w:kern w:val="0"/>
          <w:sz w:val="24"/>
        </w:rPr>
        <w:t>400</w:t>
      </w:r>
      <w:r>
        <w:rPr>
          <w:color w:val="231F20"/>
          <w:kern w:val="0"/>
          <w:sz w:val="24"/>
        </w:rPr>
        <w:t>头健康、初始体重</w:t>
      </w:r>
      <w:r>
        <w:rPr>
          <w:color w:val="231F20"/>
          <w:kern w:val="0"/>
          <w:sz w:val="24"/>
        </w:rPr>
        <w:t>(6.6±0.2)</w:t>
      </w:r>
      <w:r>
        <w:rPr>
          <w:rFonts w:hint="eastAsia"/>
          <w:color w:val="231F20"/>
          <w:kern w:val="0"/>
          <w:sz w:val="24"/>
        </w:rPr>
        <w:t xml:space="preserve"> </w:t>
      </w:r>
      <w:r>
        <w:rPr>
          <w:color w:val="231F20"/>
          <w:kern w:val="0"/>
          <w:sz w:val="24"/>
        </w:rPr>
        <w:t>g</w:t>
      </w:r>
      <w:r>
        <w:rPr>
          <w:color w:val="231F20"/>
          <w:kern w:val="0"/>
          <w:sz w:val="24"/>
        </w:rPr>
        <w:t>的刺参，停饲</w:t>
      </w:r>
      <w:r>
        <w:rPr>
          <w:color w:val="231F20"/>
          <w:kern w:val="0"/>
          <w:sz w:val="24"/>
        </w:rPr>
        <w:t>24</w:t>
      </w:r>
      <w:r>
        <w:rPr>
          <w:rFonts w:hint="eastAsia"/>
          <w:color w:val="231F20"/>
          <w:kern w:val="0"/>
          <w:sz w:val="24"/>
        </w:rPr>
        <w:t xml:space="preserve"> </w:t>
      </w:r>
      <w:r>
        <w:rPr>
          <w:color w:val="231F20"/>
          <w:kern w:val="0"/>
          <w:sz w:val="24"/>
        </w:rPr>
        <w:t>h</w:t>
      </w:r>
      <w:r>
        <w:rPr>
          <w:color w:val="231F20"/>
          <w:kern w:val="0"/>
          <w:sz w:val="24"/>
        </w:rPr>
        <w:t>后，随机分为</w:t>
      </w:r>
      <w:r>
        <w:rPr>
          <w:color w:val="231F20"/>
          <w:kern w:val="0"/>
          <w:sz w:val="24"/>
        </w:rPr>
        <w:t>5</w:t>
      </w:r>
      <w:r>
        <w:rPr>
          <w:color w:val="231F20"/>
          <w:kern w:val="0"/>
          <w:sz w:val="24"/>
        </w:rPr>
        <w:t>组，每组</w:t>
      </w:r>
      <w:r>
        <w:rPr>
          <w:color w:val="231F20"/>
          <w:kern w:val="0"/>
          <w:sz w:val="24"/>
        </w:rPr>
        <w:t>4</w:t>
      </w:r>
      <w:r>
        <w:rPr>
          <w:color w:val="231F20"/>
          <w:kern w:val="0"/>
          <w:sz w:val="24"/>
        </w:rPr>
        <w:t>个重复，每个重复</w:t>
      </w:r>
      <w:r>
        <w:rPr>
          <w:color w:val="231F20"/>
          <w:kern w:val="0"/>
          <w:sz w:val="24"/>
        </w:rPr>
        <w:t>20</w:t>
      </w:r>
      <w:r>
        <w:rPr>
          <w:color w:val="231F20"/>
          <w:kern w:val="0"/>
          <w:sz w:val="24"/>
        </w:rPr>
        <w:t>头。对照组</w:t>
      </w:r>
      <w:r>
        <w:rPr>
          <w:color w:val="231F20"/>
          <w:kern w:val="0"/>
          <w:sz w:val="24"/>
        </w:rPr>
        <w:t>(A</w:t>
      </w:r>
      <w:r>
        <w:rPr>
          <w:color w:val="231F20"/>
          <w:kern w:val="0"/>
          <w:sz w:val="24"/>
        </w:rPr>
        <w:t>组</w:t>
      </w:r>
      <w:r>
        <w:rPr>
          <w:color w:val="231F20"/>
          <w:kern w:val="0"/>
          <w:sz w:val="24"/>
        </w:rPr>
        <w:t>)</w:t>
      </w:r>
      <w:r>
        <w:rPr>
          <w:color w:val="231F20"/>
          <w:kern w:val="0"/>
          <w:sz w:val="24"/>
        </w:rPr>
        <w:t>投喂基础饲料，</w:t>
      </w:r>
      <w:r>
        <w:rPr>
          <w:color w:val="231F20"/>
          <w:kern w:val="0"/>
          <w:sz w:val="24"/>
        </w:rPr>
        <w:t>B</w:t>
      </w:r>
      <w:r>
        <w:rPr>
          <w:color w:val="231F20"/>
          <w:kern w:val="0"/>
          <w:sz w:val="24"/>
        </w:rPr>
        <w:t>组、</w:t>
      </w:r>
      <w:r>
        <w:rPr>
          <w:color w:val="231F20"/>
          <w:kern w:val="0"/>
          <w:sz w:val="24"/>
        </w:rPr>
        <w:t>C</w:t>
      </w:r>
      <w:r>
        <w:rPr>
          <w:color w:val="231F20"/>
          <w:kern w:val="0"/>
          <w:sz w:val="24"/>
        </w:rPr>
        <w:t>组、</w:t>
      </w:r>
      <w:r>
        <w:rPr>
          <w:color w:val="231F20"/>
          <w:kern w:val="0"/>
          <w:sz w:val="24"/>
        </w:rPr>
        <w:t>D</w:t>
      </w:r>
      <w:r>
        <w:rPr>
          <w:color w:val="231F20"/>
          <w:kern w:val="0"/>
          <w:sz w:val="24"/>
        </w:rPr>
        <w:t>组、</w:t>
      </w:r>
      <w:r>
        <w:rPr>
          <w:color w:val="231F20"/>
          <w:kern w:val="0"/>
          <w:sz w:val="24"/>
        </w:rPr>
        <w:t>E</w:t>
      </w:r>
      <w:r>
        <w:rPr>
          <w:color w:val="231F20"/>
          <w:kern w:val="0"/>
          <w:sz w:val="24"/>
        </w:rPr>
        <w:t>组分别在基础饲料中添加</w:t>
      </w:r>
      <w:r>
        <w:rPr>
          <w:color w:val="231F20"/>
          <w:kern w:val="0"/>
          <w:sz w:val="24"/>
        </w:rPr>
        <w:t>0.33</w:t>
      </w:r>
      <w:r>
        <w:rPr>
          <w:rFonts w:hint="eastAsia"/>
          <w:color w:val="231F20"/>
          <w:kern w:val="0"/>
          <w:sz w:val="24"/>
        </w:rPr>
        <w:t xml:space="preserve"> </w:t>
      </w:r>
      <w:r>
        <w:rPr>
          <w:color w:val="231F20"/>
          <w:kern w:val="0"/>
          <w:sz w:val="24"/>
        </w:rPr>
        <w:t>%</w:t>
      </w:r>
      <w:r>
        <w:rPr>
          <w:color w:val="231F20"/>
          <w:kern w:val="0"/>
          <w:sz w:val="24"/>
        </w:rPr>
        <w:t>、</w:t>
      </w:r>
      <w:r>
        <w:rPr>
          <w:color w:val="231F20"/>
          <w:kern w:val="0"/>
          <w:sz w:val="24"/>
        </w:rPr>
        <w:t>0.67</w:t>
      </w:r>
      <w:r>
        <w:rPr>
          <w:rFonts w:hint="eastAsia"/>
          <w:color w:val="231F20"/>
          <w:kern w:val="0"/>
          <w:sz w:val="24"/>
        </w:rPr>
        <w:t xml:space="preserve"> </w:t>
      </w:r>
      <w:r>
        <w:rPr>
          <w:color w:val="231F20"/>
          <w:kern w:val="0"/>
          <w:sz w:val="24"/>
        </w:rPr>
        <w:t>%</w:t>
      </w:r>
      <w:r>
        <w:rPr>
          <w:color w:val="231F20"/>
          <w:kern w:val="0"/>
          <w:sz w:val="24"/>
        </w:rPr>
        <w:t>、</w:t>
      </w:r>
      <w:r>
        <w:rPr>
          <w:color w:val="231F20"/>
          <w:kern w:val="0"/>
          <w:sz w:val="24"/>
        </w:rPr>
        <w:t>1.00</w:t>
      </w:r>
      <w:r>
        <w:rPr>
          <w:rFonts w:hint="eastAsia"/>
          <w:color w:val="231F20"/>
          <w:kern w:val="0"/>
          <w:sz w:val="24"/>
        </w:rPr>
        <w:t xml:space="preserve"> </w:t>
      </w:r>
      <w:r>
        <w:rPr>
          <w:color w:val="231F20"/>
          <w:kern w:val="0"/>
          <w:sz w:val="24"/>
        </w:rPr>
        <w:t>%</w:t>
      </w:r>
      <w:r>
        <w:rPr>
          <w:color w:val="231F20"/>
          <w:kern w:val="0"/>
          <w:sz w:val="24"/>
        </w:rPr>
        <w:t>和</w:t>
      </w:r>
      <w:r>
        <w:rPr>
          <w:color w:val="231F20"/>
          <w:kern w:val="0"/>
          <w:sz w:val="24"/>
        </w:rPr>
        <w:t>1.33</w:t>
      </w:r>
      <w:r>
        <w:rPr>
          <w:rFonts w:hint="eastAsia"/>
          <w:color w:val="231F20"/>
          <w:kern w:val="0"/>
          <w:sz w:val="24"/>
        </w:rPr>
        <w:t xml:space="preserve"> </w:t>
      </w:r>
      <w:r>
        <w:rPr>
          <w:color w:val="231F20"/>
          <w:kern w:val="0"/>
          <w:sz w:val="24"/>
        </w:rPr>
        <w:t>%</w:t>
      </w:r>
      <w:r>
        <w:rPr>
          <w:color w:val="231F20"/>
          <w:kern w:val="0"/>
          <w:sz w:val="24"/>
        </w:rPr>
        <w:t>精氨酸。试验期</w:t>
      </w:r>
      <w:r>
        <w:rPr>
          <w:color w:val="231F20"/>
          <w:kern w:val="0"/>
          <w:sz w:val="24"/>
        </w:rPr>
        <w:t>60</w:t>
      </w:r>
      <w:r>
        <w:rPr>
          <w:rFonts w:hint="eastAsia"/>
          <w:color w:val="231F20"/>
          <w:kern w:val="0"/>
          <w:sz w:val="24"/>
        </w:rPr>
        <w:t xml:space="preserve"> </w:t>
      </w:r>
      <w:r>
        <w:rPr>
          <w:color w:val="231F20"/>
          <w:kern w:val="0"/>
          <w:sz w:val="24"/>
        </w:rPr>
        <w:t>d</w:t>
      </w:r>
      <w:r>
        <w:rPr>
          <w:color w:val="231F20"/>
          <w:kern w:val="0"/>
          <w:sz w:val="24"/>
        </w:rPr>
        <w:t>。以鱼粉豆</w:t>
      </w:r>
      <w:proofErr w:type="gramStart"/>
      <w:r>
        <w:rPr>
          <w:color w:val="231F20"/>
          <w:kern w:val="0"/>
          <w:sz w:val="24"/>
        </w:rPr>
        <w:t>粕</w:t>
      </w:r>
      <w:proofErr w:type="gramEnd"/>
      <w:r>
        <w:rPr>
          <w:color w:val="231F20"/>
          <w:kern w:val="0"/>
          <w:sz w:val="24"/>
        </w:rPr>
        <w:t>为蛋白源，搭配海泥与藻粉</w:t>
      </w:r>
      <w:r>
        <w:rPr>
          <w:color w:val="231F20"/>
          <w:kern w:val="0"/>
          <w:sz w:val="24"/>
        </w:rPr>
        <w:t>(</w:t>
      </w:r>
      <w:r>
        <w:rPr>
          <w:color w:val="231F20"/>
          <w:kern w:val="0"/>
          <w:sz w:val="24"/>
        </w:rPr>
        <w:t>石莼粉、海带粉、马尾藻粉</w:t>
      </w:r>
      <w:r>
        <w:rPr>
          <w:color w:val="231F20"/>
          <w:kern w:val="0"/>
          <w:sz w:val="24"/>
        </w:rPr>
        <w:t>)</w:t>
      </w:r>
      <w:r>
        <w:rPr>
          <w:color w:val="231F20"/>
          <w:kern w:val="0"/>
          <w:sz w:val="24"/>
        </w:rPr>
        <w:t>配制基础饲料。基础饲料组成及营养水平见表</w:t>
      </w:r>
      <w:r>
        <w:rPr>
          <w:color w:val="231F20"/>
          <w:kern w:val="0"/>
          <w:sz w:val="24"/>
        </w:rPr>
        <w:t>1</w:t>
      </w:r>
      <w:r>
        <w:rPr>
          <w:color w:val="231F20"/>
          <w:kern w:val="0"/>
          <w:sz w:val="24"/>
        </w:rPr>
        <w:t>。精氨酸等量替代基础饲料中海泥。每组饲料添加</w:t>
      </w:r>
      <w:r>
        <w:rPr>
          <w:color w:val="231F20"/>
          <w:kern w:val="0"/>
          <w:sz w:val="24"/>
        </w:rPr>
        <w:t>40</w:t>
      </w:r>
      <w:r>
        <w:rPr>
          <w:rFonts w:hint="eastAsia"/>
          <w:color w:val="231F20"/>
          <w:kern w:val="0"/>
          <w:sz w:val="24"/>
        </w:rPr>
        <w:t xml:space="preserve"> </w:t>
      </w:r>
      <w:r>
        <w:rPr>
          <w:color w:val="231F20"/>
          <w:kern w:val="0"/>
          <w:sz w:val="24"/>
        </w:rPr>
        <w:t>%</w:t>
      </w:r>
      <w:r>
        <w:rPr>
          <w:color w:val="231F20"/>
          <w:kern w:val="0"/>
          <w:sz w:val="24"/>
        </w:rPr>
        <w:t>水分，混合均匀，制作成</w:t>
      </w:r>
      <w:r>
        <w:rPr>
          <w:color w:val="231F20"/>
          <w:kern w:val="0"/>
          <w:sz w:val="24"/>
        </w:rPr>
        <w:t>3</w:t>
      </w:r>
      <w:r>
        <w:rPr>
          <w:rFonts w:hint="eastAsia"/>
          <w:color w:val="231F20"/>
          <w:kern w:val="0"/>
          <w:sz w:val="24"/>
        </w:rPr>
        <w:t xml:space="preserve"> </w:t>
      </w:r>
      <w:r>
        <w:rPr>
          <w:color w:val="231F20"/>
          <w:kern w:val="0"/>
          <w:sz w:val="24"/>
        </w:rPr>
        <w:t>g</w:t>
      </w:r>
      <w:r>
        <w:rPr>
          <w:color w:val="231F20"/>
          <w:kern w:val="0"/>
          <w:sz w:val="24"/>
        </w:rPr>
        <w:t>左右的圆形饲料饼，冷冻保存。</w:t>
      </w:r>
    </w:p>
    <w:p w14:paraId="4E553180" w14:textId="77777777" w:rsidR="00C77C9D" w:rsidRDefault="007E1418">
      <w:pPr>
        <w:spacing w:line="360" w:lineRule="auto"/>
        <w:jc w:val="center"/>
        <w:rPr>
          <w:color w:val="231F20"/>
          <w:kern w:val="0"/>
          <w:sz w:val="24"/>
        </w:rPr>
      </w:pPr>
      <w:r>
        <w:rPr>
          <w:noProof/>
          <w:sz w:val="24"/>
        </w:rPr>
        <w:drawing>
          <wp:inline distT="0" distB="0" distL="0" distR="0" wp14:anchorId="311F3A53" wp14:editId="160D4178">
            <wp:extent cx="5229225" cy="2785745"/>
            <wp:effectExtent l="0" t="0" r="0" b="0"/>
            <wp:docPr id="1856286015"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86015" name="图片 1" descr="表格&#10;&#10;AI 生成的内容可能不正确。"/>
                    <pic:cNvPicPr>
                      <a:picLocks noChangeAspect="1"/>
                    </pic:cNvPicPr>
                  </pic:nvPicPr>
                  <pic:blipFill>
                    <a:blip r:embed="rId56"/>
                    <a:stretch>
                      <a:fillRect/>
                    </a:stretch>
                  </pic:blipFill>
                  <pic:spPr>
                    <a:xfrm>
                      <a:off x="0" y="0"/>
                      <a:ext cx="5278670" cy="2812198"/>
                    </a:xfrm>
                    <a:prstGeom prst="rect">
                      <a:avLst/>
                    </a:prstGeom>
                  </pic:spPr>
                </pic:pic>
              </a:graphicData>
            </a:graphic>
          </wp:inline>
        </w:drawing>
      </w:r>
    </w:p>
    <w:p w14:paraId="3558EAD8" w14:textId="77777777" w:rsidR="00C77C9D" w:rsidRDefault="007E1418">
      <w:pPr>
        <w:spacing w:line="360" w:lineRule="auto"/>
        <w:rPr>
          <w:color w:val="231F20"/>
          <w:kern w:val="0"/>
          <w:sz w:val="24"/>
        </w:rPr>
      </w:pPr>
      <w:r>
        <w:rPr>
          <w:color w:val="231F20"/>
          <w:kern w:val="0"/>
          <w:sz w:val="24"/>
        </w:rPr>
        <w:t>1.3</w:t>
      </w:r>
      <w:r>
        <w:rPr>
          <w:color w:val="231F20"/>
          <w:kern w:val="0"/>
          <w:sz w:val="24"/>
        </w:rPr>
        <w:t>饲养管理</w:t>
      </w:r>
    </w:p>
    <w:p w14:paraId="2F36372A" w14:textId="77777777" w:rsidR="00C77C9D" w:rsidRDefault="007E1418">
      <w:pPr>
        <w:autoSpaceDE w:val="0"/>
        <w:spacing w:line="360" w:lineRule="auto"/>
        <w:ind w:firstLineChars="200" w:firstLine="480"/>
        <w:rPr>
          <w:color w:val="231F20"/>
          <w:kern w:val="0"/>
          <w:sz w:val="24"/>
        </w:rPr>
      </w:pPr>
      <w:r>
        <w:rPr>
          <w:color w:val="231F20"/>
          <w:kern w:val="0"/>
          <w:sz w:val="24"/>
        </w:rPr>
        <w:t>试验于封闭循环水养殖系统中进行。每日</w:t>
      </w:r>
      <w:r>
        <w:rPr>
          <w:color w:val="231F20"/>
          <w:kern w:val="0"/>
          <w:sz w:val="24"/>
        </w:rPr>
        <w:t>18</w:t>
      </w:r>
      <w:r>
        <w:rPr>
          <w:color w:val="231F20"/>
          <w:kern w:val="0"/>
          <w:sz w:val="24"/>
        </w:rPr>
        <w:t>：</w:t>
      </w:r>
      <w:r>
        <w:rPr>
          <w:color w:val="231F20"/>
          <w:kern w:val="0"/>
          <w:sz w:val="24"/>
        </w:rPr>
        <w:t>00</w:t>
      </w:r>
      <w:r>
        <w:rPr>
          <w:color w:val="231F20"/>
          <w:kern w:val="0"/>
          <w:sz w:val="24"/>
        </w:rPr>
        <w:t>定时投喂。初始投喂量为</w:t>
      </w:r>
      <w:proofErr w:type="gramStart"/>
      <w:r>
        <w:rPr>
          <w:color w:val="231F20"/>
          <w:kern w:val="0"/>
          <w:sz w:val="24"/>
        </w:rPr>
        <w:t>刺参初</w:t>
      </w:r>
      <w:proofErr w:type="gramEnd"/>
      <w:r>
        <w:rPr>
          <w:color w:val="231F20"/>
          <w:kern w:val="0"/>
          <w:sz w:val="24"/>
        </w:rPr>
        <w:t>体重的</w:t>
      </w:r>
      <w:r>
        <w:rPr>
          <w:color w:val="231F20"/>
          <w:kern w:val="0"/>
          <w:sz w:val="24"/>
        </w:rPr>
        <w:t>3%</w:t>
      </w:r>
      <w:r>
        <w:rPr>
          <w:color w:val="231F20"/>
          <w:kern w:val="0"/>
          <w:sz w:val="24"/>
        </w:rPr>
        <w:t>，根据每日摄食情况调整次日投喂量。收集残饵，记录刺参重量。每</w:t>
      </w:r>
      <w:r>
        <w:rPr>
          <w:color w:val="231F20"/>
          <w:kern w:val="0"/>
          <w:sz w:val="24"/>
        </w:rPr>
        <w:t>3</w:t>
      </w:r>
      <w:r>
        <w:rPr>
          <w:color w:val="231F20"/>
          <w:kern w:val="0"/>
          <w:sz w:val="24"/>
        </w:rPr>
        <w:t>天进行</w:t>
      </w:r>
      <w:r>
        <w:rPr>
          <w:color w:val="231F20"/>
          <w:kern w:val="0"/>
          <w:sz w:val="24"/>
        </w:rPr>
        <w:t>1</w:t>
      </w:r>
      <w:r>
        <w:rPr>
          <w:color w:val="231F20"/>
          <w:kern w:val="0"/>
          <w:sz w:val="24"/>
        </w:rPr>
        <w:t>次换水清缸，换水量为</w:t>
      </w:r>
      <w:r>
        <w:rPr>
          <w:color w:val="231F20"/>
          <w:kern w:val="0"/>
          <w:sz w:val="24"/>
        </w:rPr>
        <w:t>1/3</w:t>
      </w:r>
      <w:r>
        <w:rPr>
          <w:color w:val="231F20"/>
          <w:kern w:val="0"/>
          <w:sz w:val="24"/>
        </w:rPr>
        <w:t>水体。试验期间</w:t>
      </w:r>
      <w:r>
        <w:rPr>
          <w:color w:val="231F20"/>
          <w:kern w:val="0"/>
          <w:sz w:val="24"/>
        </w:rPr>
        <w:t>,</w:t>
      </w:r>
      <w:r>
        <w:rPr>
          <w:color w:val="231F20"/>
          <w:kern w:val="0"/>
          <w:sz w:val="24"/>
        </w:rPr>
        <w:t>每隔</w:t>
      </w:r>
      <w:r>
        <w:rPr>
          <w:color w:val="231F20"/>
          <w:kern w:val="0"/>
          <w:sz w:val="24"/>
        </w:rPr>
        <w:t>9</w:t>
      </w:r>
      <w:r>
        <w:rPr>
          <w:color w:val="231F20"/>
          <w:kern w:val="0"/>
          <w:sz w:val="24"/>
        </w:rPr>
        <w:t>天采用棉布擦拭缸壁</w:t>
      </w:r>
      <w:r>
        <w:rPr>
          <w:color w:val="231F20"/>
          <w:kern w:val="0"/>
          <w:sz w:val="24"/>
        </w:rPr>
        <w:t>,</w:t>
      </w:r>
      <w:r>
        <w:rPr>
          <w:color w:val="231F20"/>
          <w:kern w:val="0"/>
          <w:sz w:val="24"/>
        </w:rPr>
        <w:t>配备</w:t>
      </w:r>
      <w:proofErr w:type="gramStart"/>
      <w:r>
        <w:rPr>
          <w:color w:val="231F20"/>
          <w:kern w:val="0"/>
          <w:sz w:val="24"/>
        </w:rPr>
        <w:t>气石连续</w:t>
      </w:r>
      <w:proofErr w:type="gramEnd"/>
      <w:r>
        <w:rPr>
          <w:color w:val="231F20"/>
          <w:kern w:val="0"/>
          <w:sz w:val="24"/>
        </w:rPr>
        <w:t>充气</w:t>
      </w:r>
      <w:r>
        <w:rPr>
          <w:color w:val="231F20"/>
          <w:kern w:val="0"/>
          <w:sz w:val="24"/>
        </w:rPr>
        <w:t>,</w:t>
      </w:r>
      <w:r>
        <w:rPr>
          <w:color w:val="231F20"/>
          <w:kern w:val="0"/>
          <w:sz w:val="24"/>
        </w:rPr>
        <w:t>维持</w:t>
      </w:r>
      <w:r>
        <w:rPr>
          <w:color w:val="231F20"/>
          <w:kern w:val="0"/>
          <w:sz w:val="24"/>
        </w:rPr>
        <w:lastRenderedPageBreak/>
        <w:t>溶解氧大于</w:t>
      </w:r>
      <w:r>
        <w:rPr>
          <w:color w:val="231F20"/>
          <w:kern w:val="0"/>
          <w:sz w:val="24"/>
        </w:rPr>
        <w:t>5</w:t>
      </w:r>
      <w:r>
        <w:rPr>
          <w:rFonts w:hint="eastAsia"/>
          <w:color w:val="231F20"/>
          <w:kern w:val="0"/>
          <w:sz w:val="24"/>
        </w:rPr>
        <w:t xml:space="preserve"> </w:t>
      </w:r>
      <w:r>
        <w:rPr>
          <w:color w:val="231F20"/>
          <w:kern w:val="0"/>
          <w:sz w:val="24"/>
        </w:rPr>
        <w:t>mg/L,</w:t>
      </w:r>
      <w:proofErr w:type="gramStart"/>
      <w:r>
        <w:rPr>
          <w:color w:val="231F20"/>
          <w:kern w:val="0"/>
          <w:sz w:val="24"/>
        </w:rPr>
        <w:t>氮与亚硝</w:t>
      </w:r>
      <w:proofErr w:type="gramEnd"/>
      <w:r>
        <w:rPr>
          <w:color w:val="231F20"/>
          <w:kern w:val="0"/>
          <w:sz w:val="24"/>
        </w:rPr>
        <w:t>酸盐含量低于</w:t>
      </w:r>
      <w:r>
        <w:rPr>
          <w:color w:val="231F20"/>
          <w:kern w:val="0"/>
          <w:sz w:val="24"/>
        </w:rPr>
        <w:t>0.05</w:t>
      </w:r>
      <w:r>
        <w:rPr>
          <w:rFonts w:hint="eastAsia"/>
          <w:color w:val="231F20"/>
          <w:kern w:val="0"/>
          <w:sz w:val="24"/>
        </w:rPr>
        <w:t xml:space="preserve"> </w:t>
      </w:r>
      <w:r>
        <w:rPr>
          <w:color w:val="231F20"/>
          <w:kern w:val="0"/>
          <w:sz w:val="24"/>
        </w:rPr>
        <w:t>mg/L,</w:t>
      </w:r>
      <w:r>
        <w:rPr>
          <w:color w:val="231F20"/>
          <w:kern w:val="0"/>
          <w:sz w:val="24"/>
        </w:rPr>
        <w:t>控制水温在</w:t>
      </w:r>
      <w:r>
        <w:rPr>
          <w:color w:val="231F20"/>
          <w:kern w:val="0"/>
          <w:sz w:val="24"/>
        </w:rPr>
        <w:t>13~17</w:t>
      </w:r>
      <w:r>
        <w:rPr>
          <w:rFonts w:hint="eastAsia"/>
          <w:color w:val="231F20"/>
          <w:kern w:val="0"/>
          <w:sz w:val="24"/>
        </w:rPr>
        <w:t xml:space="preserve"> </w:t>
      </w:r>
      <w:r>
        <w:rPr>
          <w:color w:val="231F20"/>
          <w:kern w:val="0"/>
          <w:sz w:val="24"/>
        </w:rPr>
        <w:t>℃,</w:t>
      </w:r>
      <w:r>
        <w:rPr>
          <w:color w:val="231F20"/>
          <w:kern w:val="0"/>
          <w:sz w:val="24"/>
        </w:rPr>
        <w:t>盐度在</w:t>
      </w:r>
      <w:r>
        <w:rPr>
          <w:color w:val="231F20"/>
          <w:kern w:val="0"/>
          <w:sz w:val="24"/>
        </w:rPr>
        <w:t>(30±2)</w:t>
      </w:r>
      <w:r>
        <w:rPr>
          <w:rFonts w:hint="eastAsia"/>
          <w:color w:val="231F20"/>
          <w:kern w:val="0"/>
          <w:sz w:val="24"/>
        </w:rPr>
        <w:t xml:space="preserve"> </w:t>
      </w:r>
      <w:r>
        <w:rPr>
          <w:color w:val="231F20"/>
          <w:kern w:val="0"/>
          <w:sz w:val="24"/>
        </w:rPr>
        <w:t>‰</w:t>
      </w:r>
      <w:r>
        <w:rPr>
          <w:color w:val="231F20"/>
          <w:kern w:val="0"/>
          <w:sz w:val="24"/>
        </w:rPr>
        <w:t>。</w:t>
      </w:r>
    </w:p>
    <w:p w14:paraId="4DEEFFCD" w14:textId="77777777" w:rsidR="00C77C9D" w:rsidRDefault="007E1418">
      <w:pPr>
        <w:spacing w:line="360" w:lineRule="auto"/>
        <w:rPr>
          <w:color w:val="231F20"/>
          <w:kern w:val="0"/>
          <w:sz w:val="24"/>
        </w:rPr>
      </w:pPr>
      <w:r>
        <w:rPr>
          <w:color w:val="231F20"/>
          <w:kern w:val="0"/>
          <w:sz w:val="24"/>
        </w:rPr>
        <w:t>1.4</w:t>
      </w:r>
      <w:r>
        <w:rPr>
          <w:color w:val="231F20"/>
          <w:kern w:val="0"/>
          <w:sz w:val="24"/>
        </w:rPr>
        <w:t>测定指标及方法</w:t>
      </w:r>
    </w:p>
    <w:p w14:paraId="64D8487E" w14:textId="77777777" w:rsidR="00C77C9D" w:rsidRDefault="007E1418">
      <w:pPr>
        <w:spacing w:line="360" w:lineRule="auto"/>
        <w:rPr>
          <w:color w:val="231F20"/>
          <w:kern w:val="0"/>
          <w:sz w:val="24"/>
        </w:rPr>
      </w:pPr>
      <w:r>
        <w:rPr>
          <w:color w:val="231F20"/>
          <w:kern w:val="0"/>
          <w:sz w:val="24"/>
        </w:rPr>
        <w:t>1.4.1</w:t>
      </w:r>
      <w:r>
        <w:rPr>
          <w:color w:val="231F20"/>
          <w:kern w:val="0"/>
          <w:sz w:val="24"/>
        </w:rPr>
        <w:t>生长性能</w:t>
      </w:r>
    </w:p>
    <w:p w14:paraId="5861EEA0" w14:textId="77777777" w:rsidR="00C77C9D" w:rsidRDefault="007E1418">
      <w:pPr>
        <w:spacing w:line="360" w:lineRule="auto"/>
        <w:ind w:firstLineChars="200" w:firstLine="480"/>
        <w:rPr>
          <w:color w:val="231F20"/>
          <w:kern w:val="0"/>
          <w:sz w:val="24"/>
        </w:rPr>
      </w:pPr>
      <w:r>
        <w:rPr>
          <w:color w:val="231F20"/>
          <w:kern w:val="0"/>
          <w:sz w:val="24"/>
        </w:rPr>
        <w:t>试验开始前与结束后，各组刺参停食</w:t>
      </w:r>
      <w:r>
        <w:rPr>
          <w:color w:val="231F20"/>
          <w:kern w:val="0"/>
          <w:sz w:val="24"/>
        </w:rPr>
        <w:t>48</w:t>
      </w:r>
      <w:r>
        <w:rPr>
          <w:rFonts w:hint="eastAsia"/>
          <w:color w:val="231F20"/>
          <w:kern w:val="0"/>
          <w:sz w:val="24"/>
        </w:rPr>
        <w:t xml:space="preserve"> </w:t>
      </w:r>
      <w:r>
        <w:rPr>
          <w:color w:val="231F20"/>
          <w:kern w:val="0"/>
          <w:sz w:val="24"/>
        </w:rPr>
        <w:t>h</w:t>
      </w:r>
      <w:r>
        <w:rPr>
          <w:color w:val="231F20"/>
          <w:kern w:val="0"/>
          <w:sz w:val="24"/>
        </w:rPr>
        <w:t>后称重，记为初重</w:t>
      </w:r>
      <w:r>
        <w:rPr>
          <w:color w:val="231F20"/>
          <w:kern w:val="0"/>
          <w:sz w:val="24"/>
        </w:rPr>
        <w:t>(W</w:t>
      </w:r>
      <w:r>
        <w:rPr>
          <w:color w:val="231F20"/>
          <w:kern w:val="0"/>
          <w:sz w:val="24"/>
          <w:vertAlign w:val="subscript"/>
        </w:rPr>
        <w:t>0</w:t>
      </w:r>
      <w:r>
        <w:rPr>
          <w:color w:val="231F20"/>
          <w:kern w:val="0"/>
          <w:sz w:val="24"/>
        </w:rPr>
        <w:t>)</w:t>
      </w:r>
      <w:proofErr w:type="gramStart"/>
      <w:r>
        <w:rPr>
          <w:color w:val="231F20"/>
          <w:kern w:val="0"/>
          <w:sz w:val="24"/>
        </w:rPr>
        <w:t>与末重</w:t>
      </w:r>
      <w:proofErr w:type="gramEnd"/>
      <w:r>
        <w:rPr>
          <w:color w:val="231F20"/>
          <w:kern w:val="0"/>
          <w:sz w:val="24"/>
        </w:rPr>
        <w:t>(W</w:t>
      </w:r>
      <w:r>
        <w:rPr>
          <w:color w:val="231F20"/>
          <w:kern w:val="0"/>
          <w:sz w:val="24"/>
          <w:vertAlign w:val="subscript"/>
        </w:rPr>
        <w:t>t</w:t>
      </w:r>
      <w:r>
        <w:rPr>
          <w:color w:val="231F20"/>
          <w:kern w:val="0"/>
          <w:sz w:val="24"/>
        </w:rPr>
        <w:t>)</w:t>
      </w:r>
      <w:r>
        <w:rPr>
          <w:color w:val="231F20"/>
          <w:kern w:val="0"/>
          <w:sz w:val="24"/>
        </w:rPr>
        <w:t>，计算增重率</w:t>
      </w:r>
      <w:r>
        <w:rPr>
          <w:color w:val="231F20"/>
          <w:kern w:val="0"/>
          <w:sz w:val="24"/>
        </w:rPr>
        <w:t>(WGR)</w:t>
      </w:r>
      <w:r>
        <w:rPr>
          <w:color w:val="231F20"/>
          <w:kern w:val="0"/>
          <w:sz w:val="24"/>
        </w:rPr>
        <w:t>、特定生长</w:t>
      </w:r>
      <w:r>
        <w:rPr>
          <w:color w:val="231F20"/>
          <w:kern w:val="0"/>
          <w:sz w:val="24"/>
        </w:rPr>
        <w:t>率</w:t>
      </w:r>
      <w:r>
        <w:rPr>
          <w:color w:val="231F20"/>
          <w:kern w:val="0"/>
          <w:sz w:val="24"/>
        </w:rPr>
        <w:t>(SGR)</w:t>
      </w:r>
      <w:r>
        <w:rPr>
          <w:color w:val="231F20"/>
          <w:kern w:val="0"/>
          <w:sz w:val="24"/>
        </w:rPr>
        <w:t>和蛋白质效率</w:t>
      </w:r>
      <w:r>
        <w:rPr>
          <w:color w:val="231F20"/>
          <w:kern w:val="0"/>
          <w:sz w:val="24"/>
        </w:rPr>
        <w:t>(PER)</w:t>
      </w:r>
      <w:r>
        <w:rPr>
          <w:color w:val="231F20"/>
          <w:kern w:val="0"/>
          <w:sz w:val="24"/>
        </w:rPr>
        <w:t>。试验期间收集残饵，称量并记录，计算饲料系数</w:t>
      </w:r>
      <w:r>
        <w:rPr>
          <w:color w:val="231F20"/>
          <w:kern w:val="0"/>
          <w:sz w:val="24"/>
        </w:rPr>
        <w:t>(FCR)</w:t>
      </w:r>
      <w:r>
        <w:rPr>
          <w:color w:val="231F20"/>
          <w:kern w:val="0"/>
          <w:sz w:val="24"/>
        </w:rPr>
        <w:t>。试验结束后，每组随机挑选</w:t>
      </w:r>
      <w:r>
        <w:rPr>
          <w:color w:val="231F20"/>
          <w:kern w:val="0"/>
          <w:sz w:val="24"/>
        </w:rPr>
        <w:t>6</w:t>
      </w:r>
      <w:r>
        <w:rPr>
          <w:color w:val="231F20"/>
          <w:kern w:val="0"/>
          <w:sz w:val="24"/>
        </w:rPr>
        <w:t>头健康刺参，擦干水分，冰盘解剖，称量内脏团重量</w:t>
      </w:r>
      <w:r>
        <w:rPr>
          <w:color w:val="231F20"/>
          <w:kern w:val="0"/>
          <w:sz w:val="24"/>
        </w:rPr>
        <w:t>(W</w:t>
      </w:r>
      <w:r>
        <w:rPr>
          <w:color w:val="231F20"/>
          <w:kern w:val="0"/>
          <w:sz w:val="24"/>
          <w:vertAlign w:val="subscript"/>
        </w:rPr>
        <w:t>v</w:t>
      </w:r>
      <w:r>
        <w:rPr>
          <w:color w:val="231F20"/>
          <w:kern w:val="0"/>
          <w:sz w:val="24"/>
        </w:rPr>
        <w:t>)</w:t>
      </w:r>
      <w:r>
        <w:rPr>
          <w:color w:val="231F20"/>
          <w:kern w:val="0"/>
          <w:sz w:val="24"/>
        </w:rPr>
        <w:t>和体壁重量</w:t>
      </w:r>
      <w:r>
        <w:rPr>
          <w:color w:val="231F20"/>
          <w:kern w:val="0"/>
          <w:sz w:val="24"/>
        </w:rPr>
        <w:t>(W</w:t>
      </w:r>
      <w:r>
        <w:rPr>
          <w:color w:val="231F20"/>
          <w:kern w:val="0"/>
          <w:sz w:val="24"/>
          <w:vertAlign w:val="subscript"/>
        </w:rPr>
        <w:t>b</w:t>
      </w:r>
      <w:r>
        <w:rPr>
          <w:color w:val="231F20"/>
          <w:kern w:val="0"/>
          <w:sz w:val="24"/>
        </w:rPr>
        <w:t>)</w:t>
      </w:r>
      <w:r>
        <w:rPr>
          <w:color w:val="231F20"/>
          <w:kern w:val="0"/>
          <w:sz w:val="24"/>
        </w:rPr>
        <w:t>，计算</w:t>
      </w:r>
      <w:proofErr w:type="gramStart"/>
      <w:r>
        <w:rPr>
          <w:color w:val="231F20"/>
          <w:kern w:val="0"/>
          <w:sz w:val="24"/>
        </w:rPr>
        <w:t>脏壁比</w:t>
      </w:r>
      <w:proofErr w:type="gramEnd"/>
      <w:r>
        <w:rPr>
          <w:color w:val="231F20"/>
          <w:kern w:val="0"/>
          <w:sz w:val="24"/>
        </w:rPr>
        <w:t>(VBR)</w:t>
      </w:r>
      <w:r>
        <w:rPr>
          <w:color w:val="231F20"/>
          <w:kern w:val="0"/>
          <w:sz w:val="24"/>
        </w:rPr>
        <w:t>。</w:t>
      </w:r>
    </w:p>
    <w:p w14:paraId="400C5CB2" w14:textId="77777777" w:rsidR="00C77C9D" w:rsidRDefault="007E1418">
      <w:pPr>
        <w:spacing w:line="360" w:lineRule="auto"/>
        <w:ind w:firstLineChars="200" w:firstLine="480"/>
        <w:rPr>
          <w:color w:val="231F20"/>
          <w:kern w:val="0"/>
          <w:sz w:val="24"/>
        </w:rPr>
      </w:pPr>
      <w:r>
        <w:rPr>
          <w:color w:val="231F20"/>
          <w:kern w:val="0"/>
          <w:sz w:val="24"/>
        </w:rPr>
        <w:t>WGR=(</w:t>
      </w:r>
      <w:r>
        <w:rPr>
          <w:i/>
          <w:iCs/>
          <w:color w:val="231F20"/>
          <w:kern w:val="0"/>
          <w:sz w:val="24"/>
        </w:rPr>
        <w:t>W</w:t>
      </w:r>
      <w:r>
        <w:rPr>
          <w:i/>
          <w:iCs/>
          <w:color w:val="231F20"/>
          <w:kern w:val="0"/>
          <w:sz w:val="24"/>
          <w:vertAlign w:val="subscript"/>
        </w:rPr>
        <w:t>t</w:t>
      </w:r>
      <w:r>
        <w:rPr>
          <w:color w:val="231F20"/>
          <w:kern w:val="0"/>
          <w:sz w:val="24"/>
        </w:rPr>
        <w:t>-</w:t>
      </w:r>
      <w:r>
        <w:rPr>
          <w:i/>
          <w:iCs/>
          <w:color w:val="231F20"/>
          <w:kern w:val="0"/>
          <w:sz w:val="24"/>
        </w:rPr>
        <w:t>W</w:t>
      </w:r>
      <w:r>
        <w:rPr>
          <w:color w:val="231F20"/>
          <w:kern w:val="0"/>
          <w:sz w:val="24"/>
          <w:vertAlign w:val="subscript"/>
        </w:rPr>
        <w:t>0</w:t>
      </w:r>
      <w:r>
        <w:rPr>
          <w:color w:val="231F20"/>
          <w:kern w:val="0"/>
          <w:sz w:val="24"/>
        </w:rPr>
        <w:t>)/</w:t>
      </w:r>
      <w:r>
        <w:rPr>
          <w:i/>
          <w:iCs/>
          <w:color w:val="231F20"/>
          <w:kern w:val="0"/>
          <w:sz w:val="24"/>
        </w:rPr>
        <w:t>W</w:t>
      </w:r>
      <w:r>
        <w:rPr>
          <w:color w:val="231F20"/>
          <w:kern w:val="0"/>
          <w:sz w:val="24"/>
          <w:vertAlign w:val="subscript"/>
        </w:rPr>
        <w:t>0</w:t>
      </w:r>
      <w:r>
        <w:rPr>
          <w:color w:val="231F20"/>
          <w:kern w:val="0"/>
          <w:sz w:val="24"/>
        </w:rPr>
        <w:t>×100</w:t>
      </w:r>
      <w:proofErr w:type="gramStart"/>
      <w:r>
        <w:rPr>
          <w:color w:val="231F20"/>
          <w:kern w:val="0"/>
          <w:sz w:val="24"/>
        </w:rPr>
        <w:t>%(</w:t>
      </w:r>
      <w:proofErr w:type="gramEnd"/>
      <w:r>
        <w:rPr>
          <w:color w:val="231F20"/>
          <w:kern w:val="0"/>
          <w:sz w:val="24"/>
        </w:rPr>
        <w:t>1)</w:t>
      </w:r>
    </w:p>
    <w:p w14:paraId="354CFA12" w14:textId="77777777" w:rsidR="00C77C9D" w:rsidRDefault="007E1418">
      <w:pPr>
        <w:spacing w:line="360" w:lineRule="auto"/>
        <w:ind w:firstLineChars="200" w:firstLine="480"/>
        <w:rPr>
          <w:color w:val="231F20"/>
          <w:kern w:val="0"/>
          <w:sz w:val="24"/>
        </w:rPr>
      </w:pPr>
      <w:r>
        <w:rPr>
          <w:color w:val="231F20"/>
          <w:kern w:val="0"/>
          <w:sz w:val="24"/>
        </w:rPr>
        <w:t>SGR=(ln</w:t>
      </w:r>
      <w:r>
        <w:rPr>
          <w:i/>
          <w:iCs/>
          <w:color w:val="231F20"/>
          <w:kern w:val="0"/>
          <w:sz w:val="24"/>
        </w:rPr>
        <w:t>W</w:t>
      </w:r>
      <w:r>
        <w:rPr>
          <w:i/>
          <w:iCs/>
          <w:color w:val="231F20"/>
          <w:kern w:val="0"/>
          <w:sz w:val="24"/>
          <w:vertAlign w:val="subscript"/>
        </w:rPr>
        <w:t>t</w:t>
      </w:r>
      <w:r>
        <w:rPr>
          <w:color w:val="231F20"/>
          <w:kern w:val="0"/>
          <w:sz w:val="24"/>
        </w:rPr>
        <w:t>-ln</w:t>
      </w:r>
      <w:r>
        <w:rPr>
          <w:i/>
          <w:iCs/>
          <w:color w:val="231F20"/>
          <w:kern w:val="0"/>
          <w:sz w:val="24"/>
        </w:rPr>
        <w:t>W</w:t>
      </w:r>
      <w:r>
        <w:rPr>
          <w:color w:val="231F20"/>
          <w:kern w:val="0"/>
          <w:sz w:val="24"/>
          <w:vertAlign w:val="subscript"/>
        </w:rPr>
        <w:t>0</w:t>
      </w:r>
      <w:r>
        <w:rPr>
          <w:color w:val="231F20"/>
          <w:kern w:val="0"/>
          <w:sz w:val="24"/>
        </w:rPr>
        <w:t>)/</w:t>
      </w:r>
      <w:r>
        <w:rPr>
          <w:i/>
          <w:iCs/>
          <w:color w:val="231F20"/>
          <w:kern w:val="0"/>
          <w:sz w:val="24"/>
        </w:rPr>
        <w:t>d</w:t>
      </w:r>
      <w:r>
        <w:rPr>
          <w:color w:val="231F20"/>
          <w:kern w:val="0"/>
          <w:sz w:val="24"/>
        </w:rPr>
        <w:t>×100</w:t>
      </w:r>
      <w:proofErr w:type="gramStart"/>
      <w:r>
        <w:rPr>
          <w:color w:val="231F20"/>
          <w:kern w:val="0"/>
          <w:sz w:val="24"/>
        </w:rPr>
        <w:t>%(</w:t>
      </w:r>
      <w:proofErr w:type="gramEnd"/>
      <w:r>
        <w:rPr>
          <w:color w:val="231F20"/>
          <w:kern w:val="0"/>
          <w:sz w:val="24"/>
        </w:rPr>
        <w:t>2)</w:t>
      </w:r>
    </w:p>
    <w:p w14:paraId="65226379" w14:textId="77777777" w:rsidR="00C77C9D" w:rsidRDefault="007E1418">
      <w:pPr>
        <w:spacing w:line="360" w:lineRule="auto"/>
        <w:ind w:firstLineChars="200" w:firstLine="480"/>
        <w:rPr>
          <w:color w:val="231F20"/>
          <w:kern w:val="0"/>
          <w:sz w:val="24"/>
        </w:rPr>
      </w:pPr>
      <w:r>
        <w:rPr>
          <w:color w:val="231F20"/>
          <w:kern w:val="0"/>
          <w:sz w:val="24"/>
        </w:rPr>
        <w:t>VBR=</w:t>
      </w:r>
      <w:r>
        <w:rPr>
          <w:i/>
          <w:iCs/>
          <w:color w:val="231F20"/>
          <w:kern w:val="0"/>
          <w:sz w:val="24"/>
        </w:rPr>
        <w:t>W</w:t>
      </w:r>
      <w:r>
        <w:rPr>
          <w:i/>
          <w:iCs/>
          <w:color w:val="231F20"/>
          <w:kern w:val="0"/>
          <w:sz w:val="24"/>
          <w:vertAlign w:val="subscript"/>
        </w:rPr>
        <w:t>v</w:t>
      </w:r>
      <w:r>
        <w:rPr>
          <w:color w:val="231F20"/>
          <w:kern w:val="0"/>
          <w:sz w:val="24"/>
        </w:rPr>
        <w:t>/</w:t>
      </w:r>
      <w:r>
        <w:rPr>
          <w:i/>
          <w:iCs/>
          <w:color w:val="231F20"/>
          <w:kern w:val="0"/>
          <w:sz w:val="24"/>
        </w:rPr>
        <w:t>W</w:t>
      </w:r>
      <w:r>
        <w:rPr>
          <w:i/>
          <w:iCs/>
          <w:color w:val="231F20"/>
          <w:kern w:val="0"/>
          <w:sz w:val="24"/>
          <w:vertAlign w:val="subscript"/>
        </w:rPr>
        <w:t>b</w:t>
      </w:r>
      <w:r>
        <w:rPr>
          <w:color w:val="231F20"/>
          <w:kern w:val="0"/>
          <w:sz w:val="24"/>
        </w:rPr>
        <w:t>×100</w:t>
      </w:r>
      <w:proofErr w:type="gramStart"/>
      <w:r>
        <w:rPr>
          <w:color w:val="231F20"/>
          <w:kern w:val="0"/>
          <w:sz w:val="24"/>
        </w:rPr>
        <w:t>%(</w:t>
      </w:r>
      <w:proofErr w:type="gramEnd"/>
      <w:r>
        <w:rPr>
          <w:color w:val="231F20"/>
          <w:kern w:val="0"/>
          <w:sz w:val="24"/>
        </w:rPr>
        <w:t>3)</w:t>
      </w:r>
    </w:p>
    <w:p w14:paraId="734EF81D" w14:textId="77777777" w:rsidR="00C77C9D" w:rsidRDefault="007E1418">
      <w:pPr>
        <w:spacing w:line="360" w:lineRule="auto"/>
        <w:ind w:firstLineChars="200" w:firstLine="480"/>
        <w:rPr>
          <w:color w:val="231F20"/>
          <w:kern w:val="0"/>
          <w:sz w:val="24"/>
        </w:rPr>
      </w:pPr>
      <w:r>
        <w:rPr>
          <w:color w:val="231F20"/>
          <w:kern w:val="0"/>
          <w:sz w:val="24"/>
        </w:rPr>
        <w:t>FCR=</w:t>
      </w:r>
      <w:r>
        <w:rPr>
          <w:i/>
          <w:iCs/>
          <w:color w:val="231F20"/>
          <w:kern w:val="0"/>
          <w:sz w:val="24"/>
        </w:rPr>
        <w:t>F</w:t>
      </w:r>
      <w:r>
        <w:rPr>
          <w:color w:val="231F20"/>
          <w:kern w:val="0"/>
          <w:sz w:val="24"/>
        </w:rPr>
        <w:t>/(</w:t>
      </w:r>
      <w:r>
        <w:rPr>
          <w:i/>
          <w:iCs/>
          <w:color w:val="231F20"/>
          <w:kern w:val="0"/>
          <w:sz w:val="24"/>
        </w:rPr>
        <w:t>W</w:t>
      </w:r>
      <w:r>
        <w:rPr>
          <w:i/>
          <w:iCs/>
          <w:color w:val="231F20"/>
          <w:kern w:val="0"/>
          <w:sz w:val="24"/>
          <w:vertAlign w:val="subscript"/>
        </w:rPr>
        <w:t>t</w:t>
      </w:r>
      <w:r>
        <w:rPr>
          <w:color w:val="231F20"/>
          <w:kern w:val="0"/>
          <w:sz w:val="24"/>
        </w:rPr>
        <w:t>-</w:t>
      </w:r>
      <w:r>
        <w:rPr>
          <w:i/>
          <w:iCs/>
          <w:color w:val="231F20"/>
          <w:kern w:val="0"/>
          <w:sz w:val="24"/>
        </w:rPr>
        <w:t>W</w:t>
      </w:r>
      <w:proofErr w:type="gramStart"/>
      <w:r>
        <w:rPr>
          <w:color w:val="231F20"/>
          <w:kern w:val="0"/>
          <w:sz w:val="24"/>
          <w:vertAlign w:val="subscript"/>
        </w:rPr>
        <w:t>0</w:t>
      </w:r>
      <w:r>
        <w:rPr>
          <w:color w:val="231F20"/>
          <w:kern w:val="0"/>
          <w:sz w:val="24"/>
        </w:rPr>
        <w:t>)(</w:t>
      </w:r>
      <w:proofErr w:type="gramEnd"/>
      <w:r>
        <w:rPr>
          <w:color w:val="231F20"/>
          <w:kern w:val="0"/>
          <w:sz w:val="24"/>
        </w:rPr>
        <w:t>4)</w:t>
      </w:r>
    </w:p>
    <w:p w14:paraId="3791649A" w14:textId="77777777" w:rsidR="00C77C9D" w:rsidRDefault="007E1418">
      <w:pPr>
        <w:spacing w:line="360" w:lineRule="auto"/>
        <w:ind w:firstLineChars="200" w:firstLine="480"/>
        <w:rPr>
          <w:color w:val="231F20"/>
          <w:kern w:val="0"/>
          <w:sz w:val="24"/>
        </w:rPr>
      </w:pPr>
      <w:r>
        <w:rPr>
          <w:color w:val="231F20"/>
          <w:kern w:val="0"/>
          <w:sz w:val="24"/>
        </w:rPr>
        <w:t>PER=(</w:t>
      </w:r>
      <w:r>
        <w:rPr>
          <w:i/>
          <w:iCs/>
          <w:color w:val="231F20"/>
          <w:kern w:val="0"/>
          <w:sz w:val="24"/>
        </w:rPr>
        <w:t>W</w:t>
      </w:r>
      <w:r>
        <w:rPr>
          <w:i/>
          <w:iCs/>
          <w:color w:val="231F20"/>
          <w:kern w:val="0"/>
          <w:sz w:val="24"/>
          <w:vertAlign w:val="subscript"/>
        </w:rPr>
        <w:t>t</w:t>
      </w:r>
      <w:r>
        <w:rPr>
          <w:color w:val="231F20"/>
          <w:kern w:val="0"/>
          <w:sz w:val="24"/>
        </w:rPr>
        <w:t>-</w:t>
      </w:r>
      <w:r>
        <w:rPr>
          <w:i/>
          <w:iCs/>
          <w:color w:val="231F20"/>
          <w:kern w:val="0"/>
          <w:sz w:val="24"/>
        </w:rPr>
        <w:t>W</w:t>
      </w:r>
      <w:r>
        <w:rPr>
          <w:color w:val="231F20"/>
          <w:kern w:val="0"/>
          <w:sz w:val="24"/>
          <w:vertAlign w:val="subscript"/>
        </w:rPr>
        <w:t>0</w:t>
      </w:r>
      <w:r>
        <w:rPr>
          <w:color w:val="231F20"/>
          <w:kern w:val="0"/>
          <w:sz w:val="24"/>
        </w:rPr>
        <w:t>)/(</w:t>
      </w:r>
      <w:r>
        <w:rPr>
          <w:i/>
          <w:iCs/>
          <w:color w:val="231F20"/>
          <w:kern w:val="0"/>
          <w:sz w:val="24"/>
        </w:rPr>
        <w:t>CP</w:t>
      </w:r>
      <w:r>
        <w:rPr>
          <w:i/>
          <w:iCs/>
          <w:color w:val="231F20"/>
          <w:kern w:val="0"/>
          <w:sz w:val="24"/>
          <w:vertAlign w:val="subscript"/>
        </w:rPr>
        <w:t>d</w:t>
      </w:r>
      <w:r>
        <w:rPr>
          <w:color w:val="231F20"/>
          <w:kern w:val="0"/>
          <w:sz w:val="24"/>
        </w:rPr>
        <w:t>×</w:t>
      </w:r>
      <w:proofErr w:type="gramStart"/>
      <w:r>
        <w:rPr>
          <w:i/>
          <w:iCs/>
          <w:color w:val="231F20"/>
          <w:kern w:val="0"/>
          <w:sz w:val="24"/>
        </w:rPr>
        <w:t>F</w:t>
      </w:r>
      <w:r>
        <w:rPr>
          <w:color w:val="231F20"/>
          <w:kern w:val="0"/>
          <w:sz w:val="24"/>
        </w:rPr>
        <w:t>)×</w:t>
      </w:r>
      <w:proofErr w:type="gramEnd"/>
      <w:r>
        <w:rPr>
          <w:color w:val="231F20"/>
          <w:kern w:val="0"/>
          <w:sz w:val="24"/>
        </w:rPr>
        <w:t>100%(5)</w:t>
      </w:r>
    </w:p>
    <w:p w14:paraId="5FCD295B" w14:textId="77777777" w:rsidR="00C77C9D" w:rsidRDefault="007E1418">
      <w:pPr>
        <w:spacing w:line="360" w:lineRule="auto"/>
        <w:ind w:firstLineChars="200" w:firstLine="480"/>
        <w:rPr>
          <w:color w:val="231F20"/>
          <w:kern w:val="0"/>
          <w:sz w:val="24"/>
        </w:rPr>
      </w:pPr>
      <w:r>
        <w:rPr>
          <w:color w:val="231F20"/>
          <w:kern w:val="0"/>
          <w:sz w:val="24"/>
        </w:rPr>
        <w:t>式中：</w:t>
      </w:r>
      <w:r>
        <w:rPr>
          <w:i/>
          <w:iCs/>
          <w:color w:val="231F20"/>
          <w:kern w:val="0"/>
          <w:sz w:val="24"/>
        </w:rPr>
        <w:t>F</w:t>
      </w:r>
      <w:r>
        <w:rPr>
          <w:color w:val="231F20"/>
          <w:kern w:val="0"/>
          <w:sz w:val="24"/>
        </w:rPr>
        <w:t>为投喂量</w:t>
      </w:r>
      <w:r>
        <w:rPr>
          <w:color w:val="231F20"/>
          <w:kern w:val="0"/>
          <w:sz w:val="24"/>
        </w:rPr>
        <w:t>(g)</w:t>
      </w:r>
      <w:r>
        <w:rPr>
          <w:color w:val="231F20"/>
          <w:kern w:val="0"/>
          <w:sz w:val="24"/>
        </w:rPr>
        <w:t>；</w:t>
      </w:r>
      <w:r>
        <w:rPr>
          <w:i/>
          <w:iCs/>
          <w:color w:val="231F20"/>
          <w:kern w:val="0"/>
          <w:sz w:val="24"/>
        </w:rPr>
        <w:t>CP</w:t>
      </w:r>
      <w:r>
        <w:rPr>
          <w:i/>
          <w:iCs/>
          <w:color w:val="231F20"/>
          <w:kern w:val="0"/>
          <w:sz w:val="24"/>
          <w:vertAlign w:val="subscript"/>
        </w:rPr>
        <w:t>d</w:t>
      </w:r>
      <w:r>
        <w:rPr>
          <w:color w:val="231F20"/>
          <w:kern w:val="0"/>
          <w:sz w:val="24"/>
        </w:rPr>
        <w:t>为饲料粗蛋白含量</w:t>
      </w:r>
      <w:r>
        <w:rPr>
          <w:color w:val="231F20"/>
          <w:kern w:val="0"/>
          <w:sz w:val="24"/>
        </w:rPr>
        <w:t>(g)</w:t>
      </w:r>
      <w:r>
        <w:rPr>
          <w:color w:val="231F20"/>
          <w:kern w:val="0"/>
          <w:sz w:val="24"/>
        </w:rPr>
        <w:t>。</w:t>
      </w:r>
    </w:p>
    <w:p w14:paraId="5CB877DA" w14:textId="77777777" w:rsidR="00C77C9D" w:rsidRDefault="007E1418">
      <w:pPr>
        <w:spacing w:line="360" w:lineRule="auto"/>
        <w:rPr>
          <w:color w:val="231F20"/>
          <w:kern w:val="0"/>
          <w:sz w:val="24"/>
        </w:rPr>
      </w:pPr>
      <w:r>
        <w:rPr>
          <w:color w:val="231F20"/>
          <w:kern w:val="0"/>
          <w:sz w:val="24"/>
        </w:rPr>
        <w:t>1.4.2</w:t>
      </w:r>
      <w:r>
        <w:rPr>
          <w:color w:val="231F20"/>
          <w:kern w:val="0"/>
          <w:sz w:val="24"/>
        </w:rPr>
        <w:t>肠道消化酶活性</w:t>
      </w:r>
    </w:p>
    <w:p w14:paraId="2BDAC056" w14:textId="77777777" w:rsidR="00C77C9D" w:rsidRDefault="007E1418">
      <w:pPr>
        <w:spacing w:line="360" w:lineRule="auto"/>
        <w:ind w:firstLineChars="200" w:firstLine="480"/>
        <w:rPr>
          <w:color w:val="231F20"/>
          <w:kern w:val="0"/>
          <w:sz w:val="24"/>
        </w:rPr>
      </w:pPr>
      <w:r>
        <w:rPr>
          <w:color w:val="231F20"/>
          <w:kern w:val="0"/>
          <w:sz w:val="24"/>
        </w:rPr>
        <w:t>每组随机选取</w:t>
      </w:r>
      <w:r>
        <w:rPr>
          <w:color w:val="231F20"/>
          <w:kern w:val="0"/>
          <w:sz w:val="24"/>
        </w:rPr>
        <w:t>6</w:t>
      </w:r>
      <w:r>
        <w:rPr>
          <w:color w:val="231F20"/>
          <w:kern w:val="0"/>
          <w:sz w:val="24"/>
        </w:rPr>
        <w:t>头刺参，无菌条件下截取完整肠道组织，</w:t>
      </w:r>
      <w:r>
        <w:rPr>
          <w:color w:val="231F20"/>
          <w:kern w:val="0"/>
          <w:sz w:val="24"/>
        </w:rPr>
        <w:t>-80</w:t>
      </w:r>
      <w:r>
        <w:rPr>
          <w:rFonts w:hint="eastAsia"/>
          <w:color w:val="231F20"/>
          <w:kern w:val="0"/>
          <w:sz w:val="24"/>
        </w:rPr>
        <w:t xml:space="preserve"> </w:t>
      </w:r>
      <w:r>
        <w:rPr>
          <w:color w:val="231F20"/>
          <w:kern w:val="0"/>
          <w:sz w:val="24"/>
        </w:rPr>
        <w:t>℃</w:t>
      </w:r>
      <w:r>
        <w:rPr>
          <w:color w:val="231F20"/>
          <w:kern w:val="0"/>
          <w:sz w:val="24"/>
        </w:rPr>
        <w:t>保存。精准称取</w:t>
      </w:r>
      <w:r>
        <w:rPr>
          <w:color w:val="231F20"/>
          <w:kern w:val="0"/>
          <w:sz w:val="24"/>
        </w:rPr>
        <w:t>0.2</w:t>
      </w:r>
      <w:r>
        <w:rPr>
          <w:rFonts w:hint="eastAsia"/>
          <w:color w:val="231F20"/>
          <w:kern w:val="0"/>
          <w:sz w:val="24"/>
        </w:rPr>
        <w:t xml:space="preserve"> </w:t>
      </w:r>
      <w:r>
        <w:rPr>
          <w:color w:val="231F20"/>
          <w:kern w:val="0"/>
          <w:sz w:val="24"/>
        </w:rPr>
        <w:t>g</w:t>
      </w:r>
      <w:r>
        <w:rPr>
          <w:color w:val="231F20"/>
          <w:kern w:val="0"/>
          <w:sz w:val="24"/>
        </w:rPr>
        <w:t>肠道样本，加入</w:t>
      </w:r>
      <w:r>
        <w:rPr>
          <w:color w:val="231F20"/>
          <w:kern w:val="0"/>
          <w:sz w:val="24"/>
        </w:rPr>
        <w:t>9</w:t>
      </w:r>
      <w:r>
        <w:rPr>
          <w:color w:val="231F20"/>
          <w:kern w:val="0"/>
          <w:sz w:val="24"/>
        </w:rPr>
        <w:t>倍体积生理盐水，在</w:t>
      </w:r>
      <w:proofErr w:type="gramStart"/>
      <w:r>
        <w:rPr>
          <w:color w:val="231F20"/>
          <w:kern w:val="0"/>
          <w:sz w:val="24"/>
        </w:rPr>
        <w:t>冰浴条件</w:t>
      </w:r>
      <w:proofErr w:type="gramEnd"/>
      <w:r>
        <w:rPr>
          <w:color w:val="231F20"/>
          <w:kern w:val="0"/>
          <w:sz w:val="24"/>
        </w:rPr>
        <w:t>下用组织匀浆器制备</w:t>
      </w:r>
      <w:r>
        <w:rPr>
          <w:color w:val="231F20"/>
          <w:kern w:val="0"/>
          <w:sz w:val="24"/>
        </w:rPr>
        <w:t>10</w:t>
      </w:r>
      <w:r>
        <w:rPr>
          <w:rFonts w:hint="eastAsia"/>
          <w:color w:val="231F20"/>
          <w:kern w:val="0"/>
          <w:sz w:val="24"/>
        </w:rPr>
        <w:t xml:space="preserve"> </w:t>
      </w:r>
      <w:r>
        <w:rPr>
          <w:color w:val="231F20"/>
          <w:kern w:val="0"/>
          <w:sz w:val="24"/>
        </w:rPr>
        <w:t>%</w:t>
      </w:r>
      <w:r>
        <w:rPr>
          <w:color w:val="231F20"/>
          <w:kern w:val="0"/>
          <w:sz w:val="24"/>
        </w:rPr>
        <w:t>组织匀浆，</w:t>
      </w:r>
      <w:r>
        <w:rPr>
          <w:color w:val="231F20"/>
          <w:kern w:val="0"/>
          <w:sz w:val="24"/>
        </w:rPr>
        <w:t>3500r/min</w:t>
      </w:r>
      <w:r>
        <w:rPr>
          <w:color w:val="231F20"/>
          <w:kern w:val="0"/>
          <w:sz w:val="24"/>
        </w:rPr>
        <w:t>离心</w:t>
      </w:r>
      <w:r>
        <w:rPr>
          <w:color w:val="231F20"/>
          <w:kern w:val="0"/>
          <w:sz w:val="24"/>
        </w:rPr>
        <w:t>10</w:t>
      </w:r>
      <w:r>
        <w:rPr>
          <w:rFonts w:hint="eastAsia"/>
          <w:color w:val="231F20"/>
          <w:kern w:val="0"/>
          <w:sz w:val="24"/>
        </w:rPr>
        <w:t xml:space="preserve"> </w:t>
      </w:r>
      <w:r>
        <w:rPr>
          <w:color w:val="231F20"/>
          <w:kern w:val="0"/>
          <w:sz w:val="24"/>
        </w:rPr>
        <w:t>min</w:t>
      </w:r>
      <w:r>
        <w:rPr>
          <w:color w:val="231F20"/>
          <w:kern w:val="0"/>
          <w:sz w:val="24"/>
        </w:rPr>
        <w:t>，取上清液，使用试剂盒测定刺参肠道组织中淀粉酶、脂肪酶和胰蛋白酶活性，参照试剂盒说明书步骤进行测定。</w:t>
      </w:r>
    </w:p>
    <w:p w14:paraId="02116A6E" w14:textId="77777777" w:rsidR="00C77C9D" w:rsidRDefault="007E1418">
      <w:pPr>
        <w:spacing w:line="360" w:lineRule="auto"/>
        <w:rPr>
          <w:color w:val="231F20"/>
          <w:kern w:val="0"/>
          <w:sz w:val="24"/>
        </w:rPr>
      </w:pPr>
      <w:r>
        <w:rPr>
          <w:color w:val="231F20"/>
          <w:kern w:val="0"/>
          <w:sz w:val="24"/>
        </w:rPr>
        <w:t>1.4.3</w:t>
      </w:r>
      <w:r>
        <w:rPr>
          <w:color w:val="231F20"/>
          <w:kern w:val="0"/>
          <w:sz w:val="24"/>
        </w:rPr>
        <w:t>抗氧化和免疫指标</w:t>
      </w:r>
    </w:p>
    <w:p w14:paraId="712CA080" w14:textId="77777777" w:rsidR="00C77C9D" w:rsidRDefault="007E1418">
      <w:pPr>
        <w:spacing w:line="360" w:lineRule="auto"/>
        <w:ind w:firstLineChars="200" w:firstLine="480"/>
        <w:rPr>
          <w:color w:val="231F20"/>
          <w:kern w:val="0"/>
          <w:sz w:val="24"/>
        </w:rPr>
      </w:pPr>
      <w:r>
        <w:rPr>
          <w:color w:val="231F20"/>
          <w:kern w:val="0"/>
          <w:sz w:val="24"/>
        </w:rPr>
        <w:t>每组随机选取</w:t>
      </w:r>
      <w:r>
        <w:rPr>
          <w:color w:val="231F20"/>
          <w:kern w:val="0"/>
          <w:sz w:val="24"/>
        </w:rPr>
        <w:t>6</w:t>
      </w:r>
      <w:r>
        <w:rPr>
          <w:color w:val="231F20"/>
          <w:kern w:val="0"/>
          <w:sz w:val="24"/>
        </w:rPr>
        <w:t>头刺参，去除水分后，用</w:t>
      </w:r>
      <w:r>
        <w:rPr>
          <w:color w:val="231F20"/>
          <w:kern w:val="0"/>
          <w:sz w:val="24"/>
        </w:rPr>
        <w:t>1</w:t>
      </w:r>
      <w:r>
        <w:rPr>
          <w:rFonts w:hint="eastAsia"/>
          <w:color w:val="231F20"/>
          <w:kern w:val="0"/>
          <w:sz w:val="24"/>
        </w:rPr>
        <w:t xml:space="preserve"> </w:t>
      </w:r>
      <w:r>
        <w:rPr>
          <w:color w:val="231F20"/>
          <w:kern w:val="0"/>
          <w:sz w:val="24"/>
        </w:rPr>
        <w:t>mL</w:t>
      </w:r>
      <w:r>
        <w:rPr>
          <w:color w:val="231F20"/>
          <w:kern w:val="0"/>
          <w:sz w:val="24"/>
        </w:rPr>
        <w:t>无菌注射器从体腔后部抽取体腔液，</w:t>
      </w:r>
      <w:r>
        <w:rPr>
          <w:color w:val="231F20"/>
          <w:kern w:val="0"/>
          <w:sz w:val="24"/>
        </w:rPr>
        <w:t>4℃</w:t>
      </w:r>
      <w:r>
        <w:rPr>
          <w:color w:val="231F20"/>
          <w:kern w:val="0"/>
          <w:sz w:val="24"/>
        </w:rPr>
        <w:t>、</w:t>
      </w:r>
      <w:r>
        <w:rPr>
          <w:color w:val="231F20"/>
          <w:kern w:val="0"/>
          <w:sz w:val="24"/>
        </w:rPr>
        <w:t>3000</w:t>
      </w:r>
      <w:r>
        <w:rPr>
          <w:rFonts w:hint="eastAsia"/>
          <w:color w:val="231F20"/>
          <w:kern w:val="0"/>
          <w:sz w:val="24"/>
        </w:rPr>
        <w:t xml:space="preserve"> </w:t>
      </w:r>
      <w:r>
        <w:rPr>
          <w:color w:val="231F20"/>
          <w:kern w:val="0"/>
          <w:sz w:val="24"/>
        </w:rPr>
        <w:t>r/min</w:t>
      </w:r>
      <w:r>
        <w:rPr>
          <w:color w:val="231F20"/>
          <w:kern w:val="0"/>
          <w:sz w:val="24"/>
        </w:rPr>
        <w:t>离心</w:t>
      </w:r>
      <w:r>
        <w:rPr>
          <w:color w:val="231F20"/>
          <w:kern w:val="0"/>
          <w:sz w:val="24"/>
        </w:rPr>
        <w:t>10</w:t>
      </w:r>
      <w:r>
        <w:rPr>
          <w:rFonts w:hint="eastAsia"/>
          <w:color w:val="231F20"/>
          <w:kern w:val="0"/>
          <w:sz w:val="24"/>
        </w:rPr>
        <w:t xml:space="preserve"> </w:t>
      </w:r>
      <w:r>
        <w:rPr>
          <w:color w:val="231F20"/>
          <w:kern w:val="0"/>
          <w:sz w:val="24"/>
        </w:rPr>
        <w:t>min</w:t>
      </w:r>
      <w:r>
        <w:rPr>
          <w:color w:val="231F20"/>
          <w:kern w:val="0"/>
          <w:sz w:val="24"/>
        </w:rPr>
        <w:t>，取上清液</w:t>
      </w:r>
      <w:r>
        <w:rPr>
          <w:color w:val="231F20"/>
          <w:kern w:val="0"/>
          <w:sz w:val="24"/>
        </w:rPr>
        <w:t>-80</w:t>
      </w:r>
      <w:r>
        <w:rPr>
          <w:rFonts w:hint="eastAsia"/>
          <w:color w:val="231F20"/>
          <w:kern w:val="0"/>
          <w:sz w:val="24"/>
        </w:rPr>
        <w:t xml:space="preserve"> </w:t>
      </w:r>
      <w:r>
        <w:rPr>
          <w:color w:val="231F20"/>
          <w:kern w:val="0"/>
          <w:sz w:val="24"/>
        </w:rPr>
        <w:t>℃</w:t>
      </w:r>
      <w:r>
        <w:rPr>
          <w:color w:val="231F20"/>
          <w:kern w:val="0"/>
          <w:sz w:val="24"/>
        </w:rPr>
        <w:t>保存。</w:t>
      </w:r>
    </w:p>
    <w:p w14:paraId="58164497" w14:textId="77777777" w:rsidR="00C77C9D" w:rsidRDefault="007E1418">
      <w:pPr>
        <w:spacing w:line="360" w:lineRule="auto"/>
        <w:ind w:firstLineChars="200" w:firstLine="480"/>
        <w:rPr>
          <w:color w:val="231F20"/>
          <w:kern w:val="0"/>
          <w:sz w:val="24"/>
        </w:rPr>
      </w:pPr>
      <w:r>
        <w:rPr>
          <w:color w:val="231F20"/>
          <w:kern w:val="0"/>
          <w:sz w:val="24"/>
        </w:rPr>
        <w:t>使用试剂盒测定各组刺参体腔液中过氧化氢酶</w:t>
      </w:r>
      <w:r>
        <w:rPr>
          <w:color w:val="231F20"/>
          <w:kern w:val="0"/>
          <w:sz w:val="24"/>
        </w:rPr>
        <w:t>(CAT)</w:t>
      </w:r>
      <w:r>
        <w:rPr>
          <w:color w:val="231F20"/>
          <w:kern w:val="0"/>
          <w:sz w:val="24"/>
        </w:rPr>
        <w:t>、总超氧化物歧化酶</w:t>
      </w:r>
      <w:r>
        <w:rPr>
          <w:color w:val="231F20"/>
          <w:kern w:val="0"/>
          <w:sz w:val="24"/>
        </w:rPr>
        <w:t>(T-SOD)</w:t>
      </w:r>
      <w:r>
        <w:rPr>
          <w:color w:val="231F20"/>
          <w:kern w:val="0"/>
          <w:sz w:val="24"/>
        </w:rPr>
        <w:t>、碱性磷酸酶</w:t>
      </w:r>
      <w:r>
        <w:rPr>
          <w:color w:val="231F20"/>
          <w:kern w:val="0"/>
          <w:sz w:val="24"/>
        </w:rPr>
        <w:t>(AKP)</w:t>
      </w:r>
      <w:r>
        <w:rPr>
          <w:color w:val="231F20"/>
          <w:kern w:val="0"/>
          <w:sz w:val="24"/>
        </w:rPr>
        <w:t>、酸性磷酸酶</w:t>
      </w:r>
      <w:r>
        <w:rPr>
          <w:color w:val="231F20"/>
          <w:kern w:val="0"/>
          <w:sz w:val="24"/>
        </w:rPr>
        <w:t>(ACP)</w:t>
      </w:r>
      <w:r>
        <w:rPr>
          <w:color w:val="231F20"/>
          <w:kern w:val="0"/>
          <w:sz w:val="24"/>
        </w:rPr>
        <w:t>、总一氧化氮合成酶</w:t>
      </w:r>
      <w:r>
        <w:rPr>
          <w:color w:val="231F20"/>
          <w:kern w:val="0"/>
          <w:sz w:val="24"/>
        </w:rPr>
        <w:t>(T-NOS)</w:t>
      </w:r>
      <w:r>
        <w:rPr>
          <w:color w:val="231F20"/>
          <w:kern w:val="0"/>
          <w:sz w:val="24"/>
        </w:rPr>
        <w:t>、诱导型一氧化氮合成酶</w:t>
      </w:r>
      <w:r>
        <w:rPr>
          <w:color w:val="231F20"/>
          <w:kern w:val="0"/>
          <w:sz w:val="24"/>
        </w:rPr>
        <w:t>(iNOS)</w:t>
      </w:r>
      <w:r>
        <w:rPr>
          <w:color w:val="231F20"/>
          <w:kern w:val="0"/>
          <w:sz w:val="24"/>
        </w:rPr>
        <w:t>活性，以及丙二醛</w:t>
      </w:r>
      <w:r>
        <w:rPr>
          <w:color w:val="231F20"/>
          <w:kern w:val="0"/>
          <w:sz w:val="24"/>
        </w:rPr>
        <w:t>(MDA)</w:t>
      </w:r>
      <w:r>
        <w:rPr>
          <w:color w:val="231F20"/>
          <w:kern w:val="0"/>
          <w:sz w:val="24"/>
        </w:rPr>
        <w:t>、一氧化氮</w:t>
      </w:r>
      <w:r>
        <w:rPr>
          <w:color w:val="231F20"/>
          <w:kern w:val="0"/>
          <w:sz w:val="24"/>
        </w:rPr>
        <w:t>(NO)</w:t>
      </w:r>
      <w:r>
        <w:rPr>
          <w:color w:val="231F20"/>
          <w:kern w:val="0"/>
          <w:sz w:val="24"/>
        </w:rPr>
        <w:t>含量、总抗氧化能力</w:t>
      </w:r>
      <w:r>
        <w:rPr>
          <w:color w:val="231F20"/>
          <w:kern w:val="0"/>
          <w:sz w:val="24"/>
        </w:rPr>
        <w:t>(T-AOC)</w:t>
      </w:r>
      <w:r>
        <w:rPr>
          <w:color w:val="231F20"/>
          <w:kern w:val="0"/>
          <w:sz w:val="24"/>
        </w:rPr>
        <w:t>。</w:t>
      </w:r>
    </w:p>
    <w:p w14:paraId="69522999" w14:textId="77777777" w:rsidR="00C77C9D" w:rsidRDefault="007E1418">
      <w:pPr>
        <w:spacing w:line="360" w:lineRule="auto"/>
        <w:rPr>
          <w:color w:val="231F20"/>
          <w:kern w:val="0"/>
          <w:sz w:val="24"/>
        </w:rPr>
      </w:pPr>
      <w:r>
        <w:rPr>
          <w:color w:val="231F20"/>
          <w:kern w:val="0"/>
          <w:sz w:val="24"/>
        </w:rPr>
        <w:t>1.5</w:t>
      </w:r>
      <w:r>
        <w:rPr>
          <w:color w:val="231F20"/>
          <w:kern w:val="0"/>
          <w:sz w:val="24"/>
        </w:rPr>
        <w:t>数据统计与分析</w:t>
      </w:r>
    </w:p>
    <w:p w14:paraId="1012BD22" w14:textId="77777777" w:rsidR="00C77C9D" w:rsidRDefault="007E1418">
      <w:pPr>
        <w:spacing w:line="360" w:lineRule="auto"/>
        <w:ind w:firstLineChars="200" w:firstLine="480"/>
        <w:rPr>
          <w:color w:val="231F20"/>
          <w:kern w:val="0"/>
          <w:sz w:val="24"/>
        </w:rPr>
      </w:pPr>
      <w:r>
        <w:rPr>
          <w:color w:val="231F20"/>
          <w:kern w:val="0"/>
          <w:sz w:val="24"/>
        </w:rPr>
        <w:t>试验数据采用</w:t>
      </w:r>
      <w:r>
        <w:rPr>
          <w:color w:val="231F20"/>
          <w:kern w:val="0"/>
          <w:sz w:val="24"/>
        </w:rPr>
        <w:t>Excel</w:t>
      </w:r>
      <w:r>
        <w:rPr>
          <w:rFonts w:hint="eastAsia"/>
          <w:color w:val="231F20"/>
          <w:kern w:val="0"/>
          <w:sz w:val="24"/>
        </w:rPr>
        <w:t xml:space="preserve"> </w:t>
      </w:r>
      <w:r>
        <w:rPr>
          <w:color w:val="231F20"/>
          <w:kern w:val="0"/>
          <w:sz w:val="24"/>
        </w:rPr>
        <w:t>2016</w:t>
      </w:r>
      <w:r>
        <w:rPr>
          <w:color w:val="231F20"/>
          <w:kern w:val="0"/>
          <w:sz w:val="24"/>
        </w:rPr>
        <w:t>进行整理，</w:t>
      </w:r>
      <w:r>
        <w:rPr>
          <w:color w:val="231F20"/>
          <w:kern w:val="0"/>
          <w:sz w:val="24"/>
        </w:rPr>
        <w:t>SPSS</w:t>
      </w:r>
      <w:r>
        <w:rPr>
          <w:rFonts w:hint="eastAsia"/>
          <w:color w:val="231F20"/>
          <w:kern w:val="0"/>
          <w:sz w:val="24"/>
        </w:rPr>
        <w:t xml:space="preserve"> </w:t>
      </w:r>
      <w:r>
        <w:rPr>
          <w:color w:val="231F20"/>
          <w:kern w:val="0"/>
          <w:sz w:val="24"/>
        </w:rPr>
        <w:t>27</w:t>
      </w:r>
      <w:r>
        <w:rPr>
          <w:color w:val="231F20"/>
          <w:kern w:val="0"/>
          <w:sz w:val="24"/>
        </w:rPr>
        <w:t>进行单因素方差分析，</w:t>
      </w:r>
      <w:r>
        <w:rPr>
          <w:color w:val="231F20"/>
          <w:kern w:val="0"/>
          <w:sz w:val="24"/>
        </w:rPr>
        <w:t>Duncan's</w:t>
      </w:r>
      <w:r>
        <w:rPr>
          <w:color w:val="231F20"/>
          <w:kern w:val="0"/>
          <w:sz w:val="24"/>
        </w:rPr>
        <w:t>法进行多重比较。结果以</w:t>
      </w:r>
      <w:r>
        <w:rPr>
          <w:color w:val="231F20"/>
          <w:kern w:val="0"/>
          <w:sz w:val="24"/>
        </w:rPr>
        <w:t>“</w:t>
      </w:r>
      <w:r>
        <w:rPr>
          <w:color w:val="231F20"/>
          <w:kern w:val="0"/>
          <w:sz w:val="24"/>
        </w:rPr>
        <w:t>平均值</w:t>
      </w:r>
      <w:r>
        <w:rPr>
          <w:color w:val="231F20"/>
          <w:kern w:val="0"/>
          <w:sz w:val="24"/>
        </w:rPr>
        <w:t>±</w:t>
      </w:r>
      <w:r>
        <w:rPr>
          <w:color w:val="231F20"/>
          <w:kern w:val="0"/>
          <w:sz w:val="24"/>
        </w:rPr>
        <w:t>标准差</w:t>
      </w:r>
      <w:r>
        <w:rPr>
          <w:color w:val="231F20"/>
          <w:kern w:val="0"/>
          <w:sz w:val="24"/>
        </w:rPr>
        <w:t>”</w:t>
      </w:r>
      <w:r>
        <w:rPr>
          <w:color w:val="231F20"/>
          <w:kern w:val="0"/>
          <w:sz w:val="24"/>
        </w:rPr>
        <w:t>表示，</w:t>
      </w:r>
      <w:r>
        <w:rPr>
          <w:i/>
          <w:iCs/>
          <w:color w:val="231F20"/>
          <w:kern w:val="0"/>
          <w:sz w:val="24"/>
        </w:rPr>
        <w:t>P</w:t>
      </w:r>
      <w:r>
        <w:rPr>
          <w:color w:val="231F20"/>
          <w:kern w:val="0"/>
          <w:sz w:val="24"/>
        </w:rPr>
        <w:t>&lt;0.05</w:t>
      </w:r>
      <w:r>
        <w:rPr>
          <w:color w:val="231F20"/>
          <w:kern w:val="0"/>
          <w:sz w:val="24"/>
        </w:rPr>
        <w:t>表示差异显著。</w:t>
      </w:r>
    </w:p>
    <w:p w14:paraId="39EE8011" w14:textId="77777777" w:rsidR="00C77C9D" w:rsidRDefault="00C77C9D">
      <w:pPr>
        <w:spacing w:line="360" w:lineRule="auto"/>
        <w:rPr>
          <w:color w:val="231F20"/>
          <w:kern w:val="0"/>
          <w:sz w:val="24"/>
        </w:rPr>
      </w:pPr>
    </w:p>
    <w:p w14:paraId="0DB3E74B" w14:textId="77777777" w:rsidR="00C77C9D" w:rsidRDefault="00C77C9D">
      <w:pPr>
        <w:spacing w:line="360" w:lineRule="auto"/>
        <w:rPr>
          <w:color w:val="231F20"/>
          <w:kern w:val="0"/>
          <w:sz w:val="24"/>
        </w:rPr>
      </w:pPr>
    </w:p>
    <w:p w14:paraId="49BCD6ED" w14:textId="77777777" w:rsidR="00C77C9D" w:rsidRDefault="007E1418">
      <w:pPr>
        <w:spacing w:line="360" w:lineRule="auto"/>
        <w:rPr>
          <w:color w:val="231F20"/>
          <w:kern w:val="0"/>
          <w:sz w:val="24"/>
        </w:rPr>
      </w:pPr>
      <w:r>
        <w:rPr>
          <w:color w:val="231F20"/>
          <w:kern w:val="0"/>
          <w:sz w:val="24"/>
        </w:rPr>
        <w:lastRenderedPageBreak/>
        <w:t>2</w:t>
      </w:r>
      <w:r>
        <w:rPr>
          <w:color w:val="231F20"/>
          <w:kern w:val="0"/>
          <w:sz w:val="24"/>
        </w:rPr>
        <w:t>结果与分析</w:t>
      </w:r>
    </w:p>
    <w:p w14:paraId="6C8E2227" w14:textId="77777777" w:rsidR="00C77C9D" w:rsidRDefault="007E1418">
      <w:pPr>
        <w:spacing w:line="360" w:lineRule="auto"/>
        <w:rPr>
          <w:color w:val="231F20"/>
          <w:kern w:val="0"/>
          <w:sz w:val="24"/>
        </w:rPr>
      </w:pPr>
      <w:r>
        <w:rPr>
          <w:color w:val="231F20"/>
          <w:kern w:val="0"/>
          <w:sz w:val="24"/>
        </w:rPr>
        <w:t>2.1</w:t>
      </w:r>
      <w:r>
        <w:rPr>
          <w:color w:val="231F20"/>
          <w:kern w:val="0"/>
          <w:sz w:val="24"/>
        </w:rPr>
        <w:t>精氨酸添加量对刺参生长性能的</w:t>
      </w:r>
      <w:r>
        <w:rPr>
          <w:color w:val="231F20"/>
          <w:kern w:val="0"/>
          <w:sz w:val="24"/>
        </w:rPr>
        <w:t>影响</w:t>
      </w:r>
      <w:r>
        <w:rPr>
          <w:color w:val="231F20"/>
          <w:kern w:val="0"/>
          <w:sz w:val="24"/>
        </w:rPr>
        <w:t>(</w:t>
      </w:r>
      <w:r>
        <w:rPr>
          <w:color w:val="231F20"/>
          <w:kern w:val="0"/>
          <w:sz w:val="24"/>
        </w:rPr>
        <w:t>见表</w:t>
      </w:r>
      <w:r>
        <w:rPr>
          <w:color w:val="231F20"/>
          <w:kern w:val="0"/>
          <w:sz w:val="24"/>
        </w:rPr>
        <w:t>2)</w:t>
      </w:r>
    </w:p>
    <w:p w14:paraId="23C12D21" w14:textId="77777777" w:rsidR="00C77C9D" w:rsidRDefault="007E1418">
      <w:pPr>
        <w:spacing w:line="360" w:lineRule="auto"/>
        <w:ind w:firstLineChars="200" w:firstLine="480"/>
        <w:rPr>
          <w:color w:val="231F20"/>
          <w:kern w:val="0"/>
          <w:sz w:val="24"/>
        </w:rPr>
      </w:pPr>
      <w:r>
        <w:rPr>
          <w:color w:val="231F20"/>
          <w:kern w:val="0"/>
          <w:sz w:val="24"/>
        </w:rPr>
        <w:t>由表</w:t>
      </w:r>
      <w:r>
        <w:rPr>
          <w:color w:val="231F20"/>
          <w:kern w:val="0"/>
          <w:sz w:val="24"/>
        </w:rPr>
        <w:t>2</w:t>
      </w:r>
      <w:r>
        <w:rPr>
          <w:color w:val="231F20"/>
          <w:kern w:val="0"/>
          <w:sz w:val="24"/>
        </w:rPr>
        <w:t>可知，与</w:t>
      </w:r>
      <w:r>
        <w:rPr>
          <w:color w:val="231F20"/>
          <w:kern w:val="0"/>
          <w:sz w:val="24"/>
        </w:rPr>
        <w:t>A</w:t>
      </w:r>
      <w:r>
        <w:rPr>
          <w:color w:val="231F20"/>
          <w:kern w:val="0"/>
          <w:sz w:val="24"/>
        </w:rPr>
        <w:t>组相比，</w:t>
      </w:r>
      <w:r>
        <w:rPr>
          <w:color w:val="231F20"/>
          <w:kern w:val="0"/>
          <w:sz w:val="24"/>
        </w:rPr>
        <w:t>B</w:t>
      </w:r>
      <w:r>
        <w:rPr>
          <w:color w:val="231F20"/>
          <w:kern w:val="0"/>
          <w:sz w:val="24"/>
        </w:rPr>
        <w:t>组、</w:t>
      </w:r>
      <w:r>
        <w:rPr>
          <w:color w:val="231F20"/>
          <w:kern w:val="0"/>
          <w:sz w:val="24"/>
        </w:rPr>
        <w:t>C</w:t>
      </w:r>
      <w:r>
        <w:rPr>
          <w:color w:val="231F20"/>
          <w:kern w:val="0"/>
          <w:sz w:val="24"/>
        </w:rPr>
        <w:t>组、</w:t>
      </w:r>
      <w:r>
        <w:rPr>
          <w:color w:val="231F20"/>
          <w:kern w:val="0"/>
          <w:sz w:val="24"/>
        </w:rPr>
        <w:t>D</w:t>
      </w:r>
      <w:r>
        <w:rPr>
          <w:color w:val="231F20"/>
          <w:kern w:val="0"/>
          <w:sz w:val="24"/>
        </w:rPr>
        <w:t>组刺参的</w:t>
      </w:r>
      <w:r>
        <w:rPr>
          <w:color w:val="231F20"/>
          <w:kern w:val="0"/>
          <w:sz w:val="24"/>
        </w:rPr>
        <w:t>WGR</w:t>
      </w:r>
      <w:r>
        <w:rPr>
          <w:color w:val="231F20"/>
          <w:kern w:val="0"/>
          <w:sz w:val="24"/>
        </w:rPr>
        <w:t>、</w:t>
      </w:r>
      <w:r>
        <w:rPr>
          <w:color w:val="231F20"/>
          <w:kern w:val="0"/>
          <w:sz w:val="24"/>
        </w:rPr>
        <w:t>SGR</w:t>
      </w:r>
      <w:r>
        <w:rPr>
          <w:color w:val="231F20"/>
          <w:kern w:val="0"/>
          <w:sz w:val="24"/>
        </w:rPr>
        <w:t>和</w:t>
      </w:r>
      <w:r>
        <w:rPr>
          <w:color w:val="231F20"/>
          <w:kern w:val="0"/>
          <w:sz w:val="24"/>
        </w:rPr>
        <w:t>PER</w:t>
      </w:r>
      <w:r>
        <w:rPr>
          <w:color w:val="231F20"/>
          <w:kern w:val="0"/>
          <w:sz w:val="24"/>
        </w:rPr>
        <w:t>显著提高</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FCR</w:t>
      </w:r>
      <w:r>
        <w:rPr>
          <w:color w:val="231F20"/>
          <w:kern w:val="0"/>
          <w:sz w:val="24"/>
        </w:rPr>
        <w:t>和</w:t>
      </w:r>
      <w:r>
        <w:rPr>
          <w:color w:val="231F20"/>
          <w:kern w:val="0"/>
          <w:sz w:val="24"/>
        </w:rPr>
        <w:t>VBR</w:t>
      </w:r>
      <w:r>
        <w:rPr>
          <w:color w:val="231F20"/>
          <w:kern w:val="0"/>
          <w:sz w:val="24"/>
        </w:rPr>
        <w:t>显著降低</w:t>
      </w:r>
      <w:r>
        <w:rPr>
          <w:color w:val="231F20"/>
          <w:kern w:val="0"/>
          <w:sz w:val="24"/>
        </w:rPr>
        <w:t>(</w:t>
      </w:r>
      <w:r>
        <w:rPr>
          <w:i/>
          <w:iCs/>
          <w:color w:val="231F20"/>
          <w:kern w:val="0"/>
          <w:sz w:val="24"/>
        </w:rPr>
        <w:t>P</w:t>
      </w:r>
      <w:r>
        <w:rPr>
          <w:color w:val="231F20"/>
          <w:kern w:val="0"/>
          <w:sz w:val="24"/>
        </w:rPr>
        <w:t>&lt;0.05)</w:t>
      </w:r>
      <w:r>
        <w:rPr>
          <w:color w:val="231F20"/>
          <w:kern w:val="0"/>
          <w:sz w:val="24"/>
        </w:rPr>
        <w:t>，其中</w:t>
      </w:r>
      <w:r>
        <w:rPr>
          <w:color w:val="231F20"/>
          <w:kern w:val="0"/>
          <w:sz w:val="24"/>
        </w:rPr>
        <w:t>D</w:t>
      </w:r>
      <w:proofErr w:type="gramStart"/>
      <w:r>
        <w:rPr>
          <w:color w:val="231F20"/>
          <w:kern w:val="0"/>
          <w:sz w:val="24"/>
        </w:rPr>
        <w:t>组达到</w:t>
      </w:r>
      <w:proofErr w:type="gramEnd"/>
      <w:r>
        <w:rPr>
          <w:color w:val="231F20"/>
          <w:kern w:val="0"/>
          <w:sz w:val="24"/>
        </w:rPr>
        <w:t>最小值。</w:t>
      </w:r>
      <w:r>
        <w:rPr>
          <w:color w:val="231F20"/>
          <w:kern w:val="0"/>
          <w:sz w:val="24"/>
        </w:rPr>
        <w:t>E</w:t>
      </w:r>
      <w:r>
        <w:rPr>
          <w:color w:val="231F20"/>
          <w:kern w:val="0"/>
          <w:sz w:val="24"/>
        </w:rPr>
        <w:t>组刺参</w:t>
      </w:r>
      <w:r>
        <w:rPr>
          <w:color w:val="231F20"/>
          <w:kern w:val="0"/>
          <w:sz w:val="24"/>
        </w:rPr>
        <w:t>WGR</w:t>
      </w:r>
      <w:r>
        <w:rPr>
          <w:color w:val="231F20"/>
          <w:kern w:val="0"/>
          <w:sz w:val="24"/>
        </w:rPr>
        <w:t>、</w:t>
      </w:r>
      <w:r>
        <w:rPr>
          <w:color w:val="231F20"/>
          <w:kern w:val="0"/>
          <w:sz w:val="24"/>
        </w:rPr>
        <w:t>SGR</w:t>
      </w:r>
      <w:r>
        <w:rPr>
          <w:color w:val="231F20"/>
          <w:kern w:val="0"/>
          <w:sz w:val="24"/>
        </w:rPr>
        <w:t>和</w:t>
      </w:r>
      <w:r>
        <w:rPr>
          <w:color w:val="231F20"/>
          <w:kern w:val="0"/>
          <w:sz w:val="24"/>
        </w:rPr>
        <w:t>PER</w:t>
      </w:r>
      <w:r>
        <w:rPr>
          <w:color w:val="231F20"/>
          <w:kern w:val="0"/>
          <w:sz w:val="24"/>
        </w:rPr>
        <w:t>显著低于</w:t>
      </w:r>
      <w:r>
        <w:rPr>
          <w:color w:val="231F20"/>
          <w:kern w:val="0"/>
          <w:sz w:val="24"/>
        </w:rPr>
        <w:t>D</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FCR</w:t>
      </w:r>
      <w:r>
        <w:rPr>
          <w:color w:val="231F20"/>
          <w:kern w:val="0"/>
          <w:sz w:val="24"/>
        </w:rPr>
        <w:t>和</w:t>
      </w:r>
      <w:r>
        <w:rPr>
          <w:color w:val="231F20"/>
          <w:kern w:val="0"/>
          <w:sz w:val="24"/>
        </w:rPr>
        <w:t>VBR</w:t>
      </w:r>
      <w:r>
        <w:rPr>
          <w:color w:val="231F20"/>
          <w:kern w:val="0"/>
          <w:sz w:val="24"/>
        </w:rPr>
        <w:t>显著高于</w:t>
      </w:r>
      <w:r>
        <w:rPr>
          <w:color w:val="231F20"/>
          <w:kern w:val="0"/>
          <w:sz w:val="24"/>
        </w:rPr>
        <w:t>D</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p>
    <w:p w14:paraId="44ED0150" w14:textId="77777777" w:rsidR="00C77C9D" w:rsidRDefault="007E1418">
      <w:pPr>
        <w:spacing w:line="360" w:lineRule="auto"/>
        <w:jc w:val="center"/>
        <w:rPr>
          <w:color w:val="231F20"/>
          <w:kern w:val="0"/>
          <w:sz w:val="24"/>
        </w:rPr>
      </w:pPr>
      <w:r>
        <w:rPr>
          <w:noProof/>
          <w:sz w:val="24"/>
        </w:rPr>
        <w:drawing>
          <wp:inline distT="0" distB="0" distL="0" distR="0" wp14:anchorId="15955EBB" wp14:editId="1E5FE003">
            <wp:extent cx="5794375" cy="1721485"/>
            <wp:effectExtent l="0" t="0" r="0" b="0"/>
            <wp:docPr id="1509786973" name="图片 1" descr="图形用户界面, 应用程序,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86973" name="图片 1" descr="图形用户界面, 应用程序, 表格&#10;&#10;AI 生成的内容可能不正确。"/>
                    <pic:cNvPicPr>
                      <a:picLocks noChangeAspect="1"/>
                    </pic:cNvPicPr>
                  </pic:nvPicPr>
                  <pic:blipFill>
                    <a:blip r:embed="rId57"/>
                    <a:stretch>
                      <a:fillRect/>
                    </a:stretch>
                  </pic:blipFill>
                  <pic:spPr>
                    <a:xfrm>
                      <a:off x="0" y="0"/>
                      <a:ext cx="5802507" cy="1724125"/>
                    </a:xfrm>
                    <a:prstGeom prst="rect">
                      <a:avLst/>
                    </a:prstGeom>
                  </pic:spPr>
                </pic:pic>
              </a:graphicData>
            </a:graphic>
          </wp:inline>
        </w:drawing>
      </w:r>
    </w:p>
    <w:p w14:paraId="535827FD" w14:textId="77777777" w:rsidR="00C77C9D" w:rsidRDefault="007E1418">
      <w:pPr>
        <w:spacing w:line="360" w:lineRule="auto"/>
        <w:rPr>
          <w:color w:val="231F20"/>
          <w:kern w:val="0"/>
          <w:sz w:val="24"/>
        </w:rPr>
      </w:pPr>
      <w:r>
        <w:rPr>
          <w:color w:val="231F20"/>
          <w:kern w:val="0"/>
          <w:sz w:val="24"/>
        </w:rPr>
        <w:t>2.2</w:t>
      </w:r>
      <w:r>
        <w:rPr>
          <w:color w:val="231F20"/>
          <w:kern w:val="0"/>
          <w:sz w:val="24"/>
        </w:rPr>
        <w:t>精氨酸添加量对刺参肠道消化酶活性的影响</w:t>
      </w:r>
      <w:r>
        <w:rPr>
          <w:color w:val="231F20"/>
          <w:kern w:val="0"/>
          <w:sz w:val="24"/>
        </w:rPr>
        <w:t>(</w:t>
      </w:r>
      <w:r>
        <w:rPr>
          <w:color w:val="231F20"/>
          <w:kern w:val="0"/>
          <w:sz w:val="24"/>
        </w:rPr>
        <w:t>见表</w:t>
      </w:r>
      <w:r>
        <w:rPr>
          <w:color w:val="231F20"/>
          <w:kern w:val="0"/>
          <w:sz w:val="24"/>
        </w:rPr>
        <w:t>3)</w:t>
      </w:r>
    </w:p>
    <w:p w14:paraId="7802EB26" w14:textId="77777777" w:rsidR="00C77C9D" w:rsidRDefault="007E1418">
      <w:pPr>
        <w:spacing w:line="360" w:lineRule="auto"/>
        <w:ind w:firstLineChars="200" w:firstLine="480"/>
        <w:rPr>
          <w:color w:val="231F20"/>
          <w:kern w:val="0"/>
          <w:sz w:val="24"/>
        </w:rPr>
      </w:pPr>
      <w:r>
        <w:rPr>
          <w:color w:val="231F20"/>
          <w:kern w:val="0"/>
          <w:sz w:val="24"/>
        </w:rPr>
        <w:t>由表</w:t>
      </w:r>
      <w:r>
        <w:rPr>
          <w:color w:val="231F20"/>
          <w:kern w:val="0"/>
          <w:sz w:val="24"/>
        </w:rPr>
        <w:t>3</w:t>
      </w:r>
      <w:r>
        <w:rPr>
          <w:color w:val="231F20"/>
          <w:kern w:val="0"/>
          <w:sz w:val="24"/>
        </w:rPr>
        <w:t>可知，随着饲料中精氨酸添加量逐渐增加，刺参肠道淀粉酶、胰蛋白酶、脂肪酶活性呈先升高后降低的趋势。</w:t>
      </w:r>
      <w:r>
        <w:rPr>
          <w:color w:val="231F20"/>
          <w:kern w:val="0"/>
          <w:sz w:val="24"/>
        </w:rPr>
        <w:t>D</w:t>
      </w:r>
      <w:r>
        <w:rPr>
          <w:color w:val="231F20"/>
          <w:kern w:val="0"/>
          <w:sz w:val="24"/>
        </w:rPr>
        <w:t>组淀粉酶、胰蛋白酶和脂肪酶活性均显著高于</w:t>
      </w:r>
      <w:r>
        <w:rPr>
          <w:color w:val="231F20"/>
          <w:kern w:val="0"/>
          <w:sz w:val="24"/>
        </w:rPr>
        <w:t>A</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E</w:t>
      </w:r>
      <w:r>
        <w:rPr>
          <w:color w:val="231F20"/>
          <w:kern w:val="0"/>
          <w:sz w:val="24"/>
        </w:rPr>
        <w:t>组淀粉酶、脂肪酶、胰蛋白酶活性均显著低于</w:t>
      </w:r>
      <w:r>
        <w:rPr>
          <w:color w:val="231F20"/>
          <w:kern w:val="0"/>
          <w:sz w:val="24"/>
        </w:rPr>
        <w:t>D</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p>
    <w:p w14:paraId="230413A2" w14:textId="77777777" w:rsidR="00C77C9D" w:rsidRDefault="007E1418">
      <w:pPr>
        <w:spacing w:line="360" w:lineRule="auto"/>
        <w:jc w:val="center"/>
        <w:rPr>
          <w:color w:val="231F20"/>
          <w:kern w:val="0"/>
          <w:sz w:val="24"/>
        </w:rPr>
      </w:pPr>
      <w:r>
        <w:rPr>
          <w:noProof/>
          <w:sz w:val="24"/>
        </w:rPr>
        <w:drawing>
          <wp:inline distT="0" distB="0" distL="0" distR="0" wp14:anchorId="5F218FC8" wp14:editId="2595CA71">
            <wp:extent cx="4944745" cy="2641600"/>
            <wp:effectExtent l="0" t="0" r="8255" b="6350"/>
            <wp:docPr id="162797824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8241" name="图片 1" descr="表格&#10;&#10;AI 生成的内容可能不正确。"/>
                    <pic:cNvPicPr>
                      <a:picLocks noChangeAspect="1"/>
                    </pic:cNvPicPr>
                  </pic:nvPicPr>
                  <pic:blipFill>
                    <a:blip r:embed="rId58"/>
                    <a:stretch>
                      <a:fillRect/>
                    </a:stretch>
                  </pic:blipFill>
                  <pic:spPr>
                    <a:xfrm>
                      <a:off x="0" y="0"/>
                      <a:ext cx="4977385" cy="2658880"/>
                    </a:xfrm>
                    <a:prstGeom prst="rect">
                      <a:avLst/>
                    </a:prstGeom>
                  </pic:spPr>
                </pic:pic>
              </a:graphicData>
            </a:graphic>
          </wp:inline>
        </w:drawing>
      </w:r>
    </w:p>
    <w:p w14:paraId="6E71E705" w14:textId="77777777" w:rsidR="00C77C9D" w:rsidRDefault="007E1418">
      <w:pPr>
        <w:spacing w:line="360" w:lineRule="auto"/>
        <w:rPr>
          <w:color w:val="231F20"/>
          <w:kern w:val="0"/>
          <w:sz w:val="24"/>
        </w:rPr>
      </w:pPr>
      <w:r>
        <w:rPr>
          <w:color w:val="231F20"/>
          <w:kern w:val="0"/>
          <w:sz w:val="24"/>
        </w:rPr>
        <w:t>2.3</w:t>
      </w:r>
      <w:r>
        <w:rPr>
          <w:color w:val="231F20"/>
          <w:kern w:val="0"/>
          <w:sz w:val="24"/>
        </w:rPr>
        <w:t>精氨酸添加量对刺参体腔液抗氧</w:t>
      </w:r>
      <w:proofErr w:type="gramStart"/>
      <w:r>
        <w:rPr>
          <w:color w:val="231F20"/>
          <w:kern w:val="0"/>
          <w:sz w:val="24"/>
        </w:rPr>
        <w:t>化指标</w:t>
      </w:r>
      <w:proofErr w:type="gramEnd"/>
      <w:r>
        <w:rPr>
          <w:color w:val="231F20"/>
          <w:kern w:val="0"/>
          <w:sz w:val="24"/>
        </w:rPr>
        <w:t>的影响</w:t>
      </w:r>
      <w:r>
        <w:rPr>
          <w:color w:val="231F20"/>
          <w:kern w:val="0"/>
          <w:sz w:val="24"/>
        </w:rPr>
        <w:t>(</w:t>
      </w:r>
      <w:r>
        <w:rPr>
          <w:color w:val="231F20"/>
          <w:kern w:val="0"/>
          <w:sz w:val="24"/>
        </w:rPr>
        <w:t>见表</w:t>
      </w:r>
      <w:r>
        <w:rPr>
          <w:color w:val="231F20"/>
          <w:kern w:val="0"/>
          <w:sz w:val="24"/>
        </w:rPr>
        <w:t>4)</w:t>
      </w:r>
    </w:p>
    <w:p w14:paraId="22B89B5C" w14:textId="77777777" w:rsidR="00C77C9D" w:rsidRDefault="007E1418">
      <w:pPr>
        <w:spacing w:line="360" w:lineRule="auto"/>
        <w:ind w:firstLineChars="200" w:firstLine="480"/>
        <w:rPr>
          <w:color w:val="231F20"/>
          <w:kern w:val="0"/>
          <w:sz w:val="24"/>
        </w:rPr>
      </w:pPr>
      <w:r>
        <w:rPr>
          <w:color w:val="231F20"/>
          <w:kern w:val="0"/>
          <w:sz w:val="24"/>
        </w:rPr>
        <w:t>由表</w:t>
      </w:r>
      <w:r>
        <w:rPr>
          <w:color w:val="231F20"/>
          <w:kern w:val="0"/>
          <w:sz w:val="24"/>
        </w:rPr>
        <w:t>4</w:t>
      </w:r>
      <w:r>
        <w:rPr>
          <w:color w:val="231F20"/>
          <w:kern w:val="0"/>
          <w:sz w:val="24"/>
        </w:rPr>
        <w:t>可知，</w:t>
      </w:r>
      <w:r>
        <w:rPr>
          <w:color w:val="231F20"/>
          <w:kern w:val="0"/>
          <w:sz w:val="24"/>
        </w:rPr>
        <w:t>B</w:t>
      </w:r>
      <w:r>
        <w:rPr>
          <w:color w:val="231F20"/>
          <w:kern w:val="0"/>
          <w:sz w:val="24"/>
        </w:rPr>
        <w:t>组、</w:t>
      </w:r>
      <w:r>
        <w:rPr>
          <w:color w:val="231F20"/>
          <w:kern w:val="0"/>
          <w:sz w:val="24"/>
        </w:rPr>
        <w:t>C</w:t>
      </w:r>
      <w:r>
        <w:rPr>
          <w:color w:val="231F20"/>
          <w:kern w:val="0"/>
          <w:sz w:val="24"/>
        </w:rPr>
        <w:t>组、</w:t>
      </w:r>
      <w:r>
        <w:rPr>
          <w:color w:val="231F20"/>
          <w:kern w:val="0"/>
          <w:sz w:val="24"/>
        </w:rPr>
        <w:t>D</w:t>
      </w:r>
      <w:r>
        <w:rPr>
          <w:color w:val="231F20"/>
          <w:kern w:val="0"/>
          <w:sz w:val="24"/>
        </w:rPr>
        <w:t>组刺参体腔液中</w:t>
      </w:r>
      <w:r>
        <w:rPr>
          <w:color w:val="231F20"/>
          <w:kern w:val="0"/>
          <w:sz w:val="24"/>
        </w:rPr>
        <w:t>CAT</w:t>
      </w:r>
      <w:r>
        <w:rPr>
          <w:color w:val="231F20"/>
          <w:kern w:val="0"/>
          <w:sz w:val="24"/>
        </w:rPr>
        <w:t>活性显著高于</w:t>
      </w:r>
      <w:r>
        <w:rPr>
          <w:color w:val="231F20"/>
          <w:kern w:val="0"/>
          <w:sz w:val="24"/>
        </w:rPr>
        <w:t>A</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B</w:t>
      </w:r>
      <w:r>
        <w:rPr>
          <w:color w:val="231F20"/>
          <w:kern w:val="0"/>
          <w:sz w:val="24"/>
        </w:rPr>
        <w:t>组与</w:t>
      </w:r>
      <w:r>
        <w:rPr>
          <w:color w:val="231F20"/>
          <w:kern w:val="0"/>
          <w:sz w:val="24"/>
        </w:rPr>
        <w:t>A</w:t>
      </w:r>
      <w:r>
        <w:rPr>
          <w:color w:val="231F20"/>
          <w:kern w:val="0"/>
          <w:sz w:val="24"/>
        </w:rPr>
        <w:t>组</w:t>
      </w:r>
      <w:r>
        <w:rPr>
          <w:color w:val="231F20"/>
          <w:kern w:val="0"/>
          <w:sz w:val="24"/>
        </w:rPr>
        <w:t>T-AOC</w:t>
      </w:r>
      <w:r>
        <w:rPr>
          <w:color w:val="231F20"/>
          <w:kern w:val="0"/>
          <w:sz w:val="24"/>
        </w:rPr>
        <w:t>差异不显著</w:t>
      </w:r>
      <w:r>
        <w:rPr>
          <w:color w:val="231F20"/>
          <w:kern w:val="0"/>
          <w:sz w:val="24"/>
        </w:rPr>
        <w:t>(</w:t>
      </w:r>
      <w:r>
        <w:rPr>
          <w:i/>
          <w:iCs/>
          <w:color w:val="231F20"/>
          <w:kern w:val="0"/>
          <w:sz w:val="24"/>
        </w:rPr>
        <w:t>P</w:t>
      </w:r>
      <w:r>
        <w:rPr>
          <w:color w:val="231F20"/>
          <w:kern w:val="0"/>
          <w:sz w:val="24"/>
        </w:rPr>
        <w:t>&gt;0.05)</w:t>
      </w:r>
      <w:r>
        <w:rPr>
          <w:color w:val="231F20"/>
          <w:kern w:val="0"/>
          <w:sz w:val="24"/>
        </w:rPr>
        <w:t>。</w:t>
      </w:r>
      <w:r>
        <w:rPr>
          <w:color w:val="231F20"/>
          <w:kern w:val="0"/>
          <w:sz w:val="24"/>
        </w:rPr>
        <w:t>B</w:t>
      </w:r>
      <w:r>
        <w:rPr>
          <w:color w:val="231F20"/>
          <w:kern w:val="0"/>
          <w:sz w:val="24"/>
        </w:rPr>
        <w:t>组与</w:t>
      </w:r>
      <w:r>
        <w:rPr>
          <w:color w:val="231F20"/>
          <w:kern w:val="0"/>
          <w:sz w:val="24"/>
        </w:rPr>
        <w:t>C</w:t>
      </w:r>
      <w:r>
        <w:rPr>
          <w:color w:val="231F20"/>
          <w:kern w:val="0"/>
          <w:sz w:val="24"/>
        </w:rPr>
        <w:t>组</w:t>
      </w:r>
      <w:r>
        <w:rPr>
          <w:color w:val="231F20"/>
          <w:kern w:val="0"/>
          <w:sz w:val="24"/>
        </w:rPr>
        <w:t>SOD</w:t>
      </w:r>
      <w:r>
        <w:rPr>
          <w:color w:val="231F20"/>
          <w:kern w:val="0"/>
          <w:sz w:val="24"/>
        </w:rPr>
        <w:t>活性差异不显著</w:t>
      </w:r>
      <w:r>
        <w:rPr>
          <w:color w:val="231F20"/>
          <w:kern w:val="0"/>
          <w:sz w:val="24"/>
        </w:rPr>
        <w:t>(</w:t>
      </w:r>
      <w:r>
        <w:rPr>
          <w:i/>
          <w:iCs/>
          <w:color w:val="231F20"/>
          <w:kern w:val="0"/>
          <w:sz w:val="24"/>
        </w:rPr>
        <w:t>P</w:t>
      </w:r>
      <w:r>
        <w:rPr>
          <w:color w:val="231F20"/>
          <w:kern w:val="0"/>
          <w:sz w:val="24"/>
        </w:rPr>
        <w:t>&gt;0.05)</w:t>
      </w:r>
      <w:r>
        <w:rPr>
          <w:color w:val="231F20"/>
          <w:kern w:val="0"/>
          <w:sz w:val="24"/>
        </w:rPr>
        <w:t>。</w:t>
      </w:r>
      <w:r>
        <w:rPr>
          <w:color w:val="231F20"/>
          <w:kern w:val="0"/>
          <w:sz w:val="24"/>
        </w:rPr>
        <w:t>D</w:t>
      </w:r>
      <w:r>
        <w:rPr>
          <w:color w:val="231F20"/>
          <w:kern w:val="0"/>
          <w:sz w:val="24"/>
        </w:rPr>
        <w:t>组刺参体腔液</w:t>
      </w:r>
      <w:r>
        <w:rPr>
          <w:color w:val="231F20"/>
          <w:kern w:val="0"/>
          <w:sz w:val="24"/>
        </w:rPr>
        <w:t>MDA</w:t>
      </w:r>
      <w:r>
        <w:rPr>
          <w:color w:val="231F20"/>
          <w:kern w:val="0"/>
          <w:sz w:val="24"/>
        </w:rPr>
        <w:t>含量显著低于</w:t>
      </w:r>
      <w:r>
        <w:rPr>
          <w:color w:val="231F20"/>
          <w:kern w:val="0"/>
          <w:sz w:val="24"/>
        </w:rPr>
        <w:t>A</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D</w:t>
      </w:r>
      <w:r>
        <w:rPr>
          <w:color w:val="231F20"/>
          <w:kern w:val="0"/>
          <w:sz w:val="24"/>
        </w:rPr>
        <w:t>组</w:t>
      </w:r>
      <w:r>
        <w:rPr>
          <w:color w:val="231F20"/>
          <w:kern w:val="0"/>
          <w:sz w:val="24"/>
        </w:rPr>
        <w:t>CAT</w:t>
      </w:r>
      <w:r>
        <w:rPr>
          <w:color w:val="231F20"/>
          <w:kern w:val="0"/>
          <w:sz w:val="24"/>
        </w:rPr>
        <w:t>、</w:t>
      </w:r>
      <w:r>
        <w:rPr>
          <w:color w:val="231F20"/>
          <w:kern w:val="0"/>
          <w:sz w:val="24"/>
        </w:rPr>
        <w:t>SOD</w:t>
      </w:r>
      <w:r>
        <w:rPr>
          <w:color w:val="231F20"/>
          <w:kern w:val="0"/>
          <w:sz w:val="24"/>
        </w:rPr>
        <w:t>活性及</w:t>
      </w:r>
      <w:r>
        <w:rPr>
          <w:color w:val="231F20"/>
          <w:kern w:val="0"/>
          <w:sz w:val="24"/>
        </w:rPr>
        <w:t>T-AOC</w:t>
      </w:r>
      <w:r>
        <w:rPr>
          <w:color w:val="231F20"/>
          <w:kern w:val="0"/>
          <w:sz w:val="24"/>
        </w:rPr>
        <w:t>均最高，</w:t>
      </w:r>
      <w:r>
        <w:rPr>
          <w:color w:val="231F20"/>
          <w:kern w:val="0"/>
          <w:sz w:val="24"/>
        </w:rPr>
        <w:t>MDA</w:t>
      </w:r>
      <w:r>
        <w:rPr>
          <w:color w:val="231F20"/>
          <w:kern w:val="0"/>
          <w:sz w:val="24"/>
        </w:rPr>
        <w:t>含量最低。</w:t>
      </w:r>
    </w:p>
    <w:p w14:paraId="1F2CEBAB" w14:textId="77777777" w:rsidR="00C77C9D" w:rsidRDefault="007E1418">
      <w:pPr>
        <w:spacing w:line="360" w:lineRule="auto"/>
        <w:jc w:val="center"/>
        <w:rPr>
          <w:color w:val="231F20"/>
          <w:kern w:val="0"/>
          <w:sz w:val="24"/>
        </w:rPr>
      </w:pPr>
      <w:r>
        <w:rPr>
          <w:noProof/>
          <w:sz w:val="24"/>
        </w:rPr>
        <w:lastRenderedPageBreak/>
        <w:drawing>
          <wp:inline distT="0" distB="0" distL="0" distR="0" wp14:anchorId="7E842245" wp14:editId="2E23AD60">
            <wp:extent cx="5395595" cy="2876550"/>
            <wp:effectExtent l="0" t="0" r="1905" b="6350"/>
            <wp:docPr id="199878966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89668" name="图片 1" descr="表格&#10;&#10;AI 生成的内容可能不正确。"/>
                    <pic:cNvPicPr>
                      <a:picLocks noChangeAspect="1"/>
                    </pic:cNvPicPr>
                  </pic:nvPicPr>
                  <pic:blipFill>
                    <a:blip r:embed="rId59"/>
                    <a:stretch>
                      <a:fillRect/>
                    </a:stretch>
                  </pic:blipFill>
                  <pic:spPr>
                    <a:xfrm>
                      <a:off x="0" y="0"/>
                      <a:ext cx="5395595" cy="2876550"/>
                    </a:xfrm>
                    <a:prstGeom prst="rect">
                      <a:avLst/>
                    </a:prstGeom>
                  </pic:spPr>
                </pic:pic>
              </a:graphicData>
            </a:graphic>
          </wp:inline>
        </w:drawing>
      </w:r>
    </w:p>
    <w:p w14:paraId="1959D165" w14:textId="77777777" w:rsidR="00C77C9D" w:rsidRDefault="007E1418">
      <w:pPr>
        <w:spacing w:line="360" w:lineRule="auto"/>
        <w:rPr>
          <w:color w:val="231F20"/>
          <w:kern w:val="0"/>
          <w:sz w:val="24"/>
        </w:rPr>
      </w:pPr>
      <w:r>
        <w:rPr>
          <w:color w:val="231F20"/>
          <w:kern w:val="0"/>
          <w:sz w:val="24"/>
        </w:rPr>
        <w:t>2.4</w:t>
      </w:r>
      <w:r>
        <w:rPr>
          <w:color w:val="231F20"/>
          <w:kern w:val="0"/>
          <w:sz w:val="24"/>
        </w:rPr>
        <w:t>精氨酸添加量对刺参体腔液免疫指标的影响</w:t>
      </w:r>
      <w:r>
        <w:rPr>
          <w:color w:val="231F20"/>
          <w:kern w:val="0"/>
          <w:sz w:val="24"/>
        </w:rPr>
        <w:t>(</w:t>
      </w:r>
      <w:r>
        <w:rPr>
          <w:color w:val="231F20"/>
          <w:kern w:val="0"/>
          <w:sz w:val="24"/>
        </w:rPr>
        <w:t>见表</w:t>
      </w:r>
      <w:r>
        <w:rPr>
          <w:color w:val="231F20"/>
          <w:kern w:val="0"/>
          <w:sz w:val="24"/>
        </w:rPr>
        <w:t>5)</w:t>
      </w:r>
    </w:p>
    <w:p w14:paraId="25C2D41A" w14:textId="77777777" w:rsidR="00C77C9D" w:rsidRDefault="007E1418">
      <w:pPr>
        <w:spacing w:line="360" w:lineRule="auto"/>
        <w:ind w:firstLineChars="200" w:firstLine="480"/>
        <w:rPr>
          <w:color w:val="231F20"/>
          <w:kern w:val="0"/>
          <w:sz w:val="24"/>
        </w:rPr>
      </w:pPr>
      <w:r>
        <w:rPr>
          <w:color w:val="231F20"/>
          <w:kern w:val="0"/>
          <w:sz w:val="24"/>
        </w:rPr>
        <w:t>由表</w:t>
      </w:r>
      <w:r>
        <w:rPr>
          <w:color w:val="231F20"/>
          <w:kern w:val="0"/>
          <w:sz w:val="24"/>
        </w:rPr>
        <w:t>5</w:t>
      </w:r>
      <w:r>
        <w:rPr>
          <w:color w:val="231F20"/>
          <w:kern w:val="0"/>
          <w:sz w:val="24"/>
        </w:rPr>
        <w:t>可知，随着饲料</w:t>
      </w:r>
      <w:r>
        <w:rPr>
          <w:color w:val="231F20"/>
          <w:kern w:val="0"/>
          <w:sz w:val="24"/>
        </w:rPr>
        <w:t>中精氨酸添加量的升高，刺参体腔液中</w:t>
      </w:r>
      <w:r>
        <w:rPr>
          <w:color w:val="231F20"/>
          <w:kern w:val="0"/>
          <w:sz w:val="24"/>
        </w:rPr>
        <w:t>AKP</w:t>
      </w:r>
      <w:r>
        <w:rPr>
          <w:color w:val="231F20"/>
          <w:kern w:val="0"/>
          <w:sz w:val="24"/>
        </w:rPr>
        <w:t>活性显著升高</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E</w:t>
      </w:r>
      <w:r>
        <w:rPr>
          <w:color w:val="231F20"/>
          <w:kern w:val="0"/>
          <w:sz w:val="24"/>
        </w:rPr>
        <w:t>组刺参体腔液中</w:t>
      </w:r>
      <w:r>
        <w:rPr>
          <w:color w:val="231F20"/>
          <w:kern w:val="0"/>
          <w:sz w:val="24"/>
        </w:rPr>
        <w:t>ACP</w:t>
      </w:r>
      <w:r>
        <w:rPr>
          <w:color w:val="231F20"/>
          <w:kern w:val="0"/>
          <w:sz w:val="24"/>
        </w:rPr>
        <w:t>活性显著低于</w:t>
      </w:r>
      <w:r>
        <w:rPr>
          <w:color w:val="231F20"/>
          <w:kern w:val="0"/>
          <w:sz w:val="24"/>
        </w:rPr>
        <w:t>A</w:t>
      </w:r>
      <w:r>
        <w:rPr>
          <w:color w:val="231F20"/>
          <w:kern w:val="0"/>
          <w:sz w:val="24"/>
        </w:rPr>
        <w:t>组</w:t>
      </w:r>
      <w:r>
        <w:rPr>
          <w:color w:val="231F20"/>
          <w:kern w:val="0"/>
          <w:sz w:val="24"/>
        </w:rPr>
        <w:t>(</w:t>
      </w:r>
      <w:r>
        <w:rPr>
          <w:i/>
          <w:iCs/>
          <w:color w:val="231F20"/>
          <w:kern w:val="0"/>
          <w:sz w:val="24"/>
        </w:rPr>
        <w:t>P</w:t>
      </w:r>
      <w:r>
        <w:rPr>
          <w:color w:val="231F20"/>
          <w:kern w:val="0"/>
          <w:sz w:val="24"/>
        </w:rPr>
        <w:t>&lt;0.05)</w:t>
      </w:r>
      <w:r>
        <w:rPr>
          <w:color w:val="231F20"/>
          <w:kern w:val="0"/>
          <w:sz w:val="24"/>
        </w:rPr>
        <w:t>。</w:t>
      </w:r>
      <w:r>
        <w:rPr>
          <w:color w:val="231F20"/>
          <w:kern w:val="0"/>
          <w:sz w:val="24"/>
        </w:rPr>
        <w:t>D</w:t>
      </w:r>
      <w:r>
        <w:rPr>
          <w:color w:val="231F20"/>
          <w:kern w:val="0"/>
          <w:sz w:val="24"/>
        </w:rPr>
        <w:t>组体腔液中</w:t>
      </w:r>
      <w:r>
        <w:rPr>
          <w:color w:val="231F20"/>
          <w:kern w:val="0"/>
          <w:sz w:val="24"/>
        </w:rPr>
        <w:t>T-NOS</w:t>
      </w:r>
      <w:r>
        <w:rPr>
          <w:color w:val="231F20"/>
          <w:kern w:val="0"/>
          <w:sz w:val="24"/>
        </w:rPr>
        <w:t>、</w:t>
      </w:r>
      <w:r>
        <w:rPr>
          <w:color w:val="231F20"/>
          <w:kern w:val="0"/>
          <w:sz w:val="24"/>
        </w:rPr>
        <w:t>iNOS</w:t>
      </w:r>
      <w:r>
        <w:rPr>
          <w:color w:val="231F20"/>
          <w:kern w:val="0"/>
          <w:sz w:val="24"/>
        </w:rPr>
        <w:t>活性最高。</w:t>
      </w:r>
      <w:r>
        <w:rPr>
          <w:color w:val="231F20"/>
          <w:kern w:val="0"/>
          <w:sz w:val="24"/>
        </w:rPr>
        <w:t>B</w:t>
      </w:r>
      <w:r>
        <w:rPr>
          <w:color w:val="231F20"/>
          <w:kern w:val="0"/>
          <w:sz w:val="24"/>
        </w:rPr>
        <w:t>组与</w:t>
      </w:r>
      <w:r>
        <w:rPr>
          <w:color w:val="231F20"/>
          <w:kern w:val="0"/>
          <w:sz w:val="24"/>
        </w:rPr>
        <w:t>A</w:t>
      </w:r>
      <w:r>
        <w:rPr>
          <w:color w:val="231F20"/>
          <w:kern w:val="0"/>
          <w:sz w:val="24"/>
        </w:rPr>
        <w:t>组刺参体腔液中</w:t>
      </w:r>
      <w:r>
        <w:rPr>
          <w:color w:val="231F20"/>
          <w:kern w:val="0"/>
          <w:sz w:val="24"/>
        </w:rPr>
        <w:t>NO</w:t>
      </w:r>
      <w:r>
        <w:rPr>
          <w:color w:val="231F20"/>
          <w:kern w:val="0"/>
          <w:sz w:val="24"/>
        </w:rPr>
        <w:t>含量差异不显著</w:t>
      </w:r>
      <w:r>
        <w:rPr>
          <w:color w:val="231F20"/>
          <w:kern w:val="0"/>
          <w:sz w:val="24"/>
        </w:rPr>
        <w:t>(</w:t>
      </w:r>
      <w:r>
        <w:rPr>
          <w:i/>
          <w:iCs/>
          <w:color w:val="231F20"/>
          <w:kern w:val="0"/>
          <w:sz w:val="24"/>
        </w:rPr>
        <w:t>P</w:t>
      </w:r>
      <w:r>
        <w:rPr>
          <w:color w:val="231F20"/>
          <w:kern w:val="0"/>
          <w:sz w:val="24"/>
        </w:rPr>
        <w:t>&gt;0.05)</w:t>
      </w:r>
      <w:r>
        <w:rPr>
          <w:color w:val="231F20"/>
          <w:kern w:val="0"/>
          <w:sz w:val="24"/>
        </w:rPr>
        <w:t>。</w:t>
      </w:r>
    </w:p>
    <w:p w14:paraId="3E4FBD11" w14:textId="77777777" w:rsidR="00C77C9D" w:rsidRDefault="007E1418">
      <w:pPr>
        <w:spacing w:line="360" w:lineRule="auto"/>
        <w:jc w:val="center"/>
        <w:rPr>
          <w:color w:val="231F20"/>
          <w:kern w:val="0"/>
          <w:sz w:val="24"/>
        </w:rPr>
      </w:pPr>
      <w:r>
        <w:rPr>
          <w:noProof/>
          <w:sz w:val="24"/>
        </w:rPr>
        <w:drawing>
          <wp:inline distT="0" distB="0" distL="0" distR="0" wp14:anchorId="29BEFC8A" wp14:editId="1EEB0A9C">
            <wp:extent cx="5868670" cy="3117215"/>
            <wp:effectExtent l="0" t="0" r="0" b="6985"/>
            <wp:docPr id="1840431238"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1238" name="图片 1" descr="表格&#10;&#10;AI 生成的内容可能不正确。"/>
                    <pic:cNvPicPr>
                      <a:picLocks noChangeAspect="1"/>
                    </pic:cNvPicPr>
                  </pic:nvPicPr>
                  <pic:blipFill>
                    <a:blip r:embed="rId60"/>
                    <a:stretch>
                      <a:fillRect/>
                    </a:stretch>
                  </pic:blipFill>
                  <pic:spPr>
                    <a:xfrm>
                      <a:off x="0" y="0"/>
                      <a:ext cx="5948959" cy="3159982"/>
                    </a:xfrm>
                    <a:prstGeom prst="rect">
                      <a:avLst/>
                    </a:prstGeom>
                  </pic:spPr>
                </pic:pic>
              </a:graphicData>
            </a:graphic>
          </wp:inline>
        </w:drawing>
      </w:r>
    </w:p>
    <w:p w14:paraId="141503EE" w14:textId="77777777" w:rsidR="00C77C9D" w:rsidRDefault="007E1418">
      <w:pPr>
        <w:spacing w:line="360" w:lineRule="auto"/>
        <w:rPr>
          <w:color w:val="231F20"/>
          <w:kern w:val="0"/>
          <w:sz w:val="24"/>
        </w:rPr>
      </w:pPr>
      <w:r>
        <w:rPr>
          <w:rFonts w:hint="eastAsia"/>
          <w:color w:val="231F20"/>
          <w:kern w:val="0"/>
          <w:sz w:val="24"/>
        </w:rPr>
        <w:t>3</w:t>
      </w:r>
      <w:r>
        <w:rPr>
          <w:rFonts w:hint="eastAsia"/>
          <w:color w:val="231F20"/>
          <w:kern w:val="0"/>
          <w:sz w:val="24"/>
        </w:rPr>
        <w:t>讨论</w:t>
      </w:r>
    </w:p>
    <w:p w14:paraId="05447145" w14:textId="77777777" w:rsidR="00C77C9D" w:rsidRDefault="007E1418">
      <w:pPr>
        <w:spacing w:line="360" w:lineRule="auto"/>
        <w:rPr>
          <w:color w:val="231F20"/>
          <w:kern w:val="0"/>
          <w:sz w:val="24"/>
        </w:rPr>
      </w:pPr>
      <w:r>
        <w:rPr>
          <w:color w:val="231F20"/>
          <w:kern w:val="0"/>
          <w:sz w:val="24"/>
        </w:rPr>
        <w:t>3.1</w:t>
      </w:r>
      <w:r>
        <w:rPr>
          <w:color w:val="231F20"/>
          <w:kern w:val="0"/>
          <w:sz w:val="24"/>
        </w:rPr>
        <w:t>精氨酸添加量对刺参生长性能的影响</w:t>
      </w:r>
    </w:p>
    <w:p w14:paraId="2DBA1333" w14:textId="77777777" w:rsidR="00C77C9D" w:rsidRDefault="007E1418">
      <w:pPr>
        <w:spacing w:line="360" w:lineRule="auto"/>
        <w:ind w:firstLineChars="200" w:firstLine="480"/>
        <w:rPr>
          <w:color w:val="231F20"/>
          <w:kern w:val="0"/>
          <w:sz w:val="24"/>
        </w:rPr>
      </w:pPr>
      <w:r>
        <w:rPr>
          <w:color w:val="231F20"/>
          <w:kern w:val="0"/>
          <w:sz w:val="24"/>
        </w:rPr>
        <w:t>精氨酸作为水产动物生长发育的关键调节因子，其代谢产物通过诸多途径参与生长发育调控过程</w:t>
      </w:r>
      <w:r>
        <w:rPr>
          <w:color w:val="231F20"/>
          <w:kern w:val="0"/>
          <w:sz w:val="24"/>
          <w:vertAlign w:val="superscript"/>
        </w:rPr>
        <w:t>[7]</w:t>
      </w:r>
      <w:r>
        <w:rPr>
          <w:color w:val="231F20"/>
          <w:kern w:val="0"/>
          <w:sz w:val="24"/>
        </w:rPr>
        <w:t>。研究表明，精氨酸可通过刺激水产动物机体分泌生长激素与胰岛素，激活磷脂酰肌醇</w:t>
      </w:r>
      <w:r>
        <w:rPr>
          <w:color w:val="231F20"/>
          <w:kern w:val="0"/>
          <w:sz w:val="24"/>
        </w:rPr>
        <w:t>-3-</w:t>
      </w:r>
      <w:r>
        <w:rPr>
          <w:color w:val="231F20"/>
          <w:kern w:val="0"/>
          <w:sz w:val="24"/>
        </w:rPr>
        <w:t>激酶</w:t>
      </w:r>
      <w:r>
        <w:rPr>
          <w:color w:val="231F20"/>
          <w:kern w:val="0"/>
          <w:sz w:val="24"/>
        </w:rPr>
        <w:t>-</w:t>
      </w:r>
      <w:r>
        <w:rPr>
          <w:color w:val="231F20"/>
          <w:kern w:val="0"/>
          <w:sz w:val="24"/>
        </w:rPr>
        <w:t>蛋白激酶</w:t>
      </w:r>
      <w:r>
        <w:rPr>
          <w:color w:val="231F20"/>
          <w:kern w:val="0"/>
          <w:sz w:val="24"/>
        </w:rPr>
        <w:t>-</w:t>
      </w:r>
      <w:proofErr w:type="gramStart"/>
      <w:r>
        <w:rPr>
          <w:color w:val="231F20"/>
          <w:kern w:val="0"/>
          <w:sz w:val="24"/>
        </w:rPr>
        <w:t>雷帕霉素</w:t>
      </w:r>
      <w:proofErr w:type="gramEnd"/>
      <w:r>
        <w:rPr>
          <w:color w:val="231F20"/>
          <w:kern w:val="0"/>
          <w:sz w:val="24"/>
        </w:rPr>
        <w:t>靶蛋白复合物</w:t>
      </w:r>
      <w:r>
        <w:rPr>
          <w:color w:val="231F20"/>
          <w:kern w:val="0"/>
          <w:sz w:val="24"/>
        </w:rPr>
        <w:t>1(BPI3K-AKT-mTORC1)</w:t>
      </w:r>
      <w:r>
        <w:rPr>
          <w:color w:val="231F20"/>
          <w:kern w:val="0"/>
          <w:sz w:val="24"/>
        </w:rPr>
        <w:t>信号通路，促进</w:t>
      </w:r>
      <w:r>
        <w:rPr>
          <w:color w:val="231F20"/>
          <w:kern w:val="0"/>
          <w:sz w:val="24"/>
        </w:rPr>
        <w:lastRenderedPageBreak/>
        <w:t>下游核糖体蛋白</w:t>
      </w:r>
      <w:r>
        <w:rPr>
          <w:color w:val="231F20"/>
          <w:kern w:val="0"/>
          <w:sz w:val="24"/>
        </w:rPr>
        <w:t>S6</w:t>
      </w:r>
      <w:r>
        <w:rPr>
          <w:color w:val="231F20"/>
          <w:kern w:val="0"/>
          <w:sz w:val="24"/>
        </w:rPr>
        <w:t>激酶</w:t>
      </w:r>
      <w:r>
        <w:rPr>
          <w:color w:val="231F20"/>
          <w:kern w:val="0"/>
          <w:sz w:val="24"/>
        </w:rPr>
        <w:t>(S6K)</w:t>
      </w:r>
      <w:r>
        <w:rPr>
          <w:color w:val="231F20"/>
          <w:kern w:val="0"/>
          <w:sz w:val="24"/>
        </w:rPr>
        <w:t>的磷酸化修饰，从而增强核糖体活性；该通路还可促进翻译抑制因子家族中真核生物翻译起始因子</w:t>
      </w:r>
      <w:r>
        <w:rPr>
          <w:color w:val="231F20"/>
          <w:kern w:val="0"/>
          <w:sz w:val="24"/>
        </w:rPr>
        <w:t>4E(eIF4E)</w:t>
      </w:r>
      <w:r>
        <w:rPr>
          <w:color w:val="231F20"/>
          <w:kern w:val="0"/>
          <w:sz w:val="24"/>
        </w:rPr>
        <w:t>与真核生物翻译起始因子</w:t>
      </w:r>
      <w:r>
        <w:rPr>
          <w:color w:val="231F20"/>
          <w:kern w:val="0"/>
          <w:sz w:val="24"/>
        </w:rPr>
        <w:t>4G(eIF4G)</w:t>
      </w:r>
      <w:r>
        <w:rPr>
          <w:color w:val="231F20"/>
          <w:kern w:val="0"/>
          <w:sz w:val="24"/>
        </w:rPr>
        <w:t>等翻译起始因子结合，形真核生物翻译起始因子</w:t>
      </w:r>
      <w:r>
        <w:rPr>
          <w:color w:val="231F20"/>
          <w:kern w:val="0"/>
          <w:sz w:val="24"/>
        </w:rPr>
        <w:t>4F(eIF4F)</w:t>
      </w:r>
      <w:r>
        <w:rPr>
          <w:color w:val="231F20"/>
          <w:kern w:val="0"/>
          <w:sz w:val="24"/>
        </w:rPr>
        <w:t>复合物，提高蛋白质合成效率</w:t>
      </w:r>
      <w:r>
        <w:rPr>
          <w:color w:val="231F20"/>
          <w:kern w:val="0"/>
          <w:sz w:val="24"/>
          <w:vertAlign w:val="superscript"/>
        </w:rPr>
        <w:t>[8]</w:t>
      </w:r>
      <w:r>
        <w:rPr>
          <w:color w:val="231F20"/>
          <w:kern w:val="0"/>
          <w:sz w:val="24"/>
        </w:rPr>
        <w:t>。田原等</w:t>
      </w:r>
      <w:r>
        <w:rPr>
          <w:color w:val="231F20"/>
          <w:kern w:val="0"/>
          <w:sz w:val="24"/>
          <w:vertAlign w:val="superscript"/>
        </w:rPr>
        <w:t>[9]</w:t>
      </w:r>
      <w:r>
        <w:rPr>
          <w:color w:val="231F20"/>
          <w:kern w:val="0"/>
          <w:sz w:val="24"/>
        </w:rPr>
        <w:t>研究表明，饲料中添加</w:t>
      </w:r>
      <w:r>
        <w:rPr>
          <w:color w:val="231F20"/>
          <w:kern w:val="0"/>
          <w:sz w:val="24"/>
        </w:rPr>
        <w:t>1</w:t>
      </w:r>
      <w:r>
        <w:rPr>
          <w:rFonts w:hint="eastAsia"/>
          <w:color w:val="231F20"/>
          <w:kern w:val="0"/>
          <w:sz w:val="24"/>
        </w:rPr>
        <w:t xml:space="preserve"> </w:t>
      </w:r>
      <w:r>
        <w:rPr>
          <w:color w:val="231F20"/>
          <w:kern w:val="0"/>
          <w:sz w:val="24"/>
        </w:rPr>
        <w:t>%</w:t>
      </w:r>
      <w:r>
        <w:rPr>
          <w:color w:val="231F20"/>
          <w:kern w:val="0"/>
          <w:sz w:val="24"/>
        </w:rPr>
        <w:t>精氨酸可显著增强大菱</w:t>
      </w:r>
      <w:proofErr w:type="gramStart"/>
      <w:r>
        <w:rPr>
          <w:color w:val="231F20"/>
          <w:kern w:val="0"/>
          <w:sz w:val="24"/>
        </w:rPr>
        <w:t>鲆</w:t>
      </w:r>
      <w:proofErr w:type="gramEnd"/>
      <w:r>
        <w:rPr>
          <w:color w:val="231F20"/>
          <w:kern w:val="0"/>
          <w:sz w:val="24"/>
        </w:rPr>
        <w:t>mTOR</w:t>
      </w:r>
      <w:r>
        <w:rPr>
          <w:color w:val="231F20"/>
          <w:kern w:val="0"/>
          <w:sz w:val="24"/>
        </w:rPr>
        <w:t>信号</w:t>
      </w:r>
      <w:r>
        <w:rPr>
          <w:color w:val="231F20"/>
          <w:kern w:val="0"/>
          <w:sz w:val="24"/>
        </w:rPr>
        <w:t>通路中</w:t>
      </w:r>
      <w:r>
        <w:rPr>
          <w:color w:val="231F20"/>
          <w:kern w:val="0"/>
          <w:sz w:val="24"/>
        </w:rPr>
        <w:t>mTOR</w:t>
      </w:r>
      <w:r>
        <w:rPr>
          <w:color w:val="231F20"/>
          <w:kern w:val="0"/>
          <w:sz w:val="24"/>
        </w:rPr>
        <w:t>、</w:t>
      </w:r>
      <w:r>
        <w:rPr>
          <w:color w:val="231F20"/>
          <w:kern w:val="0"/>
          <w:sz w:val="24"/>
        </w:rPr>
        <w:t>S6K</w:t>
      </w:r>
      <w:r>
        <w:rPr>
          <w:color w:val="231F20"/>
          <w:kern w:val="0"/>
          <w:sz w:val="24"/>
        </w:rPr>
        <w:t>以及</w:t>
      </w:r>
      <w:r>
        <w:rPr>
          <w:color w:val="231F20"/>
          <w:kern w:val="0"/>
          <w:sz w:val="24"/>
        </w:rPr>
        <w:t>4E-BP1</w:t>
      </w:r>
      <w:r>
        <w:rPr>
          <w:color w:val="231F20"/>
          <w:kern w:val="0"/>
          <w:sz w:val="24"/>
        </w:rPr>
        <w:t>等关键蛋白的磷酸化程度，从而显著改善大菱鲆的生长性能，提高蛋白</w:t>
      </w:r>
      <w:proofErr w:type="gramStart"/>
      <w:r>
        <w:rPr>
          <w:color w:val="231F20"/>
          <w:kern w:val="0"/>
          <w:sz w:val="24"/>
        </w:rPr>
        <w:t>质利</w:t>
      </w:r>
      <w:proofErr w:type="gramEnd"/>
      <w:r>
        <w:rPr>
          <w:color w:val="231F20"/>
          <w:kern w:val="0"/>
          <w:sz w:val="24"/>
        </w:rPr>
        <w:t>用效率。</w:t>
      </w:r>
      <w:r>
        <w:rPr>
          <w:color w:val="231F20"/>
          <w:kern w:val="0"/>
          <w:sz w:val="24"/>
        </w:rPr>
        <w:t>LIN</w:t>
      </w:r>
      <w:r>
        <w:rPr>
          <w:color w:val="231F20"/>
          <w:kern w:val="0"/>
          <w:sz w:val="24"/>
        </w:rPr>
        <w:t>等</w:t>
      </w:r>
      <w:r>
        <w:rPr>
          <w:color w:val="231F20"/>
          <w:kern w:val="0"/>
          <w:sz w:val="24"/>
          <w:vertAlign w:val="superscript"/>
        </w:rPr>
        <w:t>[10]</w:t>
      </w:r>
      <w:r>
        <w:rPr>
          <w:color w:val="231F20"/>
          <w:kern w:val="0"/>
          <w:sz w:val="24"/>
        </w:rPr>
        <w:t>研究发现，饲料中添加精氨酸能显著</w:t>
      </w:r>
      <w:proofErr w:type="gramStart"/>
      <w:r>
        <w:rPr>
          <w:color w:val="231F20"/>
          <w:kern w:val="0"/>
          <w:sz w:val="24"/>
        </w:rPr>
        <w:t>改善金</w:t>
      </w:r>
      <w:proofErr w:type="gramEnd"/>
      <w:r>
        <w:rPr>
          <w:color w:val="231F20"/>
          <w:kern w:val="0"/>
          <w:sz w:val="24"/>
        </w:rPr>
        <w:t>鲳鱼幼鱼的生长性能。李铭雯等</w:t>
      </w:r>
      <w:r>
        <w:rPr>
          <w:color w:val="231F20"/>
          <w:kern w:val="0"/>
          <w:sz w:val="24"/>
          <w:vertAlign w:val="superscript"/>
        </w:rPr>
        <w:t>[11]</w:t>
      </w:r>
      <w:r>
        <w:rPr>
          <w:color w:val="231F20"/>
          <w:kern w:val="0"/>
          <w:sz w:val="24"/>
        </w:rPr>
        <w:t>研究表明，饲料中添加精氨酸可促进红</w:t>
      </w:r>
      <w:proofErr w:type="gramStart"/>
      <w:r>
        <w:rPr>
          <w:color w:val="231F20"/>
          <w:kern w:val="0"/>
          <w:sz w:val="24"/>
        </w:rPr>
        <w:t>螯</w:t>
      </w:r>
      <w:proofErr w:type="gramEnd"/>
      <w:r>
        <w:rPr>
          <w:color w:val="231F20"/>
          <w:kern w:val="0"/>
          <w:sz w:val="24"/>
        </w:rPr>
        <w:t>螯虾生长，使其体重明显增加，</w:t>
      </w:r>
      <w:r>
        <w:rPr>
          <w:color w:val="231F20"/>
          <w:kern w:val="0"/>
          <w:sz w:val="24"/>
        </w:rPr>
        <w:t>SGR</w:t>
      </w:r>
      <w:r>
        <w:rPr>
          <w:color w:val="231F20"/>
          <w:kern w:val="0"/>
          <w:sz w:val="24"/>
        </w:rPr>
        <w:t>和</w:t>
      </w:r>
      <w:r>
        <w:rPr>
          <w:color w:val="231F20"/>
          <w:kern w:val="0"/>
          <w:sz w:val="24"/>
        </w:rPr>
        <w:t>WGR</w:t>
      </w:r>
      <w:r>
        <w:rPr>
          <w:color w:val="231F20"/>
          <w:kern w:val="0"/>
          <w:sz w:val="24"/>
        </w:rPr>
        <w:t>显著提高。梁伟兴</w:t>
      </w:r>
      <w:r>
        <w:rPr>
          <w:color w:val="231F20"/>
          <w:kern w:val="0"/>
          <w:sz w:val="24"/>
          <w:vertAlign w:val="superscript"/>
        </w:rPr>
        <w:t>[12]</w:t>
      </w:r>
      <w:r>
        <w:rPr>
          <w:color w:val="231F20"/>
          <w:kern w:val="0"/>
          <w:sz w:val="24"/>
        </w:rPr>
        <w:t>研究发现，饲料中添加精氨酸可刺激豹纹鳃</w:t>
      </w:r>
      <w:proofErr w:type="gramStart"/>
      <w:r>
        <w:rPr>
          <w:color w:val="231F20"/>
          <w:kern w:val="0"/>
          <w:sz w:val="24"/>
        </w:rPr>
        <w:t>棘</w:t>
      </w:r>
      <w:proofErr w:type="gramEnd"/>
      <w:r>
        <w:rPr>
          <w:color w:val="231F20"/>
          <w:kern w:val="0"/>
          <w:sz w:val="24"/>
        </w:rPr>
        <w:t>鲈分泌生长激素，从而促进蛋白质合成。本研究结果表明，在刺参的饲料中添加适量的精氨酸，可显著提高刺参的</w:t>
      </w:r>
      <w:r>
        <w:rPr>
          <w:color w:val="231F20"/>
          <w:kern w:val="0"/>
          <w:sz w:val="24"/>
        </w:rPr>
        <w:t>WGR</w:t>
      </w:r>
      <w:r>
        <w:rPr>
          <w:color w:val="231F20"/>
          <w:kern w:val="0"/>
          <w:sz w:val="24"/>
        </w:rPr>
        <w:t>、</w:t>
      </w:r>
      <w:r>
        <w:rPr>
          <w:color w:val="231F20"/>
          <w:kern w:val="0"/>
          <w:sz w:val="24"/>
        </w:rPr>
        <w:t>SGR</w:t>
      </w:r>
      <w:r>
        <w:rPr>
          <w:color w:val="231F20"/>
          <w:kern w:val="0"/>
          <w:sz w:val="24"/>
        </w:rPr>
        <w:t>以及</w:t>
      </w:r>
      <w:r>
        <w:rPr>
          <w:color w:val="231F20"/>
          <w:kern w:val="0"/>
          <w:sz w:val="24"/>
        </w:rPr>
        <w:t>PER</w:t>
      </w:r>
      <w:r>
        <w:rPr>
          <w:color w:val="231F20"/>
          <w:kern w:val="0"/>
          <w:sz w:val="24"/>
        </w:rPr>
        <w:t>，降低</w:t>
      </w:r>
      <w:r>
        <w:rPr>
          <w:color w:val="231F20"/>
          <w:kern w:val="0"/>
          <w:sz w:val="24"/>
        </w:rPr>
        <w:t>FCR</w:t>
      </w:r>
      <w:r>
        <w:rPr>
          <w:color w:val="231F20"/>
          <w:kern w:val="0"/>
          <w:sz w:val="24"/>
        </w:rPr>
        <w:t>和</w:t>
      </w:r>
      <w:r>
        <w:rPr>
          <w:color w:val="231F20"/>
          <w:kern w:val="0"/>
          <w:sz w:val="24"/>
        </w:rPr>
        <w:t>VBR</w:t>
      </w:r>
      <w:r>
        <w:rPr>
          <w:color w:val="231F20"/>
          <w:kern w:val="0"/>
          <w:sz w:val="24"/>
        </w:rPr>
        <w:t>，与前人研究结果基本一致</w:t>
      </w:r>
      <w:r>
        <w:rPr>
          <w:color w:val="231F20"/>
          <w:kern w:val="0"/>
          <w:sz w:val="24"/>
        </w:rPr>
        <w:t>。</w:t>
      </w:r>
      <w:proofErr w:type="gramStart"/>
      <w:r>
        <w:rPr>
          <w:color w:val="231F20"/>
          <w:kern w:val="0"/>
          <w:sz w:val="24"/>
        </w:rPr>
        <w:t>王际英</w:t>
      </w:r>
      <w:proofErr w:type="gramEnd"/>
      <w:r>
        <w:rPr>
          <w:color w:val="231F20"/>
          <w:kern w:val="0"/>
          <w:sz w:val="24"/>
        </w:rPr>
        <w:t>等</w:t>
      </w:r>
      <w:r>
        <w:rPr>
          <w:color w:val="231F20"/>
          <w:kern w:val="0"/>
          <w:sz w:val="24"/>
          <w:vertAlign w:val="superscript"/>
        </w:rPr>
        <w:t>[5]</w:t>
      </w:r>
      <w:r>
        <w:rPr>
          <w:color w:val="231F20"/>
          <w:kern w:val="0"/>
          <w:sz w:val="24"/>
        </w:rPr>
        <w:t>发现，刺参饲料中最适氨基酸量并非固定值，而是一个合理的范围。当精氨酸添加量超过</w:t>
      </w:r>
      <w:proofErr w:type="gramStart"/>
      <w:r>
        <w:rPr>
          <w:color w:val="231F20"/>
          <w:kern w:val="0"/>
          <w:sz w:val="24"/>
        </w:rPr>
        <w:t>最适水平</w:t>
      </w:r>
      <w:proofErr w:type="gramEnd"/>
      <w:r>
        <w:rPr>
          <w:color w:val="231F20"/>
          <w:kern w:val="0"/>
          <w:sz w:val="24"/>
        </w:rPr>
        <w:t>时，可能导致氨基酸平衡失调，这与本研究</w:t>
      </w:r>
      <w:r>
        <w:rPr>
          <w:color w:val="231F20"/>
          <w:kern w:val="0"/>
          <w:sz w:val="24"/>
        </w:rPr>
        <w:t>E</w:t>
      </w:r>
      <w:proofErr w:type="gramStart"/>
      <w:r>
        <w:rPr>
          <w:color w:val="231F20"/>
          <w:kern w:val="0"/>
          <w:sz w:val="24"/>
        </w:rPr>
        <w:t>组结</w:t>
      </w:r>
      <w:proofErr w:type="gramEnd"/>
      <w:r>
        <w:rPr>
          <w:color w:val="231F20"/>
          <w:kern w:val="0"/>
          <w:sz w:val="24"/>
        </w:rPr>
        <w:t>果相符。这种负反馈效应可能与精氨酸代谢产物的积累或氨基酸拮抗作用有关。</w:t>
      </w:r>
    </w:p>
    <w:p w14:paraId="567F48AB" w14:textId="77777777" w:rsidR="00C77C9D" w:rsidRDefault="007E1418">
      <w:pPr>
        <w:spacing w:line="360" w:lineRule="auto"/>
        <w:rPr>
          <w:color w:val="231F20"/>
          <w:kern w:val="0"/>
          <w:sz w:val="24"/>
        </w:rPr>
      </w:pPr>
      <w:r>
        <w:rPr>
          <w:color w:val="231F20"/>
          <w:kern w:val="0"/>
          <w:sz w:val="24"/>
        </w:rPr>
        <w:t>3.2</w:t>
      </w:r>
      <w:r>
        <w:rPr>
          <w:color w:val="231F20"/>
          <w:kern w:val="0"/>
          <w:sz w:val="24"/>
        </w:rPr>
        <w:t>精氨酸添加量对刺参肠道消化酶活性的影响</w:t>
      </w:r>
    </w:p>
    <w:p w14:paraId="6C13AA5A" w14:textId="77777777" w:rsidR="00C77C9D" w:rsidRDefault="007E1418">
      <w:pPr>
        <w:spacing w:line="360" w:lineRule="auto"/>
        <w:ind w:firstLineChars="200" w:firstLine="480"/>
        <w:rPr>
          <w:color w:val="231F20"/>
          <w:kern w:val="0"/>
          <w:sz w:val="24"/>
        </w:rPr>
      </w:pPr>
      <w:r>
        <w:rPr>
          <w:color w:val="231F20"/>
          <w:kern w:val="0"/>
          <w:sz w:val="24"/>
        </w:rPr>
        <w:t>肠道作为刺参消化吸收的主要场所，其消化酶活性直接反映了机体对营养物质的利用效率</w:t>
      </w:r>
      <w:r>
        <w:rPr>
          <w:color w:val="231F20"/>
          <w:kern w:val="0"/>
          <w:sz w:val="24"/>
          <w:vertAlign w:val="superscript"/>
        </w:rPr>
        <w:t>[13]</w:t>
      </w:r>
      <w:r>
        <w:rPr>
          <w:color w:val="231F20"/>
          <w:kern w:val="0"/>
          <w:sz w:val="24"/>
        </w:rPr>
        <w:t>。李培佳等</w:t>
      </w:r>
      <w:r>
        <w:rPr>
          <w:color w:val="231F20"/>
          <w:kern w:val="0"/>
          <w:sz w:val="24"/>
          <w:vertAlign w:val="superscript"/>
        </w:rPr>
        <w:t>[14]</w:t>
      </w:r>
      <w:r>
        <w:rPr>
          <w:color w:val="231F20"/>
          <w:kern w:val="0"/>
          <w:sz w:val="24"/>
        </w:rPr>
        <w:t>发现，饲料中添加精氨酸可提高肠道消化酶活性，改善杂交</w:t>
      </w:r>
      <w:proofErr w:type="gramStart"/>
      <w:r>
        <w:rPr>
          <w:color w:val="231F20"/>
          <w:kern w:val="0"/>
          <w:sz w:val="24"/>
        </w:rPr>
        <w:t>鳢</w:t>
      </w:r>
      <w:proofErr w:type="gramEnd"/>
      <w:r>
        <w:rPr>
          <w:color w:val="231F20"/>
          <w:kern w:val="0"/>
          <w:sz w:val="24"/>
        </w:rPr>
        <w:t>生长性能。沈勇</w:t>
      </w:r>
      <w:r>
        <w:rPr>
          <w:color w:val="231F20"/>
          <w:kern w:val="0"/>
          <w:sz w:val="24"/>
          <w:vertAlign w:val="superscript"/>
        </w:rPr>
        <w:t>[15]</w:t>
      </w:r>
      <w:r>
        <w:rPr>
          <w:color w:val="231F20"/>
          <w:kern w:val="0"/>
          <w:sz w:val="24"/>
        </w:rPr>
        <w:t>研究发现，饲料中添加精氨酸可促进蛋白酶的分泌，进而增强黄</w:t>
      </w:r>
      <w:proofErr w:type="gramStart"/>
      <w:r>
        <w:rPr>
          <w:color w:val="231F20"/>
          <w:kern w:val="0"/>
          <w:sz w:val="24"/>
        </w:rPr>
        <w:t>颡</w:t>
      </w:r>
      <w:proofErr w:type="gramEnd"/>
      <w:r>
        <w:rPr>
          <w:color w:val="231F20"/>
          <w:kern w:val="0"/>
          <w:sz w:val="24"/>
        </w:rPr>
        <w:t>鱼对饲料中</w:t>
      </w:r>
      <w:r>
        <w:rPr>
          <w:color w:val="231F20"/>
          <w:kern w:val="0"/>
          <w:sz w:val="24"/>
        </w:rPr>
        <w:t>蛋白质的消化能力。王连生等</w:t>
      </w:r>
      <w:r>
        <w:rPr>
          <w:color w:val="231F20"/>
          <w:kern w:val="0"/>
          <w:sz w:val="24"/>
          <w:vertAlign w:val="superscript"/>
        </w:rPr>
        <w:t>[16]</w:t>
      </w:r>
      <w:r>
        <w:rPr>
          <w:color w:val="231F20"/>
          <w:kern w:val="0"/>
          <w:sz w:val="24"/>
        </w:rPr>
        <w:t>研究发现，饲料中添加精氨酸能够显著提升杂交</w:t>
      </w:r>
      <w:proofErr w:type="gramStart"/>
      <w:r>
        <w:rPr>
          <w:color w:val="231F20"/>
          <w:kern w:val="0"/>
          <w:sz w:val="24"/>
        </w:rPr>
        <w:t>鲟</w:t>
      </w:r>
      <w:proofErr w:type="gramEnd"/>
      <w:r>
        <w:rPr>
          <w:color w:val="231F20"/>
          <w:kern w:val="0"/>
          <w:sz w:val="24"/>
        </w:rPr>
        <w:t>幼鱼前肠和中肠中蛋白酶及淀粉酶活性。</w:t>
      </w:r>
      <w:r>
        <w:rPr>
          <w:color w:val="231F20"/>
          <w:kern w:val="0"/>
          <w:sz w:val="24"/>
        </w:rPr>
        <w:t>ZHOU</w:t>
      </w:r>
      <w:r>
        <w:rPr>
          <w:color w:val="231F20"/>
          <w:kern w:val="0"/>
          <w:sz w:val="24"/>
        </w:rPr>
        <w:t>等</w:t>
      </w:r>
      <w:r>
        <w:rPr>
          <w:color w:val="231F20"/>
          <w:kern w:val="0"/>
          <w:sz w:val="24"/>
          <w:vertAlign w:val="superscript"/>
        </w:rPr>
        <w:t>[17]</w:t>
      </w:r>
      <w:r>
        <w:rPr>
          <w:color w:val="231F20"/>
          <w:kern w:val="0"/>
          <w:sz w:val="24"/>
        </w:rPr>
        <w:t>研究表明，饲料中添加精氨酸能够提高黑鲷幼鱼前肠和中肠胰蛋白酶的活性，从而提高饲料消化率。精氨酸还可通过刺激淀粉酶分泌，影响水生动物对饲料中糖类物质的消化率</w:t>
      </w:r>
      <w:r>
        <w:rPr>
          <w:color w:val="231F20"/>
          <w:kern w:val="0"/>
          <w:sz w:val="24"/>
          <w:vertAlign w:val="superscript"/>
        </w:rPr>
        <w:t>[18]</w:t>
      </w:r>
      <w:r>
        <w:rPr>
          <w:color w:val="231F20"/>
          <w:kern w:val="0"/>
          <w:sz w:val="24"/>
        </w:rPr>
        <w:t>。赵红霞等</w:t>
      </w:r>
      <w:r>
        <w:rPr>
          <w:color w:val="231F20"/>
          <w:kern w:val="0"/>
          <w:sz w:val="24"/>
          <w:vertAlign w:val="superscript"/>
        </w:rPr>
        <w:t>[19]</w:t>
      </w:r>
      <w:r>
        <w:rPr>
          <w:color w:val="231F20"/>
          <w:kern w:val="0"/>
          <w:sz w:val="24"/>
        </w:rPr>
        <w:t>研究发现，饲料中添加精氨酸可显著提高黄</w:t>
      </w:r>
      <w:proofErr w:type="gramStart"/>
      <w:r>
        <w:rPr>
          <w:color w:val="231F20"/>
          <w:kern w:val="0"/>
          <w:sz w:val="24"/>
        </w:rPr>
        <w:t>颡</w:t>
      </w:r>
      <w:proofErr w:type="gramEnd"/>
      <w:r>
        <w:rPr>
          <w:color w:val="231F20"/>
          <w:kern w:val="0"/>
          <w:sz w:val="24"/>
        </w:rPr>
        <w:t>鱼幼鱼中脂肪酶活性。李晋南等</w:t>
      </w:r>
      <w:r>
        <w:rPr>
          <w:color w:val="231F20"/>
          <w:kern w:val="0"/>
          <w:sz w:val="24"/>
          <w:vertAlign w:val="superscript"/>
        </w:rPr>
        <w:t>[20]</w:t>
      </w:r>
      <w:r>
        <w:rPr>
          <w:color w:val="231F20"/>
          <w:kern w:val="0"/>
          <w:sz w:val="24"/>
        </w:rPr>
        <w:t>研究表明，饲料中添加精氨酸可显著提高松</w:t>
      </w:r>
      <w:proofErr w:type="gramStart"/>
      <w:r>
        <w:rPr>
          <w:color w:val="231F20"/>
          <w:kern w:val="0"/>
          <w:sz w:val="24"/>
        </w:rPr>
        <w:t>浦镜鲤</w:t>
      </w:r>
      <w:proofErr w:type="gramEnd"/>
      <w:r>
        <w:rPr>
          <w:color w:val="231F20"/>
          <w:kern w:val="0"/>
          <w:sz w:val="24"/>
        </w:rPr>
        <w:t>中肠淀粉酶和脂肪酶的活性。本研究结果表明，在饲料中添加适量精氨酸，能够显著增强刺</w:t>
      </w:r>
      <w:r>
        <w:rPr>
          <w:color w:val="231F20"/>
          <w:kern w:val="0"/>
          <w:sz w:val="24"/>
        </w:rPr>
        <w:t>参肠道中淀粉酶、脂肪酶和胰蛋白酶的活性，与前人研究结果相符。</w:t>
      </w:r>
      <w:proofErr w:type="gramStart"/>
      <w:r>
        <w:rPr>
          <w:color w:val="231F20"/>
          <w:kern w:val="0"/>
          <w:sz w:val="24"/>
        </w:rPr>
        <w:t>王际英</w:t>
      </w:r>
      <w:proofErr w:type="gramEnd"/>
      <w:r>
        <w:rPr>
          <w:color w:val="231F20"/>
          <w:kern w:val="0"/>
          <w:sz w:val="24"/>
        </w:rPr>
        <w:t>等</w:t>
      </w:r>
      <w:r>
        <w:rPr>
          <w:color w:val="231F20"/>
          <w:kern w:val="0"/>
          <w:sz w:val="24"/>
          <w:vertAlign w:val="superscript"/>
        </w:rPr>
        <w:t>[5]</w:t>
      </w:r>
      <w:r>
        <w:rPr>
          <w:color w:val="231F20"/>
          <w:kern w:val="0"/>
          <w:sz w:val="24"/>
        </w:rPr>
        <w:t>和</w:t>
      </w:r>
      <w:r>
        <w:rPr>
          <w:color w:val="231F20"/>
          <w:kern w:val="0"/>
          <w:sz w:val="24"/>
        </w:rPr>
        <w:t>CHEN</w:t>
      </w:r>
      <w:r>
        <w:rPr>
          <w:color w:val="231F20"/>
          <w:kern w:val="0"/>
          <w:sz w:val="24"/>
        </w:rPr>
        <w:t>等</w:t>
      </w:r>
      <w:r>
        <w:rPr>
          <w:color w:val="231F20"/>
          <w:kern w:val="0"/>
          <w:sz w:val="24"/>
          <w:vertAlign w:val="superscript"/>
        </w:rPr>
        <w:t>[21]</w:t>
      </w:r>
      <w:r>
        <w:rPr>
          <w:color w:val="231F20"/>
          <w:kern w:val="0"/>
          <w:sz w:val="24"/>
        </w:rPr>
        <w:t>的研究未观察到精氨酸对淀粉酶活性的显著影响，与本研究结果不一致。这可能是因为精氨酸通过减少</w:t>
      </w:r>
      <w:r>
        <w:rPr>
          <w:color w:val="231F20"/>
          <w:kern w:val="0"/>
          <w:sz w:val="24"/>
        </w:rPr>
        <w:t>β</w:t>
      </w:r>
      <w:r>
        <w:rPr>
          <w:color w:val="231F20"/>
          <w:kern w:val="0"/>
          <w:sz w:val="24"/>
        </w:rPr>
        <w:t>折叠、增加无规则卷曲的方式影响酶蛋白构象，从而抑制了淀粉酶的活性</w:t>
      </w:r>
      <w:r>
        <w:rPr>
          <w:color w:val="231F20"/>
          <w:kern w:val="0"/>
          <w:sz w:val="24"/>
          <w:vertAlign w:val="superscript"/>
        </w:rPr>
        <w:t>[22]</w:t>
      </w:r>
      <w:r>
        <w:rPr>
          <w:color w:val="231F20"/>
          <w:kern w:val="0"/>
          <w:sz w:val="24"/>
        </w:rPr>
        <w:t>。</w:t>
      </w:r>
    </w:p>
    <w:p w14:paraId="497B1D8E" w14:textId="77777777" w:rsidR="00C77C9D" w:rsidRDefault="007E1418">
      <w:pPr>
        <w:spacing w:line="360" w:lineRule="auto"/>
        <w:rPr>
          <w:color w:val="231F20"/>
          <w:kern w:val="0"/>
          <w:sz w:val="24"/>
        </w:rPr>
      </w:pPr>
      <w:r>
        <w:rPr>
          <w:color w:val="231F20"/>
          <w:kern w:val="0"/>
          <w:sz w:val="24"/>
        </w:rPr>
        <w:t>3.3</w:t>
      </w:r>
      <w:r>
        <w:rPr>
          <w:color w:val="231F20"/>
          <w:kern w:val="0"/>
          <w:sz w:val="24"/>
        </w:rPr>
        <w:t>精氨酸添加量对刺参体腔液抗氧</w:t>
      </w:r>
      <w:proofErr w:type="gramStart"/>
      <w:r>
        <w:rPr>
          <w:color w:val="231F20"/>
          <w:kern w:val="0"/>
          <w:sz w:val="24"/>
        </w:rPr>
        <w:t>化指标</w:t>
      </w:r>
      <w:proofErr w:type="gramEnd"/>
      <w:r>
        <w:rPr>
          <w:color w:val="231F20"/>
          <w:kern w:val="0"/>
          <w:sz w:val="24"/>
        </w:rPr>
        <w:t>的影响</w:t>
      </w:r>
    </w:p>
    <w:p w14:paraId="1329A8EE" w14:textId="77777777" w:rsidR="00C77C9D" w:rsidRDefault="007E1418">
      <w:pPr>
        <w:spacing w:line="360" w:lineRule="auto"/>
        <w:ind w:firstLineChars="200" w:firstLine="480"/>
        <w:rPr>
          <w:color w:val="231F20"/>
          <w:kern w:val="0"/>
          <w:sz w:val="24"/>
        </w:rPr>
      </w:pPr>
      <w:r>
        <w:rPr>
          <w:color w:val="231F20"/>
          <w:kern w:val="0"/>
          <w:sz w:val="24"/>
        </w:rPr>
        <w:t>精氨酸在调节水生动物抗氧化防御系统中发挥着重要作用。精氨酸可过与</w:t>
      </w:r>
      <w:r>
        <w:rPr>
          <w:color w:val="231F20"/>
          <w:kern w:val="0"/>
          <w:sz w:val="24"/>
        </w:rPr>
        <w:t>Keap1</w:t>
      </w:r>
      <w:r>
        <w:rPr>
          <w:color w:val="231F20"/>
          <w:kern w:val="0"/>
          <w:sz w:val="24"/>
        </w:rPr>
        <w:t>蛋白</w:t>
      </w:r>
      <w:r>
        <w:rPr>
          <w:color w:val="231F20"/>
          <w:kern w:val="0"/>
          <w:sz w:val="24"/>
        </w:rPr>
        <w:lastRenderedPageBreak/>
        <w:t>特异性结合，诱导</w:t>
      </w:r>
      <w:r>
        <w:rPr>
          <w:color w:val="231F20"/>
          <w:kern w:val="0"/>
          <w:sz w:val="24"/>
        </w:rPr>
        <w:t>Keap1</w:t>
      </w:r>
      <w:r>
        <w:rPr>
          <w:color w:val="231F20"/>
          <w:kern w:val="0"/>
          <w:sz w:val="24"/>
        </w:rPr>
        <w:t>构象变化，从而降低其对</w:t>
      </w:r>
      <w:r>
        <w:rPr>
          <w:color w:val="231F20"/>
          <w:kern w:val="0"/>
          <w:sz w:val="24"/>
        </w:rPr>
        <w:t>Nrf2</w:t>
      </w:r>
      <w:r>
        <w:rPr>
          <w:color w:val="231F20"/>
          <w:kern w:val="0"/>
          <w:sz w:val="24"/>
        </w:rPr>
        <w:t>的抑制作用，促进</w:t>
      </w:r>
      <w:r>
        <w:rPr>
          <w:color w:val="231F20"/>
          <w:kern w:val="0"/>
          <w:sz w:val="24"/>
        </w:rPr>
        <w:t>Nrf2</w:t>
      </w:r>
      <w:r>
        <w:rPr>
          <w:color w:val="231F20"/>
          <w:kern w:val="0"/>
          <w:sz w:val="24"/>
        </w:rPr>
        <w:t>释放。释放的</w:t>
      </w:r>
      <w:r>
        <w:rPr>
          <w:color w:val="231F20"/>
          <w:kern w:val="0"/>
          <w:sz w:val="24"/>
        </w:rPr>
        <w:t>Nrf2</w:t>
      </w:r>
      <w:r>
        <w:rPr>
          <w:color w:val="231F20"/>
          <w:kern w:val="0"/>
          <w:sz w:val="24"/>
        </w:rPr>
        <w:t>转位至细胞核后，通过结合</w:t>
      </w:r>
      <w:r>
        <w:rPr>
          <w:color w:val="231F20"/>
          <w:kern w:val="0"/>
          <w:sz w:val="24"/>
        </w:rPr>
        <w:t>抗氧化反应元件</w:t>
      </w:r>
      <w:r>
        <w:rPr>
          <w:color w:val="231F20"/>
          <w:kern w:val="0"/>
          <w:sz w:val="24"/>
        </w:rPr>
        <w:t>(ARE)</w:t>
      </w:r>
      <w:r>
        <w:rPr>
          <w:color w:val="231F20"/>
          <w:kern w:val="0"/>
          <w:sz w:val="24"/>
        </w:rPr>
        <w:t>启动抗氧化酶基因的转录表达，显著上调</w:t>
      </w:r>
      <w:r>
        <w:rPr>
          <w:color w:val="231F20"/>
          <w:kern w:val="0"/>
          <w:sz w:val="24"/>
        </w:rPr>
        <w:t>SOD</w:t>
      </w:r>
      <w:r>
        <w:rPr>
          <w:color w:val="231F20"/>
          <w:kern w:val="0"/>
          <w:sz w:val="24"/>
        </w:rPr>
        <w:t>和</w:t>
      </w:r>
      <w:r>
        <w:rPr>
          <w:color w:val="231F20"/>
          <w:kern w:val="0"/>
          <w:sz w:val="24"/>
        </w:rPr>
        <w:t>CAT</w:t>
      </w:r>
      <w:r>
        <w:rPr>
          <w:color w:val="231F20"/>
          <w:kern w:val="0"/>
          <w:sz w:val="24"/>
        </w:rPr>
        <w:t>的活性，增强</w:t>
      </w:r>
      <w:r>
        <w:rPr>
          <w:color w:val="231F20"/>
          <w:kern w:val="0"/>
          <w:sz w:val="24"/>
        </w:rPr>
        <w:t>T-AOC</w:t>
      </w:r>
      <w:r>
        <w:rPr>
          <w:color w:val="231F20"/>
          <w:kern w:val="0"/>
          <w:sz w:val="24"/>
        </w:rPr>
        <w:t>，最终增强机体抗氧化能力</w:t>
      </w:r>
      <w:r>
        <w:rPr>
          <w:color w:val="231F20"/>
          <w:kern w:val="0"/>
          <w:sz w:val="24"/>
          <w:vertAlign w:val="superscript"/>
        </w:rPr>
        <w:t>[23-24]</w:t>
      </w:r>
      <w:r>
        <w:rPr>
          <w:color w:val="231F20"/>
          <w:kern w:val="0"/>
          <w:sz w:val="24"/>
        </w:rPr>
        <w:t>。李靖</w:t>
      </w:r>
      <w:r>
        <w:rPr>
          <w:color w:val="231F20"/>
          <w:kern w:val="0"/>
          <w:sz w:val="24"/>
          <w:vertAlign w:val="superscript"/>
        </w:rPr>
        <w:t>[25]</w:t>
      </w:r>
      <w:r>
        <w:rPr>
          <w:color w:val="231F20"/>
          <w:kern w:val="0"/>
          <w:sz w:val="24"/>
        </w:rPr>
        <w:t>研究发现，饲料中添加适量精氨酸能够提高虾蟹类的自由基清除能力，显著增强红</w:t>
      </w:r>
      <w:proofErr w:type="gramStart"/>
      <w:r>
        <w:rPr>
          <w:color w:val="231F20"/>
          <w:kern w:val="0"/>
          <w:sz w:val="24"/>
        </w:rPr>
        <w:t>螯</w:t>
      </w:r>
      <w:proofErr w:type="gramEnd"/>
      <w:r>
        <w:rPr>
          <w:color w:val="231F20"/>
          <w:kern w:val="0"/>
          <w:sz w:val="24"/>
        </w:rPr>
        <w:t>螯虾血清中</w:t>
      </w:r>
      <w:r>
        <w:rPr>
          <w:color w:val="231F20"/>
          <w:kern w:val="0"/>
          <w:sz w:val="24"/>
        </w:rPr>
        <w:t>CAT</w:t>
      </w:r>
      <w:r>
        <w:rPr>
          <w:color w:val="231F20"/>
          <w:kern w:val="0"/>
          <w:sz w:val="24"/>
        </w:rPr>
        <w:t>和</w:t>
      </w:r>
      <w:r>
        <w:rPr>
          <w:color w:val="231F20"/>
          <w:kern w:val="0"/>
          <w:sz w:val="24"/>
        </w:rPr>
        <w:t>SOD</w:t>
      </w:r>
      <w:r>
        <w:rPr>
          <w:color w:val="231F20"/>
          <w:kern w:val="0"/>
          <w:sz w:val="24"/>
        </w:rPr>
        <w:t>的活性。王晓艳等</w:t>
      </w:r>
      <w:r>
        <w:rPr>
          <w:color w:val="231F20"/>
          <w:kern w:val="0"/>
          <w:sz w:val="24"/>
          <w:vertAlign w:val="superscript"/>
        </w:rPr>
        <w:t>[26]</w:t>
      </w:r>
      <w:r>
        <w:rPr>
          <w:color w:val="231F20"/>
          <w:kern w:val="0"/>
          <w:sz w:val="24"/>
        </w:rPr>
        <w:t>研究表明，饲料中补充精氨酸能够提升许氏平鲉肠道抗氧化酶活性，降低</w:t>
      </w:r>
      <w:r>
        <w:rPr>
          <w:color w:val="231F20"/>
          <w:kern w:val="0"/>
          <w:sz w:val="24"/>
        </w:rPr>
        <w:t>MDA</w:t>
      </w:r>
      <w:r>
        <w:rPr>
          <w:color w:val="231F20"/>
          <w:kern w:val="0"/>
          <w:sz w:val="24"/>
        </w:rPr>
        <w:t>含量，从而增强机体抗氧化能力。李培佳等</w:t>
      </w:r>
      <w:r>
        <w:rPr>
          <w:color w:val="231F20"/>
          <w:kern w:val="0"/>
          <w:sz w:val="24"/>
          <w:vertAlign w:val="superscript"/>
        </w:rPr>
        <w:t>[27]</w:t>
      </w:r>
      <w:r>
        <w:rPr>
          <w:color w:val="231F20"/>
          <w:kern w:val="0"/>
          <w:sz w:val="24"/>
        </w:rPr>
        <w:t>研究表明，饲料中补充精氨酸可有效缓解由高碳饮食造成的氧化应激损伤。本研究结果表明，当精氨酸添加量为</w:t>
      </w:r>
      <w:r>
        <w:rPr>
          <w:color w:val="231F20"/>
          <w:kern w:val="0"/>
          <w:sz w:val="24"/>
        </w:rPr>
        <w:t>1.00</w:t>
      </w:r>
      <w:r>
        <w:rPr>
          <w:rFonts w:hint="eastAsia"/>
          <w:color w:val="231F20"/>
          <w:kern w:val="0"/>
          <w:sz w:val="24"/>
        </w:rPr>
        <w:t xml:space="preserve"> </w:t>
      </w:r>
      <w:r>
        <w:rPr>
          <w:color w:val="231F20"/>
          <w:kern w:val="0"/>
          <w:sz w:val="24"/>
        </w:rPr>
        <w:t>%</w:t>
      </w:r>
      <w:r>
        <w:rPr>
          <w:color w:val="231F20"/>
          <w:kern w:val="0"/>
          <w:sz w:val="24"/>
        </w:rPr>
        <w:t>时，刺参体腔液中</w:t>
      </w:r>
      <w:r>
        <w:rPr>
          <w:color w:val="231F20"/>
          <w:kern w:val="0"/>
          <w:sz w:val="24"/>
        </w:rPr>
        <w:t>SOD</w:t>
      </w:r>
      <w:r>
        <w:rPr>
          <w:color w:val="231F20"/>
          <w:kern w:val="0"/>
          <w:sz w:val="24"/>
        </w:rPr>
        <w:t>、</w:t>
      </w:r>
      <w:r>
        <w:rPr>
          <w:color w:val="231F20"/>
          <w:kern w:val="0"/>
          <w:sz w:val="24"/>
        </w:rPr>
        <w:t>CAT</w:t>
      </w:r>
      <w:r>
        <w:rPr>
          <w:color w:val="231F20"/>
          <w:kern w:val="0"/>
          <w:sz w:val="24"/>
        </w:rPr>
        <w:t>及</w:t>
      </w:r>
      <w:r>
        <w:rPr>
          <w:color w:val="231F20"/>
          <w:kern w:val="0"/>
          <w:sz w:val="24"/>
        </w:rPr>
        <w:t>T-AOC</w:t>
      </w:r>
      <w:r>
        <w:rPr>
          <w:color w:val="231F20"/>
          <w:kern w:val="0"/>
          <w:sz w:val="24"/>
        </w:rPr>
        <w:t>活性达到峰值，</w:t>
      </w:r>
      <w:r>
        <w:rPr>
          <w:color w:val="231F20"/>
          <w:kern w:val="0"/>
          <w:sz w:val="24"/>
        </w:rPr>
        <w:t>MDA</w:t>
      </w:r>
      <w:r>
        <w:rPr>
          <w:color w:val="231F20"/>
          <w:kern w:val="0"/>
          <w:sz w:val="24"/>
        </w:rPr>
        <w:t>含量最低，与前人研究结果一致。综上所述，外源补充适量精氨酸能够增强水生动物机体的抗氧化能力，减轻体内过氧化损伤程度。</w:t>
      </w:r>
    </w:p>
    <w:p w14:paraId="40426BDB" w14:textId="77777777" w:rsidR="00C77C9D" w:rsidRDefault="007E1418">
      <w:pPr>
        <w:spacing w:line="360" w:lineRule="auto"/>
        <w:rPr>
          <w:color w:val="231F20"/>
          <w:kern w:val="0"/>
          <w:sz w:val="24"/>
        </w:rPr>
      </w:pPr>
      <w:r>
        <w:rPr>
          <w:color w:val="231F20"/>
          <w:kern w:val="0"/>
          <w:sz w:val="24"/>
        </w:rPr>
        <w:t>3.4</w:t>
      </w:r>
      <w:r>
        <w:rPr>
          <w:color w:val="231F20"/>
          <w:kern w:val="0"/>
          <w:sz w:val="24"/>
        </w:rPr>
        <w:t>精氨酸添加量对刺参体腔液免疫指标的影响</w:t>
      </w:r>
    </w:p>
    <w:p w14:paraId="4F308FA4" w14:textId="77777777" w:rsidR="00C77C9D" w:rsidRDefault="007E1418">
      <w:pPr>
        <w:spacing w:line="360" w:lineRule="auto"/>
        <w:ind w:firstLineChars="200" w:firstLine="480"/>
        <w:rPr>
          <w:color w:val="231F20"/>
          <w:kern w:val="0"/>
          <w:sz w:val="24"/>
        </w:rPr>
      </w:pPr>
      <w:r>
        <w:rPr>
          <w:color w:val="231F20"/>
          <w:kern w:val="0"/>
          <w:sz w:val="24"/>
        </w:rPr>
        <w:t>刺参的免疫防御主要依赖于非特异性免疫系统，其中</w:t>
      </w:r>
      <w:r>
        <w:rPr>
          <w:color w:val="231F20"/>
          <w:kern w:val="0"/>
          <w:sz w:val="24"/>
        </w:rPr>
        <w:t>ACP</w:t>
      </w:r>
      <w:r>
        <w:rPr>
          <w:color w:val="231F20"/>
          <w:kern w:val="0"/>
          <w:sz w:val="24"/>
        </w:rPr>
        <w:t>和</w:t>
      </w:r>
      <w:r>
        <w:rPr>
          <w:color w:val="231F20"/>
          <w:kern w:val="0"/>
          <w:sz w:val="24"/>
        </w:rPr>
        <w:t>AKP</w:t>
      </w:r>
      <w:r>
        <w:rPr>
          <w:color w:val="231F20"/>
          <w:kern w:val="0"/>
          <w:sz w:val="24"/>
        </w:rPr>
        <w:t>作为重要的溶酶体酶，在病原体清除过程中发挥关键作用</w:t>
      </w:r>
      <w:r>
        <w:rPr>
          <w:color w:val="231F20"/>
          <w:kern w:val="0"/>
          <w:sz w:val="24"/>
          <w:vertAlign w:val="superscript"/>
        </w:rPr>
        <w:t>[28-29]</w:t>
      </w:r>
      <w:r>
        <w:rPr>
          <w:color w:val="231F20"/>
          <w:kern w:val="0"/>
          <w:sz w:val="24"/>
        </w:rPr>
        <w:t>。</w:t>
      </w:r>
      <w:proofErr w:type="gramStart"/>
      <w:r>
        <w:rPr>
          <w:color w:val="231F20"/>
          <w:kern w:val="0"/>
          <w:sz w:val="24"/>
        </w:rPr>
        <w:t>毛天奇</w:t>
      </w:r>
      <w:proofErr w:type="gramEnd"/>
      <w:r>
        <w:rPr>
          <w:color w:val="231F20"/>
          <w:kern w:val="0"/>
          <w:sz w:val="24"/>
          <w:vertAlign w:val="superscript"/>
        </w:rPr>
        <w:t>[30]</w:t>
      </w:r>
      <w:r>
        <w:rPr>
          <w:color w:val="231F20"/>
          <w:kern w:val="0"/>
          <w:sz w:val="24"/>
        </w:rPr>
        <w:t>发现，在饲料中添加</w:t>
      </w:r>
      <w:r>
        <w:rPr>
          <w:color w:val="231F20"/>
          <w:kern w:val="0"/>
          <w:sz w:val="24"/>
        </w:rPr>
        <w:t>1</w:t>
      </w:r>
      <w:r>
        <w:rPr>
          <w:rFonts w:hint="eastAsia"/>
          <w:color w:val="231F20"/>
          <w:kern w:val="0"/>
          <w:sz w:val="24"/>
        </w:rPr>
        <w:t xml:space="preserve"> </w:t>
      </w:r>
      <w:r>
        <w:rPr>
          <w:color w:val="231F20"/>
          <w:kern w:val="0"/>
          <w:sz w:val="24"/>
        </w:rPr>
        <w:t>%</w:t>
      </w:r>
      <w:r>
        <w:rPr>
          <w:color w:val="231F20"/>
          <w:kern w:val="0"/>
          <w:sz w:val="24"/>
        </w:rPr>
        <w:t>精氨酸能够增强</w:t>
      </w:r>
      <w:r>
        <w:rPr>
          <w:color w:val="231F20"/>
          <w:kern w:val="0"/>
          <w:sz w:val="24"/>
        </w:rPr>
        <w:t>ACP</w:t>
      </w:r>
      <w:r>
        <w:rPr>
          <w:color w:val="231F20"/>
          <w:kern w:val="0"/>
          <w:sz w:val="24"/>
        </w:rPr>
        <w:t>和</w:t>
      </w:r>
      <w:r>
        <w:rPr>
          <w:color w:val="231F20"/>
          <w:kern w:val="0"/>
          <w:sz w:val="24"/>
        </w:rPr>
        <w:t>AKP</w:t>
      </w:r>
      <w:r>
        <w:rPr>
          <w:color w:val="231F20"/>
          <w:kern w:val="0"/>
          <w:sz w:val="24"/>
        </w:rPr>
        <w:t>的活性。本研究发现，添加精氨酸对刺参体腔液中</w:t>
      </w:r>
      <w:r>
        <w:rPr>
          <w:color w:val="231F20"/>
          <w:kern w:val="0"/>
          <w:sz w:val="24"/>
        </w:rPr>
        <w:t>AKP</w:t>
      </w:r>
      <w:r>
        <w:rPr>
          <w:color w:val="231F20"/>
          <w:kern w:val="0"/>
          <w:sz w:val="24"/>
        </w:rPr>
        <w:t>活性具有促进作用，对</w:t>
      </w:r>
      <w:r>
        <w:rPr>
          <w:color w:val="231F20"/>
          <w:kern w:val="0"/>
          <w:sz w:val="24"/>
        </w:rPr>
        <w:t>ACP</w:t>
      </w:r>
      <w:r>
        <w:rPr>
          <w:color w:val="231F20"/>
          <w:kern w:val="0"/>
          <w:sz w:val="24"/>
        </w:rPr>
        <w:t>活性则表现出抑制作用，与前人研究结</w:t>
      </w:r>
      <w:r>
        <w:rPr>
          <w:color w:val="231F20"/>
          <w:kern w:val="0"/>
          <w:sz w:val="24"/>
        </w:rPr>
        <w:t>果仅有部分一致。这可能是因为不同动物的免疫应答具有差异性。精氨酸作为</w:t>
      </w:r>
      <w:r>
        <w:rPr>
          <w:color w:val="231F20"/>
          <w:kern w:val="0"/>
          <w:sz w:val="24"/>
        </w:rPr>
        <w:t>NO</w:t>
      </w:r>
      <w:r>
        <w:rPr>
          <w:color w:val="231F20"/>
          <w:kern w:val="0"/>
          <w:sz w:val="24"/>
        </w:rPr>
        <w:t>合成的前体物质，在饲料中添加精氨酸可增加体内</w:t>
      </w:r>
      <w:r>
        <w:rPr>
          <w:color w:val="231F20"/>
          <w:kern w:val="0"/>
          <w:sz w:val="24"/>
        </w:rPr>
        <w:t>NO</w:t>
      </w:r>
      <w:r>
        <w:rPr>
          <w:color w:val="231F20"/>
          <w:kern w:val="0"/>
          <w:sz w:val="24"/>
        </w:rPr>
        <w:t>的合成量，缓解缺氧引起的氧化应激</w:t>
      </w:r>
      <w:r>
        <w:rPr>
          <w:color w:val="231F20"/>
          <w:kern w:val="0"/>
          <w:sz w:val="24"/>
          <w:vertAlign w:val="superscript"/>
        </w:rPr>
        <w:t>[31]</w:t>
      </w:r>
      <w:r>
        <w:rPr>
          <w:color w:val="231F20"/>
          <w:kern w:val="0"/>
          <w:sz w:val="24"/>
        </w:rPr>
        <w:t>。精氨酸可通过调控</w:t>
      </w:r>
      <w:r>
        <w:rPr>
          <w:color w:val="231F20"/>
          <w:kern w:val="0"/>
          <w:sz w:val="24"/>
        </w:rPr>
        <w:t>NF-κB</w:t>
      </w:r>
      <w:r>
        <w:rPr>
          <w:color w:val="231F20"/>
          <w:kern w:val="0"/>
          <w:sz w:val="24"/>
        </w:rPr>
        <w:t>信号通路，下调</w:t>
      </w:r>
      <w:r>
        <w:rPr>
          <w:i/>
          <w:iCs/>
          <w:color w:val="231F20"/>
          <w:kern w:val="0"/>
          <w:sz w:val="24"/>
        </w:rPr>
        <w:t>p</w:t>
      </w:r>
      <w:r>
        <w:rPr>
          <w:color w:val="231F20"/>
          <w:kern w:val="0"/>
          <w:sz w:val="24"/>
        </w:rPr>
        <w:t>38</w:t>
      </w:r>
      <w:r>
        <w:rPr>
          <w:color w:val="231F20"/>
          <w:kern w:val="0"/>
          <w:sz w:val="24"/>
        </w:rPr>
        <w:t>丝裂原活化蛋白激酶</w:t>
      </w:r>
      <w:r>
        <w:rPr>
          <w:color w:val="231F20"/>
          <w:kern w:val="0"/>
          <w:sz w:val="24"/>
        </w:rPr>
        <w:t>(</w:t>
      </w:r>
      <w:r>
        <w:rPr>
          <w:i/>
          <w:iCs/>
          <w:color w:val="231F20"/>
          <w:kern w:val="0"/>
          <w:sz w:val="24"/>
        </w:rPr>
        <w:t>MAPKp</w:t>
      </w:r>
      <w:r>
        <w:rPr>
          <w:color w:val="231F20"/>
          <w:kern w:val="0"/>
          <w:sz w:val="24"/>
        </w:rPr>
        <w:t>38)</w:t>
      </w:r>
      <w:r>
        <w:rPr>
          <w:color w:val="231F20"/>
          <w:kern w:val="0"/>
          <w:sz w:val="24"/>
        </w:rPr>
        <w:t>、</w:t>
      </w:r>
      <w:r>
        <w:rPr>
          <w:color w:val="231F20"/>
          <w:kern w:val="0"/>
          <w:sz w:val="24"/>
        </w:rPr>
        <w:t>Toll</w:t>
      </w:r>
      <w:r>
        <w:rPr>
          <w:color w:val="231F20"/>
          <w:kern w:val="0"/>
          <w:sz w:val="24"/>
        </w:rPr>
        <w:t>样受体</w:t>
      </w:r>
      <w:r>
        <w:rPr>
          <w:color w:val="231F20"/>
          <w:kern w:val="0"/>
          <w:sz w:val="24"/>
        </w:rPr>
        <w:t>4(</w:t>
      </w:r>
      <w:r>
        <w:rPr>
          <w:i/>
          <w:iCs/>
          <w:color w:val="231F20"/>
          <w:kern w:val="0"/>
          <w:sz w:val="24"/>
        </w:rPr>
        <w:t>TLR</w:t>
      </w:r>
      <w:r>
        <w:rPr>
          <w:color w:val="231F20"/>
          <w:kern w:val="0"/>
          <w:sz w:val="24"/>
        </w:rPr>
        <w:t>4)</w:t>
      </w:r>
      <w:r>
        <w:rPr>
          <w:color w:val="231F20"/>
          <w:kern w:val="0"/>
          <w:sz w:val="24"/>
        </w:rPr>
        <w:t>和</w:t>
      </w:r>
      <w:proofErr w:type="gramStart"/>
      <w:r>
        <w:rPr>
          <w:color w:val="231F20"/>
          <w:kern w:val="0"/>
          <w:sz w:val="24"/>
        </w:rPr>
        <w:t>髓样</w:t>
      </w:r>
      <w:proofErr w:type="gramEnd"/>
      <w:r>
        <w:rPr>
          <w:color w:val="231F20"/>
          <w:kern w:val="0"/>
          <w:sz w:val="24"/>
        </w:rPr>
        <w:t>分化因子</w:t>
      </w:r>
      <w:r>
        <w:rPr>
          <w:color w:val="231F20"/>
          <w:kern w:val="0"/>
          <w:sz w:val="24"/>
        </w:rPr>
        <w:t>88(</w:t>
      </w:r>
      <w:r>
        <w:rPr>
          <w:i/>
          <w:iCs/>
          <w:color w:val="231F20"/>
          <w:kern w:val="0"/>
          <w:sz w:val="24"/>
        </w:rPr>
        <w:t>MyD</w:t>
      </w:r>
      <w:r>
        <w:rPr>
          <w:color w:val="231F20"/>
          <w:kern w:val="0"/>
          <w:sz w:val="24"/>
        </w:rPr>
        <w:t>88)</w:t>
      </w:r>
      <w:r>
        <w:rPr>
          <w:color w:val="231F20"/>
          <w:kern w:val="0"/>
          <w:sz w:val="24"/>
        </w:rPr>
        <w:t>等炎症相关因子的表达；或通过激活胰岛素磷脂酰肌醇</w:t>
      </w:r>
      <w:r>
        <w:rPr>
          <w:color w:val="231F20"/>
          <w:kern w:val="0"/>
          <w:sz w:val="24"/>
        </w:rPr>
        <w:t>-3-</w:t>
      </w:r>
      <w:r>
        <w:rPr>
          <w:color w:val="231F20"/>
          <w:kern w:val="0"/>
          <w:sz w:val="24"/>
        </w:rPr>
        <w:t>激酶</w:t>
      </w:r>
      <w:r>
        <w:rPr>
          <w:color w:val="231F20"/>
          <w:kern w:val="0"/>
          <w:sz w:val="24"/>
        </w:rPr>
        <w:t>(-PI3K)/</w:t>
      </w:r>
      <w:r>
        <w:rPr>
          <w:color w:val="231F20"/>
          <w:kern w:val="0"/>
          <w:sz w:val="24"/>
        </w:rPr>
        <w:t>蛋白激酶</w:t>
      </w:r>
      <w:r>
        <w:rPr>
          <w:color w:val="231F20"/>
          <w:kern w:val="0"/>
          <w:sz w:val="24"/>
        </w:rPr>
        <w:t>B(PKB)</w:t>
      </w:r>
      <w:r>
        <w:rPr>
          <w:color w:val="231F20"/>
          <w:kern w:val="0"/>
          <w:sz w:val="24"/>
        </w:rPr>
        <w:t>信号通路，提高一氧化氮合酶</w:t>
      </w:r>
      <w:r>
        <w:rPr>
          <w:color w:val="231F20"/>
          <w:kern w:val="0"/>
          <w:sz w:val="24"/>
        </w:rPr>
        <w:t>(NOS)</w:t>
      </w:r>
      <w:r>
        <w:rPr>
          <w:color w:val="231F20"/>
          <w:kern w:val="0"/>
          <w:sz w:val="24"/>
        </w:rPr>
        <w:t>活性，促进</w:t>
      </w:r>
      <w:r>
        <w:rPr>
          <w:color w:val="231F20"/>
          <w:kern w:val="0"/>
          <w:sz w:val="24"/>
        </w:rPr>
        <w:t>NO</w:t>
      </w:r>
      <w:r>
        <w:rPr>
          <w:color w:val="231F20"/>
          <w:kern w:val="0"/>
          <w:sz w:val="24"/>
        </w:rPr>
        <w:t>生成，</w:t>
      </w:r>
      <w:proofErr w:type="gramStart"/>
      <w:r>
        <w:rPr>
          <w:color w:val="231F20"/>
          <w:kern w:val="0"/>
          <w:sz w:val="24"/>
        </w:rPr>
        <w:t>抑制促炎因子</w:t>
      </w:r>
      <w:proofErr w:type="gramEnd"/>
      <w:r>
        <w:rPr>
          <w:color w:val="231F20"/>
          <w:kern w:val="0"/>
          <w:sz w:val="24"/>
        </w:rPr>
        <w:t>的表达，从而增强机体免疫力</w:t>
      </w:r>
      <w:r>
        <w:rPr>
          <w:color w:val="231F20"/>
          <w:kern w:val="0"/>
          <w:sz w:val="24"/>
          <w:vertAlign w:val="superscript"/>
        </w:rPr>
        <w:t>[32-33]</w:t>
      </w:r>
      <w:r>
        <w:rPr>
          <w:color w:val="231F20"/>
          <w:kern w:val="0"/>
          <w:sz w:val="24"/>
        </w:rPr>
        <w:t>。</w:t>
      </w:r>
      <w:proofErr w:type="gramStart"/>
      <w:r>
        <w:rPr>
          <w:color w:val="231F20"/>
          <w:kern w:val="0"/>
          <w:sz w:val="24"/>
        </w:rPr>
        <w:t>刘</w:t>
      </w:r>
      <w:r>
        <w:rPr>
          <w:color w:val="231F20"/>
          <w:kern w:val="0"/>
          <w:sz w:val="24"/>
        </w:rPr>
        <w:t>洋生</w:t>
      </w:r>
      <w:proofErr w:type="gramEnd"/>
      <w:r>
        <w:rPr>
          <w:color w:val="231F20"/>
          <w:kern w:val="0"/>
          <w:sz w:val="24"/>
          <w:vertAlign w:val="superscript"/>
        </w:rPr>
        <w:t>[34]</w:t>
      </w:r>
      <w:r>
        <w:rPr>
          <w:color w:val="231F20"/>
          <w:kern w:val="0"/>
          <w:sz w:val="24"/>
        </w:rPr>
        <w:t>研究发现，在鲤鱼饲料中添加适量精氨酸可显著提高</w:t>
      </w:r>
      <w:r>
        <w:rPr>
          <w:color w:val="231F20"/>
          <w:kern w:val="0"/>
          <w:sz w:val="24"/>
        </w:rPr>
        <w:t>NOS</w:t>
      </w:r>
      <w:r>
        <w:rPr>
          <w:color w:val="231F20"/>
          <w:kern w:val="0"/>
          <w:sz w:val="24"/>
        </w:rPr>
        <w:t>活性，促进一氧化氮</w:t>
      </w:r>
      <w:r>
        <w:rPr>
          <w:color w:val="231F20"/>
          <w:kern w:val="0"/>
          <w:sz w:val="24"/>
        </w:rPr>
        <w:t>(NO)</w:t>
      </w:r>
      <w:r>
        <w:rPr>
          <w:color w:val="231F20"/>
          <w:kern w:val="0"/>
          <w:sz w:val="24"/>
        </w:rPr>
        <w:t>生成，从而增强机体对病原体的清除能力。叶伦哲</w:t>
      </w:r>
      <w:r>
        <w:rPr>
          <w:color w:val="231F20"/>
          <w:kern w:val="0"/>
          <w:sz w:val="24"/>
          <w:vertAlign w:val="superscript"/>
        </w:rPr>
        <w:t>[35]</w:t>
      </w:r>
      <w:r>
        <w:rPr>
          <w:color w:val="231F20"/>
          <w:kern w:val="0"/>
          <w:sz w:val="24"/>
        </w:rPr>
        <w:t>研究表明，添加精氨酸可提高</w:t>
      </w:r>
      <w:r>
        <w:rPr>
          <w:color w:val="231F20"/>
          <w:kern w:val="0"/>
          <w:sz w:val="24"/>
        </w:rPr>
        <w:t>NO</w:t>
      </w:r>
      <w:r>
        <w:rPr>
          <w:color w:val="231F20"/>
          <w:kern w:val="0"/>
          <w:sz w:val="24"/>
        </w:rPr>
        <w:t>含量，但过量添加反而会抑制</w:t>
      </w:r>
      <w:r>
        <w:rPr>
          <w:color w:val="231F20"/>
          <w:kern w:val="0"/>
          <w:sz w:val="24"/>
        </w:rPr>
        <w:t>T-NOS</w:t>
      </w:r>
      <w:r>
        <w:rPr>
          <w:color w:val="231F20"/>
          <w:kern w:val="0"/>
          <w:sz w:val="24"/>
        </w:rPr>
        <w:t>活性。崔晓</w:t>
      </w:r>
      <w:r>
        <w:rPr>
          <w:color w:val="231F20"/>
          <w:kern w:val="0"/>
          <w:sz w:val="24"/>
          <w:vertAlign w:val="superscript"/>
        </w:rPr>
        <w:t>[36]</w:t>
      </w:r>
      <w:r>
        <w:rPr>
          <w:color w:val="231F20"/>
          <w:kern w:val="0"/>
          <w:sz w:val="24"/>
        </w:rPr>
        <w:t>研究表明，石斑鱼肠道</w:t>
      </w:r>
      <w:r>
        <w:rPr>
          <w:color w:val="231F20"/>
          <w:kern w:val="0"/>
          <w:sz w:val="24"/>
        </w:rPr>
        <w:t>NO</w:t>
      </w:r>
      <w:r>
        <w:rPr>
          <w:color w:val="231F20"/>
          <w:kern w:val="0"/>
          <w:sz w:val="24"/>
        </w:rPr>
        <w:t>含量随精氨酸添加量增加而升高，且与</w:t>
      </w:r>
      <w:r>
        <w:rPr>
          <w:color w:val="231F20"/>
          <w:kern w:val="0"/>
          <w:sz w:val="24"/>
        </w:rPr>
        <w:t>T-NOS</w:t>
      </w:r>
      <w:r>
        <w:rPr>
          <w:color w:val="231F20"/>
          <w:kern w:val="0"/>
          <w:sz w:val="24"/>
        </w:rPr>
        <w:t>活性变化趋势一致。马志英等</w:t>
      </w:r>
      <w:r>
        <w:rPr>
          <w:color w:val="231F20"/>
          <w:kern w:val="0"/>
          <w:sz w:val="24"/>
          <w:vertAlign w:val="superscript"/>
        </w:rPr>
        <w:t>[37]</w:t>
      </w:r>
      <w:proofErr w:type="gramStart"/>
      <w:r>
        <w:rPr>
          <w:color w:val="231F20"/>
          <w:kern w:val="0"/>
          <w:sz w:val="24"/>
        </w:rPr>
        <w:t>关于异</w:t>
      </w:r>
      <w:proofErr w:type="gramEnd"/>
      <w:r>
        <w:rPr>
          <w:color w:val="231F20"/>
          <w:kern w:val="0"/>
          <w:sz w:val="24"/>
        </w:rPr>
        <w:t>育银</w:t>
      </w:r>
      <w:proofErr w:type="gramStart"/>
      <w:r>
        <w:rPr>
          <w:color w:val="231F20"/>
          <w:kern w:val="0"/>
          <w:sz w:val="24"/>
        </w:rPr>
        <w:t>鲫研</w:t>
      </w:r>
      <w:proofErr w:type="gramEnd"/>
      <w:r>
        <w:rPr>
          <w:color w:val="231F20"/>
          <w:kern w:val="0"/>
          <w:sz w:val="24"/>
        </w:rPr>
        <w:t>究表明，随着饲料中精氨酸添加量的增加，</w:t>
      </w:r>
      <w:r>
        <w:rPr>
          <w:color w:val="231F20"/>
          <w:kern w:val="0"/>
          <w:sz w:val="24"/>
        </w:rPr>
        <w:t>T-AOC</w:t>
      </w:r>
      <w:r>
        <w:rPr>
          <w:color w:val="231F20"/>
          <w:kern w:val="0"/>
          <w:sz w:val="24"/>
        </w:rPr>
        <w:t>和</w:t>
      </w:r>
      <w:r>
        <w:rPr>
          <w:color w:val="231F20"/>
          <w:kern w:val="0"/>
          <w:sz w:val="24"/>
        </w:rPr>
        <w:t>iNOS</w:t>
      </w:r>
      <w:r>
        <w:rPr>
          <w:color w:val="231F20"/>
          <w:kern w:val="0"/>
          <w:sz w:val="24"/>
        </w:rPr>
        <w:t>活性增强，</w:t>
      </w:r>
      <w:r>
        <w:rPr>
          <w:color w:val="231F20"/>
          <w:kern w:val="0"/>
          <w:sz w:val="24"/>
        </w:rPr>
        <w:t>NO</w:t>
      </w:r>
      <w:r>
        <w:rPr>
          <w:color w:val="231F20"/>
          <w:kern w:val="0"/>
          <w:sz w:val="24"/>
        </w:rPr>
        <w:t>产量增加，达到峰值后各项指标均出现下降趋势。本试验中，</w:t>
      </w:r>
      <w:r>
        <w:rPr>
          <w:color w:val="231F20"/>
          <w:kern w:val="0"/>
          <w:sz w:val="24"/>
        </w:rPr>
        <w:t>B</w:t>
      </w:r>
      <w:r>
        <w:rPr>
          <w:color w:val="231F20"/>
          <w:kern w:val="0"/>
          <w:sz w:val="24"/>
        </w:rPr>
        <w:t>组、</w:t>
      </w:r>
      <w:r>
        <w:rPr>
          <w:color w:val="231F20"/>
          <w:kern w:val="0"/>
          <w:sz w:val="24"/>
        </w:rPr>
        <w:t>C</w:t>
      </w:r>
      <w:r>
        <w:rPr>
          <w:color w:val="231F20"/>
          <w:kern w:val="0"/>
          <w:sz w:val="24"/>
        </w:rPr>
        <w:t>组、</w:t>
      </w:r>
      <w:r>
        <w:rPr>
          <w:color w:val="231F20"/>
          <w:kern w:val="0"/>
          <w:sz w:val="24"/>
        </w:rPr>
        <w:t>D</w:t>
      </w:r>
      <w:r>
        <w:rPr>
          <w:color w:val="231F20"/>
          <w:kern w:val="0"/>
          <w:sz w:val="24"/>
        </w:rPr>
        <w:t>组可提高刺参体腔液中</w:t>
      </w:r>
      <w:r>
        <w:rPr>
          <w:color w:val="231F20"/>
          <w:kern w:val="0"/>
          <w:sz w:val="24"/>
        </w:rPr>
        <w:t>T-NOS</w:t>
      </w:r>
      <w:r>
        <w:rPr>
          <w:color w:val="231F20"/>
          <w:kern w:val="0"/>
          <w:sz w:val="24"/>
        </w:rPr>
        <w:t>和</w:t>
      </w:r>
      <w:r>
        <w:rPr>
          <w:color w:val="231F20"/>
          <w:kern w:val="0"/>
          <w:sz w:val="24"/>
        </w:rPr>
        <w:t>iNOS</w:t>
      </w:r>
      <w:r>
        <w:rPr>
          <w:color w:val="231F20"/>
          <w:kern w:val="0"/>
          <w:sz w:val="24"/>
        </w:rPr>
        <w:t>活性，</w:t>
      </w:r>
      <w:r>
        <w:rPr>
          <w:color w:val="231F20"/>
          <w:kern w:val="0"/>
          <w:sz w:val="24"/>
        </w:rPr>
        <w:t>D</w:t>
      </w:r>
      <w:r>
        <w:rPr>
          <w:color w:val="231F20"/>
          <w:kern w:val="0"/>
          <w:sz w:val="24"/>
        </w:rPr>
        <w:t>组的</w:t>
      </w:r>
      <w:r>
        <w:rPr>
          <w:color w:val="231F20"/>
          <w:kern w:val="0"/>
          <w:sz w:val="24"/>
        </w:rPr>
        <w:t>NO</w:t>
      </w:r>
      <w:r>
        <w:rPr>
          <w:color w:val="231F20"/>
          <w:kern w:val="0"/>
          <w:sz w:val="24"/>
        </w:rPr>
        <w:t>含量达到峰值；当精氨酸的添加量超过适宜水平，就会抑制</w:t>
      </w:r>
      <w:r>
        <w:rPr>
          <w:color w:val="231F20"/>
          <w:kern w:val="0"/>
          <w:sz w:val="24"/>
        </w:rPr>
        <w:t>T-NOS</w:t>
      </w:r>
      <w:r>
        <w:rPr>
          <w:color w:val="231F20"/>
          <w:kern w:val="0"/>
          <w:sz w:val="24"/>
        </w:rPr>
        <w:t>的活性，</w:t>
      </w:r>
      <w:r>
        <w:rPr>
          <w:color w:val="231F20"/>
          <w:kern w:val="0"/>
          <w:sz w:val="24"/>
        </w:rPr>
        <w:t>NO</w:t>
      </w:r>
      <w:r>
        <w:rPr>
          <w:color w:val="231F20"/>
          <w:kern w:val="0"/>
          <w:sz w:val="24"/>
        </w:rPr>
        <w:t>产量降低，与前人研究结果基本一致。</w:t>
      </w:r>
    </w:p>
    <w:p w14:paraId="150373AD" w14:textId="77777777" w:rsidR="00C77C9D" w:rsidRDefault="007E1418">
      <w:pPr>
        <w:spacing w:line="360" w:lineRule="auto"/>
        <w:rPr>
          <w:color w:val="231F20"/>
          <w:kern w:val="0"/>
          <w:sz w:val="24"/>
        </w:rPr>
      </w:pPr>
      <w:r>
        <w:rPr>
          <w:color w:val="231F20"/>
          <w:kern w:val="0"/>
          <w:sz w:val="24"/>
        </w:rPr>
        <w:t>4</w:t>
      </w:r>
      <w:r>
        <w:rPr>
          <w:color w:val="231F20"/>
          <w:kern w:val="0"/>
          <w:sz w:val="24"/>
        </w:rPr>
        <w:t>结论</w:t>
      </w:r>
    </w:p>
    <w:p w14:paraId="4079794E" w14:textId="77777777" w:rsidR="00C77C9D" w:rsidRDefault="007E1418">
      <w:pPr>
        <w:spacing w:line="360" w:lineRule="auto"/>
        <w:ind w:firstLineChars="200" w:firstLine="480"/>
        <w:rPr>
          <w:color w:val="231F20"/>
          <w:kern w:val="0"/>
          <w:sz w:val="24"/>
        </w:rPr>
      </w:pPr>
      <w:r>
        <w:rPr>
          <w:color w:val="231F20"/>
          <w:kern w:val="0"/>
          <w:sz w:val="24"/>
        </w:rPr>
        <w:lastRenderedPageBreak/>
        <w:t>研究表明，当饲料中添加</w:t>
      </w:r>
      <w:r>
        <w:rPr>
          <w:color w:val="231F20"/>
          <w:kern w:val="0"/>
          <w:sz w:val="24"/>
        </w:rPr>
        <w:t>1.00</w:t>
      </w:r>
      <w:r>
        <w:rPr>
          <w:rFonts w:hint="eastAsia"/>
          <w:color w:val="231F20"/>
          <w:kern w:val="0"/>
          <w:sz w:val="24"/>
        </w:rPr>
        <w:t xml:space="preserve"> </w:t>
      </w:r>
      <w:r>
        <w:rPr>
          <w:color w:val="231F20"/>
          <w:kern w:val="0"/>
          <w:sz w:val="24"/>
        </w:rPr>
        <w:t>%</w:t>
      </w:r>
      <w:r>
        <w:rPr>
          <w:color w:val="231F20"/>
          <w:kern w:val="0"/>
          <w:sz w:val="24"/>
        </w:rPr>
        <w:t>精氨酸时，可以改善刺参的生长性能，提高肠道对营养物质的消化吸收能力，增强机体的免疫力和抗氧化能力。但添加过量也会产生负反馈抑制作用，不利于刺参健康生长</w:t>
      </w:r>
      <w:r>
        <w:rPr>
          <w:color w:val="231F20"/>
          <w:kern w:val="0"/>
          <w:sz w:val="24"/>
        </w:rPr>
        <w:t>。</w:t>
      </w:r>
    </w:p>
    <w:p w14:paraId="0F2F8DCA" w14:textId="77777777" w:rsidR="00C77C9D" w:rsidRDefault="007E1418">
      <w:pPr>
        <w:spacing w:line="360" w:lineRule="auto"/>
        <w:rPr>
          <w:sz w:val="24"/>
        </w:rPr>
      </w:pPr>
      <w:r>
        <w:rPr>
          <w:rFonts w:hint="eastAsia"/>
          <w:sz w:val="24"/>
        </w:rPr>
        <w:t>参考文献：略</w:t>
      </w:r>
    </w:p>
    <w:p w14:paraId="2E5F39CD" w14:textId="77777777" w:rsidR="00C77C9D" w:rsidRDefault="007E1418">
      <w:pPr>
        <w:spacing w:line="360" w:lineRule="auto"/>
        <w:ind w:firstLineChars="200" w:firstLine="420"/>
        <w:jc w:val="right"/>
        <w:rPr>
          <w:color w:val="333333"/>
          <w:szCs w:val="21"/>
          <w:shd w:val="clear" w:color="auto" w:fill="FFFFFF"/>
        </w:rPr>
      </w:pPr>
      <w:r>
        <w:rPr>
          <w:szCs w:val="21"/>
        </w:rPr>
        <w:t>原文刊登在《</w:t>
      </w:r>
      <w:r>
        <w:rPr>
          <w:rFonts w:hint="eastAsia"/>
          <w:color w:val="333333"/>
          <w:szCs w:val="21"/>
          <w:shd w:val="clear" w:color="auto" w:fill="FFFFFF"/>
        </w:rPr>
        <w:t>饲料研究</w:t>
      </w:r>
      <w:r>
        <w:rPr>
          <w:szCs w:val="21"/>
        </w:rPr>
        <w:t>》</w:t>
      </w:r>
      <w:r>
        <w:rPr>
          <w:rFonts w:hint="eastAsia"/>
          <w:szCs w:val="21"/>
        </w:rPr>
        <w:t>2025</w:t>
      </w:r>
      <w:r>
        <w:rPr>
          <w:rFonts w:hint="eastAsia"/>
          <w:szCs w:val="21"/>
        </w:rPr>
        <w:t>年第</w:t>
      </w:r>
      <w:r>
        <w:rPr>
          <w:rFonts w:hint="eastAsia"/>
          <w:szCs w:val="21"/>
        </w:rPr>
        <w:t>9</w:t>
      </w:r>
      <w:r>
        <w:rPr>
          <w:rFonts w:hint="eastAsia"/>
          <w:szCs w:val="21"/>
        </w:rPr>
        <w:t>期</w:t>
      </w:r>
    </w:p>
    <w:p w14:paraId="163948E3" w14:textId="77777777" w:rsidR="00C77C9D" w:rsidRDefault="00C77C9D">
      <w:pPr>
        <w:spacing w:line="360" w:lineRule="auto"/>
        <w:rPr>
          <w:color w:val="231F20"/>
          <w:kern w:val="0"/>
          <w:sz w:val="24"/>
        </w:rPr>
      </w:pPr>
    </w:p>
    <w:p w14:paraId="2EADF705" w14:textId="77777777" w:rsidR="00C77C9D" w:rsidRDefault="00C77C9D">
      <w:pPr>
        <w:widowControl/>
        <w:jc w:val="right"/>
        <w:rPr>
          <w:rStyle w:val="vm"/>
          <w:sz w:val="24"/>
          <w:szCs w:val="22"/>
        </w:rPr>
      </w:pPr>
    </w:p>
    <w:sectPr w:rsidR="00C77C9D">
      <w:footerReference w:type="default" r:id="rId61"/>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001D4" w14:textId="77777777" w:rsidR="007E1418" w:rsidRDefault="007E1418">
      <w:r>
        <w:separator/>
      </w:r>
    </w:p>
  </w:endnote>
  <w:endnote w:type="continuationSeparator" w:id="0">
    <w:p w14:paraId="758E8FF5" w14:textId="77777777" w:rsidR="007E1418" w:rsidRDefault="007E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494095"/>
      <w:docPartObj>
        <w:docPartGallery w:val="AutoText"/>
      </w:docPartObj>
    </w:sdtPr>
    <w:sdtEndPr/>
    <w:sdtContent>
      <w:p w14:paraId="0EFE0662" w14:textId="77777777" w:rsidR="00C77C9D" w:rsidRDefault="007E1418">
        <w:pPr>
          <w:pStyle w:val="a9"/>
          <w:jc w:val="center"/>
        </w:pPr>
        <w:r>
          <w:fldChar w:fldCharType="begin"/>
        </w:r>
        <w:r>
          <w:instrText>PAGE   \* MERGEFORMAT</w:instrText>
        </w:r>
        <w:r>
          <w:fldChar w:fldCharType="separate"/>
        </w:r>
        <w:r>
          <w:rPr>
            <w:lang w:val="zh-CN"/>
          </w:rPr>
          <w:t>2</w:t>
        </w:r>
        <w:r>
          <w:fldChar w:fldCharType="end"/>
        </w:r>
      </w:p>
    </w:sdtContent>
  </w:sdt>
  <w:p w14:paraId="4247932D" w14:textId="77777777" w:rsidR="00C77C9D" w:rsidRDefault="00C77C9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1A4AE" w14:textId="77777777" w:rsidR="007E1418" w:rsidRDefault="007E1418">
      <w:r>
        <w:separator/>
      </w:r>
    </w:p>
  </w:footnote>
  <w:footnote w:type="continuationSeparator" w:id="0">
    <w:p w14:paraId="57774D4F" w14:textId="77777777" w:rsidR="007E1418" w:rsidRDefault="007E14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tDQ2MDSzNDE2MjRQ0lEKTi0uzszPAykwrAUAmqLEPSwAAAA="/>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A93"/>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7448"/>
    <w:rsid w:val="000A1544"/>
    <w:rsid w:val="000A2CB9"/>
    <w:rsid w:val="000A383F"/>
    <w:rsid w:val="000A3E04"/>
    <w:rsid w:val="000A45CC"/>
    <w:rsid w:val="000A5B38"/>
    <w:rsid w:val="000A615C"/>
    <w:rsid w:val="000A75D7"/>
    <w:rsid w:val="000B362C"/>
    <w:rsid w:val="000B3A02"/>
    <w:rsid w:val="000B3B35"/>
    <w:rsid w:val="000B3DB4"/>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3265"/>
    <w:rsid w:val="001E60D4"/>
    <w:rsid w:val="001E6BB5"/>
    <w:rsid w:val="001E7BCF"/>
    <w:rsid w:val="001F1948"/>
    <w:rsid w:val="001F1E7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E29"/>
    <w:rsid w:val="00253F7D"/>
    <w:rsid w:val="002541A3"/>
    <w:rsid w:val="002546DC"/>
    <w:rsid w:val="0026078F"/>
    <w:rsid w:val="002613DB"/>
    <w:rsid w:val="00261A0C"/>
    <w:rsid w:val="00263ECA"/>
    <w:rsid w:val="00263FFB"/>
    <w:rsid w:val="0026541F"/>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13"/>
    <w:rsid w:val="002E104E"/>
    <w:rsid w:val="002E3AB3"/>
    <w:rsid w:val="002E40A3"/>
    <w:rsid w:val="002E492F"/>
    <w:rsid w:val="002E5994"/>
    <w:rsid w:val="002E6505"/>
    <w:rsid w:val="002E773C"/>
    <w:rsid w:val="002F19EF"/>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373D7"/>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8592D"/>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1B64"/>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999"/>
    <w:rsid w:val="004D2C00"/>
    <w:rsid w:val="004D3041"/>
    <w:rsid w:val="004D40C2"/>
    <w:rsid w:val="004D483C"/>
    <w:rsid w:val="004D4AF0"/>
    <w:rsid w:val="004D55AC"/>
    <w:rsid w:val="004D5A59"/>
    <w:rsid w:val="004E129B"/>
    <w:rsid w:val="004E1B39"/>
    <w:rsid w:val="004E5725"/>
    <w:rsid w:val="004E70BA"/>
    <w:rsid w:val="004E71FA"/>
    <w:rsid w:val="004F0AEB"/>
    <w:rsid w:val="004F22BC"/>
    <w:rsid w:val="004F3C8A"/>
    <w:rsid w:val="004F42D4"/>
    <w:rsid w:val="004F4727"/>
    <w:rsid w:val="0050023E"/>
    <w:rsid w:val="00500BDC"/>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B4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BE5"/>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AA2"/>
    <w:rsid w:val="005D52B6"/>
    <w:rsid w:val="005D72E5"/>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47E7"/>
    <w:rsid w:val="00605107"/>
    <w:rsid w:val="0060515F"/>
    <w:rsid w:val="006054F0"/>
    <w:rsid w:val="00605878"/>
    <w:rsid w:val="00605CE0"/>
    <w:rsid w:val="0060628F"/>
    <w:rsid w:val="00606FC6"/>
    <w:rsid w:val="00613EB0"/>
    <w:rsid w:val="006142E7"/>
    <w:rsid w:val="00614BF8"/>
    <w:rsid w:val="00620BC2"/>
    <w:rsid w:val="00621093"/>
    <w:rsid w:val="0062215B"/>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0DCB"/>
    <w:rsid w:val="006B105C"/>
    <w:rsid w:val="006B315A"/>
    <w:rsid w:val="006B327C"/>
    <w:rsid w:val="006B3346"/>
    <w:rsid w:val="006B3E6D"/>
    <w:rsid w:val="006B4BE6"/>
    <w:rsid w:val="006B5D12"/>
    <w:rsid w:val="006C0B88"/>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E6D6C"/>
    <w:rsid w:val="006F287F"/>
    <w:rsid w:val="006F2CE5"/>
    <w:rsid w:val="006F4D05"/>
    <w:rsid w:val="006F55C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1418"/>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18"/>
    <w:rsid w:val="00816544"/>
    <w:rsid w:val="00817969"/>
    <w:rsid w:val="00817EDC"/>
    <w:rsid w:val="00821541"/>
    <w:rsid w:val="00823280"/>
    <w:rsid w:val="00823832"/>
    <w:rsid w:val="008241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6000A"/>
    <w:rsid w:val="008608A5"/>
    <w:rsid w:val="00861DF0"/>
    <w:rsid w:val="00866DCD"/>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E77E6"/>
    <w:rsid w:val="008F0A99"/>
    <w:rsid w:val="008F1DFC"/>
    <w:rsid w:val="008F2828"/>
    <w:rsid w:val="008F2BA2"/>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31E8"/>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2A16"/>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6836"/>
    <w:rsid w:val="009F70F8"/>
    <w:rsid w:val="009F76CE"/>
    <w:rsid w:val="009F78EB"/>
    <w:rsid w:val="00A02EBE"/>
    <w:rsid w:val="00A04DE3"/>
    <w:rsid w:val="00A0758B"/>
    <w:rsid w:val="00A078B8"/>
    <w:rsid w:val="00A10393"/>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6FC"/>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1C4C"/>
    <w:rsid w:val="00AB3617"/>
    <w:rsid w:val="00AB3E14"/>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358A"/>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C9D"/>
    <w:rsid w:val="00C77DE3"/>
    <w:rsid w:val="00C80260"/>
    <w:rsid w:val="00C82090"/>
    <w:rsid w:val="00C850BA"/>
    <w:rsid w:val="00C852B4"/>
    <w:rsid w:val="00C859B4"/>
    <w:rsid w:val="00C87D46"/>
    <w:rsid w:val="00C91208"/>
    <w:rsid w:val="00C91617"/>
    <w:rsid w:val="00C91E48"/>
    <w:rsid w:val="00C95D47"/>
    <w:rsid w:val="00C9683B"/>
    <w:rsid w:val="00C9697C"/>
    <w:rsid w:val="00CA097C"/>
    <w:rsid w:val="00CA1956"/>
    <w:rsid w:val="00CA1AA6"/>
    <w:rsid w:val="00CA4909"/>
    <w:rsid w:val="00CA5920"/>
    <w:rsid w:val="00CA650C"/>
    <w:rsid w:val="00CA7546"/>
    <w:rsid w:val="00CB05F4"/>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1BED"/>
    <w:rsid w:val="00D03913"/>
    <w:rsid w:val="00D04281"/>
    <w:rsid w:val="00D05E3F"/>
    <w:rsid w:val="00D0696A"/>
    <w:rsid w:val="00D07ABA"/>
    <w:rsid w:val="00D126B8"/>
    <w:rsid w:val="00D134B7"/>
    <w:rsid w:val="00D13EB7"/>
    <w:rsid w:val="00D145F9"/>
    <w:rsid w:val="00D1647D"/>
    <w:rsid w:val="00D17018"/>
    <w:rsid w:val="00D17E4A"/>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1F2F"/>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A6F56"/>
    <w:rsid w:val="00FB00BF"/>
    <w:rsid w:val="00FB0AD1"/>
    <w:rsid w:val="00FB2F99"/>
    <w:rsid w:val="00FB325E"/>
    <w:rsid w:val="00FB4BC3"/>
    <w:rsid w:val="00FB66E6"/>
    <w:rsid w:val="00FB7B82"/>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8C6"/>
    <w:rsid w:val="00FD7C60"/>
    <w:rsid w:val="00FD7DD6"/>
    <w:rsid w:val="00FE0EFA"/>
    <w:rsid w:val="00FE157C"/>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0FF65E2"/>
    <w:rsid w:val="016022B4"/>
    <w:rsid w:val="017C011F"/>
    <w:rsid w:val="01B3161D"/>
    <w:rsid w:val="01EB5915"/>
    <w:rsid w:val="02182ED7"/>
    <w:rsid w:val="04AA5E4E"/>
    <w:rsid w:val="04F82025"/>
    <w:rsid w:val="05312CB9"/>
    <w:rsid w:val="053F0F3C"/>
    <w:rsid w:val="067C20BB"/>
    <w:rsid w:val="06C80966"/>
    <w:rsid w:val="07AA3675"/>
    <w:rsid w:val="08693410"/>
    <w:rsid w:val="08E84EF1"/>
    <w:rsid w:val="0A8235E3"/>
    <w:rsid w:val="0ACF1886"/>
    <w:rsid w:val="0B4B60CB"/>
    <w:rsid w:val="0B8E420A"/>
    <w:rsid w:val="0BC23F01"/>
    <w:rsid w:val="0C786F42"/>
    <w:rsid w:val="0EA855E3"/>
    <w:rsid w:val="0F3E7ED6"/>
    <w:rsid w:val="0F5F3AAE"/>
    <w:rsid w:val="0FB56CEA"/>
    <w:rsid w:val="0FCD4501"/>
    <w:rsid w:val="10964F66"/>
    <w:rsid w:val="11EE5E19"/>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BA60B00"/>
    <w:rsid w:val="1BB85CB8"/>
    <w:rsid w:val="1BC3390D"/>
    <w:rsid w:val="1BE4077B"/>
    <w:rsid w:val="1C83336F"/>
    <w:rsid w:val="1D302DD4"/>
    <w:rsid w:val="1D9A259A"/>
    <w:rsid w:val="1F8D1B58"/>
    <w:rsid w:val="1FA43022"/>
    <w:rsid w:val="207C672A"/>
    <w:rsid w:val="20C40840"/>
    <w:rsid w:val="21C3522A"/>
    <w:rsid w:val="22342CF6"/>
    <w:rsid w:val="22C95DFC"/>
    <w:rsid w:val="24523BCF"/>
    <w:rsid w:val="259F4BF2"/>
    <w:rsid w:val="26634398"/>
    <w:rsid w:val="26E946A3"/>
    <w:rsid w:val="295D07F2"/>
    <w:rsid w:val="29F35717"/>
    <w:rsid w:val="2A3458EC"/>
    <w:rsid w:val="2AC670C5"/>
    <w:rsid w:val="2BE55033"/>
    <w:rsid w:val="2C1D0F66"/>
    <w:rsid w:val="2D972170"/>
    <w:rsid w:val="2E2F35C9"/>
    <w:rsid w:val="2EFF4953"/>
    <w:rsid w:val="30476B7D"/>
    <w:rsid w:val="31263B4A"/>
    <w:rsid w:val="33A256C8"/>
    <w:rsid w:val="34A86C7B"/>
    <w:rsid w:val="35E2272C"/>
    <w:rsid w:val="3784323A"/>
    <w:rsid w:val="38517759"/>
    <w:rsid w:val="38F463A1"/>
    <w:rsid w:val="396D4258"/>
    <w:rsid w:val="3C956DB4"/>
    <w:rsid w:val="3CB60D47"/>
    <w:rsid w:val="3CF00B88"/>
    <w:rsid w:val="3D55126E"/>
    <w:rsid w:val="3D762284"/>
    <w:rsid w:val="3E7B7FE0"/>
    <w:rsid w:val="3E997B5D"/>
    <w:rsid w:val="3EF7024F"/>
    <w:rsid w:val="3FD0375B"/>
    <w:rsid w:val="4001677D"/>
    <w:rsid w:val="403C6EEE"/>
    <w:rsid w:val="40503261"/>
    <w:rsid w:val="40524E9C"/>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BD535F"/>
    <w:rsid w:val="4C013C65"/>
    <w:rsid w:val="4C8156FE"/>
    <w:rsid w:val="4DE329CA"/>
    <w:rsid w:val="51392C27"/>
    <w:rsid w:val="5180629F"/>
    <w:rsid w:val="5221410F"/>
    <w:rsid w:val="52A25FA4"/>
    <w:rsid w:val="530B7DEB"/>
    <w:rsid w:val="532B74AA"/>
    <w:rsid w:val="55097A7F"/>
    <w:rsid w:val="57215678"/>
    <w:rsid w:val="57B13423"/>
    <w:rsid w:val="59782984"/>
    <w:rsid w:val="59F64346"/>
    <w:rsid w:val="5A07278A"/>
    <w:rsid w:val="5A3D61AC"/>
    <w:rsid w:val="5C2E710D"/>
    <w:rsid w:val="5DB25F7C"/>
    <w:rsid w:val="5E3D2C0C"/>
    <w:rsid w:val="5E524C74"/>
    <w:rsid w:val="5F68269D"/>
    <w:rsid w:val="60422DD1"/>
    <w:rsid w:val="60583D40"/>
    <w:rsid w:val="608E7761"/>
    <w:rsid w:val="60BB6E78"/>
    <w:rsid w:val="63F51C30"/>
    <w:rsid w:val="63FA10AA"/>
    <w:rsid w:val="644236D4"/>
    <w:rsid w:val="646A0F46"/>
    <w:rsid w:val="648435DF"/>
    <w:rsid w:val="649B308B"/>
    <w:rsid w:val="663B0CDB"/>
    <w:rsid w:val="66FB505F"/>
    <w:rsid w:val="687F330A"/>
    <w:rsid w:val="6882447F"/>
    <w:rsid w:val="68874E63"/>
    <w:rsid w:val="69392062"/>
    <w:rsid w:val="6A2E73C3"/>
    <w:rsid w:val="6B9132BE"/>
    <w:rsid w:val="6BFA7885"/>
    <w:rsid w:val="6F494779"/>
    <w:rsid w:val="6F5E6124"/>
    <w:rsid w:val="6F70246F"/>
    <w:rsid w:val="6F9577F8"/>
    <w:rsid w:val="70D0658A"/>
    <w:rsid w:val="716530FF"/>
    <w:rsid w:val="72917B3F"/>
    <w:rsid w:val="73451141"/>
    <w:rsid w:val="73F1457A"/>
    <w:rsid w:val="74521887"/>
    <w:rsid w:val="74A12766"/>
    <w:rsid w:val="76C75323"/>
    <w:rsid w:val="780E734E"/>
    <w:rsid w:val="786E4382"/>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E385A5B"/>
  <w15:docId w15:val="{A1A645B7-CD18-472D-92BD-4F0AD738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autoRedefine/>
    <w:uiPriority w:val="39"/>
    <w:unhideWhenUsed/>
    <w:qFormat/>
    <w:rsid w:val="009931E8"/>
    <w:pPr>
      <w:tabs>
        <w:tab w:val="right" w:leader="dot" w:pos="9402"/>
      </w:tabs>
      <w:spacing w:line="400" w:lineRule="exact"/>
    </w:pPr>
    <w:rPr>
      <w:rFonts w:eastAsia="黑体"/>
      <w:b/>
      <w:bCs/>
    </w:rPr>
  </w:style>
  <w:style w:type="paragraph" w:styleId="TOC2">
    <w:name w:val="toc 2"/>
    <w:basedOn w:val="a"/>
    <w:next w:val="a"/>
    <w:autoRedefine/>
    <w:uiPriority w:val="39"/>
    <w:unhideWhenUsed/>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styleId="af6">
    <w:name w:val="Placeholder Text"/>
    <w:basedOn w:val="a0"/>
    <w:uiPriority w:val="99"/>
    <w:semiHidden/>
    <w:qFormat/>
    <w:rPr>
      <w:color w:val="808080"/>
    </w:r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mp.weixin.qq.com/s/PUIhZjafUpSCvrASZ91I7w"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89C1D-A540-4355-8888-1220B827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11798</Words>
  <Characters>67253</Characters>
  <Application>Microsoft Office Word</Application>
  <DocSecurity>0</DocSecurity>
  <Lines>560</Lines>
  <Paragraphs>157</Paragraphs>
  <ScaleCrop>false</ScaleCrop>
  <Company>Win10NeT.COM</Company>
  <LinksUpToDate>false</LinksUpToDate>
  <CharactersWithSpaces>78894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翟少伟</cp:lastModifiedBy>
  <cp:revision>13</cp:revision>
  <cp:lastPrinted>2025-11-30T23:36:00Z</cp:lastPrinted>
  <dcterms:created xsi:type="dcterms:W3CDTF">2025-11-29T05:45:00Z</dcterms:created>
  <dcterms:modified xsi:type="dcterms:W3CDTF">2025-11-30T23:36:00Z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AB4334ED5FD54086BA35BE835A757B6F</vt:lpwstr>
  </property>
  <property fmtid="{D5CDD505-2E9C-101B-9397-08002B2CF9AE}" pid="4" name="KSOTemplateDocerSaveRecord">
    <vt:lpwstr>eyJoZGlkIjoiNzY0ZGVmNGQ0Nzc5MjE2ZTJmYWUzNjJkNTViNDdhZjIifQ==</vt:lpwstr>
  </property>
</Properties>
</file>